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D2F7F" w14:textId="067877E0" w:rsidR="008F56CA" w:rsidRPr="004B3E66" w:rsidRDefault="008B4BCE" w:rsidP="004B3E66">
      <w:pPr>
        <w:pStyle w:val="Heading1"/>
      </w:pPr>
      <w:bookmarkStart w:id="0" w:name="_GoBack"/>
      <w:bookmarkEnd w:id="0"/>
      <w:r w:rsidRPr="004B3E66">
        <w:t>A Case for D</w:t>
      </w:r>
      <w:r w:rsidR="00C96E1E" w:rsidRPr="004B3E66">
        <w:t>eveloping</w:t>
      </w:r>
      <w:r w:rsidR="00897A43" w:rsidRPr="004B3E66">
        <w:t xml:space="preserve"> </w:t>
      </w:r>
      <w:r w:rsidR="00026BD3" w:rsidRPr="004B3E66">
        <w:t xml:space="preserve">Normative </w:t>
      </w:r>
      <w:r w:rsidR="00897A43" w:rsidRPr="004B3E66">
        <w:t>Bereavement</w:t>
      </w:r>
      <w:r w:rsidR="00C96E1E" w:rsidRPr="004B3E66">
        <w:t xml:space="preserve"> Supp</w:t>
      </w:r>
      <w:r w:rsidR="00B806EB" w:rsidRPr="004B3E66">
        <w:t xml:space="preserve">ort through the SPHE Curriculum in Irish </w:t>
      </w:r>
      <w:r w:rsidR="00984C06" w:rsidRPr="004B3E66">
        <w:t xml:space="preserve">Primary and Post-Primary </w:t>
      </w:r>
      <w:r w:rsidR="00B806EB" w:rsidRPr="004B3E66">
        <w:t>Schools</w:t>
      </w:r>
    </w:p>
    <w:p w14:paraId="4AC408AE" w14:textId="77777777" w:rsidR="008F56CA" w:rsidRPr="004B3E66" w:rsidRDefault="008F56CA" w:rsidP="00CF1812">
      <w:pPr>
        <w:spacing w:after="0" w:line="360" w:lineRule="auto"/>
        <w:rPr>
          <w:rFonts w:ascii="Verdana" w:hAnsi="Verdana" w:cs="Arial"/>
          <w:sz w:val="24"/>
          <w:szCs w:val="24"/>
        </w:rPr>
      </w:pPr>
      <w:r w:rsidRPr="004B3E66">
        <w:rPr>
          <w:rFonts w:ascii="Verdana" w:hAnsi="Verdana" w:cs="Arial"/>
          <w:sz w:val="24"/>
          <w:szCs w:val="24"/>
        </w:rPr>
        <w:t>Aoife Lynam</w:t>
      </w:r>
    </w:p>
    <w:p w14:paraId="5D8DEAA1" w14:textId="77777777" w:rsidR="008F56CA" w:rsidRPr="004B3E66" w:rsidRDefault="008F56CA" w:rsidP="00CF1812">
      <w:pPr>
        <w:spacing w:after="0" w:line="360" w:lineRule="auto"/>
        <w:rPr>
          <w:rFonts w:ascii="Verdana" w:hAnsi="Verdana" w:cs="Arial"/>
          <w:sz w:val="24"/>
          <w:szCs w:val="24"/>
        </w:rPr>
      </w:pPr>
      <w:r w:rsidRPr="004B3E66">
        <w:rPr>
          <w:rFonts w:ascii="Verdana" w:hAnsi="Verdana" w:cs="Arial"/>
          <w:sz w:val="24"/>
          <w:szCs w:val="24"/>
        </w:rPr>
        <w:t>Conor Mc Guckin</w:t>
      </w:r>
    </w:p>
    <w:p w14:paraId="45658D98" w14:textId="77777777" w:rsidR="00983F12" w:rsidRPr="00EF793A" w:rsidRDefault="00983F12" w:rsidP="00CF1812">
      <w:pPr>
        <w:spacing w:after="0" w:line="360" w:lineRule="auto"/>
        <w:rPr>
          <w:rFonts w:ascii="Verdana" w:hAnsi="Verdana" w:cs="Arial"/>
          <w:sz w:val="20"/>
          <w:szCs w:val="20"/>
        </w:rPr>
      </w:pPr>
    </w:p>
    <w:p w14:paraId="63F5C740" w14:textId="77777777" w:rsidR="00897A43" w:rsidRPr="004B3E66" w:rsidRDefault="00AC2AA5" w:rsidP="004B3E66">
      <w:pPr>
        <w:pStyle w:val="Heading2"/>
      </w:pPr>
      <w:r w:rsidRPr="004B3E66">
        <w:t>Introduction</w:t>
      </w:r>
    </w:p>
    <w:p w14:paraId="66E9C394" w14:textId="569B750F" w:rsidR="00723830" w:rsidRPr="000619FF" w:rsidRDefault="004373D0" w:rsidP="00CF1812">
      <w:pPr>
        <w:spacing w:after="0" w:line="360" w:lineRule="auto"/>
        <w:rPr>
          <w:rFonts w:ascii="Verdana" w:hAnsi="Verdana" w:cs="Times New Roman"/>
          <w:sz w:val="20"/>
          <w:szCs w:val="20"/>
        </w:rPr>
      </w:pPr>
      <w:r w:rsidRPr="00535BD4">
        <w:rPr>
          <w:rFonts w:ascii="Verdana" w:hAnsi="Verdana" w:cs="Times New Roman"/>
          <w:sz w:val="20"/>
          <w:szCs w:val="20"/>
        </w:rPr>
        <w:t>T</w:t>
      </w:r>
      <w:r w:rsidRPr="00FB0785">
        <w:rPr>
          <w:rFonts w:ascii="Verdana" w:hAnsi="Verdana" w:cs="Times New Roman"/>
          <w:sz w:val="20"/>
          <w:szCs w:val="20"/>
        </w:rPr>
        <w:t xml:space="preserve">hroughout the school-age years (approximately </w:t>
      </w:r>
      <w:r w:rsidR="007405AD" w:rsidRPr="000619FF">
        <w:rPr>
          <w:rFonts w:ascii="Verdana" w:hAnsi="Verdana" w:cs="Times New Roman"/>
          <w:sz w:val="20"/>
          <w:szCs w:val="20"/>
        </w:rPr>
        <w:t xml:space="preserve">4 </w:t>
      </w:r>
      <w:r w:rsidRPr="000619FF">
        <w:rPr>
          <w:rFonts w:ascii="Verdana" w:hAnsi="Verdana" w:cs="Times New Roman"/>
          <w:sz w:val="20"/>
          <w:szCs w:val="20"/>
        </w:rPr>
        <w:t xml:space="preserve">to 18 years of age), young people are faced with various crises that can significantly affect development and normative task fulfilment; bereavement is one such crisis. Physical and psychosocial crises </w:t>
      </w:r>
      <w:r w:rsidR="00085EF6" w:rsidRPr="000619FF">
        <w:rPr>
          <w:rFonts w:ascii="Verdana" w:hAnsi="Verdana" w:cs="Times New Roman"/>
          <w:sz w:val="20"/>
          <w:szCs w:val="20"/>
        </w:rPr>
        <w:t xml:space="preserve">such as bereavement </w:t>
      </w:r>
      <w:r w:rsidRPr="000619FF">
        <w:rPr>
          <w:rFonts w:ascii="Verdana" w:hAnsi="Verdana" w:cs="Times New Roman"/>
          <w:sz w:val="20"/>
          <w:szCs w:val="20"/>
        </w:rPr>
        <w:t>intensify throughout the developmental process and present complex concerns for educators.</w:t>
      </w:r>
      <w:r w:rsidR="00AC2AA5" w:rsidRPr="000619FF">
        <w:rPr>
          <w:rFonts w:ascii="Verdana" w:hAnsi="Verdana" w:cs="Times New Roman"/>
          <w:sz w:val="20"/>
          <w:szCs w:val="20"/>
        </w:rPr>
        <w:t xml:space="preserve"> </w:t>
      </w:r>
      <w:r w:rsidR="00670074" w:rsidRPr="000619FF">
        <w:rPr>
          <w:rFonts w:ascii="Verdana" w:hAnsi="Verdana" w:cs="Times New Roman"/>
          <w:sz w:val="20"/>
          <w:szCs w:val="20"/>
        </w:rPr>
        <w:t>Researchers agree that youn</w:t>
      </w:r>
      <w:r w:rsidR="00297E56" w:rsidRPr="000619FF">
        <w:rPr>
          <w:rFonts w:ascii="Verdana" w:hAnsi="Verdana" w:cs="Times New Roman"/>
          <w:sz w:val="20"/>
          <w:szCs w:val="20"/>
        </w:rPr>
        <w:t>g people are often seen as the ‘</w:t>
      </w:r>
      <w:r w:rsidR="00670074" w:rsidRPr="000619FF">
        <w:rPr>
          <w:rFonts w:ascii="Verdana" w:hAnsi="Verdana" w:cs="Times New Roman"/>
          <w:sz w:val="20"/>
          <w:szCs w:val="20"/>
        </w:rPr>
        <w:t>forgotten mourners</w:t>
      </w:r>
      <w:r w:rsidR="00297E56" w:rsidRPr="000619FF">
        <w:rPr>
          <w:rFonts w:ascii="Verdana" w:hAnsi="Verdana" w:cs="Times New Roman"/>
          <w:sz w:val="20"/>
          <w:szCs w:val="20"/>
        </w:rPr>
        <w:t>’</w:t>
      </w:r>
      <w:r w:rsidR="00670074" w:rsidRPr="000619FF">
        <w:rPr>
          <w:rFonts w:ascii="Verdana" w:hAnsi="Verdana" w:cs="Times New Roman"/>
          <w:sz w:val="20"/>
          <w:szCs w:val="20"/>
        </w:rPr>
        <w:t xml:space="preserve"> in a family unit (Packman et al., 2006; Wender</w:t>
      </w:r>
      <w:r w:rsidR="00297E56" w:rsidRPr="000619FF">
        <w:rPr>
          <w:rFonts w:ascii="Verdana" w:hAnsi="Verdana" w:cs="Times New Roman"/>
          <w:sz w:val="20"/>
          <w:szCs w:val="20"/>
        </w:rPr>
        <w:t>, 2012) and that support from ‘one good adult’</w:t>
      </w:r>
      <w:r w:rsidR="00670074" w:rsidRPr="000619FF">
        <w:rPr>
          <w:rFonts w:ascii="Verdana" w:hAnsi="Verdana" w:cs="Times New Roman"/>
          <w:sz w:val="20"/>
          <w:szCs w:val="20"/>
        </w:rPr>
        <w:t xml:space="preserve"> can be a significant positive factor in the mental </w:t>
      </w:r>
      <w:r w:rsidR="00FF0534" w:rsidRPr="000619FF">
        <w:rPr>
          <w:rFonts w:ascii="Verdana" w:hAnsi="Verdana" w:cs="Times New Roman"/>
          <w:sz w:val="20"/>
          <w:szCs w:val="20"/>
        </w:rPr>
        <w:t>well-being</w:t>
      </w:r>
      <w:r w:rsidR="00670074" w:rsidRPr="000619FF">
        <w:rPr>
          <w:rFonts w:ascii="Verdana" w:hAnsi="Verdana" w:cs="Times New Roman"/>
          <w:sz w:val="20"/>
          <w:szCs w:val="20"/>
        </w:rPr>
        <w:t xml:space="preserve"> of young people (</w:t>
      </w:r>
      <w:r w:rsidR="001F3CF1" w:rsidRPr="000619FF">
        <w:rPr>
          <w:rFonts w:ascii="Verdana" w:hAnsi="Verdana" w:cs="Times New Roman"/>
          <w:sz w:val="20"/>
          <w:szCs w:val="20"/>
        </w:rPr>
        <w:t>Dooley and</w:t>
      </w:r>
      <w:r w:rsidR="00E2760D" w:rsidRPr="000619FF">
        <w:rPr>
          <w:rFonts w:ascii="Verdana" w:hAnsi="Verdana" w:cs="Times New Roman"/>
          <w:sz w:val="20"/>
          <w:szCs w:val="20"/>
        </w:rPr>
        <w:t xml:space="preserve"> Fitzgerald, 2012</w:t>
      </w:r>
      <w:r w:rsidR="00670074" w:rsidRPr="000619FF">
        <w:rPr>
          <w:rFonts w:ascii="Verdana" w:hAnsi="Verdana" w:cs="Times New Roman"/>
          <w:sz w:val="20"/>
          <w:szCs w:val="20"/>
        </w:rPr>
        <w:t xml:space="preserve">). </w:t>
      </w:r>
      <w:r w:rsidR="00723830" w:rsidRPr="000619FF">
        <w:rPr>
          <w:rFonts w:ascii="Verdana" w:hAnsi="Verdana" w:cs="Times New Roman"/>
          <w:sz w:val="20"/>
          <w:szCs w:val="20"/>
        </w:rPr>
        <w:t>Findings from r</w:t>
      </w:r>
      <w:r w:rsidR="00AC2AA5" w:rsidRPr="000619FF">
        <w:rPr>
          <w:rFonts w:ascii="Verdana" w:hAnsi="Verdana" w:cs="Arial"/>
          <w:sz w:val="20"/>
          <w:szCs w:val="20"/>
        </w:rPr>
        <w:t xml:space="preserve">esearch </w:t>
      </w:r>
      <w:r w:rsidR="004B6B90">
        <w:rPr>
          <w:rFonts w:ascii="Verdana" w:hAnsi="Verdana" w:cs="Arial"/>
          <w:sz w:val="20"/>
          <w:szCs w:val="20"/>
        </w:rPr>
        <w:t>states that</w:t>
      </w:r>
      <w:r w:rsidR="00AC2AA5" w:rsidRPr="00535BD4">
        <w:rPr>
          <w:rFonts w:ascii="Verdana" w:hAnsi="Verdana" w:cs="Arial"/>
          <w:sz w:val="20"/>
          <w:szCs w:val="20"/>
        </w:rPr>
        <w:t xml:space="preserve"> teachers play a vital role in recognising the child’s grief as well as aiding the psycho</w:t>
      </w:r>
      <w:r w:rsidR="00AC2AA5" w:rsidRPr="000619FF">
        <w:rPr>
          <w:rFonts w:ascii="Verdana" w:hAnsi="Verdana" w:cs="Arial"/>
          <w:sz w:val="20"/>
          <w:szCs w:val="20"/>
        </w:rPr>
        <w:t xml:space="preserve">social </w:t>
      </w:r>
      <w:r w:rsidR="00FF0534" w:rsidRPr="000619FF">
        <w:rPr>
          <w:rFonts w:ascii="Verdana" w:hAnsi="Verdana" w:cs="Arial"/>
          <w:sz w:val="20"/>
          <w:szCs w:val="20"/>
        </w:rPr>
        <w:t>well-being</w:t>
      </w:r>
      <w:r w:rsidR="00AC2AA5" w:rsidRPr="000619FF">
        <w:rPr>
          <w:rFonts w:ascii="Verdana" w:hAnsi="Verdana" w:cs="Arial"/>
          <w:sz w:val="20"/>
          <w:szCs w:val="20"/>
        </w:rPr>
        <w:t xml:space="preserve"> of pupils in their care (Donnelly, 2001). </w:t>
      </w:r>
      <w:r w:rsidR="00AC2AA5" w:rsidRPr="000619FF">
        <w:rPr>
          <w:rFonts w:ascii="Verdana" w:hAnsi="Verdana" w:cs="Arial"/>
          <w:sz w:val="20"/>
          <w:szCs w:val="20"/>
          <w:lang w:val="en-GB"/>
        </w:rPr>
        <w:t xml:space="preserve">While the psychological pain and processes of grief are mostly unavoidable, the </w:t>
      </w:r>
      <w:r w:rsidR="00AC2AA5" w:rsidRPr="000619FF">
        <w:rPr>
          <w:rFonts w:ascii="Verdana" w:hAnsi="Verdana" w:cs="Times New Roman"/>
          <w:sz w:val="20"/>
          <w:szCs w:val="20"/>
          <w:lang w:val="en-GB"/>
        </w:rPr>
        <w:t xml:space="preserve">behaviour of adults </w:t>
      </w:r>
      <w:r w:rsidR="00CB0D37" w:rsidRPr="000619FF">
        <w:rPr>
          <w:rFonts w:ascii="Verdana" w:hAnsi="Verdana" w:cs="Times New Roman"/>
          <w:sz w:val="20"/>
          <w:szCs w:val="20"/>
          <w:lang w:val="en-GB"/>
        </w:rPr>
        <w:t>towards pupils</w:t>
      </w:r>
      <w:r w:rsidR="00AC2AA5" w:rsidRPr="000619FF">
        <w:rPr>
          <w:rFonts w:ascii="Verdana" w:hAnsi="Verdana" w:cs="Times New Roman"/>
          <w:sz w:val="20"/>
          <w:szCs w:val="20"/>
          <w:lang w:val="en-GB"/>
        </w:rPr>
        <w:t xml:space="preserve"> who are </w:t>
      </w:r>
      <w:r w:rsidR="00CB0D37" w:rsidRPr="000619FF">
        <w:rPr>
          <w:rFonts w:ascii="Verdana" w:hAnsi="Verdana" w:cs="Times New Roman"/>
          <w:sz w:val="20"/>
          <w:szCs w:val="20"/>
          <w:lang w:val="en-GB"/>
        </w:rPr>
        <w:t>bereaved is</w:t>
      </w:r>
      <w:r w:rsidR="00AC2AA5" w:rsidRPr="000619FF">
        <w:rPr>
          <w:rFonts w:ascii="Verdana" w:hAnsi="Verdana" w:cs="Times New Roman"/>
          <w:sz w:val="20"/>
          <w:szCs w:val="20"/>
          <w:lang w:val="en-GB"/>
        </w:rPr>
        <w:t xml:space="preserve"> a major contributory factor towards what is often referred to as a healthy progress through grief (Cranwell, 2007). </w:t>
      </w:r>
      <w:r w:rsidR="009E63A1" w:rsidRPr="000619FF">
        <w:rPr>
          <w:rFonts w:ascii="Verdana" w:hAnsi="Verdana" w:cs="Times New Roman"/>
          <w:sz w:val="20"/>
          <w:szCs w:val="20"/>
          <w:lang w:val="en-GB"/>
        </w:rPr>
        <w:t xml:space="preserve">In Ireland, </w:t>
      </w:r>
      <w:r w:rsidR="009E63A1" w:rsidRPr="000619FF">
        <w:rPr>
          <w:rFonts w:ascii="Verdana" w:hAnsi="Verdana" w:cs="Times New Roman"/>
          <w:sz w:val="20"/>
          <w:szCs w:val="20"/>
        </w:rPr>
        <w:t xml:space="preserve">43% of </w:t>
      </w:r>
      <w:r w:rsidR="00C96C1D" w:rsidRPr="000619FF">
        <w:rPr>
          <w:rFonts w:ascii="Verdana" w:hAnsi="Verdana" w:cs="Times New Roman"/>
          <w:sz w:val="20"/>
          <w:szCs w:val="20"/>
        </w:rPr>
        <w:t xml:space="preserve">nine </w:t>
      </w:r>
      <w:r w:rsidR="009E63A1" w:rsidRPr="000619FF">
        <w:rPr>
          <w:rFonts w:ascii="Verdana" w:hAnsi="Verdana" w:cs="Times New Roman"/>
          <w:sz w:val="20"/>
          <w:szCs w:val="20"/>
        </w:rPr>
        <w:t>years olds have experienced the death of someone important to them (</w:t>
      </w:r>
      <w:r w:rsidR="007405AD" w:rsidRPr="000619FF">
        <w:rPr>
          <w:rFonts w:ascii="Verdana" w:hAnsi="Verdana" w:cs="Times New Roman"/>
          <w:sz w:val="20"/>
          <w:szCs w:val="20"/>
        </w:rPr>
        <w:t>for example</w:t>
      </w:r>
      <w:r w:rsidR="009E63A1" w:rsidRPr="000619FF">
        <w:rPr>
          <w:rFonts w:ascii="Verdana" w:hAnsi="Verdana" w:cs="Times New Roman"/>
          <w:sz w:val="20"/>
          <w:szCs w:val="20"/>
        </w:rPr>
        <w:t xml:space="preserve">, </w:t>
      </w:r>
      <w:r w:rsidR="007405AD" w:rsidRPr="000619FF">
        <w:rPr>
          <w:rFonts w:ascii="Verdana" w:hAnsi="Verdana" w:cs="Times New Roman"/>
          <w:sz w:val="20"/>
          <w:szCs w:val="20"/>
        </w:rPr>
        <w:t xml:space="preserve">a </w:t>
      </w:r>
      <w:r w:rsidR="009E63A1" w:rsidRPr="000619FF">
        <w:rPr>
          <w:rFonts w:ascii="Verdana" w:hAnsi="Verdana" w:cs="Times New Roman"/>
          <w:sz w:val="20"/>
          <w:szCs w:val="20"/>
        </w:rPr>
        <w:t xml:space="preserve">parent, </w:t>
      </w:r>
      <w:r w:rsidR="007405AD" w:rsidRPr="000619FF">
        <w:rPr>
          <w:rFonts w:ascii="Verdana" w:hAnsi="Verdana" w:cs="Times New Roman"/>
          <w:sz w:val="20"/>
          <w:szCs w:val="20"/>
        </w:rPr>
        <w:t xml:space="preserve">a </w:t>
      </w:r>
      <w:r w:rsidR="009E63A1" w:rsidRPr="000619FF">
        <w:rPr>
          <w:rFonts w:ascii="Verdana" w:hAnsi="Verdana" w:cs="Times New Roman"/>
          <w:sz w:val="20"/>
          <w:szCs w:val="20"/>
        </w:rPr>
        <w:t xml:space="preserve">sibling, </w:t>
      </w:r>
      <w:r w:rsidR="007405AD" w:rsidRPr="000619FF">
        <w:rPr>
          <w:rFonts w:ascii="Verdana" w:hAnsi="Verdana" w:cs="Times New Roman"/>
          <w:sz w:val="20"/>
          <w:szCs w:val="20"/>
        </w:rPr>
        <w:t xml:space="preserve">a </w:t>
      </w:r>
      <w:r w:rsidR="009E63A1" w:rsidRPr="000619FF">
        <w:rPr>
          <w:rFonts w:ascii="Verdana" w:hAnsi="Verdana" w:cs="Times New Roman"/>
          <w:sz w:val="20"/>
          <w:szCs w:val="20"/>
        </w:rPr>
        <w:t xml:space="preserve">grandparent or </w:t>
      </w:r>
      <w:r w:rsidR="007405AD" w:rsidRPr="000619FF">
        <w:rPr>
          <w:rFonts w:ascii="Verdana" w:hAnsi="Verdana" w:cs="Times New Roman"/>
          <w:sz w:val="20"/>
          <w:szCs w:val="20"/>
        </w:rPr>
        <w:t xml:space="preserve">a </w:t>
      </w:r>
      <w:r w:rsidR="009E63A1" w:rsidRPr="000619FF">
        <w:rPr>
          <w:rFonts w:ascii="Verdana" w:hAnsi="Verdana" w:cs="Times New Roman"/>
          <w:sz w:val="20"/>
          <w:szCs w:val="20"/>
        </w:rPr>
        <w:t>close friend</w:t>
      </w:r>
      <w:r w:rsidR="004B6B90">
        <w:rPr>
          <w:rFonts w:ascii="Verdana" w:hAnsi="Verdana" w:cs="Times New Roman"/>
          <w:sz w:val="20"/>
          <w:szCs w:val="20"/>
        </w:rPr>
        <w:t xml:space="preserve">; </w:t>
      </w:r>
      <w:r w:rsidR="00121618" w:rsidRPr="000619FF">
        <w:rPr>
          <w:rFonts w:ascii="Verdana" w:hAnsi="Verdana" w:cs="Times New Roman"/>
          <w:sz w:val="20"/>
          <w:szCs w:val="20"/>
        </w:rPr>
        <w:t>Williams et al.,</w:t>
      </w:r>
      <w:r w:rsidR="009E63A1" w:rsidRPr="000619FF">
        <w:rPr>
          <w:rFonts w:ascii="Verdana" w:hAnsi="Verdana" w:cs="Times New Roman"/>
          <w:sz w:val="20"/>
          <w:szCs w:val="20"/>
        </w:rPr>
        <w:t xml:space="preserve"> 2009</w:t>
      </w:r>
      <w:r w:rsidR="00C96C1D" w:rsidRPr="000619FF">
        <w:rPr>
          <w:rFonts w:ascii="Verdana" w:hAnsi="Verdana" w:cs="Times New Roman"/>
          <w:sz w:val="20"/>
          <w:szCs w:val="20"/>
        </w:rPr>
        <w:t>)</w:t>
      </w:r>
      <w:r w:rsidR="009E63A1" w:rsidRPr="000619FF">
        <w:rPr>
          <w:rFonts w:ascii="Verdana" w:hAnsi="Verdana" w:cs="Times New Roman"/>
          <w:sz w:val="20"/>
          <w:szCs w:val="20"/>
        </w:rPr>
        <w:t>.</w:t>
      </w:r>
      <w:r w:rsidR="00121618" w:rsidRPr="000619FF">
        <w:rPr>
          <w:rFonts w:ascii="Verdana" w:hAnsi="Verdana" w:cs="Times New Roman"/>
          <w:sz w:val="20"/>
          <w:szCs w:val="20"/>
        </w:rPr>
        <w:t xml:space="preserve"> </w:t>
      </w:r>
      <w:r w:rsidR="00AC2AA5" w:rsidRPr="000619FF">
        <w:rPr>
          <w:rFonts w:ascii="Verdana" w:hAnsi="Verdana" w:cs="Times New Roman"/>
          <w:sz w:val="20"/>
          <w:szCs w:val="20"/>
          <w:lang w:val="en-GB"/>
        </w:rPr>
        <w:t>However, t</w:t>
      </w:r>
      <w:r w:rsidRPr="000619FF">
        <w:rPr>
          <w:rFonts w:ascii="Verdana" w:hAnsi="Verdana" w:cs="Times New Roman"/>
          <w:sz w:val="20"/>
          <w:szCs w:val="20"/>
        </w:rPr>
        <w:t xml:space="preserve">here is an evidential gap in the empirical findings in relation to how young people are supported in the </w:t>
      </w:r>
      <w:r w:rsidR="00723830" w:rsidRPr="000619FF">
        <w:rPr>
          <w:rFonts w:ascii="Verdana" w:hAnsi="Verdana" w:cs="Times New Roman"/>
          <w:sz w:val="20"/>
          <w:szCs w:val="20"/>
        </w:rPr>
        <w:t xml:space="preserve">Irish </w:t>
      </w:r>
      <w:r w:rsidRPr="000619FF">
        <w:rPr>
          <w:rFonts w:ascii="Verdana" w:hAnsi="Verdana" w:cs="Times New Roman"/>
          <w:sz w:val="20"/>
          <w:szCs w:val="20"/>
        </w:rPr>
        <w:t>school environment following bereavement</w:t>
      </w:r>
      <w:r w:rsidR="003525CE" w:rsidRPr="000619FF">
        <w:rPr>
          <w:rFonts w:ascii="Verdana" w:hAnsi="Verdana" w:cs="Times New Roman"/>
          <w:sz w:val="20"/>
          <w:szCs w:val="20"/>
        </w:rPr>
        <w:t xml:space="preserve"> </w:t>
      </w:r>
      <w:r w:rsidR="00EF793A" w:rsidRPr="000619FF">
        <w:rPr>
          <w:rFonts w:ascii="Verdana" w:hAnsi="Verdana" w:cs="Times New Roman"/>
          <w:sz w:val="20"/>
          <w:szCs w:val="20"/>
        </w:rPr>
        <w:t>(</w:t>
      </w:r>
      <w:r w:rsidR="00546AF2" w:rsidRPr="000619FF">
        <w:rPr>
          <w:rFonts w:ascii="Verdana" w:hAnsi="Verdana" w:cs="Times New Roman"/>
          <w:sz w:val="20"/>
          <w:szCs w:val="20"/>
        </w:rPr>
        <w:t xml:space="preserve">Holland, 2008; </w:t>
      </w:r>
      <w:r w:rsidR="00546AF2" w:rsidRPr="000619FF">
        <w:rPr>
          <w:rFonts w:ascii="Verdana" w:eastAsia="Times New Roman" w:hAnsi="Verdana" w:cs="Times New Roman"/>
          <w:sz w:val="20"/>
          <w:szCs w:val="20"/>
        </w:rPr>
        <w:t xml:space="preserve">McGovern and Barry, 2010; McGovern and Tracey, 2010; </w:t>
      </w:r>
      <w:r w:rsidR="00546AF2" w:rsidRPr="000619FF">
        <w:rPr>
          <w:rFonts w:ascii="Verdana" w:hAnsi="Verdana" w:cs="Times New Roman"/>
          <w:sz w:val="20"/>
          <w:szCs w:val="20"/>
        </w:rPr>
        <w:t>Rowling and Holland, 2000; Tracey and Holland, 2008).</w:t>
      </w:r>
    </w:p>
    <w:p w14:paraId="31010319" w14:textId="77777777" w:rsidR="00D05906" w:rsidRPr="000619FF" w:rsidRDefault="00D05906" w:rsidP="004B3E66">
      <w:pPr>
        <w:spacing w:after="0" w:line="360" w:lineRule="auto"/>
        <w:rPr>
          <w:rFonts w:ascii="Verdana" w:hAnsi="Verdana" w:cs="Arial"/>
          <w:sz w:val="20"/>
          <w:szCs w:val="20"/>
        </w:rPr>
      </w:pPr>
    </w:p>
    <w:p w14:paraId="0EE09301" w14:textId="2C060D8B" w:rsidR="008117EA" w:rsidRPr="000619FF" w:rsidRDefault="008117EA" w:rsidP="004B3E66">
      <w:pPr>
        <w:spacing w:after="0" w:line="360" w:lineRule="auto"/>
        <w:rPr>
          <w:rFonts w:ascii="Verdana" w:hAnsi="Verdana" w:cs="Arial"/>
          <w:sz w:val="20"/>
          <w:szCs w:val="20"/>
          <w:lang w:val="en-GB"/>
        </w:rPr>
      </w:pPr>
      <w:r w:rsidRPr="000619FF">
        <w:rPr>
          <w:rFonts w:ascii="Verdana" w:hAnsi="Verdana" w:cs="Arial"/>
          <w:sz w:val="20"/>
          <w:szCs w:val="20"/>
        </w:rPr>
        <w:t xml:space="preserve">This </w:t>
      </w:r>
      <w:r w:rsidR="00085EF6" w:rsidRPr="000619FF">
        <w:rPr>
          <w:rFonts w:ascii="Verdana" w:hAnsi="Verdana" w:cs="Arial"/>
          <w:sz w:val="20"/>
          <w:szCs w:val="20"/>
        </w:rPr>
        <w:t xml:space="preserve">chapter explores the </w:t>
      </w:r>
      <w:r w:rsidR="00723830" w:rsidRPr="000619FF">
        <w:rPr>
          <w:rFonts w:ascii="Verdana" w:hAnsi="Verdana" w:cs="Arial"/>
          <w:sz w:val="20"/>
          <w:szCs w:val="20"/>
        </w:rPr>
        <w:t xml:space="preserve">potential </w:t>
      </w:r>
      <w:r w:rsidR="00085EF6" w:rsidRPr="000619FF">
        <w:rPr>
          <w:rFonts w:ascii="Verdana" w:hAnsi="Verdana" w:cs="Arial"/>
          <w:sz w:val="20"/>
          <w:szCs w:val="20"/>
        </w:rPr>
        <w:t xml:space="preserve">role of Social, Personal, </w:t>
      </w:r>
      <w:r w:rsidR="001628DE">
        <w:rPr>
          <w:rFonts w:ascii="Verdana" w:hAnsi="Verdana" w:cs="Arial"/>
          <w:sz w:val="20"/>
          <w:szCs w:val="20"/>
        </w:rPr>
        <w:t xml:space="preserve">and </w:t>
      </w:r>
      <w:r w:rsidR="00085EF6" w:rsidRPr="00535BD4">
        <w:rPr>
          <w:rFonts w:ascii="Verdana" w:hAnsi="Verdana" w:cs="Arial"/>
          <w:sz w:val="20"/>
          <w:szCs w:val="20"/>
        </w:rPr>
        <w:t>Health Education (</w:t>
      </w:r>
      <w:r w:rsidRPr="00FB0785">
        <w:rPr>
          <w:rFonts w:ascii="Verdana" w:hAnsi="Verdana" w:cs="Arial"/>
          <w:sz w:val="20"/>
          <w:szCs w:val="20"/>
        </w:rPr>
        <w:t>SPHE</w:t>
      </w:r>
      <w:r w:rsidR="00085EF6" w:rsidRPr="000619FF">
        <w:rPr>
          <w:rFonts w:ascii="Verdana" w:hAnsi="Verdana" w:cs="Arial"/>
          <w:sz w:val="20"/>
          <w:szCs w:val="20"/>
        </w:rPr>
        <w:t>)</w:t>
      </w:r>
      <w:r w:rsidRPr="000619FF">
        <w:rPr>
          <w:rFonts w:ascii="Verdana" w:hAnsi="Verdana" w:cs="Arial"/>
          <w:sz w:val="20"/>
          <w:szCs w:val="20"/>
        </w:rPr>
        <w:t xml:space="preserve"> as a </w:t>
      </w:r>
      <w:r w:rsidR="00E45858" w:rsidRPr="000619FF">
        <w:rPr>
          <w:rFonts w:ascii="Verdana" w:hAnsi="Verdana" w:cs="Arial"/>
          <w:sz w:val="20"/>
          <w:szCs w:val="20"/>
        </w:rPr>
        <w:t>curricular area</w:t>
      </w:r>
      <w:r w:rsidRPr="000619FF">
        <w:rPr>
          <w:rFonts w:ascii="Verdana" w:hAnsi="Verdana" w:cs="Arial"/>
          <w:sz w:val="20"/>
          <w:szCs w:val="20"/>
        </w:rPr>
        <w:t xml:space="preserve"> for providing bereavement support</w:t>
      </w:r>
      <w:r w:rsidR="00E45858" w:rsidRPr="000619FF">
        <w:rPr>
          <w:rFonts w:ascii="Verdana" w:hAnsi="Verdana" w:cs="Arial"/>
          <w:sz w:val="20"/>
          <w:szCs w:val="20"/>
        </w:rPr>
        <w:t xml:space="preserve"> to pupils to understand the</w:t>
      </w:r>
      <w:r w:rsidR="00085EF6" w:rsidRPr="000619FF">
        <w:rPr>
          <w:rFonts w:ascii="Verdana" w:hAnsi="Verdana" w:cs="Arial"/>
          <w:sz w:val="20"/>
          <w:szCs w:val="20"/>
        </w:rPr>
        <w:t>ir</w:t>
      </w:r>
      <w:r w:rsidR="00E45858" w:rsidRPr="000619FF">
        <w:rPr>
          <w:rFonts w:ascii="Verdana" w:hAnsi="Verdana" w:cs="Arial"/>
          <w:sz w:val="20"/>
          <w:szCs w:val="20"/>
        </w:rPr>
        <w:t xml:space="preserve"> grief experience. </w:t>
      </w:r>
      <w:r w:rsidR="005C4884" w:rsidRPr="000619FF">
        <w:rPr>
          <w:rFonts w:ascii="Verdana" w:hAnsi="Verdana" w:cs="Arial"/>
          <w:sz w:val="20"/>
          <w:szCs w:val="20"/>
        </w:rPr>
        <w:t xml:space="preserve">Pedagogically, teachers </w:t>
      </w:r>
      <w:r w:rsidR="00C70740" w:rsidRPr="000619FF">
        <w:rPr>
          <w:rFonts w:ascii="Verdana" w:hAnsi="Verdana" w:cs="Arial"/>
          <w:sz w:val="20"/>
          <w:szCs w:val="20"/>
        </w:rPr>
        <w:t xml:space="preserve">do not need to be experts in </w:t>
      </w:r>
      <w:r w:rsidR="00723830" w:rsidRPr="000619FF">
        <w:rPr>
          <w:rFonts w:ascii="Verdana" w:hAnsi="Verdana" w:cs="Arial"/>
          <w:sz w:val="20"/>
          <w:szCs w:val="20"/>
        </w:rPr>
        <w:t xml:space="preserve">bereavement counselling in </w:t>
      </w:r>
      <w:r w:rsidR="00C70740" w:rsidRPr="000619FF">
        <w:rPr>
          <w:rFonts w:ascii="Verdana" w:hAnsi="Verdana" w:cs="Arial"/>
          <w:sz w:val="20"/>
          <w:szCs w:val="20"/>
        </w:rPr>
        <w:t>order to support a pupil who is grieving</w:t>
      </w:r>
      <w:r w:rsidR="00451849" w:rsidRPr="000619FF">
        <w:rPr>
          <w:rFonts w:ascii="Verdana" w:hAnsi="Verdana" w:cs="Arial"/>
          <w:sz w:val="20"/>
          <w:szCs w:val="20"/>
        </w:rPr>
        <w:t xml:space="preserve"> but they should be aware of how to respond appropriately and use the curricular areas to support and guide pupils in their classroom.</w:t>
      </w:r>
      <w:r w:rsidR="00C70740" w:rsidRPr="000619FF">
        <w:rPr>
          <w:rFonts w:ascii="Verdana" w:hAnsi="Verdana" w:cs="Arial"/>
          <w:sz w:val="20"/>
          <w:szCs w:val="20"/>
        </w:rPr>
        <w:t xml:space="preserve"> </w:t>
      </w:r>
      <w:r w:rsidR="00257438" w:rsidRPr="000619FF">
        <w:rPr>
          <w:rFonts w:ascii="Verdana" w:hAnsi="Verdana" w:cs="Arial"/>
          <w:sz w:val="20"/>
          <w:szCs w:val="20"/>
        </w:rPr>
        <w:t xml:space="preserve">As pupils spend one third of their lives in school, the reactions of teachers and their peers to a significant bereavement in their lives are important, as is the role of the school in ensuring that the needs of those who are bereaved are recognised and responded to in an appropriate manner. </w:t>
      </w:r>
      <w:r w:rsidR="00FF6B4E" w:rsidRPr="000619FF">
        <w:rPr>
          <w:rFonts w:ascii="Verdana" w:hAnsi="Verdana" w:cs="Arial"/>
          <w:sz w:val="20"/>
          <w:szCs w:val="20"/>
        </w:rPr>
        <w:t>The curricular area of SPHE provides ample opportunity for the issue of death to be discussed</w:t>
      </w:r>
      <w:r w:rsidR="003525CE" w:rsidRPr="000619FF">
        <w:rPr>
          <w:rFonts w:ascii="Verdana" w:hAnsi="Verdana" w:cs="Arial"/>
          <w:sz w:val="20"/>
          <w:szCs w:val="20"/>
        </w:rPr>
        <w:t xml:space="preserve"> but teachers in the current research </w:t>
      </w:r>
      <w:r w:rsidR="003525CE" w:rsidRPr="000619FF">
        <w:rPr>
          <w:rFonts w:ascii="Verdana" w:hAnsi="Verdana" w:cs="Arial"/>
          <w:sz w:val="20"/>
          <w:szCs w:val="20"/>
        </w:rPr>
        <w:lastRenderedPageBreak/>
        <w:t>have expressed a lack of training and guidance in the area</w:t>
      </w:r>
      <w:r w:rsidR="00FD4BEE" w:rsidRPr="000619FF">
        <w:rPr>
          <w:rFonts w:ascii="Verdana" w:hAnsi="Verdana" w:cs="Arial"/>
          <w:sz w:val="20"/>
          <w:szCs w:val="20"/>
        </w:rPr>
        <w:t>,</w:t>
      </w:r>
      <w:r w:rsidR="003525CE" w:rsidRPr="000619FF">
        <w:rPr>
          <w:rFonts w:ascii="Verdana" w:hAnsi="Verdana" w:cs="Arial"/>
          <w:sz w:val="20"/>
          <w:szCs w:val="20"/>
        </w:rPr>
        <w:t xml:space="preserve"> which has resulted in an avoidance of the topic in the classroom</w:t>
      </w:r>
      <w:r w:rsidR="00FF6B4E" w:rsidRPr="000619FF">
        <w:rPr>
          <w:rFonts w:ascii="Verdana" w:hAnsi="Verdana" w:cs="Arial"/>
          <w:sz w:val="20"/>
          <w:szCs w:val="20"/>
        </w:rPr>
        <w:t xml:space="preserve">. </w:t>
      </w:r>
      <w:r w:rsidR="00451849" w:rsidRPr="000619FF">
        <w:rPr>
          <w:rFonts w:ascii="Verdana" w:hAnsi="Verdana" w:cs="Arial"/>
          <w:sz w:val="20"/>
          <w:szCs w:val="20"/>
        </w:rPr>
        <w:t>Th</w:t>
      </w:r>
      <w:r w:rsidR="00014FF1" w:rsidRPr="000619FF">
        <w:rPr>
          <w:rFonts w:ascii="Verdana" w:hAnsi="Verdana" w:cs="Arial"/>
          <w:sz w:val="20"/>
          <w:szCs w:val="20"/>
        </w:rPr>
        <w:t xml:space="preserve">is chapter </w:t>
      </w:r>
      <w:r w:rsidR="00257438" w:rsidRPr="000619FF">
        <w:rPr>
          <w:rFonts w:ascii="Verdana" w:hAnsi="Verdana" w:cs="Arial"/>
          <w:sz w:val="20"/>
          <w:szCs w:val="20"/>
        </w:rPr>
        <w:t>provides an overview of</w:t>
      </w:r>
      <w:r w:rsidR="00451849" w:rsidRPr="000619FF">
        <w:rPr>
          <w:rFonts w:ascii="Verdana" w:hAnsi="Verdana" w:cs="Arial"/>
          <w:sz w:val="20"/>
          <w:szCs w:val="20"/>
        </w:rPr>
        <w:t xml:space="preserve"> </w:t>
      </w:r>
      <w:r w:rsidR="00723830" w:rsidRPr="000619FF">
        <w:rPr>
          <w:rFonts w:ascii="Verdana" w:hAnsi="Verdana" w:cs="Arial"/>
          <w:sz w:val="20"/>
          <w:szCs w:val="20"/>
        </w:rPr>
        <w:t xml:space="preserve">findings </w:t>
      </w:r>
      <w:r w:rsidR="00CB0D37" w:rsidRPr="000619FF">
        <w:rPr>
          <w:rFonts w:ascii="Verdana" w:hAnsi="Verdana" w:cs="Arial"/>
          <w:sz w:val="20"/>
          <w:szCs w:val="20"/>
        </w:rPr>
        <w:t>from research</w:t>
      </w:r>
      <w:r w:rsidR="00085EF6" w:rsidRPr="000619FF">
        <w:rPr>
          <w:rFonts w:ascii="Verdana" w:hAnsi="Verdana" w:cs="Arial"/>
          <w:sz w:val="20"/>
          <w:szCs w:val="20"/>
        </w:rPr>
        <w:t xml:space="preserve"> in relation to how SPHE is currently being utilised for grief support in the teaching profession and the classroom</w:t>
      </w:r>
      <w:r w:rsidR="00723830" w:rsidRPr="000619FF">
        <w:rPr>
          <w:rFonts w:ascii="Verdana" w:hAnsi="Verdana" w:cs="Arial"/>
          <w:sz w:val="20"/>
          <w:szCs w:val="20"/>
        </w:rPr>
        <w:t>. Qualitative data was collected from</w:t>
      </w:r>
      <w:r w:rsidR="00451849" w:rsidRPr="000619FF">
        <w:rPr>
          <w:rFonts w:ascii="Verdana" w:hAnsi="Verdana" w:cs="Arial"/>
          <w:sz w:val="20"/>
          <w:szCs w:val="20"/>
        </w:rPr>
        <w:t xml:space="preserve">: (a) interviews with </w:t>
      </w:r>
      <w:r w:rsidR="004424FC" w:rsidRPr="000619FF">
        <w:rPr>
          <w:rFonts w:ascii="Verdana" w:hAnsi="Verdana" w:cs="Arial"/>
          <w:sz w:val="20"/>
          <w:szCs w:val="20"/>
        </w:rPr>
        <w:t xml:space="preserve">representatives </w:t>
      </w:r>
      <w:r w:rsidR="00014FF1" w:rsidRPr="000619FF">
        <w:rPr>
          <w:rFonts w:ascii="Verdana" w:hAnsi="Verdana" w:cs="Arial"/>
          <w:sz w:val="20"/>
          <w:szCs w:val="20"/>
        </w:rPr>
        <w:t>(n</w:t>
      </w:r>
      <w:r w:rsidR="008A52A7" w:rsidRPr="000619FF">
        <w:rPr>
          <w:rFonts w:ascii="Verdana" w:hAnsi="Verdana" w:cs="Arial"/>
          <w:sz w:val="20"/>
          <w:szCs w:val="20"/>
        </w:rPr>
        <w:t xml:space="preserve"> </w:t>
      </w:r>
      <w:r w:rsidR="00014FF1" w:rsidRPr="000619FF">
        <w:rPr>
          <w:rFonts w:ascii="Verdana" w:hAnsi="Verdana" w:cs="Arial"/>
          <w:sz w:val="20"/>
          <w:szCs w:val="20"/>
        </w:rPr>
        <w:t>=</w:t>
      </w:r>
      <w:r w:rsidR="008A52A7" w:rsidRPr="000619FF">
        <w:rPr>
          <w:rFonts w:ascii="Verdana" w:hAnsi="Verdana" w:cs="Arial"/>
          <w:sz w:val="20"/>
          <w:szCs w:val="20"/>
        </w:rPr>
        <w:t xml:space="preserve"> </w:t>
      </w:r>
      <w:r w:rsidR="00014FF1" w:rsidRPr="000619FF">
        <w:rPr>
          <w:rFonts w:ascii="Verdana" w:hAnsi="Verdana" w:cs="Arial"/>
          <w:sz w:val="20"/>
          <w:szCs w:val="20"/>
        </w:rPr>
        <w:t xml:space="preserve">7) </w:t>
      </w:r>
      <w:r w:rsidR="004424FC" w:rsidRPr="000619FF">
        <w:rPr>
          <w:rFonts w:ascii="Verdana" w:hAnsi="Verdana" w:cs="Arial"/>
          <w:sz w:val="20"/>
          <w:szCs w:val="20"/>
        </w:rPr>
        <w:t xml:space="preserve">from </w:t>
      </w:r>
      <w:r w:rsidR="00451849" w:rsidRPr="000619FF">
        <w:rPr>
          <w:rFonts w:ascii="Verdana" w:hAnsi="Verdana" w:cs="Arial"/>
          <w:sz w:val="20"/>
          <w:szCs w:val="20"/>
        </w:rPr>
        <w:t xml:space="preserve">organisations </w:t>
      </w:r>
      <w:r w:rsidR="00F370E7" w:rsidRPr="000619FF">
        <w:rPr>
          <w:rFonts w:ascii="Verdana" w:hAnsi="Verdana" w:cs="Arial"/>
          <w:sz w:val="20"/>
          <w:szCs w:val="20"/>
        </w:rPr>
        <w:t xml:space="preserve">with expertise in </w:t>
      </w:r>
      <w:r w:rsidR="00451849" w:rsidRPr="000619FF">
        <w:rPr>
          <w:rFonts w:ascii="Verdana" w:hAnsi="Verdana" w:cs="Arial"/>
          <w:sz w:val="20"/>
          <w:szCs w:val="20"/>
        </w:rPr>
        <w:t>bereavement support</w:t>
      </w:r>
      <w:r w:rsidR="00C96C1D" w:rsidRPr="000619FF">
        <w:rPr>
          <w:rFonts w:ascii="Verdana" w:hAnsi="Verdana" w:cs="Arial"/>
          <w:sz w:val="20"/>
          <w:szCs w:val="20"/>
        </w:rPr>
        <w:t xml:space="preserve">, </w:t>
      </w:r>
      <w:r w:rsidR="00451849" w:rsidRPr="000619FF">
        <w:rPr>
          <w:rFonts w:ascii="Verdana" w:hAnsi="Verdana" w:cs="Arial"/>
          <w:sz w:val="20"/>
          <w:szCs w:val="20"/>
        </w:rPr>
        <w:t xml:space="preserve">and (b) </w:t>
      </w:r>
      <w:r w:rsidR="00923902" w:rsidRPr="000619FF">
        <w:rPr>
          <w:rFonts w:ascii="Verdana" w:hAnsi="Verdana" w:cs="Arial"/>
          <w:sz w:val="20"/>
          <w:szCs w:val="20"/>
        </w:rPr>
        <w:t>focus</w:t>
      </w:r>
      <w:r w:rsidR="00014FF1" w:rsidRPr="000619FF">
        <w:rPr>
          <w:rFonts w:ascii="Verdana" w:hAnsi="Verdana" w:cs="Arial"/>
          <w:sz w:val="20"/>
          <w:szCs w:val="20"/>
        </w:rPr>
        <w:t xml:space="preserve"> groups (n</w:t>
      </w:r>
      <w:r w:rsidR="008A52A7" w:rsidRPr="000619FF">
        <w:rPr>
          <w:rFonts w:ascii="Verdana" w:hAnsi="Verdana" w:cs="Arial"/>
          <w:sz w:val="20"/>
          <w:szCs w:val="20"/>
        </w:rPr>
        <w:t xml:space="preserve"> </w:t>
      </w:r>
      <w:r w:rsidR="00451849" w:rsidRPr="000619FF">
        <w:rPr>
          <w:rFonts w:ascii="Verdana" w:hAnsi="Verdana" w:cs="Arial"/>
          <w:sz w:val="20"/>
          <w:szCs w:val="20"/>
        </w:rPr>
        <w:t>=</w:t>
      </w:r>
      <w:r w:rsidR="008A52A7" w:rsidRPr="000619FF">
        <w:rPr>
          <w:rFonts w:ascii="Verdana" w:hAnsi="Verdana" w:cs="Arial"/>
          <w:sz w:val="20"/>
          <w:szCs w:val="20"/>
        </w:rPr>
        <w:t xml:space="preserve"> </w:t>
      </w:r>
      <w:r w:rsidR="00451849" w:rsidRPr="000619FF">
        <w:rPr>
          <w:rFonts w:ascii="Verdana" w:hAnsi="Verdana" w:cs="Arial"/>
          <w:sz w:val="20"/>
          <w:szCs w:val="20"/>
        </w:rPr>
        <w:t xml:space="preserve">10) </w:t>
      </w:r>
      <w:r w:rsidR="00014FF1" w:rsidRPr="000619FF">
        <w:rPr>
          <w:rFonts w:ascii="Verdana" w:hAnsi="Verdana" w:cs="Arial"/>
          <w:sz w:val="20"/>
          <w:szCs w:val="20"/>
        </w:rPr>
        <w:t>with</w:t>
      </w:r>
      <w:r w:rsidR="00257438" w:rsidRPr="000619FF">
        <w:rPr>
          <w:rFonts w:ascii="Verdana" w:hAnsi="Verdana" w:cs="Arial"/>
          <w:sz w:val="20"/>
          <w:szCs w:val="20"/>
        </w:rPr>
        <w:t xml:space="preserve"> </w:t>
      </w:r>
      <w:r w:rsidR="00FF6B4E" w:rsidRPr="000619FF">
        <w:rPr>
          <w:rFonts w:ascii="Verdana" w:hAnsi="Verdana" w:cs="Arial"/>
          <w:sz w:val="20"/>
          <w:szCs w:val="20"/>
        </w:rPr>
        <w:t xml:space="preserve">primary and post-primary </w:t>
      </w:r>
      <w:r w:rsidR="00014FF1" w:rsidRPr="000619FF">
        <w:rPr>
          <w:rFonts w:ascii="Verdana" w:hAnsi="Verdana" w:cs="Arial"/>
          <w:sz w:val="20"/>
          <w:szCs w:val="20"/>
        </w:rPr>
        <w:t>teacher</w:t>
      </w:r>
      <w:r w:rsidR="0076377D" w:rsidRPr="000619FF">
        <w:rPr>
          <w:rFonts w:ascii="Verdana" w:hAnsi="Verdana" w:cs="Arial"/>
          <w:sz w:val="20"/>
          <w:szCs w:val="20"/>
        </w:rPr>
        <w:t>s</w:t>
      </w:r>
      <w:r w:rsidR="00451849" w:rsidRPr="000619FF">
        <w:rPr>
          <w:rFonts w:ascii="Verdana" w:hAnsi="Verdana" w:cs="Arial"/>
          <w:sz w:val="20"/>
          <w:szCs w:val="20"/>
        </w:rPr>
        <w:t xml:space="preserve"> </w:t>
      </w:r>
      <w:r w:rsidR="00723830" w:rsidRPr="000619FF">
        <w:rPr>
          <w:rFonts w:ascii="Verdana" w:hAnsi="Verdana" w:cs="Arial"/>
          <w:sz w:val="20"/>
          <w:szCs w:val="20"/>
        </w:rPr>
        <w:t xml:space="preserve">to explore their </w:t>
      </w:r>
      <w:r w:rsidR="00451849" w:rsidRPr="000619FF">
        <w:rPr>
          <w:rFonts w:ascii="Verdana" w:hAnsi="Verdana" w:cs="Arial"/>
          <w:sz w:val="20"/>
          <w:szCs w:val="20"/>
        </w:rPr>
        <w:t xml:space="preserve">views </w:t>
      </w:r>
      <w:r w:rsidR="00CB0D37" w:rsidRPr="000619FF">
        <w:rPr>
          <w:rFonts w:ascii="Verdana" w:hAnsi="Verdana" w:cs="Arial"/>
          <w:sz w:val="20"/>
          <w:szCs w:val="20"/>
        </w:rPr>
        <w:t>about how</w:t>
      </w:r>
      <w:r w:rsidR="00451849" w:rsidRPr="000619FF">
        <w:rPr>
          <w:rFonts w:ascii="Verdana" w:hAnsi="Verdana" w:cs="Arial"/>
          <w:sz w:val="20"/>
          <w:szCs w:val="20"/>
        </w:rPr>
        <w:t xml:space="preserve"> bereavement is cur</w:t>
      </w:r>
      <w:r w:rsidR="00085EF6" w:rsidRPr="000619FF">
        <w:rPr>
          <w:rFonts w:ascii="Verdana" w:hAnsi="Verdana" w:cs="Arial"/>
          <w:sz w:val="20"/>
          <w:szCs w:val="20"/>
        </w:rPr>
        <w:t>rently tackled in the classroom.</w:t>
      </w:r>
    </w:p>
    <w:p w14:paraId="58743453" w14:textId="77777777" w:rsidR="00257438" w:rsidRPr="000619FF" w:rsidRDefault="00257438" w:rsidP="00CF1812">
      <w:pPr>
        <w:spacing w:after="0" w:line="360" w:lineRule="auto"/>
        <w:rPr>
          <w:rFonts w:ascii="Verdana" w:hAnsi="Verdana" w:cs="Arial"/>
          <w:sz w:val="20"/>
          <w:szCs w:val="20"/>
          <w:lang w:val="en-GB"/>
        </w:rPr>
      </w:pPr>
    </w:p>
    <w:p w14:paraId="7D083F5F" w14:textId="77777777" w:rsidR="007C0C15" w:rsidRPr="004B3E66" w:rsidRDefault="007C0C15" w:rsidP="004B3E66">
      <w:pPr>
        <w:pStyle w:val="Heading2"/>
      </w:pPr>
      <w:r w:rsidRPr="004B3E66">
        <w:t>Prevalence of Bereavement</w:t>
      </w:r>
      <w:r w:rsidR="00670074" w:rsidRPr="004B3E66">
        <w:t xml:space="preserve"> in Ireland</w:t>
      </w:r>
    </w:p>
    <w:p w14:paraId="40741CF1" w14:textId="77777777" w:rsidR="007C0C15" w:rsidRPr="00EF793A" w:rsidRDefault="007C0C15" w:rsidP="00CF1812">
      <w:pPr>
        <w:widowControl w:val="0"/>
        <w:autoSpaceDE w:val="0"/>
        <w:autoSpaceDN w:val="0"/>
        <w:adjustRightInd w:val="0"/>
        <w:spacing w:after="0" w:line="360" w:lineRule="auto"/>
        <w:rPr>
          <w:rFonts w:ascii="Verdana" w:hAnsi="Verdana"/>
          <w:sz w:val="20"/>
          <w:szCs w:val="20"/>
        </w:rPr>
      </w:pPr>
      <w:r w:rsidRPr="00EF793A">
        <w:rPr>
          <w:rFonts w:ascii="Verdana" w:hAnsi="Verdana" w:cs="Times New Roman"/>
          <w:sz w:val="20"/>
          <w:szCs w:val="20"/>
        </w:rPr>
        <w:t xml:space="preserve">Currently, the Central Statistics Office (CSO) </w:t>
      </w:r>
      <w:r w:rsidR="00C92418" w:rsidRPr="00EF793A">
        <w:rPr>
          <w:rFonts w:ascii="Verdana" w:hAnsi="Verdana" w:cs="Times New Roman"/>
          <w:sz w:val="20"/>
          <w:szCs w:val="20"/>
        </w:rPr>
        <w:t xml:space="preserve">does not have statistics </w:t>
      </w:r>
      <w:r w:rsidR="00CB0D37" w:rsidRPr="00EF793A">
        <w:rPr>
          <w:rFonts w:ascii="Verdana" w:hAnsi="Verdana" w:cs="Times New Roman"/>
          <w:sz w:val="20"/>
          <w:szCs w:val="20"/>
        </w:rPr>
        <w:t>on the</w:t>
      </w:r>
      <w:r w:rsidRPr="00EF793A">
        <w:rPr>
          <w:rFonts w:ascii="Verdana" w:hAnsi="Verdana" w:cs="Times New Roman"/>
          <w:sz w:val="20"/>
          <w:szCs w:val="20"/>
        </w:rPr>
        <w:t xml:space="preserve"> number of young people who have been bereaved</w:t>
      </w:r>
      <w:r w:rsidR="00C92418" w:rsidRPr="00EF793A">
        <w:rPr>
          <w:rFonts w:ascii="Verdana" w:hAnsi="Verdana" w:cs="Times New Roman"/>
          <w:sz w:val="20"/>
          <w:szCs w:val="20"/>
        </w:rPr>
        <w:t xml:space="preserve"> in Ireland</w:t>
      </w:r>
      <w:r w:rsidR="00FD4BEE">
        <w:rPr>
          <w:rFonts w:ascii="Verdana" w:hAnsi="Verdana" w:cs="Times New Roman"/>
          <w:sz w:val="20"/>
          <w:szCs w:val="20"/>
        </w:rPr>
        <w:t>;</w:t>
      </w:r>
      <w:r w:rsidR="00FD4BEE" w:rsidRPr="00EF793A">
        <w:rPr>
          <w:rFonts w:ascii="Verdana" w:hAnsi="Verdana" w:cs="Times New Roman"/>
          <w:sz w:val="20"/>
          <w:szCs w:val="20"/>
        </w:rPr>
        <w:t xml:space="preserve"> </w:t>
      </w:r>
      <w:r w:rsidR="00E02B4A" w:rsidRPr="00EF793A">
        <w:rPr>
          <w:rFonts w:ascii="Verdana" w:hAnsi="Verdana" w:cs="Times New Roman"/>
          <w:sz w:val="20"/>
          <w:szCs w:val="20"/>
        </w:rPr>
        <w:t>h</w:t>
      </w:r>
      <w:r w:rsidRPr="00EF793A">
        <w:rPr>
          <w:rFonts w:ascii="Verdana" w:hAnsi="Verdana" w:cs="Times New Roman"/>
          <w:sz w:val="20"/>
          <w:szCs w:val="20"/>
        </w:rPr>
        <w:t>owever, the number of deaths that occur each year</w:t>
      </w:r>
      <w:r w:rsidR="00E02B4A" w:rsidRPr="00EF793A">
        <w:rPr>
          <w:rFonts w:ascii="Verdana" w:hAnsi="Verdana" w:cs="Times New Roman"/>
          <w:sz w:val="20"/>
          <w:szCs w:val="20"/>
        </w:rPr>
        <w:t xml:space="preserve"> is known</w:t>
      </w:r>
      <w:r w:rsidRPr="00EF793A">
        <w:rPr>
          <w:rFonts w:ascii="Verdana" w:hAnsi="Verdana" w:cs="Times New Roman"/>
          <w:sz w:val="20"/>
          <w:szCs w:val="20"/>
        </w:rPr>
        <w:t xml:space="preserve">. In 2016, a total </w:t>
      </w:r>
      <w:r w:rsidR="00E02B4A" w:rsidRPr="00EF793A">
        <w:rPr>
          <w:rFonts w:ascii="Verdana" w:hAnsi="Verdana" w:cs="Times New Roman"/>
          <w:sz w:val="20"/>
          <w:szCs w:val="20"/>
        </w:rPr>
        <w:t>of 30,390 people died</w:t>
      </w:r>
      <w:r w:rsidR="00FD4BEE">
        <w:rPr>
          <w:rFonts w:ascii="Verdana" w:hAnsi="Verdana" w:cs="Times New Roman"/>
          <w:sz w:val="20"/>
          <w:szCs w:val="20"/>
        </w:rPr>
        <w:t>,</w:t>
      </w:r>
      <w:r w:rsidR="00E02B4A" w:rsidRPr="00EF793A">
        <w:rPr>
          <w:rFonts w:ascii="Verdana" w:hAnsi="Verdana" w:cs="Times New Roman"/>
          <w:sz w:val="20"/>
          <w:szCs w:val="20"/>
        </w:rPr>
        <w:t xml:space="preserve"> of whom</w:t>
      </w:r>
      <w:r w:rsidRPr="00EF793A">
        <w:rPr>
          <w:rFonts w:ascii="Verdana" w:hAnsi="Verdana" w:cs="Times New Roman"/>
          <w:sz w:val="20"/>
          <w:szCs w:val="20"/>
        </w:rPr>
        <w:t xml:space="preserve"> 15,499 were male a</w:t>
      </w:r>
      <w:r w:rsidR="00955CD2" w:rsidRPr="00EF793A">
        <w:rPr>
          <w:rFonts w:ascii="Verdana" w:hAnsi="Verdana" w:cs="Times New Roman"/>
          <w:sz w:val="20"/>
          <w:szCs w:val="20"/>
        </w:rPr>
        <w:t>nd 14,891 were female (CSO, 2016</w:t>
      </w:r>
      <w:r w:rsidRPr="00EF793A">
        <w:rPr>
          <w:rFonts w:ascii="Verdana" w:hAnsi="Verdana" w:cs="Times New Roman"/>
          <w:sz w:val="20"/>
          <w:szCs w:val="20"/>
        </w:rPr>
        <w:t xml:space="preserve">). If one looks beyond these statistics to consider the young people that could be potentially bereft, this number multiplies and quickly becomes a large </w:t>
      </w:r>
      <w:r w:rsidR="00E02B4A" w:rsidRPr="00EF793A">
        <w:rPr>
          <w:rFonts w:ascii="Verdana" w:hAnsi="Verdana" w:cs="Times New Roman"/>
          <w:sz w:val="20"/>
          <w:szCs w:val="20"/>
        </w:rPr>
        <w:t>percentage of the population</w:t>
      </w:r>
      <w:r w:rsidRPr="00EF793A">
        <w:rPr>
          <w:rFonts w:ascii="Verdana" w:hAnsi="Verdana" w:cs="Times New Roman"/>
          <w:sz w:val="20"/>
          <w:szCs w:val="20"/>
        </w:rPr>
        <w:t>. It was e</w:t>
      </w:r>
      <w:r w:rsidR="00014FF1">
        <w:rPr>
          <w:rFonts w:ascii="Verdana" w:hAnsi="Verdana" w:cs="Times New Roman"/>
          <w:sz w:val="20"/>
          <w:szCs w:val="20"/>
        </w:rPr>
        <w:t>stimated that, in 2011, 3,360</w:t>
      </w:r>
      <w:r w:rsidRPr="00EF793A">
        <w:rPr>
          <w:rFonts w:ascii="Verdana" w:hAnsi="Verdana" w:cs="Times New Roman"/>
          <w:sz w:val="20"/>
          <w:szCs w:val="20"/>
        </w:rPr>
        <w:t xml:space="preserve"> Irish 16 year olds had experienced the death of one or both parents, and a similar number had experienced the death of a sibling (Irish Hospice Foundation, 2012). </w:t>
      </w:r>
      <w:r w:rsidR="009E63A1" w:rsidRPr="00EF793A">
        <w:rPr>
          <w:rFonts w:ascii="Verdana" w:hAnsi="Verdana" w:cs="Times New Roman"/>
          <w:sz w:val="20"/>
          <w:szCs w:val="20"/>
        </w:rPr>
        <w:t>T</w:t>
      </w:r>
      <w:r w:rsidRPr="00EF793A">
        <w:rPr>
          <w:rFonts w:ascii="Verdana" w:hAnsi="Verdana" w:cs="Times New Roman"/>
          <w:sz w:val="20"/>
          <w:szCs w:val="20"/>
        </w:rPr>
        <w:t>o estimate the number of grieving young people in Ireland, McLoughlin (2012)</w:t>
      </w:r>
      <w:r w:rsidR="005273AE">
        <w:rPr>
          <w:rFonts w:ascii="Verdana" w:hAnsi="Verdana" w:cs="Times New Roman"/>
          <w:sz w:val="20"/>
          <w:szCs w:val="20"/>
        </w:rPr>
        <w:t xml:space="preserve"> </w:t>
      </w:r>
      <w:r w:rsidRPr="00EF793A">
        <w:rPr>
          <w:rFonts w:ascii="Verdana" w:hAnsi="Verdana" w:cs="Times New Roman"/>
          <w:sz w:val="20"/>
          <w:szCs w:val="20"/>
        </w:rPr>
        <w:t xml:space="preserve">extrapolated UK statistics and estimated that between 36,000 and 60,000 young people in Ireland have experienced bereavement. </w:t>
      </w:r>
      <w:r w:rsidR="009E63A1" w:rsidRPr="00EF793A">
        <w:rPr>
          <w:rFonts w:ascii="Verdana" w:hAnsi="Verdana" w:cs="Times New Roman"/>
          <w:sz w:val="20"/>
          <w:szCs w:val="20"/>
        </w:rPr>
        <w:t xml:space="preserve">The </w:t>
      </w:r>
      <w:r w:rsidRPr="00EF793A">
        <w:rPr>
          <w:rFonts w:ascii="Verdana" w:hAnsi="Verdana"/>
          <w:bCs/>
          <w:iCs/>
          <w:sz w:val="20"/>
          <w:szCs w:val="20"/>
        </w:rPr>
        <w:t xml:space="preserve">Growing Up in Ireland (GUI) </w:t>
      </w:r>
      <w:r w:rsidR="00E02B4A" w:rsidRPr="00EF793A">
        <w:rPr>
          <w:rFonts w:ascii="Verdana" w:hAnsi="Verdana"/>
          <w:sz w:val="20"/>
          <w:szCs w:val="20"/>
        </w:rPr>
        <w:t xml:space="preserve">research </w:t>
      </w:r>
      <w:r w:rsidR="009E63A1" w:rsidRPr="00EF793A">
        <w:rPr>
          <w:rFonts w:ascii="Verdana" w:hAnsi="Verdana"/>
          <w:sz w:val="20"/>
          <w:szCs w:val="20"/>
        </w:rPr>
        <w:t>follows the progr</w:t>
      </w:r>
      <w:r w:rsidR="00014FF1">
        <w:rPr>
          <w:rFonts w:ascii="Verdana" w:hAnsi="Verdana"/>
          <w:sz w:val="20"/>
          <w:szCs w:val="20"/>
        </w:rPr>
        <w:t>ess of two groups of children, nine</w:t>
      </w:r>
      <w:r w:rsidR="009E63A1" w:rsidRPr="00EF793A">
        <w:rPr>
          <w:rFonts w:ascii="Verdana" w:hAnsi="Verdana"/>
          <w:sz w:val="20"/>
          <w:szCs w:val="20"/>
        </w:rPr>
        <w:t xml:space="preserve"> year olds (n</w:t>
      </w:r>
      <w:r w:rsidR="008A52A7">
        <w:rPr>
          <w:rFonts w:ascii="Verdana" w:hAnsi="Verdana"/>
          <w:sz w:val="20"/>
          <w:szCs w:val="20"/>
        </w:rPr>
        <w:t xml:space="preserve"> </w:t>
      </w:r>
      <w:r w:rsidR="009E63A1" w:rsidRPr="00EF793A">
        <w:rPr>
          <w:rFonts w:ascii="Verdana" w:hAnsi="Verdana"/>
          <w:sz w:val="20"/>
          <w:szCs w:val="20"/>
        </w:rPr>
        <w:t>=</w:t>
      </w:r>
      <w:r w:rsidR="008A52A7">
        <w:rPr>
          <w:rFonts w:ascii="Verdana" w:hAnsi="Verdana"/>
          <w:sz w:val="20"/>
          <w:szCs w:val="20"/>
        </w:rPr>
        <w:t xml:space="preserve"> </w:t>
      </w:r>
      <w:r w:rsidR="009E63A1" w:rsidRPr="00EF793A">
        <w:rPr>
          <w:rFonts w:ascii="Verdana" w:hAnsi="Verdana"/>
          <w:sz w:val="20"/>
          <w:szCs w:val="20"/>
        </w:rPr>
        <w:t xml:space="preserve">8,000) and </w:t>
      </w:r>
      <w:r w:rsidR="00014FF1">
        <w:rPr>
          <w:rFonts w:ascii="Verdana" w:hAnsi="Verdana"/>
          <w:sz w:val="20"/>
          <w:szCs w:val="20"/>
        </w:rPr>
        <w:t>nine</w:t>
      </w:r>
      <w:r w:rsidR="005273AE">
        <w:rPr>
          <w:rFonts w:ascii="Verdana" w:hAnsi="Verdana"/>
          <w:sz w:val="20"/>
          <w:szCs w:val="20"/>
        </w:rPr>
        <w:t>-</w:t>
      </w:r>
      <w:r w:rsidR="009E63A1" w:rsidRPr="00EF793A">
        <w:rPr>
          <w:rFonts w:ascii="Verdana" w:hAnsi="Verdana"/>
          <w:sz w:val="20"/>
          <w:szCs w:val="20"/>
        </w:rPr>
        <w:t>month</w:t>
      </w:r>
      <w:r w:rsidR="005273AE">
        <w:rPr>
          <w:rFonts w:ascii="Verdana" w:hAnsi="Verdana"/>
          <w:sz w:val="20"/>
          <w:szCs w:val="20"/>
        </w:rPr>
        <w:t>-</w:t>
      </w:r>
      <w:r w:rsidR="009E63A1" w:rsidRPr="00EF793A">
        <w:rPr>
          <w:rFonts w:ascii="Verdana" w:hAnsi="Verdana"/>
          <w:sz w:val="20"/>
          <w:szCs w:val="20"/>
        </w:rPr>
        <w:t xml:space="preserve">old </w:t>
      </w:r>
      <w:r w:rsidR="00014FF1">
        <w:rPr>
          <w:rFonts w:ascii="Verdana" w:hAnsi="Verdana"/>
          <w:sz w:val="20"/>
          <w:szCs w:val="20"/>
        </w:rPr>
        <w:t xml:space="preserve">infants </w:t>
      </w:r>
      <w:r w:rsidR="009E63A1" w:rsidRPr="00EF793A">
        <w:rPr>
          <w:rFonts w:ascii="Verdana" w:hAnsi="Verdana"/>
          <w:sz w:val="20"/>
          <w:szCs w:val="20"/>
        </w:rPr>
        <w:t>(n</w:t>
      </w:r>
      <w:r w:rsidR="008A52A7">
        <w:rPr>
          <w:rFonts w:ascii="Verdana" w:hAnsi="Verdana"/>
          <w:sz w:val="20"/>
          <w:szCs w:val="20"/>
        </w:rPr>
        <w:t xml:space="preserve"> </w:t>
      </w:r>
      <w:r w:rsidR="009E63A1" w:rsidRPr="00EF793A">
        <w:rPr>
          <w:rFonts w:ascii="Verdana" w:hAnsi="Verdana"/>
          <w:sz w:val="20"/>
          <w:szCs w:val="20"/>
        </w:rPr>
        <w:t>=</w:t>
      </w:r>
      <w:r w:rsidR="008A52A7">
        <w:rPr>
          <w:rFonts w:ascii="Verdana" w:hAnsi="Verdana"/>
          <w:sz w:val="20"/>
          <w:szCs w:val="20"/>
        </w:rPr>
        <w:t xml:space="preserve"> </w:t>
      </w:r>
      <w:r w:rsidR="009E63A1" w:rsidRPr="00EF793A">
        <w:rPr>
          <w:rFonts w:ascii="Verdana" w:hAnsi="Verdana"/>
          <w:sz w:val="20"/>
          <w:szCs w:val="20"/>
        </w:rPr>
        <w:t xml:space="preserve">10,000). </w:t>
      </w:r>
      <w:r w:rsidRPr="00EF793A">
        <w:rPr>
          <w:rFonts w:ascii="Verdana" w:hAnsi="Verdana"/>
          <w:sz w:val="20"/>
          <w:szCs w:val="20"/>
        </w:rPr>
        <w:t xml:space="preserve">The project began in 2006 and one of its aims is to </w:t>
      </w:r>
      <w:r w:rsidRPr="00EF793A">
        <w:rPr>
          <w:rFonts w:ascii="Verdana" w:hAnsi="Verdana"/>
          <w:iCs/>
          <w:sz w:val="20"/>
          <w:szCs w:val="20"/>
        </w:rPr>
        <w:t xml:space="preserve">examine the factors that contribute to or undermine the </w:t>
      </w:r>
      <w:r w:rsidR="00FF0534" w:rsidRPr="00EF793A">
        <w:rPr>
          <w:rFonts w:ascii="Verdana" w:hAnsi="Verdana"/>
          <w:iCs/>
          <w:sz w:val="20"/>
          <w:szCs w:val="20"/>
        </w:rPr>
        <w:t>well-being</w:t>
      </w:r>
      <w:r w:rsidRPr="00EF793A">
        <w:rPr>
          <w:rFonts w:ascii="Verdana" w:hAnsi="Verdana"/>
          <w:iCs/>
          <w:sz w:val="20"/>
          <w:szCs w:val="20"/>
        </w:rPr>
        <w:t xml:space="preserve"> of pupils in contemporary Irish families</w:t>
      </w:r>
      <w:r w:rsidR="005479C8" w:rsidRPr="00EF793A">
        <w:rPr>
          <w:rFonts w:ascii="Verdana" w:hAnsi="Verdana"/>
          <w:iCs/>
          <w:sz w:val="20"/>
          <w:szCs w:val="20"/>
        </w:rPr>
        <w:t xml:space="preserve"> (Williams et al., 2009)</w:t>
      </w:r>
      <w:r w:rsidRPr="00EF793A">
        <w:rPr>
          <w:rFonts w:ascii="Verdana" w:hAnsi="Verdana"/>
          <w:iCs/>
          <w:sz w:val="20"/>
          <w:szCs w:val="20"/>
        </w:rPr>
        <w:t xml:space="preserve">. </w:t>
      </w:r>
      <w:r w:rsidRPr="00EF793A">
        <w:rPr>
          <w:rFonts w:ascii="Verdana" w:hAnsi="Verdana"/>
          <w:sz w:val="20"/>
          <w:szCs w:val="20"/>
        </w:rPr>
        <w:t>GUI produced their first publication in 2009 from the cohort of nine</w:t>
      </w:r>
      <w:r w:rsidR="005273AE">
        <w:rPr>
          <w:rFonts w:ascii="Verdana" w:hAnsi="Verdana"/>
          <w:sz w:val="20"/>
          <w:szCs w:val="20"/>
        </w:rPr>
        <w:t xml:space="preserve"> </w:t>
      </w:r>
      <w:r w:rsidRPr="00EF793A">
        <w:rPr>
          <w:rFonts w:ascii="Verdana" w:hAnsi="Verdana"/>
          <w:sz w:val="20"/>
          <w:szCs w:val="20"/>
        </w:rPr>
        <w:t>year</w:t>
      </w:r>
      <w:r w:rsidR="005273AE">
        <w:rPr>
          <w:rFonts w:ascii="Verdana" w:hAnsi="Verdana"/>
          <w:sz w:val="20"/>
          <w:szCs w:val="20"/>
        </w:rPr>
        <w:t xml:space="preserve"> </w:t>
      </w:r>
      <w:r w:rsidRPr="00EF793A">
        <w:rPr>
          <w:rFonts w:ascii="Verdana" w:hAnsi="Verdana"/>
          <w:sz w:val="20"/>
          <w:szCs w:val="20"/>
        </w:rPr>
        <w:t>old</w:t>
      </w:r>
      <w:r w:rsidR="009E63A1" w:rsidRPr="00EF793A">
        <w:rPr>
          <w:rFonts w:ascii="Verdana" w:hAnsi="Verdana"/>
          <w:sz w:val="20"/>
          <w:szCs w:val="20"/>
        </w:rPr>
        <w:t>s</w:t>
      </w:r>
      <w:r w:rsidRPr="00EF793A">
        <w:rPr>
          <w:rFonts w:ascii="Verdana" w:hAnsi="Verdana"/>
          <w:sz w:val="20"/>
          <w:szCs w:val="20"/>
        </w:rPr>
        <w:t xml:space="preserve"> that showed that 43% of </w:t>
      </w:r>
      <w:r w:rsidR="00C96C1D">
        <w:rPr>
          <w:rFonts w:ascii="Verdana" w:hAnsi="Verdana"/>
          <w:sz w:val="20"/>
          <w:szCs w:val="20"/>
        </w:rPr>
        <w:t>nine</w:t>
      </w:r>
      <w:r w:rsidR="00C96C1D" w:rsidRPr="00EF793A">
        <w:rPr>
          <w:rFonts w:ascii="Verdana" w:hAnsi="Verdana"/>
          <w:sz w:val="20"/>
          <w:szCs w:val="20"/>
        </w:rPr>
        <w:t xml:space="preserve"> </w:t>
      </w:r>
      <w:r w:rsidRPr="00EF793A">
        <w:rPr>
          <w:rFonts w:ascii="Verdana" w:hAnsi="Verdana"/>
          <w:sz w:val="20"/>
          <w:szCs w:val="20"/>
        </w:rPr>
        <w:t>years olds had experienced the death of someone important to them (</w:t>
      </w:r>
      <w:r w:rsidR="005273AE">
        <w:rPr>
          <w:rFonts w:ascii="Verdana" w:hAnsi="Verdana"/>
          <w:sz w:val="20"/>
          <w:szCs w:val="20"/>
        </w:rPr>
        <w:t>for example, a</w:t>
      </w:r>
      <w:r w:rsidRPr="00EF793A">
        <w:rPr>
          <w:rFonts w:ascii="Verdana" w:hAnsi="Verdana"/>
          <w:sz w:val="20"/>
          <w:szCs w:val="20"/>
        </w:rPr>
        <w:t xml:space="preserve"> parent, </w:t>
      </w:r>
      <w:r w:rsidR="005273AE">
        <w:rPr>
          <w:rFonts w:ascii="Verdana" w:hAnsi="Verdana"/>
          <w:sz w:val="20"/>
          <w:szCs w:val="20"/>
        </w:rPr>
        <w:t xml:space="preserve">a </w:t>
      </w:r>
      <w:r w:rsidRPr="00EF793A">
        <w:rPr>
          <w:rFonts w:ascii="Verdana" w:hAnsi="Verdana"/>
          <w:sz w:val="20"/>
          <w:szCs w:val="20"/>
        </w:rPr>
        <w:t xml:space="preserve">sibling, </w:t>
      </w:r>
      <w:r w:rsidR="005273AE">
        <w:rPr>
          <w:rFonts w:ascii="Verdana" w:hAnsi="Verdana"/>
          <w:sz w:val="20"/>
          <w:szCs w:val="20"/>
        </w:rPr>
        <w:t xml:space="preserve">a </w:t>
      </w:r>
      <w:r w:rsidRPr="00EF793A">
        <w:rPr>
          <w:rFonts w:ascii="Verdana" w:hAnsi="Verdana"/>
          <w:sz w:val="20"/>
          <w:szCs w:val="20"/>
        </w:rPr>
        <w:t>grandparent</w:t>
      </w:r>
      <w:r w:rsidR="005273AE">
        <w:rPr>
          <w:rFonts w:ascii="Verdana" w:hAnsi="Verdana"/>
          <w:sz w:val="20"/>
          <w:szCs w:val="20"/>
        </w:rPr>
        <w:t xml:space="preserve"> or a </w:t>
      </w:r>
      <w:r w:rsidRPr="00EF793A">
        <w:rPr>
          <w:rFonts w:ascii="Verdana" w:hAnsi="Verdana"/>
          <w:sz w:val="20"/>
          <w:szCs w:val="20"/>
        </w:rPr>
        <w:t xml:space="preserve">close friend). </w:t>
      </w:r>
    </w:p>
    <w:p w14:paraId="41872616" w14:textId="77777777" w:rsidR="003525CE" w:rsidRPr="00EF793A" w:rsidRDefault="003525CE" w:rsidP="00CF1812">
      <w:pPr>
        <w:spacing w:after="0" w:line="360" w:lineRule="auto"/>
        <w:rPr>
          <w:rFonts w:ascii="Verdana" w:hAnsi="Verdana"/>
          <w:sz w:val="20"/>
          <w:szCs w:val="20"/>
        </w:rPr>
      </w:pPr>
    </w:p>
    <w:p w14:paraId="78CD0057" w14:textId="77777777" w:rsidR="00897A43" w:rsidRPr="00FB0785" w:rsidRDefault="00014FF1" w:rsidP="004B3E66">
      <w:pPr>
        <w:pStyle w:val="Heading2"/>
      </w:pPr>
      <w:r w:rsidRPr="00535BD4">
        <w:t xml:space="preserve">Irish Primary </w:t>
      </w:r>
      <w:r w:rsidR="00247DEE" w:rsidRPr="00535BD4">
        <w:t>and Post-Primary School</w:t>
      </w:r>
      <w:r w:rsidRPr="00535BD4">
        <w:t xml:space="preserve"> Curricula</w:t>
      </w:r>
    </w:p>
    <w:p w14:paraId="6B930E73" w14:textId="77777777" w:rsidR="00FF3B9B" w:rsidRPr="00EF793A" w:rsidRDefault="007C0C15" w:rsidP="00CF1812">
      <w:pPr>
        <w:spacing w:after="0" w:line="360" w:lineRule="auto"/>
        <w:rPr>
          <w:rFonts w:ascii="Verdana" w:hAnsi="Verdana"/>
          <w:sz w:val="20"/>
          <w:szCs w:val="20"/>
        </w:rPr>
      </w:pPr>
      <w:r w:rsidRPr="00EF793A">
        <w:rPr>
          <w:rFonts w:ascii="Verdana" w:hAnsi="Verdana"/>
          <w:sz w:val="20"/>
          <w:szCs w:val="20"/>
        </w:rPr>
        <w:t xml:space="preserve">In order for support and understanding of bereavement to be </w:t>
      </w:r>
      <w:r w:rsidR="00E02B4A" w:rsidRPr="00EF793A">
        <w:rPr>
          <w:rFonts w:ascii="Verdana" w:hAnsi="Verdana"/>
          <w:sz w:val="20"/>
          <w:szCs w:val="20"/>
        </w:rPr>
        <w:t xml:space="preserve">developed </w:t>
      </w:r>
      <w:r w:rsidRPr="00EF793A">
        <w:rPr>
          <w:rFonts w:ascii="Verdana" w:hAnsi="Verdana"/>
          <w:sz w:val="20"/>
          <w:szCs w:val="20"/>
        </w:rPr>
        <w:t xml:space="preserve">among </w:t>
      </w:r>
      <w:r w:rsidR="00E02B4A" w:rsidRPr="00EF793A">
        <w:rPr>
          <w:rFonts w:ascii="Verdana" w:hAnsi="Verdana"/>
          <w:sz w:val="20"/>
          <w:szCs w:val="20"/>
        </w:rPr>
        <w:t>the</w:t>
      </w:r>
      <w:r w:rsidRPr="00EF793A">
        <w:rPr>
          <w:rFonts w:ascii="Verdana" w:hAnsi="Verdana"/>
          <w:sz w:val="20"/>
          <w:szCs w:val="20"/>
        </w:rPr>
        <w:t xml:space="preserve"> bereaved</w:t>
      </w:r>
      <w:r w:rsidR="00014FF1">
        <w:rPr>
          <w:rFonts w:ascii="Verdana" w:hAnsi="Verdana"/>
          <w:sz w:val="20"/>
          <w:szCs w:val="20"/>
        </w:rPr>
        <w:t xml:space="preserve"> and </w:t>
      </w:r>
      <w:r w:rsidR="00E02B4A" w:rsidRPr="00EF793A">
        <w:rPr>
          <w:rFonts w:ascii="Verdana" w:hAnsi="Verdana"/>
          <w:sz w:val="20"/>
          <w:szCs w:val="20"/>
        </w:rPr>
        <w:t>their peers</w:t>
      </w:r>
      <w:r w:rsidRPr="00EF793A">
        <w:rPr>
          <w:rFonts w:ascii="Verdana" w:hAnsi="Verdana"/>
          <w:sz w:val="20"/>
          <w:szCs w:val="20"/>
        </w:rPr>
        <w:t xml:space="preserve"> who</w:t>
      </w:r>
      <w:r w:rsidR="00E02B4A" w:rsidRPr="00EF793A">
        <w:rPr>
          <w:rFonts w:ascii="Verdana" w:hAnsi="Verdana"/>
          <w:sz w:val="20"/>
          <w:szCs w:val="20"/>
        </w:rPr>
        <w:t xml:space="preserve"> may be</w:t>
      </w:r>
      <w:r w:rsidRPr="00EF793A">
        <w:rPr>
          <w:rFonts w:ascii="Verdana" w:hAnsi="Verdana"/>
          <w:sz w:val="20"/>
          <w:szCs w:val="20"/>
        </w:rPr>
        <w:t xml:space="preserve"> supporting them, the curriculum </w:t>
      </w:r>
      <w:r w:rsidR="00E02B4A" w:rsidRPr="00EF793A">
        <w:rPr>
          <w:rFonts w:ascii="Verdana" w:hAnsi="Verdana"/>
          <w:sz w:val="20"/>
          <w:szCs w:val="20"/>
        </w:rPr>
        <w:t>is an area where positive responses and discourses can be promoted.</w:t>
      </w:r>
      <w:r w:rsidR="00AB518D" w:rsidRPr="00EF793A">
        <w:rPr>
          <w:rFonts w:ascii="Verdana" w:hAnsi="Verdana"/>
          <w:sz w:val="20"/>
          <w:szCs w:val="20"/>
        </w:rPr>
        <w:t xml:space="preserve"> For example, if a teacher were to use the words ‘death’ or ‘died’ in lieu of ‘gone </w:t>
      </w:r>
      <w:r w:rsidR="004B6B90">
        <w:rPr>
          <w:rFonts w:ascii="Verdana" w:hAnsi="Verdana"/>
          <w:sz w:val="20"/>
          <w:szCs w:val="20"/>
        </w:rPr>
        <w:t xml:space="preserve">to </w:t>
      </w:r>
      <w:r w:rsidR="00AB518D" w:rsidRPr="00EF793A">
        <w:rPr>
          <w:rFonts w:ascii="Verdana" w:hAnsi="Verdana"/>
          <w:sz w:val="20"/>
          <w:szCs w:val="20"/>
        </w:rPr>
        <w:t>asleep’, it would aid the pupil in understandi</w:t>
      </w:r>
      <w:r w:rsidR="00E35E1D" w:rsidRPr="00EF793A">
        <w:rPr>
          <w:rFonts w:ascii="Verdana" w:hAnsi="Verdana"/>
          <w:sz w:val="20"/>
          <w:szCs w:val="20"/>
        </w:rPr>
        <w:t>ng their experience (Mahon, 1993</w:t>
      </w:r>
      <w:r w:rsidR="00AB518D" w:rsidRPr="00EF793A">
        <w:rPr>
          <w:rFonts w:ascii="Verdana" w:hAnsi="Verdana"/>
          <w:sz w:val="20"/>
          <w:szCs w:val="20"/>
        </w:rPr>
        <w:t xml:space="preserve">). </w:t>
      </w:r>
      <w:r w:rsidR="004B6B90" w:rsidRPr="00B362D9">
        <w:t>These practical forms of support are a way in which teachers, through subjects in the curriculum, can help pupils who are grieving</w:t>
      </w:r>
      <w:r w:rsidR="004B6B90">
        <w:t xml:space="preserve">. </w:t>
      </w:r>
      <w:r w:rsidR="00E02B4A" w:rsidRPr="00EF793A">
        <w:rPr>
          <w:rFonts w:ascii="Verdana" w:hAnsi="Verdana"/>
          <w:sz w:val="20"/>
          <w:szCs w:val="20"/>
        </w:rPr>
        <w:t xml:space="preserve"> </w:t>
      </w:r>
      <w:r w:rsidR="00AB518D" w:rsidRPr="00EF793A">
        <w:rPr>
          <w:rFonts w:ascii="Verdana" w:hAnsi="Verdana"/>
          <w:sz w:val="20"/>
          <w:szCs w:val="20"/>
        </w:rPr>
        <w:t>Th</w:t>
      </w:r>
      <w:r w:rsidR="00014FF1">
        <w:rPr>
          <w:rFonts w:ascii="Verdana" w:hAnsi="Verdana"/>
          <w:sz w:val="20"/>
          <w:szCs w:val="20"/>
        </w:rPr>
        <w:t xml:space="preserve">e primary </w:t>
      </w:r>
      <w:r w:rsidR="00014FF1">
        <w:rPr>
          <w:rFonts w:ascii="Verdana" w:hAnsi="Verdana"/>
          <w:sz w:val="20"/>
          <w:szCs w:val="20"/>
        </w:rPr>
        <w:lastRenderedPageBreak/>
        <w:t xml:space="preserve">school </w:t>
      </w:r>
      <w:r w:rsidR="00C70740" w:rsidRPr="00EF793A">
        <w:rPr>
          <w:rFonts w:ascii="Verdana" w:hAnsi="Verdana"/>
          <w:sz w:val="20"/>
          <w:szCs w:val="20"/>
        </w:rPr>
        <w:t>curricular area aims to promote the personal development, health and well-being of the child</w:t>
      </w:r>
      <w:r w:rsidR="00E642C0">
        <w:rPr>
          <w:rFonts w:ascii="Verdana" w:hAnsi="Verdana"/>
          <w:sz w:val="20"/>
          <w:szCs w:val="20"/>
        </w:rPr>
        <w:t>:</w:t>
      </w:r>
      <w:r w:rsidR="00C70740" w:rsidRPr="00EF793A">
        <w:rPr>
          <w:rFonts w:ascii="Verdana" w:hAnsi="Verdana"/>
          <w:sz w:val="20"/>
          <w:szCs w:val="20"/>
        </w:rPr>
        <w:t xml:space="preserve"> </w:t>
      </w:r>
    </w:p>
    <w:p w14:paraId="039E53EF" w14:textId="77777777" w:rsidR="00FF3B9B" w:rsidRDefault="00C70740" w:rsidP="004B3E66">
      <w:pPr>
        <w:pStyle w:val="Quote"/>
      </w:pPr>
      <w:r w:rsidRPr="00EF793A">
        <w:t xml:space="preserve">through provision of opportunities for children within a safe environment, to name and manage their own feelings and behaviour and to cope with various kinds of change thus facilitating children to be more in control of their own lives. </w:t>
      </w:r>
      <w:r w:rsidR="00652FB2" w:rsidRPr="004B3E66">
        <w:rPr>
          <w:i w:val="0"/>
        </w:rPr>
        <w:t>(INTO, 2005, p.9)</w:t>
      </w:r>
    </w:p>
    <w:p w14:paraId="6C069891" w14:textId="77777777" w:rsidR="007C7C64" w:rsidRPr="00535BD4" w:rsidRDefault="007C7C64" w:rsidP="004B3E66"/>
    <w:p w14:paraId="5417DAFA" w14:textId="0000515C" w:rsidR="00247DEE" w:rsidRDefault="00897A43" w:rsidP="004B3E66">
      <w:pPr>
        <w:spacing w:after="0" w:line="360" w:lineRule="auto"/>
        <w:rPr>
          <w:rFonts w:ascii="Verdana" w:hAnsi="Verdana"/>
          <w:sz w:val="20"/>
          <w:szCs w:val="20"/>
        </w:rPr>
      </w:pPr>
      <w:r w:rsidRPr="00EF793A">
        <w:rPr>
          <w:rFonts w:ascii="Verdana" w:hAnsi="Verdana" w:cs="Times New Roman"/>
          <w:bCs/>
          <w:sz w:val="20"/>
          <w:szCs w:val="20"/>
        </w:rPr>
        <w:t xml:space="preserve">In </w:t>
      </w:r>
      <w:r w:rsidR="00C70740" w:rsidRPr="00EF793A">
        <w:rPr>
          <w:rFonts w:ascii="Verdana" w:hAnsi="Verdana" w:cs="Times New Roman"/>
          <w:bCs/>
          <w:sz w:val="20"/>
          <w:szCs w:val="20"/>
        </w:rPr>
        <w:t>the primary school</w:t>
      </w:r>
      <w:r w:rsidRPr="00EF793A">
        <w:rPr>
          <w:rFonts w:ascii="Verdana" w:hAnsi="Verdana" w:cs="Times New Roman"/>
          <w:bCs/>
          <w:sz w:val="20"/>
          <w:szCs w:val="20"/>
        </w:rPr>
        <w:t>, death (</w:t>
      </w:r>
      <w:r w:rsidR="00727B72">
        <w:rPr>
          <w:rFonts w:ascii="Verdana" w:hAnsi="Verdana" w:cs="Times New Roman"/>
          <w:bCs/>
          <w:sz w:val="20"/>
          <w:szCs w:val="20"/>
        </w:rPr>
        <w:t>for example,</w:t>
      </w:r>
      <w:r w:rsidRPr="00EF793A">
        <w:rPr>
          <w:rFonts w:ascii="Verdana" w:hAnsi="Verdana" w:cs="Times New Roman"/>
          <w:bCs/>
          <w:sz w:val="20"/>
          <w:szCs w:val="20"/>
        </w:rPr>
        <w:t xml:space="preserve"> bereavement</w:t>
      </w:r>
      <w:r w:rsidR="00727B72">
        <w:rPr>
          <w:rFonts w:ascii="Verdana" w:hAnsi="Verdana" w:cs="Times New Roman"/>
          <w:bCs/>
          <w:sz w:val="20"/>
          <w:szCs w:val="20"/>
        </w:rPr>
        <w:t xml:space="preserve"> and </w:t>
      </w:r>
      <w:r w:rsidRPr="00EF793A">
        <w:rPr>
          <w:rFonts w:ascii="Verdana" w:hAnsi="Verdana" w:cs="Times New Roman"/>
          <w:bCs/>
          <w:sz w:val="20"/>
          <w:szCs w:val="20"/>
        </w:rPr>
        <w:t>grieving) is taught through the Social, Personal,</w:t>
      </w:r>
      <w:r w:rsidR="001628DE">
        <w:rPr>
          <w:rFonts w:ascii="Verdana" w:hAnsi="Verdana" w:cs="Times New Roman"/>
          <w:bCs/>
          <w:sz w:val="20"/>
          <w:szCs w:val="20"/>
        </w:rPr>
        <w:t xml:space="preserve"> and</w:t>
      </w:r>
      <w:r w:rsidRPr="00EF793A">
        <w:rPr>
          <w:rFonts w:ascii="Verdana" w:hAnsi="Verdana" w:cs="Times New Roman"/>
          <w:bCs/>
          <w:sz w:val="20"/>
          <w:szCs w:val="20"/>
        </w:rPr>
        <w:t xml:space="preserve"> Health Education (SPHE: Government of Ireland, 1999) curriculum under three strand units:</w:t>
      </w:r>
      <w:r w:rsidR="005C4884" w:rsidRPr="00EF793A">
        <w:rPr>
          <w:rFonts w:ascii="Verdana" w:hAnsi="Verdana" w:cs="Times New Roman"/>
          <w:bCs/>
          <w:sz w:val="20"/>
          <w:szCs w:val="20"/>
        </w:rPr>
        <w:t xml:space="preserve"> (a)</w:t>
      </w:r>
      <w:r w:rsidRPr="00EF793A">
        <w:rPr>
          <w:rFonts w:ascii="Verdana" w:hAnsi="Verdana" w:cs="Times New Roman"/>
          <w:bCs/>
          <w:sz w:val="20"/>
          <w:szCs w:val="20"/>
        </w:rPr>
        <w:t xml:space="preserve"> Growing and changing;</w:t>
      </w:r>
      <w:r w:rsidR="005C4884" w:rsidRPr="00EF793A">
        <w:rPr>
          <w:rFonts w:ascii="Verdana" w:hAnsi="Verdana" w:cs="Times New Roman"/>
          <w:bCs/>
          <w:sz w:val="20"/>
          <w:szCs w:val="20"/>
        </w:rPr>
        <w:t xml:space="preserve"> (b)</w:t>
      </w:r>
      <w:r w:rsidRPr="00EF793A">
        <w:rPr>
          <w:rFonts w:ascii="Verdana" w:hAnsi="Verdana" w:cs="Times New Roman"/>
          <w:bCs/>
          <w:sz w:val="20"/>
          <w:szCs w:val="20"/>
        </w:rPr>
        <w:t xml:space="preserve"> My Friends and Other People; and </w:t>
      </w:r>
      <w:r w:rsidR="005C4884" w:rsidRPr="00EF793A">
        <w:rPr>
          <w:rFonts w:ascii="Verdana" w:hAnsi="Verdana" w:cs="Times New Roman"/>
          <w:bCs/>
          <w:sz w:val="20"/>
          <w:szCs w:val="20"/>
        </w:rPr>
        <w:t xml:space="preserve">(c) </w:t>
      </w:r>
      <w:r w:rsidRPr="00EF793A">
        <w:rPr>
          <w:rFonts w:ascii="Verdana" w:hAnsi="Verdana" w:cs="Times New Roman"/>
          <w:bCs/>
          <w:sz w:val="20"/>
          <w:szCs w:val="20"/>
        </w:rPr>
        <w:t xml:space="preserve">Myself and Others. Throughout these strands, the general objective is to examine some factors that can affect family life; to understand that families often undergo planned or unplanned changes that may be pleasant or difficult; to begin to cope with disharmony in, or loss of, friendships; and to begin to understand that reproduction, birth, life, growth and death are all part of a life cycle. It is </w:t>
      </w:r>
      <w:r w:rsidR="00C70740" w:rsidRPr="00EF793A">
        <w:rPr>
          <w:rFonts w:ascii="Verdana" w:hAnsi="Verdana" w:cs="Times New Roman"/>
          <w:bCs/>
          <w:sz w:val="20"/>
          <w:szCs w:val="20"/>
        </w:rPr>
        <w:t xml:space="preserve">also </w:t>
      </w:r>
      <w:r w:rsidRPr="00EF793A">
        <w:rPr>
          <w:rFonts w:ascii="Verdana" w:hAnsi="Verdana" w:cs="Times New Roman"/>
          <w:bCs/>
          <w:sz w:val="20"/>
          <w:szCs w:val="20"/>
        </w:rPr>
        <w:t>possible that educators may use the curriculum in other ways to indirectly teach pupils about death (</w:t>
      </w:r>
      <w:r w:rsidR="00EE4588">
        <w:rPr>
          <w:rFonts w:ascii="Verdana" w:hAnsi="Verdana" w:cs="Times New Roman"/>
          <w:bCs/>
          <w:sz w:val="20"/>
          <w:szCs w:val="20"/>
        </w:rPr>
        <w:t>for example,</w:t>
      </w:r>
      <w:r w:rsidRPr="00EF793A">
        <w:rPr>
          <w:rFonts w:ascii="Verdana" w:hAnsi="Verdana" w:cs="Times New Roman"/>
          <w:bCs/>
          <w:sz w:val="20"/>
          <w:szCs w:val="20"/>
        </w:rPr>
        <w:t xml:space="preserve"> Science, the life cycle; Religion, the death of Jesus), </w:t>
      </w:r>
      <w:r w:rsidR="00893A53">
        <w:rPr>
          <w:rFonts w:ascii="Verdana" w:hAnsi="Verdana" w:cs="Times New Roman"/>
          <w:bCs/>
          <w:sz w:val="20"/>
          <w:szCs w:val="20"/>
        </w:rPr>
        <w:t xml:space="preserve">but it </w:t>
      </w:r>
      <w:r w:rsidRPr="00EF793A">
        <w:rPr>
          <w:rFonts w:ascii="Verdana" w:hAnsi="Verdana" w:cs="Times New Roman"/>
          <w:bCs/>
          <w:sz w:val="20"/>
          <w:szCs w:val="20"/>
        </w:rPr>
        <w:t>is up to the discretion of the teacher as to how they approach this topic and whether they discuss death directly or not</w:t>
      </w:r>
      <w:r w:rsidR="005C4884" w:rsidRPr="00EF793A">
        <w:rPr>
          <w:rFonts w:ascii="Verdana" w:hAnsi="Verdana" w:cs="Times New Roman"/>
          <w:bCs/>
          <w:sz w:val="20"/>
          <w:szCs w:val="20"/>
        </w:rPr>
        <w:t>.</w:t>
      </w:r>
      <w:r w:rsidR="00C70740" w:rsidRPr="00EF793A">
        <w:rPr>
          <w:rFonts w:ascii="Verdana" w:hAnsi="Verdana" w:cs="Times New Roman"/>
          <w:sz w:val="20"/>
          <w:szCs w:val="20"/>
        </w:rPr>
        <w:t xml:space="preserve"> </w:t>
      </w:r>
      <w:r w:rsidR="00C70740" w:rsidRPr="00EF793A">
        <w:rPr>
          <w:rFonts w:ascii="Verdana" w:hAnsi="Verdana"/>
          <w:sz w:val="20"/>
          <w:szCs w:val="20"/>
        </w:rPr>
        <w:t xml:space="preserve">However, reports (Inspectorate Evaluation Studies, 2009) </w:t>
      </w:r>
      <w:r w:rsidR="005C4884" w:rsidRPr="00EF793A">
        <w:rPr>
          <w:rFonts w:ascii="Verdana" w:hAnsi="Verdana"/>
          <w:sz w:val="20"/>
          <w:szCs w:val="20"/>
        </w:rPr>
        <w:t xml:space="preserve">exploring SPHE </w:t>
      </w:r>
      <w:r w:rsidR="00984C06" w:rsidRPr="00EF793A">
        <w:rPr>
          <w:rFonts w:ascii="Verdana" w:hAnsi="Verdana"/>
          <w:sz w:val="20"/>
          <w:szCs w:val="20"/>
        </w:rPr>
        <w:t xml:space="preserve">in post-primary school found that </w:t>
      </w:r>
      <w:r w:rsidR="00C70740" w:rsidRPr="00EF793A">
        <w:rPr>
          <w:rFonts w:ascii="Verdana" w:hAnsi="Verdana"/>
          <w:sz w:val="20"/>
          <w:szCs w:val="20"/>
        </w:rPr>
        <w:t>there was significant</w:t>
      </w:r>
      <w:r w:rsidR="005C4884" w:rsidRPr="00EF793A">
        <w:rPr>
          <w:rFonts w:ascii="Verdana" w:hAnsi="Verdana"/>
          <w:sz w:val="20"/>
          <w:szCs w:val="20"/>
        </w:rPr>
        <w:t xml:space="preserve"> difference</w:t>
      </w:r>
      <w:r w:rsidR="00C70740" w:rsidRPr="00EF793A">
        <w:rPr>
          <w:rFonts w:ascii="Verdana" w:hAnsi="Verdana"/>
          <w:sz w:val="20"/>
          <w:szCs w:val="20"/>
        </w:rPr>
        <w:t xml:space="preserve"> in the quality and level of consultation to create the </w:t>
      </w:r>
      <w:r w:rsidR="00984C06" w:rsidRPr="00EF793A">
        <w:rPr>
          <w:rFonts w:ascii="Verdana" w:hAnsi="Verdana"/>
          <w:sz w:val="20"/>
          <w:szCs w:val="20"/>
        </w:rPr>
        <w:t xml:space="preserve">whole-school SPHE </w:t>
      </w:r>
      <w:r w:rsidR="00C70740" w:rsidRPr="00EF793A">
        <w:rPr>
          <w:rFonts w:ascii="Verdana" w:hAnsi="Verdana"/>
          <w:sz w:val="20"/>
          <w:szCs w:val="20"/>
        </w:rPr>
        <w:t xml:space="preserve">plan. </w:t>
      </w:r>
      <w:r w:rsidR="003D03C8" w:rsidRPr="00EF793A">
        <w:rPr>
          <w:rFonts w:ascii="Verdana" w:hAnsi="Verdana"/>
          <w:sz w:val="20"/>
          <w:szCs w:val="20"/>
        </w:rPr>
        <w:t>In the curriculum</w:t>
      </w:r>
      <w:r w:rsidR="00EE4588">
        <w:rPr>
          <w:rFonts w:ascii="Verdana" w:hAnsi="Verdana"/>
          <w:sz w:val="20"/>
          <w:szCs w:val="20"/>
        </w:rPr>
        <w:t>,</w:t>
      </w:r>
      <w:r w:rsidR="003D03C8" w:rsidRPr="00EF793A">
        <w:rPr>
          <w:rFonts w:ascii="Verdana" w:hAnsi="Verdana"/>
          <w:sz w:val="20"/>
          <w:szCs w:val="20"/>
        </w:rPr>
        <w:t xml:space="preserve"> SPHE is allocated 30 minutes of teaching time per week.</w:t>
      </w:r>
    </w:p>
    <w:p w14:paraId="32387CAB" w14:textId="77777777" w:rsidR="00584533" w:rsidRPr="00EF793A" w:rsidRDefault="00584533" w:rsidP="004B3E66">
      <w:pPr>
        <w:spacing w:after="0" w:line="360" w:lineRule="auto"/>
        <w:rPr>
          <w:rFonts w:ascii="Verdana" w:hAnsi="Verdana"/>
          <w:sz w:val="20"/>
          <w:szCs w:val="20"/>
        </w:rPr>
      </w:pPr>
    </w:p>
    <w:p w14:paraId="3C13696A" w14:textId="77777777" w:rsidR="004373D0" w:rsidRPr="00EF793A" w:rsidRDefault="004373D0" w:rsidP="004B3E66">
      <w:pPr>
        <w:spacing w:after="0" w:line="360" w:lineRule="auto"/>
        <w:rPr>
          <w:rFonts w:ascii="Verdana" w:hAnsi="Verdana" w:cs="Times New Roman"/>
          <w:bCs/>
          <w:sz w:val="20"/>
          <w:szCs w:val="20"/>
        </w:rPr>
      </w:pPr>
      <w:r w:rsidRPr="00EF793A">
        <w:rPr>
          <w:rFonts w:ascii="Verdana" w:hAnsi="Verdana" w:cs="Times New Roman"/>
          <w:bCs/>
          <w:sz w:val="20"/>
          <w:szCs w:val="20"/>
        </w:rPr>
        <w:t xml:space="preserve">In </w:t>
      </w:r>
      <w:r w:rsidR="00247DEE" w:rsidRPr="00EF793A">
        <w:rPr>
          <w:rFonts w:ascii="Verdana" w:hAnsi="Verdana" w:cs="Times New Roman"/>
          <w:bCs/>
          <w:sz w:val="20"/>
          <w:szCs w:val="20"/>
        </w:rPr>
        <w:t xml:space="preserve">post-primary school, </w:t>
      </w:r>
      <w:r w:rsidRPr="00EF793A">
        <w:rPr>
          <w:rFonts w:ascii="Verdana" w:hAnsi="Verdana" w:cs="Times New Roman"/>
          <w:bCs/>
          <w:sz w:val="20"/>
          <w:szCs w:val="20"/>
        </w:rPr>
        <w:t xml:space="preserve">the </w:t>
      </w:r>
      <w:r w:rsidR="00EE4588">
        <w:rPr>
          <w:rFonts w:ascii="Verdana" w:hAnsi="Verdana" w:cs="Times New Roman"/>
          <w:bCs/>
          <w:sz w:val="20"/>
          <w:szCs w:val="20"/>
        </w:rPr>
        <w:t>j</w:t>
      </w:r>
      <w:r w:rsidR="00EE4588" w:rsidRPr="00EF793A">
        <w:rPr>
          <w:rFonts w:ascii="Verdana" w:hAnsi="Verdana" w:cs="Times New Roman"/>
          <w:bCs/>
          <w:sz w:val="20"/>
          <w:szCs w:val="20"/>
        </w:rPr>
        <w:t xml:space="preserve">unior </w:t>
      </w:r>
      <w:r w:rsidR="00EE4588">
        <w:rPr>
          <w:rFonts w:ascii="Verdana" w:hAnsi="Verdana" w:cs="Times New Roman"/>
          <w:bCs/>
          <w:sz w:val="20"/>
          <w:szCs w:val="20"/>
        </w:rPr>
        <w:t>c</w:t>
      </w:r>
      <w:r w:rsidR="00EE4588" w:rsidRPr="00EF793A">
        <w:rPr>
          <w:rFonts w:ascii="Verdana" w:hAnsi="Verdana" w:cs="Times New Roman"/>
          <w:bCs/>
          <w:sz w:val="20"/>
          <w:szCs w:val="20"/>
        </w:rPr>
        <w:t xml:space="preserve">ycle </w:t>
      </w:r>
      <w:r w:rsidRPr="00EF793A">
        <w:rPr>
          <w:rFonts w:ascii="Verdana" w:hAnsi="Verdana" w:cs="Times New Roman"/>
          <w:bCs/>
          <w:sz w:val="20"/>
          <w:szCs w:val="20"/>
        </w:rPr>
        <w:t xml:space="preserve">module </w:t>
      </w:r>
      <w:r w:rsidR="00FF3B9B" w:rsidRPr="00EF793A">
        <w:rPr>
          <w:rFonts w:ascii="Verdana" w:hAnsi="Verdana" w:cs="Times New Roman"/>
          <w:bCs/>
          <w:sz w:val="20"/>
          <w:szCs w:val="20"/>
        </w:rPr>
        <w:t>‘</w:t>
      </w:r>
      <w:r w:rsidRPr="00EF793A">
        <w:rPr>
          <w:rFonts w:ascii="Verdana" w:hAnsi="Verdana" w:cs="Times New Roman"/>
          <w:bCs/>
          <w:sz w:val="20"/>
          <w:szCs w:val="20"/>
        </w:rPr>
        <w:t>Belonging and Integrating</w:t>
      </w:r>
      <w:r w:rsidR="00FF3B9B" w:rsidRPr="00EF793A">
        <w:rPr>
          <w:rFonts w:ascii="Verdana" w:hAnsi="Verdana" w:cs="Times New Roman"/>
          <w:bCs/>
          <w:sz w:val="20"/>
          <w:szCs w:val="20"/>
        </w:rPr>
        <w:t>’</w:t>
      </w:r>
      <w:r w:rsidRPr="00EF793A">
        <w:rPr>
          <w:rFonts w:ascii="Verdana" w:hAnsi="Verdana" w:cs="Times New Roman"/>
          <w:bCs/>
          <w:sz w:val="20"/>
          <w:szCs w:val="20"/>
        </w:rPr>
        <w:t xml:space="preserve"> deals partly with the experience of loss. The pupils identify different types of loss and recognise the personal, emotional and social consequences of each type of loss. </w:t>
      </w:r>
      <w:r w:rsidR="008C16AB" w:rsidRPr="00EF793A">
        <w:rPr>
          <w:rFonts w:ascii="Verdana" w:hAnsi="Verdana" w:cs="Times New Roman"/>
          <w:bCs/>
          <w:sz w:val="20"/>
          <w:szCs w:val="20"/>
        </w:rPr>
        <w:t xml:space="preserve">In the </w:t>
      </w:r>
      <w:r w:rsidR="00EE4588">
        <w:rPr>
          <w:rFonts w:ascii="Verdana" w:hAnsi="Verdana" w:cs="Times New Roman"/>
          <w:bCs/>
          <w:sz w:val="20"/>
          <w:szCs w:val="20"/>
        </w:rPr>
        <w:t>s</w:t>
      </w:r>
      <w:r w:rsidR="00EE4588" w:rsidRPr="00EF793A">
        <w:rPr>
          <w:rFonts w:ascii="Verdana" w:hAnsi="Verdana" w:cs="Times New Roman"/>
          <w:bCs/>
          <w:sz w:val="20"/>
          <w:szCs w:val="20"/>
        </w:rPr>
        <w:t xml:space="preserve">enior </w:t>
      </w:r>
      <w:r w:rsidR="00EE4588">
        <w:rPr>
          <w:rFonts w:ascii="Verdana" w:hAnsi="Verdana" w:cs="Times New Roman"/>
          <w:bCs/>
          <w:sz w:val="20"/>
          <w:szCs w:val="20"/>
        </w:rPr>
        <w:t>c</w:t>
      </w:r>
      <w:r w:rsidR="00EE4588" w:rsidRPr="00EF793A">
        <w:rPr>
          <w:rFonts w:ascii="Verdana" w:hAnsi="Verdana" w:cs="Times New Roman"/>
          <w:bCs/>
          <w:sz w:val="20"/>
          <w:szCs w:val="20"/>
        </w:rPr>
        <w:t>ycle</w:t>
      </w:r>
      <w:r w:rsidR="008C16AB" w:rsidRPr="00EF793A">
        <w:rPr>
          <w:rFonts w:ascii="Verdana" w:hAnsi="Verdana" w:cs="Times New Roman"/>
          <w:bCs/>
          <w:sz w:val="20"/>
          <w:szCs w:val="20"/>
        </w:rPr>
        <w:t>, bereavement and loss is explored at senior cycle where pupils examine different experiences and stages in bereavement and loss and discuss how to support themselves and others (</w:t>
      </w:r>
      <w:r w:rsidR="00E02B4A" w:rsidRPr="00EF793A">
        <w:rPr>
          <w:rFonts w:ascii="Verdana" w:hAnsi="Verdana" w:cs="Times New Roman"/>
          <w:bCs/>
          <w:sz w:val="20"/>
          <w:szCs w:val="20"/>
        </w:rPr>
        <w:t>NCCA, 2006</w:t>
      </w:r>
      <w:r w:rsidR="008C16AB" w:rsidRPr="00EF793A">
        <w:rPr>
          <w:rFonts w:ascii="Verdana" w:hAnsi="Verdana" w:cs="Times New Roman"/>
          <w:bCs/>
          <w:sz w:val="20"/>
          <w:szCs w:val="20"/>
        </w:rPr>
        <w:t xml:space="preserve">). </w:t>
      </w:r>
      <w:r w:rsidR="00247DEE" w:rsidRPr="00EF793A">
        <w:rPr>
          <w:rFonts w:ascii="Verdana" w:hAnsi="Verdana" w:cs="Times New Roman"/>
          <w:bCs/>
          <w:sz w:val="20"/>
          <w:szCs w:val="20"/>
        </w:rPr>
        <w:t xml:space="preserve">Research exploring the implementation of SPHE at post-primary level (Nic Gabhainn et al., 2007) found that parents’ expectations of SPHE were positive and that bereavement and grief were mentioned as areas that they would like addressed in the programme. </w:t>
      </w:r>
      <w:r w:rsidRPr="00EF793A">
        <w:rPr>
          <w:rFonts w:ascii="Verdana" w:hAnsi="Verdana" w:cs="Times New Roman"/>
          <w:bCs/>
          <w:sz w:val="20"/>
          <w:szCs w:val="20"/>
        </w:rPr>
        <w:t>Throughout the curriculum, there are further areas where bereavement and loss can be addressed in both primary and post-primary schools (</w:t>
      </w:r>
      <w:r w:rsidR="00527F98">
        <w:rPr>
          <w:rFonts w:ascii="Verdana" w:hAnsi="Verdana" w:cs="Times New Roman"/>
          <w:bCs/>
          <w:sz w:val="20"/>
          <w:szCs w:val="20"/>
        </w:rPr>
        <w:t>for example</w:t>
      </w:r>
      <w:r w:rsidRPr="00EF793A">
        <w:rPr>
          <w:rFonts w:ascii="Verdana" w:hAnsi="Verdana" w:cs="Times New Roman"/>
          <w:bCs/>
          <w:sz w:val="20"/>
          <w:szCs w:val="20"/>
        </w:rPr>
        <w:t>, Biology</w:t>
      </w:r>
      <w:r w:rsidR="00527F98">
        <w:rPr>
          <w:rFonts w:ascii="Verdana" w:hAnsi="Verdana" w:cs="Times New Roman"/>
          <w:bCs/>
          <w:sz w:val="20"/>
          <w:szCs w:val="20"/>
        </w:rPr>
        <w:t xml:space="preserve"> in Science)</w:t>
      </w:r>
      <w:r w:rsidRPr="00EF793A">
        <w:rPr>
          <w:rFonts w:ascii="Verdana" w:hAnsi="Verdana" w:cs="Times New Roman"/>
          <w:bCs/>
          <w:sz w:val="20"/>
          <w:szCs w:val="20"/>
        </w:rPr>
        <w:t>. However, the way in which this lesson is taught is up to the discretion of the teacher.</w:t>
      </w:r>
      <w:r w:rsidR="00E02B4A" w:rsidRPr="00EF793A">
        <w:rPr>
          <w:rFonts w:ascii="Verdana" w:hAnsi="Verdana" w:cs="Times New Roman"/>
          <w:bCs/>
          <w:sz w:val="20"/>
          <w:szCs w:val="20"/>
        </w:rPr>
        <w:t xml:space="preserve"> With limited time available for SPHE, it is timely to explore </w:t>
      </w:r>
      <w:r w:rsidR="00E360A8" w:rsidRPr="00EF793A">
        <w:rPr>
          <w:rFonts w:ascii="Verdana" w:hAnsi="Verdana" w:cs="Times New Roman"/>
          <w:bCs/>
          <w:sz w:val="20"/>
          <w:szCs w:val="20"/>
        </w:rPr>
        <w:t>teachers</w:t>
      </w:r>
      <w:r w:rsidR="00527F98">
        <w:rPr>
          <w:rFonts w:ascii="Verdana" w:hAnsi="Verdana" w:cs="Times New Roman"/>
          <w:bCs/>
          <w:sz w:val="20"/>
          <w:szCs w:val="20"/>
        </w:rPr>
        <w:t>’</w:t>
      </w:r>
      <w:r w:rsidR="00E02B4A" w:rsidRPr="00EF793A">
        <w:rPr>
          <w:rFonts w:ascii="Verdana" w:hAnsi="Verdana" w:cs="Times New Roman"/>
          <w:bCs/>
          <w:sz w:val="20"/>
          <w:szCs w:val="20"/>
        </w:rPr>
        <w:t xml:space="preserve"> perspectives of SPHE when</w:t>
      </w:r>
      <w:r w:rsidR="008F56CA" w:rsidRPr="00EF793A">
        <w:rPr>
          <w:rFonts w:ascii="Verdana" w:hAnsi="Verdana" w:cs="Times New Roman"/>
          <w:bCs/>
          <w:sz w:val="20"/>
          <w:szCs w:val="20"/>
        </w:rPr>
        <w:t xml:space="preserve"> teaching the sensitive area of normative bereavement</w:t>
      </w:r>
      <w:r w:rsidR="00E02B4A" w:rsidRPr="00EF793A">
        <w:rPr>
          <w:rFonts w:ascii="Verdana" w:hAnsi="Verdana" w:cs="Times New Roman"/>
          <w:bCs/>
          <w:sz w:val="20"/>
          <w:szCs w:val="20"/>
        </w:rPr>
        <w:t xml:space="preserve"> at both primary and post-primary level.</w:t>
      </w:r>
    </w:p>
    <w:p w14:paraId="4FBFD150" w14:textId="77777777" w:rsidR="00786EAD" w:rsidRPr="00EF793A" w:rsidRDefault="00786EAD" w:rsidP="004B3E66">
      <w:pPr>
        <w:spacing w:after="0" w:line="360" w:lineRule="auto"/>
        <w:rPr>
          <w:rFonts w:ascii="Verdana" w:hAnsi="Verdana" w:cs="Times New Roman"/>
          <w:bCs/>
          <w:sz w:val="20"/>
          <w:szCs w:val="20"/>
        </w:rPr>
      </w:pPr>
    </w:p>
    <w:p w14:paraId="0CCDC0AF" w14:textId="77777777" w:rsidR="004373D0" w:rsidRPr="004B3E66" w:rsidRDefault="004373D0" w:rsidP="004B3E66">
      <w:pPr>
        <w:pStyle w:val="Heading2"/>
      </w:pPr>
      <w:r w:rsidRPr="004B3E66">
        <w:lastRenderedPageBreak/>
        <w:t xml:space="preserve">School Policy: </w:t>
      </w:r>
      <w:r w:rsidR="00FF0534" w:rsidRPr="004B3E66">
        <w:t>Well</w:t>
      </w:r>
      <w:r w:rsidR="00BF58C3">
        <w:t>-B</w:t>
      </w:r>
      <w:r w:rsidR="00FF0534" w:rsidRPr="004B3E66">
        <w:t>eing</w:t>
      </w:r>
    </w:p>
    <w:p w14:paraId="4C65AC26" w14:textId="758A7FE8" w:rsidR="008117EA" w:rsidRPr="00EF793A" w:rsidRDefault="003D03C8" w:rsidP="00CF1812">
      <w:pPr>
        <w:spacing w:after="0" w:line="360" w:lineRule="auto"/>
        <w:rPr>
          <w:rFonts w:ascii="Verdana" w:hAnsi="Verdana" w:cs="Arial"/>
          <w:bCs/>
          <w:sz w:val="20"/>
          <w:szCs w:val="20"/>
        </w:rPr>
      </w:pPr>
      <w:r w:rsidRPr="00EF793A">
        <w:rPr>
          <w:rFonts w:ascii="Verdana" w:hAnsi="Verdana"/>
          <w:sz w:val="20"/>
          <w:szCs w:val="20"/>
        </w:rPr>
        <w:t>In 2011, the National Council for Curriculum and Assessment (NCCA) conducted a public consultation to discover the key priorities for primary education. The resulting report (NCCA, 2012) identified six priorities for prim</w:t>
      </w:r>
      <w:r w:rsidR="001340B8" w:rsidRPr="00EF793A">
        <w:rPr>
          <w:rFonts w:ascii="Verdana" w:hAnsi="Verdana"/>
          <w:sz w:val="20"/>
          <w:szCs w:val="20"/>
        </w:rPr>
        <w:t xml:space="preserve">ary </w:t>
      </w:r>
      <w:r w:rsidR="00FF3B9B" w:rsidRPr="00EF793A">
        <w:rPr>
          <w:rFonts w:ascii="Verdana" w:hAnsi="Verdana"/>
          <w:sz w:val="20"/>
          <w:szCs w:val="20"/>
        </w:rPr>
        <w:t>education, which</w:t>
      </w:r>
      <w:r w:rsidR="001340B8" w:rsidRPr="00EF793A">
        <w:rPr>
          <w:rFonts w:ascii="Verdana" w:hAnsi="Verdana"/>
          <w:sz w:val="20"/>
          <w:szCs w:val="20"/>
        </w:rPr>
        <w:t xml:space="preserve"> included well-being as one of the key areas. </w:t>
      </w:r>
      <w:r w:rsidR="008117EA" w:rsidRPr="00EF793A">
        <w:rPr>
          <w:rFonts w:ascii="Verdana" w:hAnsi="Verdana" w:cs="Times New Roman"/>
          <w:bCs/>
          <w:sz w:val="20"/>
          <w:szCs w:val="20"/>
        </w:rPr>
        <w:t>In</w:t>
      </w:r>
      <w:r w:rsidR="00572A82" w:rsidRPr="00EF793A">
        <w:rPr>
          <w:rFonts w:ascii="Verdana" w:hAnsi="Verdana" w:cs="Times New Roman"/>
          <w:bCs/>
          <w:sz w:val="20"/>
          <w:szCs w:val="20"/>
        </w:rPr>
        <w:t xml:space="preserve"> 2012, </w:t>
      </w:r>
      <w:r w:rsidR="00893A53" w:rsidRPr="00EF793A">
        <w:rPr>
          <w:rFonts w:ascii="Verdana" w:eastAsia="Times New Roman" w:hAnsi="Verdana" w:cs="Times New Roman"/>
          <w:i/>
          <w:iCs/>
          <w:color w:val="000000" w:themeColor="text1"/>
          <w:sz w:val="20"/>
          <w:szCs w:val="20"/>
        </w:rPr>
        <w:t>Well-being in schools: Guidelines for addressing mental health promotion and suicide prevention in post-primary schools</w:t>
      </w:r>
      <w:r w:rsidR="00572A82" w:rsidRPr="00EF793A">
        <w:rPr>
          <w:rFonts w:ascii="Verdana" w:hAnsi="Verdana" w:cs="Times New Roman"/>
          <w:bCs/>
          <w:sz w:val="20"/>
          <w:szCs w:val="20"/>
        </w:rPr>
        <w:t xml:space="preserve"> was released (DES, 2012)</w:t>
      </w:r>
      <w:r w:rsidR="00A91EAA">
        <w:rPr>
          <w:rFonts w:ascii="Verdana" w:hAnsi="Verdana" w:cs="Times New Roman"/>
          <w:bCs/>
          <w:sz w:val="20"/>
          <w:szCs w:val="20"/>
        </w:rPr>
        <w:t>,</w:t>
      </w:r>
      <w:r w:rsidR="00572A82" w:rsidRPr="00EF793A">
        <w:rPr>
          <w:rFonts w:ascii="Verdana" w:hAnsi="Verdana" w:cs="Times New Roman"/>
          <w:bCs/>
          <w:sz w:val="20"/>
          <w:szCs w:val="20"/>
        </w:rPr>
        <w:t xml:space="preserve"> and in</w:t>
      </w:r>
      <w:r w:rsidR="008117EA" w:rsidRPr="00EF793A">
        <w:rPr>
          <w:rFonts w:ascii="Verdana" w:hAnsi="Verdana" w:cs="Times New Roman"/>
          <w:bCs/>
          <w:sz w:val="20"/>
          <w:szCs w:val="20"/>
        </w:rPr>
        <w:t xml:space="preserve"> 2015, </w:t>
      </w:r>
      <w:r w:rsidR="00FF0534" w:rsidRPr="00893A53">
        <w:rPr>
          <w:rFonts w:ascii="Verdana" w:hAnsi="Verdana" w:cs="Times New Roman"/>
          <w:bCs/>
          <w:i/>
          <w:sz w:val="20"/>
          <w:szCs w:val="20"/>
        </w:rPr>
        <w:t>Well-being</w:t>
      </w:r>
      <w:r w:rsidR="008117EA" w:rsidRPr="00893A53">
        <w:rPr>
          <w:rFonts w:ascii="Verdana" w:hAnsi="Verdana" w:cs="Times New Roman"/>
          <w:bCs/>
          <w:i/>
          <w:sz w:val="20"/>
          <w:szCs w:val="20"/>
        </w:rPr>
        <w:t xml:space="preserve"> in Primary Schools</w:t>
      </w:r>
      <w:r w:rsidR="008117EA" w:rsidRPr="00EF793A">
        <w:rPr>
          <w:rFonts w:ascii="Verdana" w:hAnsi="Verdana" w:cs="Times New Roman"/>
          <w:bCs/>
          <w:sz w:val="20"/>
          <w:szCs w:val="20"/>
        </w:rPr>
        <w:t xml:space="preserve"> (DES, 2015) was launched. </w:t>
      </w:r>
      <w:r w:rsidR="00572A82" w:rsidRPr="00EF793A">
        <w:rPr>
          <w:rFonts w:ascii="Verdana" w:hAnsi="Verdana" w:cs="Times New Roman"/>
          <w:bCs/>
          <w:sz w:val="20"/>
          <w:szCs w:val="20"/>
        </w:rPr>
        <w:t xml:space="preserve">In relation to the guidelines </w:t>
      </w:r>
      <w:r w:rsidR="00893A53">
        <w:rPr>
          <w:rFonts w:ascii="Verdana" w:hAnsi="Verdana" w:cs="Times New Roman"/>
          <w:bCs/>
          <w:sz w:val="20"/>
          <w:szCs w:val="20"/>
        </w:rPr>
        <w:t xml:space="preserve">in </w:t>
      </w:r>
      <w:r w:rsidR="00572A82" w:rsidRPr="00EF793A">
        <w:rPr>
          <w:rFonts w:ascii="Verdana" w:hAnsi="Verdana" w:cs="Times New Roman"/>
          <w:bCs/>
          <w:sz w:val="20"/>
          <w:szCs w:val="20"/>
        </w:rPr>
        <w:t>both sectors, b</w:t>
      </w:r>
      <w:r w:rsidR="008117EA" w:rsidRPr="00EF793A">
        <w:rPr>
          <w:rFonts w:ascii="Verdana" w:hAnsi="Verdana" w:cs="Times New Roman"/>
          <w:bCs/>
          <w:sz w:val="20"/>
          <w:szCs w:val="20"/>
        </w:rPr>
        <w:t>ereavement i</w:t>
      </w:r>
      <w:r w:rsidR="005C4884" w:rsidRPr="00EF793A">
        <w:rPr>
          <w:rFonts w:ascii="Verdana" w:hAnsi="Verdana" w:cs="Times New Roman"/>
          <w:bCs/>
          <w:sz w:val="20"/>
          <w:szCs w:val="20"/>
        </w:rPr>
        <w:t>s</w:t>
      </w:r>
      <w:r w:rsidR="008117EA" w:rsidRPr="00EF793A">
        <w:rPr>
          <w:rFonts w:ascii="Verdana" w:hAnsi="Verdana" w:cs="Times New Roman"/>
          <w:bCs/>
          <w:sz w:val="20"/>
          <w:szCs w:val="20"/>
        </w:rPr>
        <w:t xml:space="preserve"> mentioned on two occasions. </w:t>
      </w:r>
      <w:r w:rsidR="00572A82" w:rsidRPr="00EF793A">
        <w:rPr>
          <w:rFonts w:ascii="Verdana" w:hAnsi="Verdana" w:cs="Times New Roman"/>
          <w:bCs/>
          <w:sz w:val="20"/>
          <w:szCs w:val="20"/>
        </w:rPr>
        <w:t>For primary schools, t</w:t>
      </w:r>
      <w:r w:rsidR="008117EA" w:rsidRPr="00EF793A">
        <w:rPr>
          <w:rFonts w:ascii="Verdana" w:hAnsi="Verdana" w:cs="Times New Roman"/>
          <w:bCs/>
          <w:sz w:val="20"/>
          <w:szCs w:val="20"/>
        </w:rPr>
        <w:t xml:space="preserve">he first </w:t>
      </w:r>
      <w:r w:rsidR="00572A82" w:rsidRPr="00EF793A">
        <w:rPr>
          <w:rFonts w:ascii="Verdana" w:hAnsi="Verdana" w:cs="Times New Roman"/>
          <w:bCs/>
          <w:sz w:val="20"/>
          <w:szCs w:val="20"/>
        </w:rPr>
        <w:t xml:space="preserve">mention of bereavement </w:t>
      </w:r>
      <w:r w:rsidR="008117EA" w:rsidRPr="00EF793A">
        <w:rPr>
          <w:rFonts w:ascii="Verdana" w:hAnsi="Verdana" w:cs="Times New Roman"/>
          <w:bCs/>
          <w:sz w:val="20"/>
          <w:szCs w:val="20"/>
        </w:rPr>
        <w:t>indicates how topics s</w:t>
      </w:r>
      <w:r w:rsidR="00297E56">
        <w:rPr>
          <w:rFonts w:ascii="Verdana" w:hAnsi="Verdana" w:cs="Times New Roman"/>
          <w:bCs/>
          <w:sz w:val="20"/>
          <w:szCs w:val="20"/>
        </w:rPr>
        <w:t>uch as bereavement should not ‘</w:t>
      </w:r>
      <w:r w:rsidR="00A91EAA">
        <w:rPr>
          <w:rFonts w:ascii="Verdana" w:hAnsi="Verdana" w:cs="Times New Roman"/>
          <w:bCs/>
          <w:sz w:val="20"/>
          <w:szCs w:val="20"/>
        </w:rPr>
        <w:t>…</w:t>
      </w:r>
      <w:r w:rsidR="008117EA" w:rsidRPr="00EF793A">
        <w:rPr>
          <w:rFonts w:ascii="Verdana" w:hAnsi="Verdana" w:cs="Times New Roman"/>
          <w:bCs/>
          <w:sz w:val="20"/>
          <w:szCs w:val="20"/>
        </w:rPr>
        <w:t>be treated in isolation, but rather in the context</w:t>
      </w:r>
      <w:r w:rsidR="00297E56">
        <w:rPr>
          <w:rFonts w:ascii="Verdana" w:hAnsi="Verdana" w:cs="Times New Roman"/>
          <w:bCs/>
          <w:sz w:val="20"/>
          <w:szCs w:val="20"/>
        </w:rPr>
        <w:t xml:space="preserve"> of the overall SPHE curriculum’</w:t>
      </w:r>
      <w:r w:rsidR="008117EA" w:rsidRPr="00EF793A">
        <w:rPr>
          <w:rFonts w:ascii="Verdana" w:hAnsi="Verdana" w:cs="Times New Roman"/>
          <w:bCs/>
          <w:sz w:val="20"/>
          <w:szCs w:val="20"/>
        </w:rPr>
        <w:t xml:space="preserve"> (DES, 2015</w:t>
      </w:r>
      <w:r w:rsidR="008117EA" w:rsidRPr="00EF793A">
        <w:rPr>
          <w:rFonts w:ascii="Verdana" w:hAnsi="Verdana" w:cs="Arial"/>
          <w:bCs/>
          <w:sz w:val="20"/>
          <w:szCs w:val="20"/>
        </w:rPr>
        <w:t>, p.43). The second mention of bereavement states that a small intervention support group should be put in place for pupils who are bereaved</w:t>
      </w:r>
      <w:r w:rsidR="00572A82" w:rsidRPr="00EF793A">
        <w:rPr>
          <w:rFonts w:ascii="Verdana" w:hAnsi="Verdana" w:cs="Arial"/>
          <w:bCs/>
          <w:sz w:val="20"/>
          <w:szCs w:val="20"/>
        </w:rPr>
        <w:t xml:space="preserve"> (DES, 2015)</w:t>
      </w:r>
      <w:r w:rsidR="008117EA" w:rsidRPr="00EF793A">
        <w:rPr>
          <w:rFonts w:ascii="Verdana" w:hAnsi="Verdana" w:cs="Arial"/>
          <w:bCs/>
          <w:sz w:val="20"/>
          <w:szCs w:val="20"/>
        </w:rPr>
        <w:t xml:space="preserve">. </w:t>
      </w:r>
      <w:r w:rsidR="00572A82" w:rsidRPr="00EF793A">
        <w:rPr>
          <w:rFonts w:ascii="Verdana" w:hAnsi="Verdana" w:cs="Arial"/>
          <w:bCs/>
          <w:sz w:val="20"/>
          <w:szCs w:val="20"/>
        </w:rPr>
        <w:t xml:space="preserve">In </w:t>
      </w:r>
      <w:r w:rsidR="007224C1" w:rsidRPr="00EF793A">
        <w:rPr>
          <w:rFonts w:ascii="Verdana" w:hAnsi="Verdana" w:cs="Arial"/>
          <w:bCs/>
          <w:sz w:val="20"/>
          <w:szCs w:val="20"/>
        </w:rPr>
        <w:t xml:space="preserve">the </w:t>
      </w:r>
      <w:r w:rsidR="00572A82" w:rsidRPr="00EF793A">
        <w:rPr>
          <w:rFonts w:ascii="Verdana" w:hAnsi="Verdana" w:cs="Arial"/>
          <w:bCs/>
          <w:sz w:val="20"/>
          <w:szCs w:val="20"/>
        </w:rPr>
        <w:t xml:space="preserve">post-primary school guidelines, bereavement is mentioned in relation to training </w:t>
      </w:r>
      <w:r w:rsidR="00A51D6C">
        <w:rPr>
          <w:rFonts w:ascii="Verdana" w:hAnsi="Verdana" w:cs="Arial"/>
          <w:bCs/>
          <w:sz w:val="20"/>
          <w:szCs w:val="20"/>
        </w:rPr>
        <w:t>that</w:t>
      </w:r>
      <w:r w:rsidR="00A51D6C" w:rsidRPr="00EF793A">
        <w:rPr>
          <w:rFonts w:ascii="Verdana" w:hAnsi="Verdana" w:cs="Arial"/>
          <w:bCs/>
          <w:sz w:val="20"/>
          <w:szCs w:val="20"/>
        </w:rPr>
        <w:t xml:space="preserve"> </w:t>
      </w:r>
      <w:r w:rsidR="00572A82" w:rsidRPr="00EF793A">
        <w:rPr>
          <w:rFonts w:ascii="Verdana" w:hAnsi="Verdana" w:cs="Arial"/>
          <w:bCs/>
          <w:sz w:val="20"/>
          <w:szCs w:val="20"/>
        </w:rPr>
        <w:t xml:space="preserve">should be delivered by personnel who have availed of professional development (DES, 2012). The second mention refers again to a small group support </w:t>
      </w:r>
      <w:r w:rsidR="00A51D6C">
        <w:rPr>
          <w:rFonts w:ascii="Verdana" w:hAnsi="Verdana" w:cs="Arial"/>
          <w:bCs/>
          <w:sz w:val="20"/>
          <w:szCs w:val="20"/>
        </w:rPr>
        <w:t>that</w:t>
      </w:r>
      <w:r w:rsidR="00A51D6C" w:rsidRPr="00EF793A">
        <w:rPr>
          <w:rFonts w:ascii="Verdana" w:hAnsi="Verdana" w:cs="Arial"/>
          <w:bCs/>
          <w:sz w:val="20"/>
          <w:szCs w:val="20"/>
        </w:rPr>
        <w:t xml:space="preserve"> </w:t>
      </w:r>
      <w:r w:rsidR="00572A82" w:rsidRPr="00EF793A">
        <w:rPr>
          <w:rFonts w:ascii="Verdana" w:hAnsi="Verdana" w:cs="Arial"/>
          <w:bCs/>
          <w:sz w:val="20"/>
          <w:szCs w:val="20"/>
        </w:rPr>
        <w:t xml:space="preserve">should be offered in schools (DES, 2012). </w:t>
      </w:r>
      <w:r w:rsidR="008117EA" w:rsidRPr="00EF793A">
        <w:rPr>
          <w:rFonts w:ascii="Verdana" w:hAnsi="Verdana" w:cs="Arial"/>
          <w:bCs/>
          <w:sz w:val="20"/>
          <w:szCs w:val="20"/>
        </w:rPr>
        <w:t xml:space="preserve">While these guidelines are an indication that the DES is acknowledging the role of the educator in the overall </w:t>
      </w:r>
      <w:r w:rsidR="00FF0534" w:rsidRPr="00EF793A">
        <w:rPr>
          <w:rFonts w:ascii="Verdana" w:hAnsi="Verdana" w:cs="Arial"/>
          <w:bCs/>
          <w:sz w:val="20"/>
          <w:szCs w:val="20"/>
        </w:rPr>
        <w:t>well-being</w:t>
      </w:r>
      <w:r w:rsidR="008117EA" w:rsidRPr="00EF793A">
        <w:rPr>
          <w:rFonts w:ascii="Verdana" w:hAnsi="Verdana" w:cs="Arial"/>
          <w:bCs/>
          <w:sz w:val="20"/>
          <w:szCs w:val="20"/>
        </w:rPr>
        <w:t xml:space="preserve"> of pupils, the lack of training and guidelines mean that</w:t>
      </w:r>
      <w:r w:rsidR="00B160F9" w:rsidRPr="00EF793A">
        <w:rPr>
          <w:rFonts w:ascii="Verdana" w:hAnsi="Verdana" w:cs="Arial"/>
          <w:bCs/>
          <w:sz w:val="20"/>
          <w:szCs w:val="20"/>
        </w:rPr>
        <w:t xml:space="preserve"> imminent</w:t>
      </w:r>
      <w:r w:rsidR="008117EA" w:rsidRPr="00EF793A">
        <w:rPr>
          <w:rFonts w:ascii="Verdana" w:hAnsi="Verdana" w:cs="Arial"/>
          <w:bCs/>
          <w:sz w:val="20"/>
          <w:szCs w:val="20"/>
        </w:rPr>
        <w:t xml:space="preserve"> implemen</w:t>
      </w:r>
      <w:r w:rsidR="00B160F9" w:rsidRPr="00EF793A">
        <w:rPr>
          <w:rFonts w:ascii="Verdana" w:hAnsi="Verdana" w:cs="Arial"/>
          <w:bCs/>
          <w:sz w:val="20"/>
          <w:szCs w:val="20"/>
        </w:rPr>
        <w:t>tation of these recommendations</w:t>
      </w:r>
      <w:r w:rsidR="008117EA" w:rsidRPr="00EF793A">
        <w:rPr>
          <w:rFonts w:ascii="Verdana" w:hAnsi="Verdana" w:cs="Arial"/>
          <w:bCs/>
          <w:sz w:val="20"/>
          <w:szCs w:val="20"/>
        </w:rPr>
        <w:t xml:space="preserve"> </w:t>
      </w:r>
      <w:r w:rsidR="00B160F9" w:rsidRPr="00EF793A">
        <w:rPr>
          <w:rFonts w:ascii="Verdana" w:hAnsi="Verdana" w:cs="Arial"/>
          <w:bCs/>
          <w:sz w:val="20"/>
          <w:szCs w:val="20"/>
        </w:rPr>
        <w:t>is unlikely.</w:t>
      </w:r>
      <w:r w:rsidR="00AB03F8" w:rsidRPr="00EF793A">
        <w:rPr>
          <w:rFonts w:ascii="Verdana" w:hAnsi="Verdana" w:cs="Arial"/>
          <w:bCs/>
          <w:sz w:val="20"/>
          <w:szCs w:val="20"/>
        </w:rPr>
        <w:t xml:space="preserve"> </w:t>
      </w:r>
      <w:r w:rsidR="00E02B4A" w:rsidRPr="00EF793A">
        <w:rPr>
          <w:rFonts w:ascii="Verdana" w:hAnsi="Verdana" w:cs="Arial"/>
          <w:bCs/>
          <w:sz w:val="20"/>
          <w:szCs w:val="20"/>
        </w:rPr>
        <w:t>Daly</w:t>
      </w:r>
      <w:r w:rsidR="00E02B4A" w:rsidRPr="00A51D6C">
        <w:rPr>
          <w:rFonts w:ascii="Verdana" w:hAnsi="Verdana" w:cs="Arial"/>
          <w:bCs/>
          <w:sz w:val="20"/>
          <w:szCs w:val="20"/>
        </w:rPr>
        <w:t xml:space="preserve"> </w:t>
      </w:r>
      <w:r w:rsidR="00E02B4A" w:rsidRPr="004B3E66">
        <w:rPr>
          <w:rFonts w:ascii="Verdana" w:hAnsi="Verdana" w:cs="Arial"/>
          <w:bCs/>
          <w:sz w:val="20"/>
          <w:szCs w:val="20"/>
        </w:rPr>
        <w:t>et al.</w:t>
      </w:r>
      <w:r w:rsidR="00E02B4A" w:rsidRPr="00A51D6C">
        <w:rPr>
          <w:rFonts w:ascii="Verdana" w:hAnsi="Verdana" w:cs="Arial"/>
          <w:bCs/>
          <w:sz w:val="20"/>
          <w:szCs w:val="20"/>
        </w:rPr>
        <w:t xml:space="preserve"> </w:t>
      </w:r>
      <w:r w:rsidR="00255E3E" w:rsidRPr="00EF793A">
        <w:rPr>
          <w:rFonts w:ascii="Verdana" w:hAnsi="Verdana" w:cs="Arial"/>
          <w:bCs/>
          <w:sz w:val="20"/>
          <w:szCs w:val="20"/>
        </w:rPr>
        <w:t xml:space="preserve">(2017) state that when the NCCA published proposals in 2015 in relation to new </w:t>
      </w:r>
      <w:r w:rsidR="006439A2">
        <w:rPr>
          <w:rFonts w:ascii="Verdana" w:hAnsi="Verdana" w:cs="Arial"/>
          <w:bCs/>
          <w:sz w:val="20"/>
          <w:szCs w:val="20"/>
        </w:rPr>
        <w:t>‘</w:t>
      </w:r>
      <w:r w:rsidR="00255E3E" w:rsidRPr="00EF793A">
        <w:rPr>
          <w:rFonts w:ascii="Verdana" w:hAnsi="Verdana" w:cs="Arial"/>
          <w:bCs/>
          <w:sz w:val="20"/>
          <w:szCs w:val="20"/>
        </w:rPr>
        <w:t>Education about Religions and Beliefs</w:t>
      </w:r>
      <w:r w:rsidR="006439A2">
        <w:rPr>
          <w:rFonts w:ascii="Verdana" w:hAnsi="Verdana" w:cs="Arial"/>
          <w:bCs/>
          <w:sz w:val="20"/>
          <w:szCs w:val="20"/>
        </w:rPr>
        <w:t>’</w:t>
      </w:r>
      <w:r w:rsidR="00255E3E" w:rsidRPr="00EF793A">
        <w:rPr>
          <w:rFonts w:ascii="Verdana" w:hAnsi="Verdana" w:cs="Arial"/>
          <w:bCs/>
          <w:sz w:val="20"/>
          <w:szCs w:val="20"/>
        </w:rPr>
        <w:t xml:space="preserve">, a key finding that emerged was the emphasis that teachers placed on SPHE and the need </w:t>
      </w:r>
      <w:r w:rsidR="00AB03F8" w:rsidRPr="00EF793A">
        <w:rPr>
          <w:rFonts w:ascii="Verdana" w:hAnsi="Verdana" w:cs="Arial"/>
          <w:bCs/>
          <w:sz w:val="20"/>
          <w:szCs w:val="20"/>
        </w:rPr>
        <w:t xml:space="preserve">for </w:t>
      </w:r>
      <w:r w:rsidR="00255E3E" w:rsidRPr="00EF793A">
        <w:rPr>
          <w:rFonts w:ascii="Verdana" w:hAnsi="Verdana" w:cs="Arial"/>
          <w:bCs/>
          <w:sz w:val="20"/>
          <w:szCs w:val="20"/>
        </w:rPr>
        <w:t>more time to be given to this subject area. In 2016, the NCCA published proposals in which they began the process of redeveloping the whole primary school curriculum in Ireland (Daly</w:t>
      </w:r>
      <w:r w:rsidR="00255E3E" w:rsidRPr="00A51D6C">
        <w:rPr>
          <w:rFonts w:ascii="Verdana" w:hAnsi="Verdana" w:cs="Arial"/>
          <w:bCs/>
          <w:sz w:val="20"/>
          <w:szCs w:val="20"/>
        </w:rPr>
        <w:t xml:space="preserve"> </w:t>
      </w:r>
      <w:r w:rsidR="00E02B4A" w:rsidRPr="004B3E66">
        <w:rPr>
          <w:rFonts w:ascii="Verdana" w:hAnsi="Verdana" w:cs="Arial"/>
          <w:bCs/>
          <w:sz w:val="20"/>
          <w:szCs w:val="20"/>
        </w:rPr>
        <w:t>et al.</w:t>
      </w:r>
      <w:r w:rsidR="00255E3E" w:rsidRPr="00A51D6C">
        <w:rPr>
          <w:rFonts w:ascii="Verdana" w:hAnsi="Verdana" w:cs="Arial"/>
          <w:bCs/>
          <w:sz w:val="20"/>
          <w:szCs w:val="20"/>
        </w:rPr>
        <w:t xml:space="preserve">, </w:t>
      </w:r>
      <w:r w:rsidR="00255E3E" w:rsidRPr="00EF793A">
        <w:rPr>
          <w:rFonts w:ascii="Verdana" w:hAnsi="Verdana" w:cs="Arial"/>
          <w:bCs/>
          <w:sz w:val="20"/>
          <w:szCs w:val="20"/>
        </w:rPr>
        <w:t>2017), which will have implications for SPHE and the area of bereavement. With such an emphasis and the increased discourse around well-being, it is both timely and necessary to put forward a strong argument for why bereavement support is requ</w:t>
      </w:r>
      <w:r w:rsidR="00EC1AFF" w:rsidRPr="00EF793A">
        <w:rPr>
          <w:rFonts w:ascii="Verdana" w:hAnsi="Verdana" w:cs="Arial"/>
          <w:bCs/>
          <w:sz w:val="20"/>
          <w:szCs w:val="20"/>
        </w:rPr>
        <w:t xml:space="preserve">ired in schools in order to aid educators </w:t>
      </w:r>
      <w:r w:rsidR="00EF3C3E" w:rsidRPr="00EF793A">
        <w:rPr>
          <w:rFonts w:ascii="Verdana" w:hAnsi="Verdana" w:cs="Arial"/>
          <w:bCs/>
          <w:sz w:val="20"/>
          <w:szCs w:val="20"/>
        </w:rPr>
        <w:t>in their support of</w:t>
      </w:r>
      <w:r w:rsidR="00EC1AFF" w:rsidRPr="00EF793A">
        <w:rPr>
          <w:rFonts w:ascii="Verdana" w:hAnsi="Verdana" w:cs="Arial"/>
          <w:bCs/>
          <w:sz w:val="20"/>
          <w:szCs w:val="20"/>
        </w:rPr>
        <w:t xml:space="preserve"> pupils who may be grieving.</w:t>
      </w:r>
    </w:p>
    <w:p w14:paraId="738A1EF2" w14:textId="77777777" w:rsidR="00EC1AFF" w:rsidRPr="00EF793A" w:rsidRDefault="00EC1AFF" w:rsidP="00CF1812">
      <w:pPr>
        <w:spacing w:after="0" w:line="360" w:lineRule="auto"/>
        <w:ind w:firstLine="720"/>
        <w:rPr>
          <w:rFonts w:ascii="Verdana" w:hAnsi="Verdana" w:cs="Arial"/>
          <w:bCs/>
          <w:sz w:val="20"/>
          <w:szCs w:val="20"/>
        </w:rPr>
      </w:pPr>
    </w:p>
    <w:p w14:paraId="14D20E65" w14:textId="77777777" w:rsidR="00EC1AFF" w:rsidRPr="004B3E66" w:rsidRDefault="00EC1AFF" w:rsidP="004B3E66">
      <w:pPr>
        <w:pStyle w:val="Heading2"/>
      </w:pPr>
      <w:r w:rsidRPr="004B3E66">
        <w:t>The Impact of Bereavement on Pupils</w:t>
      </w:r>
    </w:p>
    <w:p w14:paraId="597F027F" w14:textId="13867C81" w:rsidR="00EC1AFF" w:rsidRDefault="00CF40CC" w:rsidP="004B3E66">
      <w:pPr>
        <w:spacing w:after="0" w:line="360" w:lineRule="auto"/>
        <w:rPr>
          <w:rFonts w:ascii="Verdana" w:hAnsi="Verdana" w:cs="Times New Roman"/>
          <w:sz w:val="20"/>
          <w:szCs w:val="20"/>
        </w:rPr>
      </w:pPr>
      <w:r w:rsidRPr="00EF793A">
        <w:rPr>
          <w:rFonts w:ascii="Verdana" w:hAnsi="Verdana" w:cs="Times New Roman"/>
          <w:sz w:val="20"/>
          <w:szCs w:val="20"/>
        </w:rPr>
        <w:t>Findings from r</w:t>
      </w:r>
      <w:r w:rsidR="00EC1AFF" w:rsidRPr="00EF793A">
        <w:rPr>
          <w:rFonts w:ascii="Verdana" w:hAnsi="Verdana" w:cs="Times New Roman"/>
          <w:sz w:val="20"/>
          <w:szCs w:val="20"/>
        </w:rPr>
        <w:t xml:space="preserve">esearch suggest that there are common reactions expressed by young people following bereavement, which are generally considered to be normal in the first two years after a death (Kaplow, Layne, Pynoos, Cohen </w:t>
      </w:r>
      <w:r w:rsidRPr="00EF793A">
        <w:rPr>
          <w:rFonts w:ascii="Verdana" w:hAnsi="Verdana" w:cs="Times New Roman"/>
          <w:sz w:val="20"/>
          <w:szCs w:val="20"/>
        </w:rPr>
        <w:t>and</w:t>
      </w:r>
      <w:r w:rsidR="00EC1AFF" w:rsidRPr="00EF793A">
        <w:rPr>
          <w:rFonts w:ascii="Verdana" w:hAnsi="Verdana" w:cs="Times New Roman"/>
          <w:sz w:val="20"/>
          <w:szCs w:val="20"/>
        </w:rPr>
        <w:t xml:space="preserve"> Lieberman, 2012). </w:t>
      </w:r>
      <w:r w:rsidR="00EC1AFF" w:rsidRPr="00EF793A">
        <w:rPr>
          <w:rFonts w:ascii="Verdana" w:eastAsia="Times New Roman" w:hAnsi="Verdana" w:cs="Times New Roman"/>
          <w:sz w:val="20"/>
          <w:szCs w:val="20"/>
        </w:rPr>
        <w:t>Young people can be at an increased risk of impaired academic attainment (</w:t>
      </w:r>
      <w:r w:rsidR="00EC1AFF" w:rsidRPr="00EF793A">
        <w:rPr>
          <w:rFonts w:ascii="Verdana" w:hAnsi="Verdana" w:cs="Times New Roman"/>
          <w:bCs/>
          <w:sz w:val="20"/>
          <w:szCs w:val="20"/>
        </w:rPr>
        <w:t xml:space="preserve">Abdelnoor </w:t>
      </w:r>
      <w:r w:rsidRPr="00EF793A">
        <w:rPr>
          <w:rFonts w:ascii="Verdana" w:hAnsi="Verdana" w:cs="Times New Roman"/>
          <w:bCs/>
          <w:sz w:val="20"/>
          <w:szCs w:val="20"/>
        </w:rPr>
        <w:t>and</w:t>
      </w:r>
      <w:r w:rsidR="00EC1AFF" w:rsidRPr="00EF793A">
        <w:rPr>
          <w:rFonts w:ascii="Verdana" w:hAnsi="Verdana" w:cs="Times New Roman"/>
          <w:bCs/>
          <w:sz w:val="20"/>
          <w:szCs w:val="20"/>
        </w:rPr>
        <w:t xml:space="preserve"> Hollins, 2004; Capewell, 1999; Dowdney, 1999; Mallon, 2011; Rowling, 2003</w:t>
      </w:r>
      <w:r w:rsidR="00EC1AFF" w:rsidRPr="00EF793A">
        <w:rPr>
          <w:rFonts w:ascii="Verdana" w:eastAsia="Times New Roman" w:hAnsi="Verdana" w:cs="Times New Roman"/>
          <w:sz w:val="20"/>
          <w:szCs w:val="20"/>
        </w:rPr>
        <w:t>); combined with physical (</w:t>
      </w:r>
      <w:r w:rsidR="00EC1AFF" w:rsidRPr="00EF793A">
        <w:rPr>
          <w:rFonts w:ascii="Verdana" w:hAnsi="Verdana" w:cs="Times New Roman"/>
          <w:sz w:val="20"/>
          <w:szCs w:val="20"/>
        </w:rPr>
        <w:t xml:space="preserve">Lloyd-Williams, Wilkinson, </w:t>
      </w:r>
      <w:r w:rsidRPr="00EF793A">
        <w:rPr>
          <w:rFonts w:ascii="Verdana" w:hAnsi="Verdana" w:cs="Times New Roman"/>
          <w:sz w:val="20"/>
          <w:szCs w:val="20"/>
        </w:rPr>
        <w:t>and</w:t>
      </w:r>
      <w:r w:rsidR="00EC1AFF" w:rsidRPr="00EF793A">
        <w:rPr>
          <w:rFonts w:ascii="Verdana" w:hAnsi="Verdana" w:cs="Times New Roman"/>
          <w:sz w:val="20"/>
          <w:szCs w:val="20"/>
        </w:rPr>
        <w:t xml:space="preserve"> Lloyd-Williams, 1998; </w:t>
      </w:r>
      <w:r w:rsidR="00EC1AFF" w:rsidRPr="00EF793A">
        <w:rPr>
          <w:rFonts w:ascii="Verdana" w:eastAsia="Times New Roman" w:hAnsi="Verdana" w:cs="Times New Roman"/>
          <w:sz w:val="20"/>
          <w:szCs w:val="20"/>
        </w:rPr>
        <w:t xml:space="preserve">Worden </w:t>
      </w:r>
      <w:r w:rsidRPr="00EF793A">
        <w:rPr>
          <w:rFonts w:ascii="Verdana" w:eastAsia="Times New Roman" w:hAnsi="Verdana" w:cs="Times New Roman"/>
          <w:sz w:val="20"/>
          <w:szCs w:val="20"/>
        </w:rPr>
        <w:t>and</w:t>
      </w:r>
      <w:r w:rsidR="00EC1AFF" w:rsidRPr="00EF793A">
        <w:rPr>
          <w:rFonts w:ascii="Verdana" w:eastAsia="Times New Roman" w:hAnsi="Verdana" w:cs="Times New Roman"/>
          <w:sz w:val="20"/>
          <w:szCs w:val="20"/>
        </w:rPr>
        <w:t xml:space="preserve"> Silverman, 1996); psychological (Dowdney, 1999</w:t>
      </w:r>
      <w:r w:rsidR="000F4E51" w:rsidRPr="00EF793A">
        <w:rPr>
          <w:rFonts w:ascii="Verdana" w:eastAsia="Times New Roman" w:hAnsi="Verdana" w:cs="Times New Roman"/>
          <w:sz w:val="20"/>
          <w:szCs w:val="20"/>
        </w:rPr>
        <w:t>)</w:t>
      </w:r>
      <w:r w:rsidR="000F4E51">
        <w:rPr>
          <w:rFonts w:ascii="Verdana" w:eastAsia="Times New Roman" w:hAnsi="Verdana" w:cs="Times New Roman"/>
          <w:sz w:val="20"/>
          <w:szCs w:val="20"/>
        </w:rPr>
        <w:t>;</w:t>
      </w:r>
      <w:r w:rsidR="000F4E51" w:rsidRPr="00EF793A">
        <w:rPr>
          <w:rFonts w:ascii="Verdana" w:eastAsia="Times New Roman" w:hAnsi="Verdana" w:cs="Times New Roman"/>
          <w:sz w:val="20"/>
          <w:szCs w:val="20"/>
        </w:rPr>
        <w:t xml:space="preserve"> </w:t>
      </w:r>
      <w:r w:rsidR="00EC1AFF" w:rsidRPr="00EF793A">
        <w:rPr>
          <w:rFonts w:ascii="Verdana" w:eastAsia="Times New Roman" w:hAnsi="Verdana" w:cs="Times New Roman"/>
          <w:sz w:val="20"/>
          <w:szCs w:val="20"/>
        </w:rPr>
        <w:t xml:space="preserve">social and behavioural issues </w:t>
      </w:r>
      <w:r w:rsidR="00EC1AFF" w:rsidRPr="00EF793A">
        <w:rPr>
          <w:rFonts w:ascii="Verdana" w:eastAsia="Times New Roman" w:hAnsi="Verdana" w:cs="Times New Roman"/>
          <w:sz w:val="20"/>
          <w:szCs w:val="20"/>
        </w:rPr>
        <w:lastRenderedPageBreak/>
        <w:t>(</w:t>
      </w:r>
      <w:r w:rsidR="00EC1AFF" w:rsidRPr="00EF793A">
        <w:rPr>
          <w:rFonts w:ascii="Verdana" w:hAnsi="Verdana" w:cs="Times New Roman"/>
          <w:sz w:val="20"/>
          <w:szCs w:val="20"/>
        </w:rPr>
        <w:t xml:space="preserve">Dowdney, 1999; Kaplow et al., 2012; </w:t>
      </w:r>
      <w:r w:rsidR="00EC1AFF" w:rsidRPr="00EF793A">
        <w:rPr>
          <w:rFonts w:ascii="Verdana" w:eastAsia="Times New Roman" w:hAnsi="Verdana" w:cs="Times New Roman"/>
          <w:sz w:val="20"/>
          <w:szCs w:val="20"/>
        </w:rPr>
        <w:t>Mallon, 2011);</w:t>
      </w:r>
      <w:r w:rsidR="00EC1AFF" w:rsidRPr="00EF793A">
        <w:rPr>
          <w:rFonts w:ascii="Verdana" w:hAnsi="Verdana" w:cs="Times New Roman"/>
          <w:sz w:val="20"/>
          <w:szCs w:val="20"/>
        </w:rPr>
        <w:t xml:space="preserve"> elevated levels of depression (Melhem, Walker, Moritz </w:t>
      </w:r>
      <w:r w:rsidRPr="00EF793A">
        <w:rPr>
          <w:rFonts w:ascii="Verdana" w:hAnsi="Verdana" w:cs="Times New Roman"/>
          <w:sz w:val="20"/>
          <w:szCs w:val="20"/>
        </w:rPr>
        <w:t>and</w:t>
      </w:r>
      <w:r w:rsidR="00EC1AFF" w:rsidRPr="00EF793A">
        <w:rPr>
          <w:rFonts w:ascii="Verdana" w:hAnsi="Verdana" w:cs="Times New Roman"/>
          <w:sz w:val="20"/>
          <w:szCs w:val="20"/>
        </w:rPr>
        <w:t xml:space="preserve"> Brent, 2008; Worden </w:t>
      </w:r>
      <w:r w:rsidRPr="00EF793A">
        <w:rPr>
          <w:rFonts w:ascii="Verdana" w:hAnsi="Verdana" w:cs="Times New Roman"/>
          <w:sz w:val="20"/>
          <w:szCs w:val="20"/>
        </w:rPr>
        <w:t>and</w:t>
      </w:r>
      <w:r w:rsidR="00EC1AFF" w:rsidRPr="00EF793A">
        <w:rPr>
          <w:rFonts w:ascii="Verdana" w:hAnsi="Verdana" w:cs="Times New Roman"/>
          <w:sz w:val="20"/>
          <w:szCs w:val="20"/>
        </w:rPr>
        <w:t xml:space="preserve"> Silverman, 1996); generalised anxiety (Kranzler et al., 1990); separation anxiety (Kaplow et al., 2012); post-traumatic stress (Melhem et al., 2008) and significant adverse consequences for psychosocial development, especially the onset of mood disorders in late adolescence and young adulthood (Breier, Kelsoe, Kirwin, Beller, Wolkowitz </w:t>
      </w:r>
      <w:r w:rsidRPr="00EF793A">
        <w:rPr>
          <w:rFonts w:ascii="Verdana" w:hAnsi="Verdana" w:cs="Times New Roman"/>
          <w:sz w:val="20"/>
          <w:szCs w:val="20"/>
        </w:rPr>
        <w:t>and</w:t>
      </w:r>
      <w:r w:rsidR="00EC1AFF" w:rsidRPr="00EF793A">
        <w:rPr>
          <w:rFonts w:ascii="Verdana" w:hAnsi="Verdana" w:cs="Times New Roman"/>
          <w:sz w:val="20"/>
          <w:szCs w:val="20"/>
        </w:rPr>
        <w:t xml:space="preserve"> Pickar, 1988; Tennant, 1988; Kendler, Neale, Kessler, Heath </w:t>
      </w:r>
      <w:r w:rsidRPr="00EF793A">
        <w:rPr>
          <w:rFonts w:ascii="Verdana" w:hAnsi="Verdana" w:cs="Times New Roman"/>
          <w:sz w:val="20"/>
          <w:szCs w:val="20"/>
        </w:rPr>
        <w:t>and</w:t>
      </w:r>
      <w:r w:rsidR="00EC1AFF" w:rsidRPr="00EF793A">
        <w:rPr>
          <w:rFonts w:ascii="Verdana" w:hAnsi="Verdana" w:cs="Times New Roman"/>
          <w:sz w:val="20"/>
          <w:szCs w:val="20"/>
        </w:rPr>
        <w:t xml:space="preserve"> Eaves, 1992; Kessler </w:t>
      </w:r>
      <w:r w:rsidRPr="00EF793A">
        <w:rPr>
          <w:rFonts w:ascii="Verdana" w:hAnsi="Verdana" w:cs="Times New Roman"/>
          <w:sz w:val="20"/>
          <w:szCs w:val="20"/>
        </w:rPr>
        <w:t>and</w:t>
      </w:r>
      <w:r w:rsidR="00EC1AFF" w:rsidRPr="00EF793A">
        <w:rPr>
          <w:rFonts w:ascii="Verdana" w:hAnsi="Verdana" w:cs="Times New Roman"/>
          <w:sz w:val="20"/>
          <w:szCs w:val="20"/>
        </w:rPr>
        <w:t xml:space="preserve"> Magee, 1993). Stroebe et al. (2001) characterise the responses of grief into the following four categories: (a) affective responses (</w:t>
      </w:r>
      <w:r w:rsidR="000F4E51">
        <w:rPr>
          <w:rFonts w:ascii="Verdana" w:hAnsi="Verdana" w:cs="Times New Roman"/>
          <w:sz w:val="20"/>
          <w:szCs w:val="20"/>
        </w:rPr>
        <w:t>for example</w:t>
      </w:r>
      <w:r w:rsidR="00EC1AFF" w:rsidRPr="00EF793A">
        <w:rPr>
          <w:rFonts w:ascii="Verdana" w:hAnsi="Verdana" w:cs="Times New Roman"/>
          <w:sz w:val="20"/>
          <w:szCs w:val="20"/>
        </w:rPr>
        <w:t>, depression, despair, anxiety); (b) behavioural response</w:t>
      </w:r>
      <w:r w:rsidR="008A52A7">
        <w:rPr>
          <w:rFonts w:ascii="Verdana" w:hAnsi="Verdana" w:cs="Times New Roman"/>
          <w:sz w:val="20"/>
          <w:szCs w:val="20"/>
        </w:rPr>
        <w:t>s</w:t>
      </w:r>
      <w:r w:rsidR="00EC1AFF" w:rsidRPr="00EF793A">
        <w:rPr>
          <w:rFonts w:ascii="Verdana" w:hAnsi="Verdana" w:cs="Times New Roman"/>
          <w:sz w:val="20"/>
          <w:szCs w:val="20"/>
        </w:rPr>
        <w:t xml:space="preserve"> (</w:t>
      </w:r>
      <w:r w:rsidR="002D155B">
        <w:rPr>
          <w:rFonts w:ascii="Verdana" w:hAnsi="Verdana" w:cs="Times New Roman"/>
          <w:sz w:val="20"/>
          <w:szCs w:val="20"/>
        </w:rPr>
        <w:t>for example</w:t>
      </w:r>
      <w:r w:rsidR="002D155B" w:rsidRPr="00EF793A">
        <w:rPr>
          <w:rFonts w:ascii="Verdana" w:hAnsi="Verdana" w:cs="Times New Roman"/>
          <w:sz w:val="20"/>
          <w:szCs w:val="20"/>
        </w:rPr>
        <w:t xml:space="preserve">, </w:t>
      </w:r>
      <w:r w:rsidR="00EC1AFF" w:rsidRPr="00EF793A">
        <w:rPr>
          <w:rFonts w:ascii="Verdana" w:hAnsi="Verdana" w:cs="Times New Roman"/>
          <w:sz w:val="20"/>
          <w:szCs w:val="20"/>
        </w:rPr>
        <w:t>crying, fatigue, social withdrawal); (c) cognitive responses (</w:t>
      </w:r>
      <w:r w:rsidR="002D155B">
        <w:rPr>
          <w:rFonts w:ascii="Verdana" w:hAnsi="Verdana" w:cs="Times New Roman"/>
          <w:sz w:val="20"/>
          <w:szCs w:val="20"/>
        </w:rPr>
        <w:t>for example</w:t>
      </w:r>
      <w:r w:rsidR="002D155B" w:rsidRPr="00EF793A">
        <w:rPr>
          <w:rFonts w:ascii="Verdana" w:hAnsi="Verdana" w:cs="Times New Roman"/>
          <w:sz w:val="20"/>
          <w:szCs w:val="20"/>
        </w:rPr>
        <w:t xml:space="preserve">, </w:t>
      </w:r>
      <w:r w:rsidR="00EC1AFF" w:rsidRPr="00EF793A">
        <w:rPr>
          <w:rFonts w:ascii="Verdana" w:hAnsi="Verdana" w:cs="Times New Roman"/>
          <w:sz w:val="20"/>
          <w:szCs w:val="20"/>
        </w:rPr>
        <w:t>problems with concentration); and (d) physiological and somatic responses (</w:t>
      </w:r>
      <w:r w:rsidR="002D155B">
        <w:rPr>
          <w:rFonts w:ascii="Verdana" w:hAnsi="Verdana" w:cs="Times New Roman"/>
          <w:sz w:val="20"/>
          <w:szCs w:val="20"/>
        </w:rPr>
        <w:t>for example</w:t>
      </w:r>
      <w:r w:rsidR="002D155B" w:rsidRPr="00EF793A">
        <w:rPr>
          <w:rFonts w:ascii="Verdana" w:hAnsi="Verdana" w:cs="Times New Roman"/>
          <w:sz w:val="20"/>
          <w:szCs w:val="20"/>
        </w:rPr>
        <w:t xml:space="preserve">, </w:t>
      </w:r>
      <w:r w:rsidR="00EC1AFF" w:rsidRPr="00EF793A">
        <w:rPr>
          <w:rFonts w:ascii="Verdana" w:hAnsi="Verdana" w:cs="Times New Roman"/>
          <w:sz w:val="20"/>
          <w:szCs w:val="20"/>
        </w:rPr>
        <w:t xml:space="preserve">loss of appetite, sleeping problems, susceptibility to illness). </w:t>
      </w:r>
      <w:r w:rsidR="00EC1AFF" w:rsidRPr="00EF793A">
        <w:rPr>
          <w:rFonts w:ascii="Verdana" w:hAnsi="Verdana" w:cs="Times New Roman"/>
          <w:bCs/>
          <w:sz w:val="20"/>
          <w:szCs w:val="20"/>
        </w:rPr>
        <w:t>Common reactions to childhood bereavement, as observed by Capewell (1999), which may subsequently affect a bereaved pupil in the classroom environment include: acting rebellious; substance abuse; psychosomatic complaints; changes in behaviour; performance decline; eating problems; specific fears triggered by reminders of the trauma; overwhelming emotions and a foreshortened future. These negative outcomes call for appropriate care, training, and support from both the school and its staff.</w:t>
      </w:r>
      <w:r w:rsidR="00EC1AFF" w:rsidRPr="00EF793A">
        <w:rPr>
          <w:rFonts w:ascii="Verdana" w:hAnsi="Verdana" w:cs="Times New Roman"/>
          <w:sz w:val="20"/>
          <w:szCs w:val="20"/>
        </w:rPr>
        <w:t xml:space="preserve"> Furthermore, pupils may experience a lack of concentration (Dowdney, 1999), poor school attendance (Black, 1978) and distress when memories of their dead parent are evoked in school (Silverman </w:t>
      </w:r>
      <w:r w:rsidRPr="00EF793A">
        <w:rPr>
          <w:rFonts w:ascii="Verdana" w:hAnsi="Verdana" w:cs="Times New Roman"/>
          <w:sz w:val="20"/>
          <w:szCs w:val="20"/>
        </w:rPr>
        <w:t>and</w:t>
      </w:r>
      <w:r w:rsidR="00EC1AFF" w:rsidRPr="00EF793A">
        <w:rPr>
          <w:rFonts w:ascii="Verdana" w:hAnsi="Verdana" w:cs="Times New Roman"/>
          <w:sz w:val="20"/>
          <w:szCs w:val="20"/>
        </w:rPr>
        <w:t xml:space="preserve"> Worden, 199</w:t>
      </w:r>
      <w:r w:rsidR="00915135" w:rsidRPr="00EF793A">
        <w:rPr>
          <w:rFonts w:ascii="Verdana" w:hAnsi="Verdana" w:cs="Times New Roman"/>
          <w:sz w:val="20"/>
          <w:szCs w:val="20"/>
        </w:rPr>
        <w:t>2</w:t>
      </w:r>
      <w:r w:rsidR="00EC1AFF" w:rsidRPr="00EF793A">
        <w:rPr>
          <w:rFonts w:ascii="Verdana" w:hAnsi="Verdana" w:cs="Times New Roman"/>
          <w:sz w:val="20"/>
          <w:szCs w:val="20"/>
        </w:rPr>
        <w:t xml:space="preserve">). Furthermore, lower self-worth may cause a young person to be less interested or involved in esteem-building activities, which include academic performance (Worden, 1996). Silverman </w:t>
      </w:r>
      <w:r w:rsidRPr="00EF793A">
        <w:rPr>
          <w:rFonts w:ascii="Verdana" w:hAnsi="Verdana" w:cs="Times New Roman"/>
          <w:sz w:val="20"/>
          <w:szCs w:val="20"/>
        </w:rPr>
        <w:t>and</w:t>
      </w:r>
      <w:r w:rsidR="00EC1AFF" w:rsidRPr="00EF793A">
        <w:rPr>
          <w:rFonts w:ascii="Verdana" w:hAnsi="Verdana" w:cs="Times New Roman"/>
          <w:sz w:val="20"/>
          <w:szCs w:val="20"/>
        </w:rPr>
        <w:t xml:space="preserve"> Worden (1996) suggest that young people with greater levels of affective distress outside the school are more likely to have poorer performance in school. </w:t>
      </w:r>
      <w:r w:rsidR="00EF3C3E" w:rsidRPr="00EF793A">
        <w:rPr>
          <w:rFonts w:ascii="Verdana" w:hAnsi="Verdana" w:cs="Times New Roman"/>
          <w:sz w:val="20"/>
          <w:szCs w:val="20"/>
        </w:rPr>
        <w:t xml:space="preserve"> </w:t>
      </w:r>
    </w:p>
    <w:p w14:paraId="37E3FD0E" w14:textId="77777777" w:rsidR="00CF1812" w:rsidRPr="00EF793A" w:rsidRDefault="00CF1812" w:rsidP="004B3E66">
      <w:pPr>
        <w:spacing w:after="0" w:line="360" w:lineRule="auto"/>
        <w:rPr>
          <w:rFonts w:ascii="Verdana" w:hAnsi="Verdana"/>
          <w:sz w:val="20"/>
          <w:szCs w:val="20"/>
        </w:rPr>
      </w:pPr>
    </w:p>
    <w:p w14:paraId="406FCCF1" w14:textId="14EF8D4C" w:rsidR="00EF3C3E" w:rsidRDefault="00EC1AFF" w:rsidP="004B3E66">
      <w:pPr>
        <w:spacing w:after="0" w:line="360" w:lineRule="auto"/>
        <w:rPr>
          <w:rFonts w:ascii="Verdana" w:hAnsi="Verdana" w:cs="Times New Roman"/>
          <w:sz w:val="20"/>
          <w:szCs w:val="20"/>
        </w:rPr>
      </w:pPr>
      <w:r w:rsidRPr="00EF793A">
        <w:rPr>
          <w:rFonts w:ascii="Verdana" w:hAnsi="Verdana" w:cs="Times New Roman"/>
          <w:sz w:val="20"/>
          <w:szCs w:val="20"/>
        </w:rPr>
        <w:t xml:space="preserve">Academic achievement is an important determinant for quality of life, future income and personal success which, cumulatively, provides an indirect measure of well-being over time (Abdelnoor </w:t>
      </w:r>
      <w:r w:rsidR="00CF40CC" w:rsidRPr="00EF793A">
        <w:rPr>
          <w:rFonts w:ascii="Verdana" w:hAnsi="Verdana" w:cs="Times New Roman"/>
          <w:sz w:val="20"/>
          <w:szCs w:val="20"/>
        </w:rPr>
        <w:t>and</w:t>
      </w:r>
      <w:r w:rsidRPr="00EF793A">
        <w:rPr>
          <w:rFonts w:ascii="Verdana" w:hAnsi="Verdana" w:cs="Times New Roman"/>
          <w:sz w:val="20"/>
          <w:szCs w:val="20"/>
        </w:rPr>
        <w:t xml:space="preserve"> Hollins, 2004). Silverman and Worden (1993) reported that one year following bereavement, </w:t>
      </w:r>
      <w:r w:rsidR="008A52A7">
        <w:rPr>
          <w:rFonts w:ascii="Verdana" w:hAnsi="Verdana" w:cs="Times New Roman"/>
          <w:sz w:val="20"/>
          <w:szCs w:val="20"/>
        </w:rPr>
        <w:t xml:space="preserve">an </w:t>
      </w:r>
      <w:r w:rsidR="00CF40CC" w:rsidRPr="00EF793A">
        <w:rPr>
          <w:rFonts w:ascii="Verdana" w:hAnsi="Verdana" w:cs="Times New Roman"/>
          <w:sz w:val="20"/>
          <w:szCs w:val="20"/>
        </w:rPr>
        <w:t>equal</w:t>
      </w:r>
      <w:r w:rsidRPr="00EF793A">
        <w:rPr>
          <w:rFonts w:ascii="Verdana" w:hAnsi="Verdana" w:cs="Times New Roman"/>
          <w:sz w:val="20"/>
          <w:szCs w:val="20"/>
        </w:rPr>
        <w:t xml:space="preserve"> number of participants felt that their school work had improved as had deteriorated, suggesting that the reaction to school and work may not be a simple one. Children bereaved at the age of 12 scored an average of 1.3 grades below their controls. Employment of the surviving parent was another significant factor. Where the surviving parent was not working, there was an average deficit of 1.8 grade points when compared to those whose surviving parent was employed (Abdelnoor </w:t>
      </w:r>
      <w:r w:rsidR="00CF40CC" w:rsidRPr="00EF793A">
        <w:rPr>
          <w:rFonts w:ascii="Verdana" w:hAnsi="Verdana" w:cs="Times New Roman"/>
          <w:sz w:val="20"/>
          <w:szCs w:val="20"/>
        </w:rPr>
        <w:t>and</w:t>
      </w:r>
      <w:r w:rsidRPr="00EF793A">
        <w:rPr>
          <w:rFonts w:ascii="Verdana" w:hAnsi="Verdana" w:cs="Times New Roman"/>
          <w:sz w:val="20"/>
          <w:szCs w:val="20"/>
        </w:rPr>
        <w:t xml:space="preserve"> Hollins, 2004). Pupil achievement rates are multidimensional</w:t>
      </w:r>
      <w:r w:rsidR="00DF6F57">
        <w:rPr>
          <w:rFonts w:ascii="Verdana" w:hAnsi="Verdana" w:cs="Times New Roman"/>
          <w:sz w:val="20"/>
          <w:szCs w:val="20"/>
        </w:rPr>
        <w:t>,</w:t>
      </w:r>
      <w:r w:rsidRPr="00EF793A">
        <w:rPr>
          <w:rFonts w:ascii="Verdana" w:hAnsi="Verdana" w:cs="Times New Roman"/>
          <w:sz w:val="20"/>
          <w:szCs w:val="20"/>
        </w:rPr>
        <w:t xml:space="preserve"> and one aspect of this is how parents support children (</w:t>
      </w:r>
      <w:r w:rsidR="004532B3">
        <w:rPr>
          <w:rFonts w:ascii="Verdana" w:hAnsi="Verdana" w:cs="Times New Roman"/>
          <w:sz w:val="20"/>
          <w:szCs w:val="20"/>
        </w:rPr>
        <w:t>for example,</w:t>
      </w:r>
      <w:r w:rsidRPr="00EF793A">
        <w:rPr>
          <w:rFonts w:ascii="Verdana" w:hAnsi="Verdana" w:cs="Times New Roman"/>
          <w:sz w:val="20"/>
          <w:szCs w:val="20"/>
        </w:rPr>
        <w:t xml:space="preserve"> homework). Research suggests that the effect of bereavement may be prolonged and that intermittent support could be needed </w:t>
      </w:r>
      <w:r w:rsidRPr="00EF793A">
        <w:rPr>
          <w:rFonts w:ascii="Verdana" w:hAnsi="Verdana" w:cs="Times New Roman"/>
          <w:sz w:val="20"/>
          <w:szCs w:val="20"/>
        </w:rPr>
        <w:lastRenderedPageBreak/>
        <w:t xml:space="preserve">throughout the school years, and perhaps even in tertiary education (Abdelnoor </w:t>
      </w:r>
      <w:r w:rsidR="00CF40CC" w:rsidRPr="00EF793A">
        <w:rPr>
          <w:rFonts w:ascii="Verdana" w:hAnsi="Verdana" w:cs="Times New Roman"/>
          <w:sz w:val="20"/>
          <w:szCs w:val="20"/>
        </w:rPr>
        <w:t>and</w:t>
      </w:r>
      <w:r w:rsidRPr="00EF793A">
        <w:rPr>
          <w:rFonts w:ascii="Verdana" w:hAnsi="Verdana" w:cs="Times New Roman"/>
          <w:sz w:val="20"/>
          <w:szCs w:val="20"/>
        </w:rPr>
        <w:t xml:space="preserve"> Hollins, 2004). </w:t>
      </w:r>
      <w:r w:rsidR="00EF3C3E" w:rsidRPr="00EF793A">
        <w:rPr>
          <w:rFonts w:ascii="Verdana" w:hAnsi="Verdana" w:cs="Times New Roman"/>
          <w:sz w:val="20"/>
          <w:szCs w:val="20"/>
        </w:rPr>
        <w:t xml:space="preserve">A criticism of the assessment of the impact of bereavement on academic performance has been presented by Dowdney (1999), who states that few studies use standardised instruments to measure academic performance, and instead use measures </w:t>
      </w:r>
      <w:r w:rsidR="004532B3">
        <w:rPr>
          <w:rFonts w:ascii="Verdana" w:hAnsi="Verdana" w:cs="Times New Roman"/>
          <w:sz w:val="20"/>
          <w:szCs w:val="20"/>
        </w:rPr>
        <w:t>that</w:t>
      </w:r>
      <w:r w:rsidR="004532B3" w:rsidRPr="00EF793A">
        <w:rPr>
          <w:rFonts w:ascii="Verdana" w:hAnsi="Verdana" w:cs="Times New Roman"/>
          <w:sz w:val="20"/>
          <w:szCs w:val="20"/>
        </w:rPr>
        <w:t xml:space="preserve"> </w:t>
      </w:r>
      <w:r w:rsidR="00EF3C3E" w:rsidRPr="00EF793A">
        <w:rPr>
          <w:rFonts w:ascii="Verdana" w:hAnsi="Verdana" w:cs="Times New Roman"/>
          <w:sz w:val="20"/>
          <w:szCs w:val="20"/>
        </w:rPr>
        <w:t xml:space="preserve">are less reliable.  </w:t>
      </w:r>
    </w:p>
    <w:p w14:paraId="1C15FEA3" w14:textId="77777777" w:rsidR="00ED2C9D" w:rsidRPr="00EF793A" w:rsidRDefault="00ED2C9D" w:rsidP="004B3E66">
      <w:pPr>
        <w:spacing w:after="0" w:line="360" w:lineRule="auto"/>
        <w:rPr>
          <w:rFonts w:ascii="Verdana" w:hAnsi="Verdana" w:cs="Times New Roman"/>
          <w:sz w:val="20"/>
          <w:szCs w:val="20"/>
        </w:rPr>
      </w:pPr>
    </w:p>
    <w:p w14:paraId="12D678D4" w14:textId="77A05785" w:rsidR="00AA2104" w:rsidRDefault="00EC1AFF" w:rsidP="004B3E66">
      <w:pPr>
        <w:spacing w:after="0" w:line="360" w:lineRule="auto"/>
        <w:rPr>
          <w:rFonts w:ascii="Verdana" w:hAnsi="Verdana" w:cs="Times New Roman"/>
          <w:sz w:val="20"/>
          <w:szCs w:val="20"/>
        </w:rPr>
      </w:pPr>
      <w:r w:rsidRPr="00EF793A">
        <w:rPr>
          <w:rFonts w:ascii="Verdana" w:hAnsi="Verdana" w:cs="Times New Roman"/>
          <w:sz w:val="20"/>
          <w:szCs w:val="20"/>
        </w:rPr>
        <w:t>Silverman and Worden (1992) carried out research where the parents were living together at the time of the death and the surviving children in the family were aged 6–17</w:t>
      </w:r>
      <w:r w:rsidR="00893A53">
        <w:rPr>
          <w:rFonts w:ascii="Verdana" w:hAnsi="Verdana" w:cs="Times New Roman"/>
          <w:sz w:val="20"/>
          <w:szCs w:val="20"/>
        </w:rPr>
        <w:t xml:space="preserve"> years</w:t>
      </w:r>
      <w:r w:rsidRPr="00EF793A">
        <w:rPr>
          <w:rFonts w:ascii="Verdana" w:hAnsi="Verdana" w:cs="Times New Roman"/>
          <w:sz w:val="20"/>
          <w:szCs w:val="20"/>
        </w:rPr>
        <w:t xml:space="preserve">. Their sample consisted of 70 families, with 125 children (65 boys, 60 girls) aged 6–17 who were attending the first through twelfth grades. </w:t>
      </w:r>
      <w:r w:rsidR="004532B3">
        <w:rPr>
          <w:rFonts w:ascii="Verdana" w:hAnsi="Verdana" w:cs="Times New Roman"/>
          <w:sz w:val="20"/>
          <w:szCs w:val="20"/>
        </w:rPr>
        <w:t>74%</w:t>
      </w:r>
      <w:r w:rsidRPr="00EF793A">
        <w:rPr>
          <w:rFonts w:ascii="Verdana" w:hAnsi="Verdana" w:cs="Times New Roman"/>
          <w:sz w:val="20"/>
          <w:szCs w:val="20"/>
        </w:rPr>
        <w:t xml:space="preserve"> had lost a father and 26% had lost a mother. Results suggested that when a mother died after a long illness, children were more likely to be sent back to school the day after the funeral.  </w:t>
      </w:r>
      <w:r w:rsidR="004532B3">
        <w:rPr>
          <w:rFonts w:ascii="Verdana" w:hAnsi="Verdana" w:cs="Times New Roman"/>
          <w:sz w:val="20"/>
          <w:szCs w:val="20"/>
        </w:rPr>
        <w:t>22%</w:t>
      </w:r>
      <w:r w:rsidRPr="00EF793A">
        <w:rPr>
          <w:rFonts w:ascii="Verdana" w:hAnsi="Verdana" w:cs="Times New Roman"/>
          <w:sz w:val="20"/>
          <w:szCs w:val="20"/>
        </w:rPr>
        <w:t xml:space="preserve"> of the children thought that their school performance had changed for the worse since the death, and 18% thought that their work had improved. Silverman and Worden (199</w:t>
      </w:r>
      <w:r w:rsidR="00915135" w:rsidRPr="00EF793A">
        <w:rPr>
          <w:rFonts w:ascii="Verdana" w:hAnsi="Verdana" w:cs="Times New Roman"/>
          <w:sz w:val="20"/>
          <w:szCs w:val="20"/>
        </w:rPr>
        <w:t>2</w:t>
      </w:r>
      <w:r w:rsidRPr="00EF793A">
        <w:rPr>
          <w:rFonts w:ascii="Verdana" w:hAnsi="Verdana" w:cs="Times New Roman"/>
          <w:sz w:val="20"/>
          <w:szCs w:val="20"/>
        </w:rPr>
        <w:t>) noted that the inability to function in school was one area in which the impact of the death could be seen concretely. In spite of the loss, most of the children (71%, n = 89) reported that they retained the ability to deal effectively with school. They note that some of the young people were sad and somewhat confused, but most were carrying on by going to school and by maintaining relationships with friends and family.</w:t>
      </w:r>
    </w:p>
    <w:p w14:paraId="3B9AF463" w14:textId="77777777" w:rsidR="00ED2C9D" w:rsidRPr="00EF793A" w:rsidRDefault="00ED2C9D" w:rsidP="004B3E66">
      <w:pPr>
        <w:spacing w:after="0" w:line="360" w:lineRule="auto"/>
        <w:rPr>
          <w:rFonts w:ascii="Verdana" w:hAnsi="Verdana" w:cs="Times New Roman"/>
          <w:sz w:val="20"/>
          <w:szCs w:val="20"/>
        </w:rPr>
      </w:pPr>
    </w:p>
    <w:p w14:paraId="429E5620" w14:textId="1510582B" w:rsidR="00AA2104" w:rsidRPr="00EF793A" w:rsidRDefault="00AA2104" w:rsidP="004B3E66">
      <w:pPr>
        <w:spacing w:line="360" w:lineRule="auto"/>
        <w:rPr>
          <w:rFonts w:ascii="Verdana" w:hAnsi="Verdana" w:cs="Times New Roman"/>
          <w:sz w:val="20"/>
          <w:szCs w:val="20"/>
        </w:rPr>
      </w:pPr>
      <w:r w:rsidRPr="00EF793A">
        <w:rPr>
          <w:rFonts w:ascii="Verdana" w:hAnsi="Verdana" w:cs="Times New Roman"/>
          <w:sz w:val="20"/>
          <w:szCs w:val="20"/>
        </w:rPr>
        <w:t>Overall, the research indicates that bereavement has a negative impact on young people</w:t>
      </w:r>
      <w:r w:rsidR="004532B3">
        <w:rPr>
          <w:rFonts w:ascii="Verdana" w:hAnsi="Verdana" w:cs="Times New Roman"/>
          <w:sz w:val="20"/>
          <w:szCs w:val="20"/>
        </w:rPr>
        <w:t>,</w:t>
      </w:r>
      <w:r w:rsidRPr="00EF793A">
        <w:rPr>
          <w:rFonts w:ascii="Verdana" w:hAnsi="Verdana" w:cs="Times New Roman"/>
          <w:sz w:val="20"/>
          <w:szCs w:val="20"/>
        </w:rPr>
        <w:t xml:space="preserve"> which may lead to problems in later life (</w:t>
      </w:r>
      <w:r w:rsidR="004532B3">
        <w:rPr>
          <w:rFonts w:ascii="Verdana" w:hAnsi="Verdana" w:cs="Times New Roman"/>
          <w:sz w:val="20"/>
          <w:szCs w:val="20"/>
        </w:rPr>
        <w:t>for example,</w:t>
      </w:r>
      <w:r w:rsidRPr="00EF793A">
        <w:rPr>
          <w:rFonts w:ascii="Verdana" w:hAnsi="Verdana" w:cs="Times New Roman"/>
          <w:sz w:val="20"/>
          <w:szCs w:val="20"/>
        </w:rPr>
        <w:t xml:space="preserve"> Kessler and Magee, 1993).  However, Harrington and Harrison (1999) question how much evidence exists to support the assumption that bereavement has a negative impact, as well as asserting that little systematic research has been conducted among young people who experienced the death of an immediate relative. Harrington and Harrison (1999) state that many of the current assumptions about the impact of bereavement on young people are unproven and that existing data suggests that it is not a major risk factor for mental and behavioural disorder in either childhood or adult life. Furthermore, Silverman and Worden (1992) note that while bereavement is a significant event, most children cope surprisingly well with this trauma and do not show serious symptoms</w:t>
      </w:r>
      <w:r w:rsidR="006439A2">
        <w:rPr>
          <w:rFonts w:ascii="Verdana" w:hAnsi="Verdana" w:cs="Times New Roman"/>
          <w:sz w:val="20"/>
          <w:szCs w:val="20"/>
        </w:rPr>
        <w:t xml:space="preserve"> (e.g., depression)</w:t>
      </w:r>
      <w:r w:rsidRPr="00EF793A">
        <w:rPr>
          <w:rFonts w:ascii="Verdana" w:hAnsi="Verdana" w:cs="Times New Roman"/>
          <w:sz w:val="20"/>
          <w:szCs w:val="20"/>
        </w:rPr>
        <w:t xml:space="preserve"> or dysfunctional behaviour. From an epidemiological perspective, bereavement does not appear to be a major risk factor for mental di</w:t>
      </w:r>
      <w:r w:rsidR="00893A53">
        <w:rPr>
          <w:rFonts w:ascii="Verdana" w:hAnsi="Verdana" w:cs="Times New Roman"/>
          <w:sz w:val="20"/>
          <w:szCs w:val="20"/>
        </w:rPr>
        <w:t>sorder in children (Harrington and</w:t>
      </w:r>
      <w:r w:rsidRPr="00EF793A">
        <w:rPr>
          <w:rFonts w:ascii="Verdana" w:hAnsi="Verdana" w:cs="Times New Roman"/>
          <w:sz w:val="20"/>
          <w:szCs w:val="20"/>
        </w:rPr>
        <w:t xml:space="preserve"> Harrison, 1999), with data suggesting that sadness, crying and withdrawal occur in less than 50% of cases (Van Eerdewegh et al., 198</w:t>
      </w:r>
      <w:r w:rsidR="007224C1" w:rsidRPr="00EF793A">
        <w:rPr>
          <w:rFonts w:ascii="Verdana" w:hAnsi="Verdana" w:cs="Times New Roman"/>
          <w:sz w:val="20"/>
          <w:szCs w:val="20"/>
        </w:rPr>
        <w:t>5</w:t>
      </w:r>
      <w:r w:rsidR="00893A53">
        <w:rPr>
          <w:rFonts w:ascii="Verdana" w:hAnsi="Verdana" w:cs="Times New Roman"/>
          <w:sz w:val="20"/>
          <w:szCs w:val="20"/>
        </w:rPr>
        <w:t>; Gersten, Beals and</w:t>
      </w:r>
      <w:r w:rsidRPr="00EF793A">
        <w:rPr>
          <w:rFonts w:ascii="Verdana" w:hAnsi="Verdana" w:cs="Times New Roman"/>
          <w:sz w:val="20"/>
          <w:szCs w:val="20"/>
        </w:rPr>
        <w:t xml:space="preserve"> Kallgren, 1991). Earlier research is considered to have methodological flaws and researchers have suggested that the inconsistency in the bereavement literature is due to the heterogeneity of bereavement experience and methodological variation (Coffino, 2009). There are few </w:t>
      </w:r>
      <w:r w:rsidRPr="00EF793A">
        <w:rPr>
          <w:rFonts w:ascii="Verdana" w:hAnsi="Verdana" w:cs="Times New Roman"/>
          <w:sz w:val="20"/>
          <w:szCs w:val="20"/>
        </w:rPr>
        <w:lastRenderedPageBreak/>
        <w:t>studies reporting empirical evidence of outcomes, especially outcomes in the longer term or outcomes for bereaved pupils compared with those for the non-bereaved from similar backgrou</w:t>
      </w:r>
      <w:r w:rsidR="005743AB">
        <w:rPr>
          <w:rFonts w:ascii="Verdana" w:hAnsi="Verdana" w:cs="Times New Roman"/>
          <w:sz w:val="20"/>
          <w:szCs w:val="20"/>
        </w:rPr>
        <w:t>nds and circumstances (Akerman and</w:t>
      </w:r>
      <w:r w:rsidRPr="00EF793A">
        <w:rPr>
          <w:rFonts w:ascii="Verdana" w:hAnsi="Verdana" w:cs="Times New Roman"/>
          <w:sz w:val="20"/>
          <w:szCs w:val="20"/>
        </w:rPr>
        <w:t xml:space="preserve"> Statham, 2014). Much of the evidence points to strong family support (Harrington and Harrison, 1999) or indeed the support of ‘one good adult’ </w:t>
      </w:r>
      <w:r w:rsidR="006E051E" w:rsidRPr="00EF793A">
        <w:rPr>
          <w:rFonts w:ascii="Verdana" w:hAnsi="Verdana" w:cs="Times New Roman"/>
          <w:sz w:val="20"/>
          <w:szCs w:val="20"/>
        </w:rPr>
        <w:t>(Dooley and Fitzgerald</w:t>
      </w:r>
      <w:r w:rsidRPr="00EF793A">
        <w:rPr>
          <w:rFonts w:ascii="Verdana" w:hAnsi="Verdana" w:cs="Times New Roman"/>
          <w:sz w:val="20"/>
          <w:szCs w:val="20"/>
        </w:rPr>
        <w:t xml:space="preserve">, 2012). </w:t>
      </w:r>
      <w:r w:rsidR="003219C2">
        <w:rPr>
          <w:rFonts w:ascii="Verdana" w:hAnsi="Verdana" w:cs="Times New Roman"/>
          <w:sz w:val="20"/>
          <w:szCs w:val="20"/>
        </w:rPr>
        <w:t>I</w:t>
      </w:r>
      <w:r w:rsidR="005743AB">
        <w:rPr>
          <w:rFonts w:ascii="Verdana" w:hAnsi="Verdana" w:cs="Times New Roman"/>
          <w:sz w:val="20"/>
          <w:szCs w:val="20"/>
        </w:rPr>
        <w:t>n a</w:t>
      </w:r>
      <w:r w:rsidR="006E051E" w:rsidRPr="00EF793A">
        <w:rPr>
          <w:rFonts w:ascii="Verdana" w:hAnsi="Verdana" w:cs="Times New Roman"/>
          <w:sz w:val="20"/>
          <w:szCs w:val="20"/>
        </w:rPr>
        <w:t xml:space="preserve"> study of youth me</w:t>
      </w:r>
      <w:r w:rsidR="005743AB">
        <w:rPr>
          <w:rFonts w:ascii="Verdana" w:hAnsi="Verdana" w:cs="Times New Roman"/>
          <w:sz w:val="20"/>
          <w:szCs w:val="20"/>
        </w:rPr>
        <w:t>ntal health in Ireland</w:t>
      </w:r>
      <w:r w:rsidR="003219C2">
        <w:rPr>
          <w:rFonts w:ascii="Verdana" w:hAnsi="Verdana" w:cs="Times New Roman"/>
          <w:sz w:val="20"/>
          <w:szCs w:val="20"/>
        </w:rPr>
        <w:t>, Dooley and</w:t>
      </w:r>
      <w:r w:rsidR="003219C2" w:rsidRPr="00EF793A">
        <w:rPr>
          <w:rFonts w:ascii="Verdana" w:hAnsi="Verdana" w:cs="Times New Roman"/>
          <w:sz w:val="20"/>
          <w:szCs w:val="20"/>
        </w:rPr>
        <w:t xml:space="preserve"> Fitzgerald</w:t>
      </w:r>
      <w:r w:rsidR="003219C2">
        <w:rPr>
          <w:rFonts w:ascii="Verdana" w:hAnsi="Verdana" w:cs="Times New Roman"/>
          <w:sz w:val="20"/>
          <w:szCs w:val="20"/>
        </w:rPr>
        <w:t xml:space="preserve"> (</w:t>
      </w:r>
      <w:r w:rsidR="003219C2" w:rsidRPr="00EF793A">
        <w:rPr>
          <w:rFonts w:ascii="Verdana" w:hAnsi="Verdana" w:cs="Times New Roman"/>
          <w:sz w:val="20"/>
          <w:szCs w:val="20"/>
        </w:rPr>
        <w:t>2012</w:t>
      </w:r>
      <w:r w:rsidR="003219C2">
        <w:rPr>
          <w:rFonts w:ascii="Verdana" w:hAnsi="Verdana" w:cs="Times New Roman"/>
          <w:sz w:val="20"/>
          <w:szCs w:val="20"/>
        </w:rPr>
        <w:t>)</w:t>
      </w:r>
      <w:r w:rsidR="006E051E" w:rsidRPr="00EF793A">
        <w:rPr>
          <w:rFonts w:ascii="Verdana" w:hAnsi="Verdana" w:cs="Times New Roman"/>
          <w:sz w:val="20"/>
          <w:szCs w:val="20"/>
        </w:rPr>
        <w:t xml:space="preserve"> sampled 14,306 Irish adolescents and young adults aged between </w:t>
      </w:r>
      <w:r w:rsidR="005743AB">
        <w:rPr>
          <w:rFonts w:ascii="Verdana" w:hAnsi="Verdana" w:cs="Times New Roman"/>
          <w:sz w:val="20"/>
          <w:szCs w:val="20"/>
        </w:rPr>
        <w:t>12 and 25 years and found that ‘one good adult’</w:t>
      </w:r>
      <w:r w:rsidR="006E051E" w:rsidRPr="00EF793A">
        <w:rPr>
          <w:rFonts w:ascii="Verdana" w:hAnsi="Verdana" w:cs="Times New Roman"/>
          <w:sz w:val="20"/>
          <w:szCs w:val="20"/>
        </w:rPr>
        <w:t xml:space="preserve"> was important in the mental well-being of these young people. For young peo</w:t>
      </w:r>
      <w:r w:rsidR="005743AB">
        <w:rPr>
          <w:rFonts w:ascii="Verdana" w:hAnsi="Verdana" w:cs="Times New Roman"/>
          <w:sz w:val="20"/>
          <w:szCs w:val="20"/>
        </w:rPr>
        <w:t>ple, a teacher may be the only ‘</w:t>
      </w:r>
      <w:r w:rsidR="006E051E" w:rsidRPr="00EF793A">
        <w:rPr>
          <w:rFonts w:ascii="Verdana" w:hAnsi="Verdana" w:cs="Times New Roman"/>
          <w:sz w:val="20"/>
          <w:szCs w:val="20"/>
        </w:rPr>
        <w:t>one good adult</w:t>
      </w:r>
      <w:r w:rsidR="005743AB">
        <w:rPr>
          <w:rFonts w:ascii="Verdana" w:hAnsi="Verdana" w:cs="Times New Roman"/>
          <w:sz w:val="20"/>
          <w:szCs w:val="20"/>
        </w:rPr>
        <w:t>’</w:t>
      </w:r>
      <w:r w:rsidR="006E051E" w:rsidRPr="00EF793A">
        <w:rPr>
          <w:rFonts w:ascii="Verdana" w:hAnsi="Verdana" w:cs="Times New Roman"/>
          <w:sz w:val="20"/>
          <w:szCs w:val="20"/>
        </w:rPr>
        <w:t xml:space="preserve"> in their lives. </w:t>
      </w:r>
      <w:r w:rsidRPr="00EF793A">
        <w:rPr>
          <w:rFonts w:ascii="Verdana" w:hAnsi="Verdana" w:cs="Times New Roman"/>
          <w:sz w:val="20"/>
          <w:szCs w:val="20"/>
        </w:rPr>
        <w:t>At times, the teacher can be the ‘one good adult</w:t>
      </w:r>
      <w:r w:rsidR="003219C2">
        <w:rPr>
          <w:rFonts w:ascii="Verdana" w:hAnsi="Verdana" w:cs="Times New Roman"/>
          <w:sz w:val="20"/>
          <w:szCs w:val="20"/>
        </w:rPr>
        <w:t>’</w:t>
      </w:r>
      <w:r w:rsidRPr="00EF793A">
        <w:rPr>
          <w:rFonts w:ascii="Verdana" w:hAnsi="Verdana" w:cs="Times New Roman"/>
          <w:sz w:val="20"/>
          <w:szCs w:val="20"/>
        </w:rPr>
        <w:t xml:space="preserve"> in the life of a child</w:t>
      </w:r>
      <w:r w:rsidR="003219C2">
        <w:rPr>
          <w:rFonts w:ascii="Verdana" w:hAnsi="Verdana" w:cs="Times New Roman"/>
          <w:sz w:val="20"/>
          <w:szCs w:val="20"/>
        </w:rPr>
        <w:t>,</w:t>
      </w:r>
      <w:r w:rsidRPr="00EF793A">
        <w:rPr>
          <w:rFonts w:ascii="Verdana" w:hAnsi="Verdana" w:cs="Times New Roman"/>
          <w:sz w:val="20"/>
          <w:szCs w:val="20"/>
        </w:rPr>
        <w:t xml:space="preserve"> and with </w:t>
      </w:r>
      <w:r w:rsidR="00FF0534" w:rsidRPr="00EF793A">
        <w:rPr>
          <w:rFonts w:ascii="Verdana" w:hAnsi="Verdana" w:cs="Times New Roman"/>
          <w:sz w:val="20"/>
          <w:szCs w:val="20"/>
        </w:rPr>
        <w:t>well-being</w:t>
      </w:r>
      <w:r w:rsidRPr="00EF793A">
        <w:rPr>
          <w:rFonts w:ascii="Verdana" w:hAnsi="Verdana" w:cs="Times New Roman"/>
          <w:sz w:val="20"/>
          <w:szCs w:val="20"/>
        </w:rPr>
        <w:t xml:space="preserve"> high on the agenda in the education sector in Ireland, it is both timely and appropriate to explore both organisational </w:t>
      </w:r>
      <w:r w:rsidR="006E051E" w:rsidRPr="00EF793A">
        <w:rPr>
          <w:rFonts w:ascii="Verdana" w:hAnsi="Verdana" w:cs="Times New Roman"/>
          <w:sz w:val="20"/>
          <w:szCs w:val="20"/>
        </w:rPr>
        <w:t xml:space="preserve">support available to schools </w:t>
      </w:r>
      <w:r w:rsidRPr="00EF793A">
        <w:rPr>
          <w:rFonts w:ascii="Verdana" w:hAnsi="Verdana" w:cs="Times New Roman"/>
          <w:sz w:val="20"/>
          <w:szCs w:val="20"/>
        </w:rPr>
        <w:t xml:space="preserve">and teacher perspectives </w:t>
      </w:r>
      <w:r w:rsidR="006E051E" w:rsidRPr="00EF793A">
        <w:rPr>
          <w:rFonts w:ascii="Verdana" w:hAnsi="Verdana" w:cs="Times New Roman"/>
          <w:sz w:val="20"/>
          <w:szCs w:val="20"/>
        </w:rPr>
        <w:t>of how they approach SPHE in relation to bereavement</w:t>
      </w:r>
      <w:r w:rsidRPr="00EF793A">
        <w:rPr>
          <w:rFonts w:ascii="Verdana" w:hAnsi="Verdana" w:cs="Times New Roman"/>
          <w:sz w:val="20"/>
          <w:szCs w:val="20"/>
        </w:rPr>
        <w:t xml:space="preserve">.  </w:t>
      </w:r>
    </w:p>
    <w:p w14:paraId="4F5AF380" w14:textId="77777777" w:rsidR="00AA2104" w:rsidRPr="00EF793A" w:rsidRDefault="00AA2104" w:rsidP="004B3E66">
      <w:pPr>
        <w:widowControl w:val="0"/>
        <w:autoSpaceDE w:val="0"/>
        <w:autoSpaceDN w:val="0"/>
        <w:adjustRightInd w:val="0"/>
        <w:spacing w:after="0" w:line="360" w:lineRule="auto"/>
        <w:rPr>
          <w:rFonts w:ascii="Verdana" w:hAnsi="Verdana" w:cs="Arial"/>
          <w:b/>
          <w:bCs/>
          <w:sz w:val="20"/>
          <w:szCs w:val="20"/>
        </w:rPr>
      </w:pPr>
    </w:p>
    <w:p w14:paraId="6F3C4239" w14:textId="77777777" w:rsidR="005C4884" w:rsidRPr="004B3E66" w:rsidRDefault="005C4884" w:rsidP="004B3E66">
      <w:pPr>
        <w:pStyle w:val="Heading2"/>
      </w:pPr>
      <w:r w:rsidRPr="004B3E66">
        <w:t>Methodology</w:t>
      </w:r>
    </w:p>
    <w:p w14:paraId="75C584E8" w14:textId="73B49A72" w:rsidR="003525CE" w:rsidRPr="00EF793A" w:rsidRDefault="00CA6C1F" w:rsidP="004B3E66">
      <w:pPr>
        <w:spacing w:after="0" w:line="360" w:lineRule="auto"/>
        <w:rPr>
          <w:rFonts w:ascii="Verdana" w:hAnsi="Verdana" w:cs="Times New Roman"/>
          <w:sz w:val="20"/>
          <w:szCs w:val="20"/>
        </w:rPr>
      </w:pPr>
      <w:r w:rsidRPr="00EF793A">
        <w:rPr>
          <w:rFonts w:ascii="Verdana" w:hAnsi="Verdana" w:cs="Times New Roman"/>
          <w:sz w:val="20"/>
          <w:szCs w:val="20"/>
        </w:rPr>
        <w:t>The current research presented in this chapter is par</w:t>
      </w:r>
      <w:r w:rsidR="005743AB">
        <w:rPr>
          <w:rFonts w:ascii="Verdana" w:hAnsi="Verdana" w:cs="Times New Roman"/>
          <w:sz w:val="20"/>
          <w:szCs w:val="20"/>
        </w:rPr>
        <w:t>t of a larger study. T</w:t>
      </w:r>
      <w:r w:rsidRPr="00EF793A">
        <w:rPr>
          <w:rFonts w:ascii="Verdana" w:hAnsi="Verdana" w:cs="Times New Roman"/>
          <w:sz w:val="20"/>
          <w:szCs w:val="20"/>
        </w:rPr>
        <w:t>he data from two (of the four) studies is presented</w:t>
      </w:r>
      <w:r w:rsidR="005743AB">
        <w:rPr>
          <w:rFonts w:ascii="Verdana" w:hAnsi="Verdana" w:cs="Times New Roman"/>
          <w:sz w:val="20"/>
          <w:szCs w:val="20"/>
        </w:rPr>
        <w:t xml:space="preserve">. </w:t>
      </w:r>
      <w:r w:rsidRPr="00EF793A">
        <w:rPr>
          <w:rFonts w:ascii="Verdana" w:hAnsi="Verdana" w:cs="Times New Roman"/>
          <w:sz w:val="20"/>
          <w:szCs w:val="20"/>
        </w:rPr>
        <w:t>Part one of t</w:t>
      </w:r>
      <w:r w:rsidR="00B640C2" w:rsidRPr="00EF793A">
        <w:rPr>
          <w:rFonts w:ascii="Verdana" w:hAnsi="Verdana" w:cs="Times New Roman"/>
          <w:sz w:val="20"/>
          <w:szCs w:val="20"/>
        </w:rPr>
        <w:t xml:space="preserve">he research involved </w:t>
      </w:r>
      <w:r w:rsidR="00AA2104" w:rsidRPr="00EF793A">
        <w:rPr>
          <w:rFonts w:ascii="Verdana" w:hAnsi="Verdana" w:cs="Times New Roman"/>
          <w:sz w:val="20"/>
          <w:szCs w:val="20"/>
        </w:rPr>
        <w:t xml:space="preserve">qualitative research in the form of semi-structured interviews with </w:t>
      </w:r>
      <w:r w:rsidR="00B640C2" w:rsidRPr="00EF793A">
        <w:rPr>
          <w:rFonts w:ascii="Verdana" w:hAnsi="Verdana" w:cs="Times New Roman"/>
          <w:sz w:val="20"/>
          <w:szCs w:val="20"/>
        </w:rPr>
        <w:t>seven</w:t>
      </w:r>
      <w:r w:rsidR="00AA2104" w:rsidRPr="00EF793A">
        <w:rPr>
          <w:rFonts w:ascii="Verdana" w:hAnsi="Verdana" w:cs="Times New Roman"/>
          <w:sz w:val="20"/>
          <w:szCs w:val="20"/>
        </w:rPr>
        <w:t xml:space="preserve"> participants</w:t>
      </w:r>
      <w:r w:rsidR="00B640C2" w:rsidRPr="00EF793A">
        <w:rPr>
          <w:rFonts w:ascii="Verdana" w:hAnsi="Verdana" w:cs="Times New Roman"/>
          <w:sz w:val="20"/>
          <w:szCs w:val="20"/>
        </w:rPr>
        <w:t xml:space="preserve"> (male, n = 1; female, n = 7) </w:t>
      </w:r>
      <w:r w:rsidR="00AA2104" w:rsidRPr="00EF793A">
        <w:rPr>
          <w:rFonts w:ascii="Verdana" w:hAnsi="Verdana" w:cs="Times New Roman"/>
          <w:sz w:val="20"/>
          <w:szCs w:val="20"/>
        </w:rPr>
        <w:t>who were</w:t>
      </w:r>
      <w:r w:rsidR="00B640C2" w:rsidRPr="00EF793A">
        <w:rPr>
          <w:rFonts w:ascii="Verdana" w:hAnsi="Verdana" w:cs="Times New Roman"/>
          <w:sz w:val="20"/>
          <w:szCs w:val="20"/>
        </w:rPr>
        <w:t xml:space="preserve"> </w:t>
      </w:r>
      <w:r w:rsidR="008F56CA" w:rsidRPr="00EF793A">
        <w:rPr>
          <w:rFonts w:ascii="Verdana" w:hAnsi="Verdana" w:cs="Times New Roman"/>
          <w:sz w:val="20"/>
          <w:szCs w:val="20"/>
        </w:rPr>
        <w:t xml:space="preserve">representatives from </w:t>
      </w:r>
      <w:r w:rsidR="00B640C2" w:rsidRPr="00EF793A">
        <w:rPr>
          <w:rFonts w:ascii="Verdana" w:hAnsi="Verdana" w:cs="Times New Roman"/>
          <w:sz w:val="20"/>
          <w:szCs w:val="20"/>
        </w:rPr>
        <w:t>organisations in Ireland with a remit in the area of berea</w:t>
      </w:r>
      <w:r w:rsidR="001A2C89" w:rsidRPr="00EF793A">
        <w:rPr>
          <w:rFonts w:ascii="Verdana" w:hAnsi="Verdana" w:cs="Times New Roman"/>
          <w:sz w:val="20"/>
          <w:szCs w:val="20"/>
        </w:rPr>
        <w:t xml:space="preserve">vement support for young people. </w:t>
      </w:r>
      <w:r w:rsidR="001317B7" w:rsidRPr="00EF793A">
        <w:rPr>
          <w:rFonts w:ascii="Verdana" w:hAnsi="Verdana" w:cs="Times New Roman"/>
          <w:sz w:val="20"/>
          <w:szCs w:val="20"/>
        </w:rPr>
        <w:t>The table below provides an overview of participant information and their role within their organisation:</w:t>
      </w:r>
    </w:p>
    <w:p w14:paraId="3588B064" w14:textId="77777777" w:rsidR="001317B7" w:rsidRPr="00EF793A" w:rsidRDefault="001317B7" w:rsidP="004B3E66">
      <w:pPr>
        <w:spacing w:after="0" w:line="360" w:lineRule="auto"/>
        <w:rPr>
          <w:rFonts w:ascii="Verdana" w:hAnsi="Verdana" w:cs="Times New Roman"/>
          <w:sz w:val="20"/>
          <w:szCs w:val="20"/>
        </w:rPr>
      </w:pPr>
    </w:p>
    <w:p w14:paraId="57E3CCC2" w14:textId="72960A29" w:rsidR="003525CE" w:rsidRPr="004B3E66" w:rsidRDefault="001317B7" w:rsidP="004B3E66">
      <w:pPr>
        <w:spacing w:after="0" w:line="360" w:lineRule="auto"/>
        <w:rPr>
          <w:rFonts w:ascii="Verdana" w:eastAsiaTheme="minorHAnsi" w:hAnsi="Verdana"/>
          <w:i/>
          <w:sz w:val="20"/>
          <w:szCs w:val="20"/>
          <w:lang w:eastAsia="en-US"/>
        </w:rPr>
      </w:pPr>
      <w:r w:rsidRPr="004B3E66">
        <w:rPr>
          <w:rFonts w:ascii="Verdana" w:eastAsiaTheme="minorHAnsi" w:hAnsi="Verdana"/>
          <w:i/>
          <w:sz w:val="20"/>
          <w:szCs w:val="20"/>
          <w:lang w:eastAsia="en-US"/>
        </w:rPr>
        <w:t>Table 1</w:t>
      </w:r>
      <w:r w:rsidR="000E5C96" w:rsidRPr="004B3E66">
        <w:rPr>
          <w:rFonts w:ascii="Verdana" w:eastAsiaTheme="minorHAnsi" w:hAnsi="Verdana"/>
          <w:i/>
          <w:sz w:val="20"/>
          <w:szCs w:val="20"/>
          <w:lang w:eastAsia="en-US"/>
        </w:rPr>
        <w:t>:</w:t>
      </w:r>
      <w:r w:rsidRPr="004B3E66">
        <w:rPr>
          <w:rFonts w:ascii="Verdana" w:eastAsiaTheme="minorHAnsi" w:hAnsi="Verdana"/>
          <w:i/>
          <w:sz w:val="20"/>
          <w:szCs w:val="20"/>
          <w:lang w:eastAsia="en-US"/>
        </w:rPr>
        <w:t xml:space="preserve"> Semi-structured participant information</w:t>
      </w:r>
    </w:p>
    <w:tbl>
      <w:tblPr>
        <w:tblStyle w:val="TableGrid"/>
        <w:tblW w:w="0" w:type="auto"/>
        <w:jc w:val="center"/>
        <w:tblLook w:val="04A0" w:firstRow="1" w:lastRow="0" w:firstColumn="1" w:lastColumn="0" w:noHBand="0" w:noVBand="1"/>
      </w:tblPr>
      <w:tblGrid>
        <w:gridCol w:w="1518"/>
        <w:gridCol w:w="2821"/>
        <w:gridCol w:w="4903"/>
      </w:tblGrid>
      <w:tr w:rsidR="003525CE" w:rsidRPr="00EF793A" w14:paraId="302E6D47" w14:textId="77777777" w:rsidTr="004B3E66">
        <w:trPr>
          <w:tblHeader/>
          <w:jc w:val="center"/>
        </w:trPr>
        <w:tc>
          <w:tcPr>
            <w:tcW w:w="1518" w:type="dxa"/>
            <w:shd w:val="clear" w:color="auto" w:fill="auto"/>
          </w:tcPr>
          <w:p w14:paraId="593325E9" w14:textId="77777777" w:rsidR="003525CE" w:rsidRPr="004B3E66" w:rsidRDefault="003525CE" w:rsidP="004B3E66">
            <w:pPr>
              <w:tabs>
                <w:tab w:val="left" w:pos="284"/>
              </w:tabs>
              <w:spacing w:after="0" w:line="360" w:lineRule="auto"/>
              <w:rPr>
                <w:rFonts w:ascii="Verdana" w:hAnsi="Verdana" w:cs="Times New Roman"/>
                <w:b/>
                <w:sz w:val="20"/>
                <w:szCs w:val="20"/>
              </w:rPr>
            </w:pPr>
            <w:r w:rsidRPr="004B3E66">
              <w:rPr>
                <w:rFonts w:ascii="Verdana" w:hAnsi="Verdana" w:cs="Times New Roman"/>
                <w:b/>
                <w:sz w:val="20"/>
                <w:szCs w:val="20"/>
              </w:rPr>
              <w:t>Pseudonym</w:t>
            </w:r>
          </w:p>
        </w:tc>
        <w:tc>
          <w:tcPr>
            <w:tcW w:w="2821" w:type="dxa"/>
            <w:shd w:val="clear" w:color="auto" w:fill="auto"/>
          </w:tcPr>
          <w:p w14:paraId="1A424A04" w14:textId="0110C5C1" w:rsidR="003525CE" w:rsidRPr="004B3E66" w:rsidRDefault="001317B7" w:rsidP="004B3E66">
            <w:pPr>
              <w:tabs>
                <w:tab w:val="left" w:pos="284"/>
              </w:tabs>
              <w:spacing w:after="0" w:line="360" w:lineRule="auto"/>
              <w:rPr>
                <w:rFonts w:ascii="Verdana" w:hAnsi="Verdana" w:cs="Times New Roman"/>
                <w:b/>
                <w:sz w:val="20"/>
                <w:szCs w:val="20"/>
              </w:rPr>
            </w:pPr>
            <w:r w:rsidRPr="004B3E66">
              <w:rPr>
                <w:rFonts w:ascii="Verdana" w:hAnsi="Verdana" w:cs="Times New Roman"/>
                <w:b/>
                <w:sz w:val="20"/>
                <w:szCs w:val="20"/>
              </w:rPr>
              <w:t xml:space="preserve">Participant </w:t>
            </w:r>
            <w:r w:rsidR="000E5C96">
              <w:rPr>
                <w:rFonts w:ascii="Verdana" w:hAnsi="Verdana" w:cs="Times New Roman"/>
                <w:b/>
                <w:sz w:val="20"/>
                <w:szCs w:val="20"/>
              </w:rPr>
              <w:t>i</w:t>
            </w:r>
            <w:r w:rsidRPr="004B3E66">
              <w:rPr>
                <w:rFonts w:ascii="Verdana" w:hAnsi="Verdana" w:cs="Times New Roman"/>
                <w:b/>
                <w:sz w:val="20"/>
                <w:szCs w:val="20"/>
              </w:rPr>
              <w:t xml:space="preserve">nformation </w:t>
            </w:r>
          </w:p>
        </w:tc>
        <w:tc>
          <w:tcPr>
            <w:tcW w:w="0" w:type="auto"/>
            <w:shd w:val="clear" w:color="auto" w:fill="auto"/>
          </w:tcPr>
          <w:p w14:paraId="7C1E4448" w14:textId="77777777" w:rsidR="003525CE" w:rsidRPr="004B3E66" w:rsidRDefault="003525CE" w:rsidP="004B3E66">
            <w:pPr>
              <w:tabs>
                <w:tab w:val="left" w:pos="284"/>
              </w:tabs>
              <w:spacing w:after="0" w:line="360" w:lineRule="auto"/>
              <w:rPr>
                <w:rFonts w:ascii="Verdana" w:hAnsi="Verdana" w:cs="Times New Roman"/>
                <w:b/>
                <w:sz w:val="20"/>
                <w:szCs w:val="20"/>
              </w:rPr>
            </w:pPr>
            <w:r w:rsidRPr="004B3E66">
              <w:rPr>
                <w:rFonts w:ascii="Verdana" w:hAnsi="Verdana" w:cs="Times New Roman"/>
                <w:b/>
                <w:sz w:val="20"/>
                <w:szCs w:val="20"/>
              </w:rPr>
              <w:t>Role</w:t>
            </w:r>
          </w:p>
        </w:tc>
      </w:tr>
      <w:tr w:rsidR="003525CE" w:rsidRPr="00EF793A" w14:paraId="696FA80B" w14:textId="77777777" w:rsidTr="004B3E66">
        <w:trPr>
          <w:jc w:val="center"/>
        </w:trPr>
        <w:tc>
          <w:tcPr>
            <w:tcW w:w="1518" w:type="dxa"/>
          </w:tcPr>
          <w:p w14:paraId="0022FEA9" w14:textId="77777777" w:rsidR="003525CE" w:rsidRPr="004B3E66" w:rsidRDefault="003525CE" w:rsidP="004B3E66">
            <w:pPr>
              <w:spacing w:after="0" w:line="360" w:lineRule="auto"/>
              <w:rPr>
                <w:rFonts w:ascii="Verdana" w:hAnsi="Verdana" w:cs="Times New Roman"/>
                <w:b/>
                <w:sz w:val="20"/>
                <w:szCs w:val="20"/>
              </w:rPr>
            </w:pPr>
            <w:r w:rsidRPr="004B3E66">
              <w:rPr>
                <w:rFonts w:ascii="Verdana" w:hAnsi="Verdana" w:cs="Times New Roman"/>
                <w:b/>
                <w:sz w:val="20"/>
                <w:szCs w:val="20"/>
              </w:rPr>
              <w:t>Participant A</w:t>
            </w:r>
          </w:p>
        </w:tc>
        <w:tc>
          <w:tcPr>
            <w:tcW w:w="2821" w:type="dxa"/>
          </w:tcPr>
          <w:p w14:paraId="59903FE8" w14:textId="77777777" w:rsidR="003525CE" w:rsidRPr="00EF793A" w:rsidRDefault="003525CE" w:rsidP="00CF1812">
            <w:pPr>
              <w:spacing w:after="0" w:line="360" w:lineRule="auto"/>
              <w:rPr>
                <w:rFonts w:ascii="Verdana" w:hAnsi="Verdana" w:cs="Times New Roman"/>
                <w:sz w:val="20"/>
                <w:szCs w:val="20"/>
              </w:rPr>
            </w:pPr>
            <w:r w:rsidRPr="00EF793A">
              <w:rPr>
                <w:rFonts w:ascii="Verdana" w:hAnsi="Verdana" w:cs="Times New Roman"/>
                <w:sz w:val="20"/>
                <w:szCs w:val="20"/>
              </w:rPr>
              <w:t xml:space="preserve">Female, member of charity for over 20 years </w:t>
            </w:r>
          </w:p>
          <w:p w14:paraId="0DF08F10" w14:textId="77777777" w:rsidR="003525CE" w:rsidRPr="00EF793A" w:rsidRDefault="003525CE" w:rsidP="00CF1812">
            <w:pPr>
              <w:spacing w:after="0" w:line="360" w:lineRule="auto"/>
              <w:rPr>
                <w:rFonts w:ascii="Verdana" w:hAnsi="Verdana" w:cs="Times New Roman"/>
                <w:sz w:val="20"/>
                <w:szCs w:val="20"/>
              </w:rPr>
            </w:pPr>
          </w:p>
        </w:tc>
        <w:tc>
          <w:tcPr>
            <w:tcW w:w="0" w:type="auto"/>
          </w:tcPr>
          <w:p w14:paraId="60AD0A43" w14:textId="7B7F1E27" w:rsidR="003525CE" w:rsidRPr="00EF793A" w:rsidRDefault="003525CE" w:rsidP="00CF1812">
            <w:pPr>
              <w:spacing w:after="0" w:line="360" w:lineRule="auto"/>
              <w:rPr>
                <w:rFonts w:ascii="Verdana" w:hAnsi="Verdana" w:cs="Times New Roman"/>
                <w:sz w:val="20"/>
                <w:szCs w:val="20"/>
              </w:rPr>
            </w:pPr>
            <w:r w:rsidRPr="00EF793A">
              <w:rPr>
                <w:rFonts w:ascii="Verdana" w:hAnsi="Verdana" w:cs="Times New Roman"/>
                <w:sz w:val="20"/>
                <w:szCs w:val="20"/>
              </w:rPr>
              <w:t>Northern Ireland charity for bereaved people</w:t>
            </w:r>
          </w:p>
        </w:tc>
      </w:tr>
      <w:tr w:rsidR="003525CE" w:rsidRPr="00EF793A" w14:paraId="469218D4" w14:textId="77777777" w:rsidTr="004B3E66">
        <w:trPr>
          <w:jc w:val="center"/>
        </w:trPr>
        <w:tc>
          <w:tcPr>
            <w:tcW w:w="1518" w:type="dxa"/>
          </w:tcPr>
          <w:p w14:paraId="7B8EA9ED" w14:textId="77777777" w:rsidR="003525CE" w:rsidRPr="004B3E66" w:rsidRDefault="003525CE" w:rsidP="004B3E66">
            <w:pPr>
              <w:spacing w:after="0" w:line="360" w:lineRule="auto"/>
              <w:rPr>
                <w:rFonts w:ascii="Verdana" w:hAnsi="Verdana" w:cs="Times New Roman"/>
                <w:b/>
                <w:sz w:val="20"/>
                <w:szCs w:val="20"/>
              </w:rPr>
            </w:pPr>
            <w:r w:rsidRPr="004B3E66">
              <w:rPr>
                <w:rFonts w:ascii="Verdana" w:hAnsi="Verdana" w:cs="Times New Roman"/>
                <w:b/>
                <w:sz w:val="20"/>
                <w:szCs w:val="20"/>
              </w:rPr>
              <w:t>Participant B</w:t>
            </w:r>
          </w:p>
        </w:tc>
        <w:tc>
          <w:tcPr>
            <w:tcW w:w="2821" w:type="dxa"/>
          </w:tcPr>
          <w:p w14:paraId="2B19D393" w14:textId="77777777" w:rsidR="003525CE" w:rsidRPr="00EF793A" w:rsidRDefault="003525CE" w:rsidP="00CF1812">
            <w:pPr>
              <w:spacing w:after="0" w:line="360" w:lineRule="auto"/>
              <w:rPr>
                <w:rFonts w:ascii="Verdana" w:hAnsi="Verdana" w:cs="Times New Roman"/>
                <w:sz w:val="20"/>
                <w:szCs w:val="20"/>
              </w:rPr>
            </w:pPr>
            <w:r w:rsidRPr="00EF793A">
              <w:rPr>
                <w:rFonts w:ascii="Verdana" w:hAnsi="Verdana" w:cs="Times New Roman"/>
                <w:sz w:val="20"/>
                <w:szCs w:val="20"/>
              </w:rPr>
              <w:t>Female, founder and counselling therapist</w:t>
            </w:r>
          </w:p>
          <w:p w14:paraId="18D6663A" w14:textId="77777777" w:rsidR="003525CE" w:rsidRPr="00EF793A" w:rsidRDefault="003525CE" w:rsidP="00CF1812">
            <w:pPr>
              <w:spacing w:after="0" w:line="360" w:lineRule="auto"/>
              <w:rPr>
                <w:rFonts w:ascii="Verdana" w:hAnsi="Verdana" w:cs="Times New Roman"/>
                <w:sz w:val="20"/>
                <w:szCs w:val="20"/>
              </w:rPr>
            </w:pPr>
          </w:p>
        </w:tc>
        <w:tc>
          <w:tcPr>
            <w:tcW w:w="0" w:type="auto"/>
          </w:tcPr>
          <w:p w14:paraId="741C7EE8" w14:textId="56B4C257" w:rsidR="003525CE" w:rsidRPr="00EF793A" w:rsidRDefault="003525CE" w:rsidP="00CF1812">
            <w:pPr>
              <w:spacing w:after="0" w:line="360" w:lineRule="auto"/>
              <w:rPr>
                <w:rFonts w:ascii="Verdana" w:hAnsi="Verdana" w:cs="Times New Roman"/>
                <w:iCs/>
                <w:sz w:val="20"/>
                <w:szCs w:val="20"/>
              </w:rPr>
            </w:pPr>
            <w:r w:rsidRPr="00EF793A">
              <w:rPr>
                <w:rFonts w:ascii="Verdana" w:hAnsi="Verdana" w:cs="Times New Roman"/>
                <w:iCs/>
                <w:sz w:val="20"/>
                <w:szCs w:val="20"/>
              </w:rPr>
              <w:t>Local support service for school-aged young people affected by loss through death, separation or divorce</w:t>
            </w:r>
          </w:p>
          <w:p w14:paraId="043D8132" w14:textId="77777777" w:rsidR="003525CE" w:rsidRPr="00EF793A" w:rsidRDefault="003525CE" w:rsidP="00CF1812">
            <w:pPr>
              <w:spacing w:after="0" w:line="360" w:lineRule="auto"/>
              <w:rPr>
                <w:rFonts w:ascii="Verdana" w:hAnsi="Verdana" w:cs="Times New Roman"/>
                <w:sz w:val="20"/>
                <w:szCs w:val="20"/>
              </w:rPr>
            </w:pPr>
          </w:p>
        </w:tc>
      </w:tr>
      <w:tr w:rsidR="003525CE" w:rsidRPr="00EF793A" w14:paraId="6D821B78" w14:textId="77777777" w:rsidTr="004B3E66">
        <w:trPr>
          <w:jc w:val="center"/>
        </w:trPr>
        <w:tc>
          <w:tcPr>
            <w:tcW w:w="1518" w:type="dxa"/>
          </w:tcPr>
          <w:p w14:paraId="6DCF69A9" w14:textId="77777777" w:rsidR="003525CE" w:rsidRPr="004B3E66" w:rsidRDefault="003525CE" w:rsidP="004B3E66">
            <w:pPr>
              <w:spacing w:after="0" w:line="360" w:lineRule="auto"/>
              <w:rPr>
                <w:rFonts w:ascii="Verdana" w:hAnsi="Verdana" w:cs="Times New Roman"/>
                <w:b/>
                <w:sz w:val="20"/>
                <w:szCs w:val="20"/>
              </w:rPr>
            </w:pPr>
            <w:r w:rsidRPr="004B3E66">
              <w:rPr>
                <w:rFonts w:ascii="Verdana" w:hAnsi="Verdana" w:cs="Times New Roman"/>
                <w:b/>
                <w:sz w:val="20"/>
                <w:szCs w:val="20"/>
              </w:rPr>
              <w:t>Participant C</w:t>
            </w:r>
          </w:p>
        </w:tc>
        <w:tc>
          <w:tcPr>
            <w:tcW w:w="2821" w:type="dxa"/>
          </w:tcPr>
          <w:p w14:paraId="491560C5" w14:textId="77777777" w:rsidR="003525CE" w:rsidRPr="00EF793A" w:rsidRDefault="003525CE" w:rsidP="00CF1812">
            <w:pPr>
              <w:spacing w:after="0" w:line="360" w:lineRule="auto"/>
              <w:rPr>
                <w:rFonts w:ascii="Verdana" w:hAnsi="Verdana" w:cs="Times New Roman"/>
                <w:sz w:val="20"/>
                <w:szCs w:val="20"/>
              </w:rPr>
            </w:pPr>
            <w:r w:rsidRPr="00EF793A">
              <w:rPr>
                <w:rFonts w:ascii="Verdana" w:hAnsi="Verdana" w:cs="Times New Roman"/>
                <w:sz w:val="20"/>
                <w:szCs w:val="20"/>
              </w:rPr>
              <w:t>Female, Director of Support Service</w:t>
            </w:r>
          </w:p>
        </w:tc>
        <w:tc>
          <w:tcPr>
            <w:tcW w:w="0" w:type="auto"/>
          </w:tcPr>
          <w:p w14:paraId="542E4074" w14:textId="6F9078DE" w:rsidR="003525CE" w:rsidRPr="00EF793A" w:rsidRDefault="003525CE" w:rsidP="00CF1812">
            <w:pPr>
              <w:spacing w:after="0" w:line="360" w:lineRule="auto"/>
              <w:rPr>
                <w:rFonts w:ascii="Verdana" w:hAnsi="Verdana" w:cs="Times New Roman"/>
                <w:iCs/>
                <w:sz w:val="20"/>
                <w:szCs w:val="20"/>
              </w:rPr>
            </w:pPr>
            <w:r w:rsidRPr="00EF793A">
              <w:rPr>
                <w:rFonts w:ascii="Verdana" w:hAnsi="Verdana" w:cs="Times New Roman"/>
                <w:iCs/>
                <w:sz w:val="20"/>
                <w:szCs w:val="20"/>
              </w:rPr>
              <w:t>National charity peer support service for school-aged children and young people affected by loss through death, separation or divorce</w:t>
            </w:r>
          </w:p>
          <w:p w14:paraId="0D6B88A5" w14:textId="77777777" w:rsidR="003525CE" w:rsidRDefault="003525CE" w:rsidP="00CF1812">
            <w:pPr>
              <w:spacing w:after="0" w:line="360" w:lineRule="auto"/>
              <w:rPr>
                <w:rFonts w:ascii="Verdana" w:hAnsi="Verdana" w:cs="Times New Roman"/>
                <w:sz w:val="20"/>
                <w:szCs w:val="20"/>
              </w:rPr>
            </w:pPr>
          </w:p>
          <w:p w14:paraId="7165E7FF" w14:textId="77777777" w:rsidR="001B7C01" w:rsidRPr="00EF793A" w:rsidRDefault="001B7C01" w:rsidP="00CF1812">
            <w:pPr>
              <w:spacing w:after="0" w:line="360" w:lineRule="auto"/>
              <w:rPr>
                <w:rFonts w:ascii="Verdana" w:hAnsi="Verdana" w:cs="Times New Roman"/>
                <w:sz w:val="20"/>
                <w:szCs w:val="20"/>
              </w:rPr>
            </w:pPr>
          </w:p>
        </w:tc>
      </w:tr>
      <w:tr w:rsidR="003525CE" w:rsidRPr="00EF793A" w14:paraId="3B43964C" w14:textId="77777777" w:rsidTr="004B3E66">
        <w:trPr>
          <w:jc w:val="center"/>
        </w:trPr>
        <w:tc>
          <w:tcPr>
            <w:tcW w:w="1518" w:type="dxa"/>
          </w:tcPr>
          <w:p w14:paraId="3364B1EC" w14:textId="77777777" w:rsidR="003525CE" w:rsidRPr="004B3E66" w:rsidRDefault="003525CE" w:rsidP="004B3E66">
            <w:pPr>
              <w:spacing w:after="0" w:line="360" w:lineRule="auto"/>
              <w:rPr>
                <w:rFonts w:ascii="Verdana" w:hAnsi="Verdana" w:cs="Times New Roman"/>
                <w:b/>
                <w:sz w:val="20"/>
                <w:szCs w:val="20"/>
              </w:rPr>
            </w:pPr>
            <w:r w:rsidRPr="004B3E66">
              <w:rPr>
                <w:rFonts w:ascii="Verdana" w:hAnsi="Verdana" w:cs="Times New Roman"/>
                <w:b/>
                <w:sz w:val="20"/>
                <w:szCs w:val="20"/>
              </w:rPr>
              <w:lastRenderedPageBreak/>
              <w:t>Participant D</w:t>
            </w:r>
          </w:p>
        </w:tc>
        <w:tc>
          <w:tcPr>
            <w:tcW w:w="2821" w:type="dxa"/>
          </w:tcPr>
          <w:p w14:paraId="390A70CB" w14:textId="77777777" w:rsidR="003525CE" w:rsidRPr="00EF793A" w:rsidRDefault="003525CE" w:rsidP="00CF1812">
            <w:pPr>
              <w:spacing w:after="0" w:line="360" w:lineRule="auto"/>
              <w:rPr>
                <w:rFonts w:ascii="Verdana" w:hAnsi="Verdana" w:cs="Times New Roman"/>
                <w:sz w:val="20"/>
                <w:szCs w:val="20"/>
              </w:rPr>
            </w:pPr>
            <w:r w:rsidRPr="00EF793A">
              <w:rPr>
                <w:rFonts w:ascii="Verdana" w:hAnsi="Verdana" w:cs="Times New Roman"/>
                <w:sz w:val="20"/>
                <w:szCs w:val="20"/>
              </w:rPr>
              <w:t>Female, Head of Education and Research</w:t>
            </w:r>
          </w:p>
        </w:tc>
        <w:tc>
          <w:tcPr>
            <w:tcW w:w="0" w:type="auto"/>
          </w:tcPr>
          <w:p w14:paraId="6D6AF4F0" w14:textId="6110C90A" w:rsidR="003525CE" w:rsidRPr="00EF793A" w:rsidRDefault="003525CE" w:rsidP="00CF1812">
            <w:pPr>
              <w:spacing w:after="0" w:line="360" w:lineRule="auto"/>
              <w:rPr>
                <w:rFonts w:ascii="Verdana" w:hAnsi="Verdana" w:cs="Times New Roman"/>
                <w:sz w:val="20"/>
                <w:szCs w:val="20"/>
              </w:rPr>
            </w:pPr>
            <w:r w:rsidRPr="00EF793A">
              <w:rPr>
                <w:rFonts w:ascii="Verdana" w:hAnsi="Verdana" w:cs="Times New Roman"/>
                <w:sz w:val="20"/>
                <w:szCs w:val="20"/>
              </w:rPr>
              <w:t>National charity supporting areas of dying, death and bereavement</w:t>
            </w:r>
          </w:p>
        </w:tc>
      </w:tr>
      <w:tr w:rsidR="003525CE" w:rsidRPr="00EF793A" w14:paraId="6585AD7D" w14:textId="77777777" w:rsidTr="004B3E66">
        <w:trPr>
          <w:jc w:val="center"/>
        </w:trPr>
        <w:tc>
          <w:tcPr>
            <w:tcW w:w="1518" w:type="dxa"/>
          </w:tcPr>
          <w:p w14:paraId="608D21B2" w14:textId="5BFD5FD2" w:rsidR="003525CE" w:rsidRPr="004B3E66" w:rsidRDefault="003525CE" w:rsidP="00CF1812">
            <w:pPr>
              <w:spacing w:after="0" w:line="360" w:lineRule="auto"/>
              <w:rPr>
                <w:rFonts w:ascii="Verdana" w:hAnsi="Verdana" w:cs="Times New Roman"/>
                <w:b/>
                <w:sz w:val="20"/>
                <w:szCs w:val="20"/>
              </w:rPr>
            </w:pPr>
            <w:r w:rsidRPr="004B3E66">
              <w:rPr>
                <w:rFonts w:ascii="Verdana" w:hAnsi="Verdana" w:cs="Times New Roman"/>
                <w:b/>
                <w:sz w:val="20"/>
                <w:szCs w:val="20"/>
              </w:rPr>
              <w:t>Participant E</w:t>
            </w:r>
          </w:p>
        </w:tc>
        <w:tc>
          <w:tcPr>
            <w:tcW w:w="2821" w:type="dxa"/>
          </w:tcPr>
          <w:p w14:paraId="751E8272" w14:textId="2251D74E" w:rsidR="003525CE" w:rsidRPr="00EF793A" w:rsidRDefault="003525CE" w:rsidP="00CF1812">
            <w:pPr>
              <w:spacing w:after="0" w:line="360" w:lineRule="auto"/>
              <w:rPr>
                <w:rFonts w:ascii="Verdana" w:hAnsi="Verdana" w:cs="Times New Roman"/>
                <w:sz w:val="20"/>
                <w:szCs w:val="20"/>
              </w:rPr>
            </w:pPr>
            <w:r w:rsidRPr="00EF793A">
              <w:rPr>
                <w:rFonts w:ascii="Verdana" w:hAnsi="Verdana" w:cs="Times New Roman"/>
                <w:sz w:val="20"/>
                <w:szCs w:val="20"/>
              </w:rPr>
              <w:t>Male, Chaplain</w:t>
            </w:r>
          </w:p>
        </w:tc>
        <w:tc>
          <w:tcPr>
            <w:tcW w:w="0" w:type="auto"/>
          </w:tcPr>
          <w:p w14:paraId="2E7F5251" w14:textId="38BD80E9" w:rsidR="003525CE" w:rsidRPr="00EF793A" w:rsidRDefault="003525CE" w:rsidP="00CF1812">
            <w:pPr>
              <w:spacing w:after="0" w:line="360" w:lineRule="auto"/>
              <w:rPr>
                <w:rFonts w:ascii="Verdana" w:hAnsi="Verdana" w:cs="Times New Roman"/>
                <w:sz w:val="20"/>
                <w:szCs w:val="20"/>
              </w:rPr>
            </w:pPr>
            <w:r w:rsidRPr="00EF793A">
              <w:rPr>
                <w:rFonts w:ascii="Verdana" w:hAnsi="Verdana" w:cs="Times New Roman"/>
                <w:sz w:val="20"/>
                <w:szCs w:val="20"/>
              </w:rPr>
              <w:t>University Chaplain</w:t>
            </w:r>
          </w:p>
        </w:tc>
      </w:tr>
      <w:tr w:rsidR="003525CE" w:rsidRPr="00EF793A" w14:paraId="1A3C88C1" w14:textId="77777777" w:rsidTr="004B3E66">
        <w:trPr>
          <w:jc w:val="center"/>
        </w:trPr>
        <w:tc>
          <w:tcPr>
            <w:tcW w:w="1518" w:type="dxa"/>
          </w:tcPr>
          <w:p w14:paraId="545D79DD" w14:textId="77777777" w:rsidR="003525CE" w:rsidRPr="004B3E66" w:rsidRDefault="003525CE" w:rsidP="00CF1812">
            <w:pPr>
              <w:spacing w:after="0" w:line="360" w:lineRule="auto"/>
              <w:rPr>
                <w:rFonts w:ascii="Verdana" w:hAnsi="Verdana" w:cs="Times New Roman"/>
                <w:b/>
                <w:sz w:val="20"/>
                <w:szCs w:val="20"/>
              </w:rPr>
            </w:pPr>
            <w:r w:rsidRPr="004B3E66">
              <w:rPr>
                <w:rFonts w:ascii="Verdana" w:hAnsi="Verdana" w:cs="Times New Roman"/>
                <w:b/>
                <w:sz w:val="20"/>
                <w:szCs w:val="20"/>
              </w:rPr>
              <w:t>Participant F</w:t>
            </w:r>
          </w:p>
        </w:tc>
        <w:tc>
          <w:tcPr>
            <w:tcW w:w="2821" w:type="dxa"/>
          </w:tcPr>
          <w:p w14:paraId="53F77A2D" w14:textId="59073F9D" w:rsidR="003525CE" w:rsidRPr="00EF793A" w:rsidRDefault="003525CE" w:rsidP="00CF1812">
            <w:pPr>
              <w:spacing w:after="0" w:line="360" w:lineRule="auto"/>
              <w:rPr>
                <w:rFonts w:ascii="Verdana" w:hAnsi="Verdana" w:cs="Times New Roman"/>
                <w:sz w:val="20"/>
                <w:szCs w:val="20"/>
              </w:rPr>
            </w:pPr>
            <w:r w:rsidRPr="00EF793A">
              <w:rPr>
                <w:rFonts w:ascii="Verdana" w:hAnsi="Verdana" w:cs="Times New Roman"/>
                <w:sz w:val="20"/>
                <w:szCs w:val="20"/>
              </w:rPr>
              <w:t>Female, Head of Education and Research and Professional Development</w:t>
            </w:r>
          </w:p>
        </w:tc>
        <w:tc>
          <w:tcPr>
            <w:tcW w:w="0" w:type="auto"/>
          </w:tcPr>
          <w:p w14:paraId="5816F247" w14:textId="1EBBFB58" w:rsidR="003525CE" w:rsidRPr="00EF793A" w:rsidRDefault="003525CE" w:rsidP="00CF1812">
            <w:pPr>
              <w:spacing w:after="0" w:line="360" w:lineRule="auto"/>
              <w:rPr>
                <w:rFonts w:ascii="Verdana" w:hAnsi="Verdana" w:cs="Times New Roman"/>
                <w:sz w:val="20"/>
                <w:szCs w:val="20"/>
              </w:rPr>
            </w:pPr>
            <w:r w:rsidRPr="00EF793A">
              <w:rPr>
                <w:rFonts w:ascii="Verdana" w:hAnsi="Verdana" w:cs="Times New Roman"/>
                <w:sz w:val="20"/>
                <w:szCs w:val="20"/>
              </w:rPr>
              <w:t>Providing services for communities and individuals experiencing death, dying and bereavement</w:t>
            </w:r>
          </w:p>
          <w:p w14:paraId="03597725" w14:textId="77777777" w:rsidR="003525CE" w:rsidRPr="00EF793A" w:rsidRDefault="003525CE" w:rsidP="00CF1812">
            <w:pPr>
              <w:spacing w:after="0" w:line="360" w:lineRule="auto"/>
              <w:rPr>
                <w:rFonts w:ascii="Verdana" w:hAnsi="Verdana" w:cs="Times New Roman"/>
                <w:sz w:val="20"/>
                <w:szCs w:val="20"/>
              </w:rPr>
            </w:pPr>
          </w:p>
        </w:tc>
      </w:tr>
      <w:tr w:rsidR="003525CE" w:rsidRPr="00EF793A" w14:paraId="087A5290" w14:textId="77777777" w:rsidTr="004B3E66">
        <w:trPr>
          <w:jc w:val="center"/>
        </w:trPr>
        <w:tc>
          <w:tcPr>
            <w:tcW w:w="1518" w:type="dxa"/>
          </w:tcPr>
          <w:p w14:paraId="1F572470" w14:textId="77777777" w:rsidR="003525CE" w:rsidRPr="004B3E66" w:rsidRDefault="003525CE" w:rsidP="00CF1812">
            <w:pPr>
              <w:spacing w:after="0" w:line="360" w:lineRule="auto"/>
              <w:rPr>
                <w:rFonts w:ascii="Verdana" w:hAnsi="Verdana" w:cs="Times New Roman"/>
                <w:b/>
                <w:sz w:val="20"/>
                <w:szCs w:val="20"/>
              </w:rPr>
            </w:pPr>
            <w:r w:rsidRPr="004B3E66">
              <w:rPr>
                <w:rFonts w:ascii="Verdana" w:hAnsi="Verdana" w:cs="Times New Roman"/>
                <w:b/>
                <w:sz w:val="20"/>
                <w:szCs w:val="20"/>
              </w:rPr>
              <w:t>Participant G</w:t>
            </w:r>
          </w:p>
        </w:tc>
        <w:tc>
          <w:tcPr>
            <w:tcW w:w="2821" w:type="dxa"/>
          </w:tcPr>
          <w:p w14:paraId="6D1DABBC" w14:textId="77777777" w:rsidR="003525CE" w:rsidRPr="00EF793A" w:rsidRDefault="003525CE" w:rsidP="00CF1812">
            <w:pPr>
              <w:spacing w:after="0" w:line="360" w:lineRule="auto"/>
              <w:rPr>
                <w:rFonts w:ascii="Verdana" w:hAnsi="Verdana" w:cs="Times New Roman"/>
                <w:sz w:val="20"/>
                <w:szCs w:val="20"/>
              </w:rPr>
            </w:pPr>
            <w:r w:rsidRPr="00EF793A">
              <w:rPr>
                <w:rFonts w:ascii="Verdana" w:hAnsi="Verdana" w:cs="Times New Roman"/>
                <w:sz w:val="20"/>
                <w:szCs w:val="20"/>
              </w:rPr>
              <w:t>Female, Chair of committee</w:t>
            </w:r>
          </w:p>
          <w:p w14:paraId="26523D57" w14:textId="77777777" w:rsidR="003525CE" w:rsidRPr="00EF793A" w:rsidRDefault="003525CE" w:rsidP="00CF1812">
            <w:pPr>
              <w:spacing w:after="0" w:line="360" w:lineRule="auto"/>
              <w:rPr>
                <w:rFonts w:ascii="Verdana" w:hAnsi="Verdana" w:cs="Times New Roman"/>
                <w:sz w:val="20"/>
                <w:szCs w:val="20"/>
              </w:rPr>
            </w:pPr>
          </w:p>
        </w:tc>
        <w:tc>
          <w:tcPr>
            <w:tcW w:w="0" w:type="auto"/>
          </w:tcPr>
          <w:p w14:paraId="18B8E6C8" w14:textId="7A7A6CF2" w:rsidR="003525CE" w:rsidRPr="00EF793A" w:rsidRDefault="003525CE" w:rsidP="00CF1812">
            <w:pPr>
              <w:spacing w:after="0" w:line="360" w:lineRule="auto"/>
              <w:rPr>
                <w:rFonts w:ascii="Verdana" w:hAnsi="Verdana" w:cs="Times New Roman"/>
                <w:sz w:val="20"/>
                <w:szCs w:val="20"/>
              </w:rPr>
            </w:pPr>
            <w:r w:rsidRPr="00EF793A">
              <w:rPr>
                <w:rFonts w:ascii="Verdana" w:hAnsi="Verdana" w:cs="Times New Roman"/>
                <w:sz w:val="20"/>
                <w:szCs w:val="20"/>
              </w:rPr>
              <w:t>National organisation providing support to those working with young people affected by grief</w:t>
            </w:r>
          </w:p>
        </w:tc>
      </w:tr>
    </w:tbl>
    <w:p w14:paraId="31C023ED" w14:textId="77777777" w:rsidR="00BB2858" w:rsidRPr="00EF793A" w:rsidRDefault="00BB2858" w:rsidP="004B3E66">
      <w:pPr>
        <w:spacing w:after="0" w:line="360" w:lineRule="auto"/>
        <w:rPr>
          <w:rFonts w:ascii="Verdana" w:hAnsi="Verdana" w:cs="Times New Roman"/>
          <w:sz w:val="20"/>
          <w:szCs w:val="20"/>
        </w:rPr>
      </w:pPr>
    </w:p>
    <w:p w14:paraId="2F93B4C0" w14:textId="4A25CA99" w:rsidR="003525CE" w:rsidRPr="00EF793A" w:rsidRDefault="00B640C2" w:rsidP="004B3E66">
      <w:pPr>
        <w:spacing w:after="0" w:line="360" w:lineRule="auto"/>
        <w:rPr>
          <w:rFonts w:ascii="Verdana" w:hAnsi="Verdana" w:cs="Arial"/>
          <w:bCs/>
          <w:sz w:val="20"/>
          <w:szCs w:val="20"/>
        </w:rPr>
      </w:pPr>
      <w:r w:rsidRPr="00EF793A">
        <w:rPr>
          <w:rFonts w:ascii="Verdana" w:hAnsi="Verdana" w:cs="Arial"/>
          <w:bCs/>
          <w:sz w:val="20"/>
          <w:szCs w:val="20"/>
        </w:rPr>
        <w:t>Part two of the research involved f</w:t>
      </w:r>
      <w:r w:rsidR="00D4387B" w:rsidRPr="00EF793A">
        <w:rPr>
          <w:rFonts w:ascii="Verdana" w:hAnsi="Verdana" w:cs="Arial"/>
          <w:bCs/>
          <w:sz w:val="20"/>
          <w:szCs w:val="20"/>
        </w:rPr>
        <w:t xml:space="preserve">ocus groups </w:t>
      </w:r>
      <w:r w:rsidR="005743AB">
        <w:rPr>
          <w:rFonts w:ascii="Verdana" w:hAnsi="Verdana" w:cs="Arial"/>
          <w:bCs/>
          <w:sz w:val="20"/>
          <w:szCs w:val="20"/>
        </w:rPr>
        <w:t>(n</w:t>
      </w:r>
      <w:r w:rsidR="008A52A7">
        <w:rPr>
          <w:rFonts w:ascii="Verdana" w:hAnsi="Verdana" w:cs="Arial"/>
          <w:bCs/>
          <w:sz w:val="20"/>
          <w:szCs w:val="20"/>
        </w:rPr>
        <w:t xml:space="preserve"> </w:t>
      </w:r>
      <w:r w:rsidRPr="00EF793A">
        <w:rPr>
          <w:rFonts w:ascii="Verdana" w:hAnsi="Verdana" w:cs="Arial"/>
          <w:bCs/>
          <w:sz w:val="20"/>
          <w:szCs w:val="20"/>
        </w:rPr>
        <w:t>=</w:t>
      </w:r>
      <w:r w:rsidR="008A52A7">
        <w:rPr>
          <w:rFonts w:ascii="Verdana" w:hAnsi="Verdana" w:cs="Arial"/>
          <w:bCs/>
          <w:sz w:val="20"/>
          <w:szCs w:val="20"/>
        </w:rPr>
        <w:t xml:space="preserve"> </w:t>
      </w:r>
      <w:r w:rsidRPr="00EF793A">
        <w:rPr>
          <w:rFonts w:ascii="Verdana" w:hAnsi="Verdana" w:cs="Arial"/>
          <w:bCs/>
          <w:sz w:val="20"/>
          <w:szCs w:val="20"/>
        </w:rPr>
        <w:t xml:space="preserve">10) </w:t>
      </w:r>
      <w:r w:rsidR="003219C2">
        <w:rPr>
          <w:rFonts w:ascii="Verdana" w:hAnsi="Verdana" w:cs="Arial"/>
          <w:bCs/>
          <w:sz w:val="20"/>
          <w:szCs w:val="20"/>
        </w:rPr>
        <w:t>that</w:t>
      </w:r>
      <w:r w:rsidR="003219C2" w:rsidRPr="00EF793A">
        <w:rPr>
          <w:rFonts w:ascii="Verdana" w:hAnsi="Verdana" w:cs="Arial"/>
          <w:bCs/>
          <w:sz w:val="20"/>
          <w:szCs w:val="20"/>
        </w:rPr>
        <w:t xml:space="preserve"> </w:t>
      </w:r>
      <w:r w:rsidR="005C4884" w:rsidRPr="00EF793A">
        <w:rPr>
          <w:rFonts w:ascii="Verdana" w:hAnsi="Verdana" w:cs="Arial"/>
          <w:bCs/>
          <w:sz w:val="20"/>
          <w:szCs w:val="20"/>
        </w:rPr>
        <w:t>took place with primary school (PS</w:t>
      </w:r>
      <w:r w:rsidR="005743AB">
        <w:rPr>
          <w:rFonts w:ascii="Verdana" w:hAnsi="Verdana" w:cs="Arial"/>
          <w:bCs/>
          <w:sz w:val="20"/>
          <w:szCs w:val="20"/>
        </w:rPr>
        <w:t>: n</w:t>
      </w:r>
      <w:r w:rsidR="008A52A7">
        <w:rPr>
          <w:rFonts w:ascii="Verdana" w:hAnsi="Verdana" w:cs="Arial"/>
          <w:bCs/>
          <w:sz w:val="20"/>
          <w:szCs w:val="20"/>
        </w:rPr>
        <w:t xml:space="preserve"> </w:t>
      </w:r>
      <w:r w:rsidR="007009C8" w:rsidRPr="00EF793A">
        <w:rPr>
          <w:rFonts w:ascii="Verdana" w:hAnsi="Verdana" w:cs="Arial"/>
          <w:bCs/>
          <w:sz w:val="20"/>
          <w:szCs w:val="20"/>
        </w:rPr>
        <w:t>=</w:t>
      </w:r>
      <w:r w:rsidR="008A52A7">
        <w:rPr>
          <w:rFonts w:ascii="Verdana" w:hAnsi="Verdana" w:cs="Arial"/>
          <w:bCs/>
          <w:sz w:val="20"/>
          <w:szCs w:val="20"/>
        </w:rPr>
        <w:t xml:space="preserve"> </w:t>
      </w:r>
      <w:r w:rsidR="007009C8" w:rsidRPr="00EF793A">
        <w:rPr>
          <w:rFonts w:ascii="Verdana" w:hAnsi="Verdana" w:cs="Arial"/>
          <w:bCs/>
          <w:sz w:val="20"/>
          <w:szCs w:val="20"/>
        </w:rPr>
        <w:t>5)</w:t>
      </w:r>
      <w:r w:rsidR="005C4884" w:rsidRPr="00EF793A">
        <w:rPr>
          <w:rFonts w:ascii="Verdana" w:hAnsi="Verdana" w:cs="Arial"/>
          <w:bCs/>
          <w:sz w:val="20"/>
          <w:szCs w:val="20"/>
        </w:rPr>
        <w:t xml:space="preserve"> and post-primary school (PPS</w:t>
      </w:r>
      <w:r w:rsidR="005743AB">
        <w:rPr>
          <w:rFonts w:ascii="Verdana" w:hAnsi="Verdana" w:cs="Arial"/>
          <w:bCs/>
          <w:sz w:val="20"/>
          <w:szCs w:val="20"/>
        </w:rPr>
        <w:t>: n</w:t>
      </w:r>
      <w:r w:rsidR="008A52A7">
        <w:rPr>
          <w:rFonts w:ascii="Verdana" w:hAnsi="Verdana" w:cs="Arial"/>
          <w:bCs/>
          <w:sz w:val="20"/>
          <w:szCs w:val="20"/>
        </w:rPr>
        <w:t xml:space="preserve"> </w:t>
      </w:r>
      <w:r w:rsidR="007009C8" w:rsidRPr="00EF793A">
        <w:rPr>
          <w:rFonts w:ascii="Verdana" w:hAnsi="Verdana" w:cs="Arial"/>
          <w:bCs/>
          <w:sz w:val="20"/>
          <w:szCs w:val="20"/>
        </w:rPr>
        <w:t>=</w:t>
      </w:r>
      <w:r w:rsidR="008A52A7">
        <w:rPr>
          <w:rFonts w:ascii="Verdana" w:hAnsi="Verdana" w:cs="Arial"/>
          <w:bCs/>
          <w:sz w:val="20"/>
          <w:szCs w:val="20"/>
        </w:rPr>
        <w:t xml:space="preserve"> </w:t>
      </w:r>
      <w:r w:rsidR="007009C8" w:rsidRPr="00EF793A">
        <w:rPr>
          <w:rFonts w:ascii="Verdana" w:hAnsi="Verdana" w:cs="Arial"/>
          <w:bCs/>
          <w:sz w:val="20"/>
          <w:szCs w:val="20"/>
        </w:rPr>
        <w:t>5</w:t>
      </w:r>
      <w:r w:rsidR="005C4884" w:rsidRPr="00EF793A">
        <w:rPr>
          <w:rFonts w:ascii="Verdana" w:hAnsi="Verdana" w:cs="Arial"/>
          <w:bCs/>
          <w:sz w:val="20"/>
          <w:szCs w:val="20"/>
        </w:rPr>
        <w:t>) teachers across seven different counties in Ireland</w:t>
      </w:r>
      <w:r w:rsidR="007009C8" w:rsidRPr="00EF793A">
        <w:rPr>
          <w:rFonts w:ascii="Verdana" w:hAnsi="Verdana" w:cs="Arial"/>
          <w:bCs/>
          <w:sz w:val="20"/>
          <w:szCs w:val="20"/>
        </w:rPr>
        <w:t xml:space="preserve"> in DEIS, non-DEIS, rural and urban settings</w:t>
      </w:r>
      <w:r w:rsidR="005C4884" w:rsidRPr="00EF793A">
        <w:rPr>
          <w:rFonts w:ascii="Verdana" w:hAnsi="Verdana" w:cs="Arial"/>
          <w:bCs/>
          <w:sz w:val="20"/>
          <w:szCs w:val="20"/>
        </w:rPr>
        <w:t>.</w:t>
      </w:r>
      <w:r w:rsidR="00F20DDF" w:rsidRPr="00EF793A">
        <w:rPr>
          <w:rFonts w:ascii="Verdana" w:hAnsi="Verdana" w:cs="Arial"/>
          <w:bCs/>
          <w:sz w:val="20"/>
          <w:szCs w:val="20"/>
        </w:rPr>
        <w:t xml:space="preserve"> The table below provides an overview of the type of school</w:t>
      </w:r>
      <w:r w:rsidR="003219C2">
        <w:rPr>
          <w:rFonts w:ascii="Verdana" w:hAnsi="Verdana" w:cs="Arial"/>
          <w:bCs/>
          <w:sz w:val="20"/>
          <w:szCs w:val="20"/>
        </w:rPr>
        <w:t>s</w:t>
      </w:r>
      <w:r w:rsidR="00F20DDF" w:rsidRPr="00EF793A">
        <w:rPr>
          <w:rFonts w:ascii="Verdana" w:hAnsi="Verdana" w:cs="Arial"/>
          <w:bCs/>
          <w:sz w:val="20"/>
          <w:szCs w:val="20"/>
        </w:rPr>
        <w:t xml:space="preserve"> taking part, their religious ethos and location as well as the role of the participants and </w:t>
      </w:r>
      <w:r w:rsidR="003219C2">
        <w:rPr>
          <w:rFonts w:ascii="Verdana" w:hAnsi="Verdana" w:cs="Arial"/>
          <w:bCs/>
          <w:sz w:val="20"/>
          <w:szCs w:val="20"/>
        </w:rPr>
        <w:t xml:space="preserve">the </w:t>
      </w:r>
      <w:r w:rsidR="00F20DDF" w:rsidRPr="00EF793A">
        <w:rPr>
          <w:rFonts w:ascii="Verdana" w:hAnsi="Verdana" w:cs="Arial"/>
          <w:bCs/>
          <w:sz w:val="20"/>
          <w:szCs w:val="20"/>
        </w:rPr>
        <w:t xml:space="preserve">length of </w:t>
      </w:r>
      <w:r w:rsidR="003219C2">
        <w:rPr>
          <w:rFonts w:ascii="Verdana" w:hAnsi="Verdana" w:cs="Arial"/>
          <w:bCs/>
          <w:sz w:val="20"/>
          <w:szCs w:val="20"/>
        </w:rPr>
        <w:t xml:space="preserve">the </w:t>
      </w:r>
      <w:r w:rsidR="00F20DDF" w:rsidRPr="00EF793A">
        <w:rPr>
          <w:rFonts w:ascii="Verdana" w:hAnsi="Verdana" w:cs="Arial"/>
          <w:bCs/>
          <w:sz w:val="20"/>
          <w:szCs w:val="20"/>
        </w:rPr>
        <w:t>focus group. The final column in the table provides information as to how the schools were selected to take part in the focus group:</w:t>
      </w:r>
      <w:r w:rsidR="005C4884" w:rsidRPr="00EF793A">
        <w:rPr>
          <w:rFonts w:ascii="Verdana" w:hAnsi="Verdana" w:cs="Arial"/>
          <w:bCs/>
          <w:sz w:val="20"/>
          <w:szCs w:val="20"/>
        </w:rPr>
        <w:t xml:space="preserve">  </w:t>
      </w:r>
    </w:p>
    <w:p w14:paraId="5089F1FB" w14:textId="77777777" w:rsidR="004F5EB4" w:rsidRPr="00EF793A" w:rsidRDefault="004F5EB4" w:rsidP="004B3E66">
      <w:pPr>
        <w:spacing w:after="0" w:line="360" w:lineRule="auto"/>
        <w:rPr>
          <w:rFonts w:ascii="Verdana" w:hAnsi="Verdana" w:cs="Arial"/>
          <w:bCs/>
          <w:sz w:val="20"/>
          <w:szCs w:val="20"/>
        </w:rPr>
      </w:pPr>
    </w:p>
    <w:p w14:paraId="571507EB" w14:textId="77777777" w:rsidR="001317B7" w:rsidRPr="001B7C01" w:rsidRDefault="001317B7" w:rsidP="004B3E66">
      <w:pPr>
        <w:spacing w:after="0" w:line="360" w:lineRule="auto"/>
        <w:rPr>
          <w:rFonts w:ascii="Verdana" w:hAnsi="Verdana" w:cs="Times New Roman"/>
          <w:sz w:val="20"/>
          <w:szCs w:val="20"/>
        </w:rPr>
      </w:pPr>
      <w:r w:rsidRPr="004B3E66">
        <w:rPr>
          <w:rFonts w:ascii="Verdana" w:eastAsiaTheme="minorHAnsi" w:hAnsi="Verdana"/>
          <w:i/>
          <w:sz w:val="20"/>
          <w:szCs w:val="20"/>
          <w:lang w:eastAsia="en-US"/>
        </w:rPr>
        <w:t xml:space="preserve">Table 2. </w:t>
      </w:r>
      <w:r w:rsidR="00393FAB" w:rsidRPr="004B3E66">
        <w:rPr>
          <w:rFonts w:ascii="Verdana" w:eastAsiaTheme="minorHAnsi" w:hAnsi="Verdana"/>
          <w:i/>
          <w:sz w:val="20"/>
          <w:szCs w:val="20"/>
          <w:lang w:eastAsia="en-US"/>
        </w:rPr>
        <w:t>Focus group participant information</w:t>
      </w:r>
    </w:p>
    <w:tbl>
      <w:tblPr>
        <w:tblStyle w:val="TableGrid"/>
        <w:tblW w:w="9322" w:type="dxa"/>
        <w:tblLayout w:type="fixed"/>
        <w:tblLook w:val="04A0" w:firstRow="1" w:lastRow="0" w:firstColumn="1" w:lastColumn="0" w:noHBand="0" w:noVBand="1"/>
      </w:tblPr>
      <w:tblGrid>
        <w:gridCol w:w="1101"/>
        <w:gridCol w:w="992"/>
        <w:gridCol w:w="918"/>
        <w:gridCol w:w="1350"/>
        <w:gridCol w:w="1276"/>
        <w:gridCol w:w="1417"/>
        <w:gridCol w:w="2268"/>
      </w:tblGrid>
      <w:tr w:rsidR="005524DE" w:rsidRPr="00EF793A" w14:paraId="009C09B0" w14:textId="77777777" w:rsidTr="006439A2">
        <w:trPr>
          <w:trHeight w:val="579"/>
          <w:tblHeader/>
        </w:trPr>
        <w:tc>
          <w:tcPr>
            <w:tcW w:w="1101" w:type="dxa"/>
            <w:shd w:val="clear" w:color="auto" w:fill="auto"/>
          </w:tcPr>
          <w:p w14:paraId="5CDDA520" w14:textId="77777777" w:rsidR="005524DE" w:rsidRPr="004B3E66" w:rsidRDefault="005524DE" w:rsidP="004B3E66">
            <w:pPr>
              <w:spacing w:after="0" w:line="360" w:lineRule="auto"/>
              <w:rPr>
                <w:rFonts w:ascii="Verdana" w:hAnsi="Verdana" w:cs="Times New Roman"/>
                <w:b/>
                <w:sz w:val="18"/>
                <w:szCs w:val="18"/>
              </w:rPr>
            </w:pPr>
            <w:r w:rsidRPr="004B3E66">
              <w:rPr>
                <w:rFonts w:ascii="Verdana" w:hAnsi="Verdana" w:cs="Times New Roman"/>
                <w:b/>
                <w:sz w:val="18"/>
                <w:szCs w:val="18"/>
              </w:rPr>
              <w:t>School Number</w:t>
            </w:r>
          </w:p>
        </w:tc>
        <w:tc>
          <w:tcPr>
            <w:tcW w:w="992" w:type="dxa"/>
            <w:shd w:val="clear" w:color="auto" w:fill="auto"/>
          </w:tcPr>
          <w:p w14:paraId="3E14A5E6" w14:textId="77777777" w:rsidR="005524DE" w:rsidRPr="004B3E66" w:rsidRDefault="005524DE" w:rsidP="004B3E66">
            <w:pPr>
              <w:spacing w:after="0" w:line="360" w:lineRule="auto"/>
              <w:rPr>
                <w:rFonts w:ascii="Verdana" w:hAnsi="Verdana" w:cs="Times New Roman"/>
                <w:b/>
                <w:sz w:val="18"/>
                <w:szCs w:val="18"/>
              </w:rPr>
            </w:pPr>
            <w:r w:rsidRPr="004B3E66">
              <w:rPr>
                <w:rFonts w:ascii="Verdana" w:hAnsi="Verdana" w:cs="Times New Roman"/>
                <w:b/>
                <w:sz w:val="18"/>
                <w:szCs w:val="18"/>
              </w:rPr>
              <w:t>Stage of School</w:t>
            </w:r>
          </w:p>
        </w:tc>
        <w:tc>
          <w:tcPr>
            <w:tcW w:w="918" w:type="dxa"/>
            <w:shd w:val="clear" w:color="auto" w:fill="auto"/>
          </w:tcPr>
          <w:p w14:paraId="392D4A43" w14:textId="77777777" w:rsidR="005524DE" w:rsidRPr="004B3E66" w:rsidRDefault="005524DE" w:rsidP="004B3E66">
            <w:pPr>
              <w:spacing w:after="0" w:line="360" w:lineRule="auto"/>
              <w:rPr>
                <w:rFonts w:ascii="Verdana" w:hAnsi="Verdana" w:cs="Times New Roman"/>
                <w:b/>
                <w:sz w:val="18"/>
                <w:szCs w:val="18"/>
              </w:rPr>
            </w:pPr>
            <w:r w:rsidRPr="004B3E66">
              <w:rPr>
                <w:rFonts w:ascii="Verdana" w:hAnsi="Verdana" w:cs="Times New Roman"/>
                <w:b/>
                <w:sz w:val="18"/>
                <w:szCs w:val="18"/>
              </w:rPr>
              <w:t>Type</w:t>
            </w:r>
          </w:p>
        </w:tc>
        <w:tc>
          <w:tcPr>
            <w:tcW w:w="1350" w:type="dxa"/>
            <w:shd w:val="clear" w:color="auto" w:fill="auto"/>
          </w:tcPr>
          <w:p w14:paraId="1986C0C9" w14:textId="77777777" w:rsidR="005524DE" w:rsidRPr="004B3E66" w:rsidRDefault="005524DE" w:rsidP="004B3E66">
            <w:pPr>
              <w:spacing w:after="0" w:line="360" w:lineRule="auto"/>
              <w:rPr>
                <w:rFonts w:ascii="Verdana" w:hAnsi="Verdana" w:cs="Times New Roman"/>
                <w:b/>
                <w:sz w:val="18"/>
                <w:szCs w:val="18"/>
              </w:rPr>
            </w:pPr>
            <w:r w:rsidRPr="004B3E66">
              <w:rPr>
                <w:rFonts w:ascii="Verdana" w:hAnsi="Verdana" w:cs="Times New Roman"/>
                <w:b/>
                <w:sz w:val="18"/>
                <w:szCs w:val="18"/>
              </w:rPr>
              <w:t>Religious Ethos</w:t>
            </w:r>
          </w:p>
        </w:tc>
        <w:tc>
          <w:tcPr>
            <w:tcW w:w="1276" w:type="dxa"/>
            <w:shd w:val="clear" w:color="auto" w:fill="auto"/>
          </w:tcPr>
          <w:p w14:paraId="619EADB1" w14:textId="77777777" w:rsidR="005524DE" w:rsidRPr="004B3E66" w:rsidRDefault="005524DE" w:rsidP="004B3E66">
            <w:pPr>
              <w:spacing w:after="0" w:line="360" w:lineRule="auto"/>
              <w:rPr>
                <w:rFonts w:ascii="Verdana" w:hAnsi="Verdana" w:cs="Times New Roman"/>
                <w:b/>
                <w:sz w:val="18"/>
                <w:szCs w:val="18"/>
              </w:rPr>
            </w:pPr>
            <w:r w:rsidRPr="004B3E66">
              <w:rPr>
                <w:rFonts w:ascii="Verdana" w:hAnsi="Verdana" w:cs="Times New Roman"/>
                <w:b/>
                <w:sz w:val="18"/>
                <w:szCs w:val="18"/>
              </w:rPr>
              <w:t>Location</w:t>
            </w:r>
          </w:p>
        </w:tc>
        <w:tc>
          <w:tcPr>
            <w:tcW w:w="1417" w:type="dxa"/>
            <w:shd w:val="clear" w:color="auto" w:fill="auto"/>
          </w:tcPr>
          <w:p w14:paraId="1F7A54DE" w14:textId="77777777" w:rsidR="005524DE" w:rsidRPr="004B3E66" w:rsidRDefault="005524DE" w:rsidP="004B3E66">
            <w:pPr>
              <w:spacing w:after="0" w:line="360" w:lineRule="auto"/>
              <w:rPr>
                <w:rFonts w:ascii="Verdana" w:hAnsi="Verdana" w:cs="Times New Roman"/>
                <w:b/>
                <w:sz w:val="18"/>
                <w:szCs w:val="18"/>
              </w:rPr>
            </w:pPr>
            <w:r w:rsidRPr="004B3E66">
              <w:rPr>
                <w:rFonts w:ascii="Verdana" w:hAnsi="Verdana" w:cs="Times New Roman"/>
                <w:b/>
                <w:sz w:val="18"/>
                <w:szCs w:val="18"/>
              </w:rPr>
              <w:t>Roles</w:t>
            </w:r>
          </w:p>
        </w:tc>
        <w:tc>
          <w:tcPr>
            <w:tcW w:w="2268" w:type="dxa"/>
            <w:shd w:val="clear" w:color="auto" w:fill="auto"/>
          </w:tcPr>
          <w:p w14:paraId="33167BE7" w14:textId="77777777" w:rsidR="005524DE" w:rsidRPr="004B3E66" w:rsidRDefault="005524DE" w:rsidP="004B3E66">
            <w:pPr>
              <w:spacing w:after="0" w:line="360" w:lineRule="auto"/>
              <w:ind w:firstLine="181"/>
              <w:rPr>
                <w:rFonts w:ascii="Verdana" w:hAnsi="Verdana" w:cs="Times New Roman"/>
                <w:b/>
                <w:sz w:val="18"/>
                <w:szCs w:val="18"/>
              </w:rPr>
            </w:pPr>
            <w:r w:rsidRPr="004B3E66">
              <w:rPr>
                <w:rFonts w:ascii="Verdana" w:hAnsi="Verdana" w:cs="Times New Roman"/>
                <w:b/>
                <w:sz w:val="18"/>
                <w:szCs w:val="18"/>
              </w:rPr>
              <w:t>Source</w:t>
            </w:r>
          </w:p>
        </w:tc>
      </w:tr>
      <w:tr w:rsidR="005524DE" w:rsidRPr="00EF793A" w14:paraId="0F54232F" w14:textId="77777777" w:rsidTr="006439A2">
        <w:trPr>
          <w:trHeight w:val="579"/>
        </w:trPr>
        <w:tc>
          <w:tcPr>
            <w:tcW w:w="1101" w:type="dxa"/>
          </w:tcPr>
          <w:p w14:paraId="7D2C6453"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1.</w:t>
            </w:r>
          </w:p>
        </w:tc>
        <w:tc>
          <w:tcPr>
            <w:tcW w:w="992" w:type="dxa"/>
          </w:tcPr>
          <w:p w14:paraId="2B11B79F"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PS</w:t>
            </w:r>
          </w:p>
        </w:tc>
        <w:tc>
          <w:tcPr>
            <w:tcW w:w="918" w:type="dxa"/>
          </w:tcPr>
          <w:p w14:paraId="61BE0A54"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Non-DEIS</w:t>
            </w:r>
          </w:p>
        </w:tc>
        <w:tc>
          <w:tcPr>
            <w:tcW w:w="1350" w:type="dxa"/>
          </w:tcPr>
          <w:p w14:paraId="529F21DD"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Non-secular</w:t>
            </w:r>
          </w:p>
        </w:tc>
        <w:tc>
          <w:tcPr>
            <w:tcW w:w="1276" w:type="dxa"/>
          </w:tcPr>
          <w:p w14:paraId="3DE303F6"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Rural</w:t>
            </w:r>
          </w:p>
        </w:tc>
        <w:tc>
          <w:tcPr>
            <w:tcW w:w="1417" w:type="dxa"/>
          </w:tcPr>
          <w:p w14:paraId="491BC4B1" w14:textId="1269A5EA" w:rsidR="005524DE" w:rsidRPr="00EF793A" w:rsidRDefault="00927D41" w:rsidP="00CF1812">
            <w:pPr>
              <w:spacing w:after="0" w:line="360" w:lineRule="auto"/>
              <w:rPr>
                <w:rFonts w:ascii="Verdana" w:hAnsi="Verdana" w:cs="Times New Roman"/>
                <w:sz w:val="20"/>
                <w:szCs w:val="20"/>
              </w:rPr>
            </w:pPr>
            <w:r>
              <w:rPr>
                <w:rFonts w:ascii="Verdana" w:hAnsi="Verdana" w:cs="Times New Roman"/>
                <w:sz w:val="20"/>
                <w:szCs w:val="20"/>
              </w:rPr>
              <w:t>Four</w:t>
            </w:r>
            <w:r w:rsidRPr="00EF793A">
              <w:rPr>
                <w:rFonts w:ascii="Verdana" w:hAnsi="Verdana" w:cs="Times New Roman"/>
                <w:sz w:val="20"/>
                <w:szCs w:val="20"/>
              </w:rPr>
              <w:t xml:space="preserve"> </w:t>
            </w:r>
            <w:r>
              <w:rPr>
                <w:rFonts w:ascii="Verdana" w:hAnsi="Verdana" w:cs="Times New Roman"/>
                <w:sz w:val="20"/>
                <w:szCs w:val="20"/>
              </w:rPr>
              <w:t>m</w:t>
            </w:r>
            <w:r w:rsidRPr="00EF793A">
              <w:rPr>
                <w:rFonts w:ascii="Verdana" w:hAnsi="Verdana" w:cs="Times New Roman"/>
                <w:sz w:val="20"/>
                <w:szCs w:val="20"/>
              </w:rPr>
              <w:t xml:space="preserve">ainstream </w:t>
            </w:r>
            <w:r>
              <w:rPr>
                <w:rFonts w:ascii="Verdana" w:hAnsi="Verdana" w:cs="Times New Roman"/>
                <w:sz w:val="20"/>
                <w:szCs w:val="20"/>
              </w:rPr>
              <w:t>t</w:t>
            </w:r>
            <w:r w:rsidRPr="00EF793A">
              <w:rPr>
                <w:rFonts w:ascii="Verdana" w:hAnsi="Verdana" w:cs="Times New Roman"/>
                <w:sz w:val="20"/>
                <w:szCs w:val="20"/>
              </w:rPr>
              <w:t>eachers</w:t>
            </w:r>
          </w:p>
          <w:p w14:paraId="4955895A" w14:textId="77777777" w:rsidR="005524DE" w:rsidRPr="00EF793A" w:rsidRDefault="005524DE" w:rsidP="00CF1812">
            <w:pPr>
              <w:spacing w:after="0" w:line="360" w:lineRule="auto"/>
              <w:rPr>
                <w:rFonts w:ascii="Verdana" w:hAnsi="Verdana" w:cs="Times New Roman"/>
                <w:sz w:val="20"/>
                <w:szCs w:val="20"/>
              </w:rPr>
            </w:pPr>
          </w:p>
        </w:tc>
        <w:tc>
          <w:tcPr>
            <w:tcW w:w="2268" w:type="dxa"/>
          </w:tcPr>
          <w:p w14:paraId="4BA4E0E2" w14:textId="7A0EB614"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Sourced from questionnaire previously sent to schools</w:t>
            </w:r>
          </w:p>
        </w:tc>
      </w:tr>
      <w:tr w:rsidR="005524DE" w:rsidRPr="00EF793A" w14:paraId="6F09069A" w14:textId="77777777" w:rsidTr="006439A2">
        <w:trPr>
          <w:trHeight w:val="296"/>
        </w:trPr>
        <w:tc>
          <w:tcPr>
            <w:tcW w:w="1101" w:type="dxa"/>
          </w:tcPr>
          <w:p w14:paraId="29D676D3"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2.</w:t>
            </w:r>
          </w:p>
        </w:tc>
        <w:tc>
          <w:tcPr>
            <w:tcW w:w="992" w:type="dxa"/>
          </w:tcPr>
          <w:p w14:paraId="239951B3"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PS</w:t>
            </w:r>
          </w:p>
        </w:tc>
        <w:tc>
          <w:tcPr>
            <w:tcW w:w="918" w:type="dxa"/>
          </w:tcPr>
          <w:p w14:paraId="4BDFF9B9"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Non-DEIS</w:t>
            </w:r>
          </w:p>
        </w:tc>
        <w:tc>
          <w:tcPr>
            <w:tcW w:w="1350" w:type="dxa"/>
          </w:tcPr>
          <w:p w14:paraId="6A7C02CC"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Non-secular</w:t>
            </w:r>
          </w:p>
        </w:tc>
        <w:tc>
          <w:tcPr>
            <w:tcW w:w="1276" w:type="dxa"/>
          </w:tcPr>
          <w:p w14:paraId="32844F16"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Suburban</w:t>
            </w:r>
          </w:p>
        </w:tc>
        <w:tc>
          <w:tcPr>
            <w:tcW w:w="1417" w:type="dxa"/>
          </w:tcPr>
          <w:p w14:paraId="18DAC5F4" w14:textId="35DBE863" w:rsidR="005524DE" w:rsidRPr="00EF793A" w:rsidRDefault="00927D41" w:rsidP="00CF1812">
            <w:pPr>
              <w:spacing w:after="0" w:line="360" w:lineRule="auto"/>
              <w:rPr>
                <w:rFonts w:ascii="Verdana" w:hAnsi="Verdana" w:cs="Times New Roman"/>
                <w:sz w:val="20"/>
                <w:szCs w:val="20"/>
              </w:rPr>
            </w:pPr>
            <w:r>
              <w:rPr>
                <w:rFonts w:ascii="Verdana" w:hAnsi="Verdana" w:cs="Times New Roman"/>
                <w:sz w:val="20"/>
                <w:szCs w:val="20"/>
              </w:rPr>
              <w:t>Four</w:t>
            </w:r>
            <w:r w:rsidRPr="00EF793A">
              <w:rPr>
                <w:rFonts w:ascii="Verdana" w:hAnsi="Verdana" w:cs="Times New Roman"/>
                <w:sz w:val="20"/>
                <w:szCs w:val="20"/>
              </w:rPr>
              <w:t xml:space="preserve"> </w:t>
            </w:r>
            <w:r w:rsidR="005524DE" w:rsidRPr="00EF793A">
              <w:rPr>
                <w:rFonts w:ascii="Verdana" w:hAnsi="Verdana" w:cs="Times New Roman"/>
                <w:sz w:val="20"/>
                <w:szCs w:val="20"/>
              </w:rPr>
              <w:t xml:space="preserve"> </w:t>
            </w:r>
            <w:r>
              <w:rPr>
                <w:rFonts w:ascii="Verdana" w:hAnsi="Verdana" w:cs="Times New Roman"/>
                <w:sz w:val="20"/>
                <w:szCs w:val="20"/>
              </w:rPr>
              <w:t>m</w:t>
            </w:r>
            <w:r w:rsidRPr="00EF793A">
              <w:rPr>
                <w:rFonts w:ascii="Verdana" w:hAnsi="Verdana" w:cs="Times New Roman"/>
                <w:sz w:val="20"/>
                <w:szCs w:val="20"/>
              </w:rPr>
              <w:t xml:space="preserve">ainstream </w:t>
            </w:r>
            <w:r>
              <w:rPr>
                <w:rFonts w:ascii="Verdana" w:hAnsi="Verdana" w:cs="Times New Roman"/>
                <w:sz w:val="20"/>
                <w:szCs w:val="20"/>
              </w:rPr>
              <w:t>t</w:t>
            </w:r>
            <w:r w:rsidRPr="00EF793A">
              <w:rPr>
                <w:rFonts w:ascii="Verdana" w:hAnsi="Verdana" w:cs="Times New Roman"/>
                <w:sz w:val="20"/>
                <w:szCs w:val="20"/>
              </w:rPr>
              <w:t>eachers</w:t>
            </w:r>
          </w:p>
          <w:p w14:paraId="1BE8D5A5" w14:textId="77777777" w:rsidR="005524DE" w:rsidRPr="00EF793A" w:rsidRDefault="005524DE" w:rsidP="00CF1812">
            <w:pPr>
              <w:spacing w:after="0" w:line="360" w:lineRule="auto"/>
              <w:rPr>
                <w:rFonts w:ascii="Verdana" w:hAnsi="Verdana" w:cs="Times New Roman"/>
                <w:sz w:val="20"/>
                <w:szCs w:val="20"/>
              </w:rPr>
            </w:pPr>
          </w:p>
        </w:tc>
        <w:tc>
          <w:tcPr>
            <w:tcW w:w="2268" w:type="dxa"/>
          </w:tcPr>
          <w:p w14:paraId="4049ECAA" w14:textId="506EEBAA"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Sourced from questionnaire previously sent to schools</w:t>
            </w:r>
          </w:p>
        </w:tc>
      </w:tr>
      <w:tr w:rsidR="005524DE" w:rsidRPr="00EF793A" w14:paraId="73ABDE51" w14:textId="77777777" w:rsidTr="006439A2">
        <w:trPr>
          <w:trHeight w:val="296"/>
        </w:trPr>
        <w:tc>
          <w:tcPr>
            <w:tcW w:w="1101" w:type="dxa"/>
          </w:tcPr>
          <w:p w14:paraId="484F41C6"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3.</w:t>
            </w:r>
          </w:p>
        </w:tc>
        <w:tc>
          <w:tcPr>
            <w:tcW w:w="992" w:type="dxa"/>
          </w:tcPr>
          <w:p w14:paraId="239B1E46"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PS</w:t>
            </w:r>
          </w:p>
        </w:tc>
        <w:tc>
          <w:tcPr>
            <w:tcW w:w="918" w:type="dxa"/>
          </w:tcPr>
          <w:p w14:paraId="10E53900" w14:textId="4A53C075"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DEIS</w:t>
            </w:r>
            <w:r w:rsidR="00B53D0B">
              <w:rPr>
                <w:rFonts w:ascii="Verdana" w:hAnsi="Verdana" w:cs="Times New Roman"/>
                <w:sz w:val="20"/>
                <w:szCs w:val="20"/>
              </w:rPr>
              <w:t xml:space="preserve"> </w:t>
            </w:r>
            <w:r w:rsidRPr="00EF793A">
              <w:rPr>
                <w:rFonts w:ascii="Verdana" w:hAnsi="Verdana" w:cs="Times New Roman"/>
                <w:sz w:val="20"/>
                <w:szCs w:val="20"/>
              </w:rPr>
              <w:t>1</w:t>
            </w:r>
          </w:p>
        </w:tc>
        <w:tc>
          <w:tcPr>
            <w:tcW w:w="1350" w:type="dxa"/>
          </w:tcPr>
          <w:p w14:paraId="44C8791C"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Non-secular</w:t>
            </w:r>
          </w:p>
        </w:tc>
        <w:tc>
          <w:tcPr>
            <w:tcW w:w="1276" w:type="dxa"/>
          </w:tcPr>
          <w:p w14:paraId="59DB0548"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Urban</w:t>
            </w:r>
          </w:p>
        </w:tc>
        <w:tc>
          <w:tcPr>
            <w:tcW w:w="1417" w:type="dxa"/>
          </w:tcPr>
          <w:p w14:paraId="707222FF" w14:textId="6F983619" w:rsidR="00BB2858" w:rsidRPr="00EF793A" w:rsidRDefault="00927D41" w:rsidP="00CF1812">
            <w:pPr>
              <w:spacing w:after="0" w:line="360" w:lineRule="auto"/>
              <w:rPr>
                <w:rFonts w:ascii="Verdana" w:hAnsi="Verdana" w:cs="Times New Roman"/>
                <w:sz w:val="20"/>
                <w:szCs w:val="20"/>
              </w:rPr>
            </w:pPr>
            <w:r>
              <w:rPr>
                <w:rFonts w:ascii="Verdana" w:hAnsi="Verdana" w:cs="Times New Roman"/>
                <w:sz w:val="20"/>
                <w:szCs w:val="20"/>
              </w:rPr>
              <w:t>Four</w:t>
            </w:r>
            <w:r w:rsidRPr="00EF793A">
              <w:rPr>
                <w:rFonts w:ascii="Verdana" w:hAnsi="Verdana" w:cs="Times New Roman"/>
                <w:sz w:val="20"/>
                <w:szCs w:val="20"/>
              </w:rPr>
              <w:t xml:space="preserve"> </w:t>
            </w:r>
            <w:r>
              <w:rPr>
                <w:rFonts w:ascii="Verdana" w:hAnsi="Verdana" w:cs="Times New Roman"/>
                <w:sz w:val="20"/>
                <w:szCs w:val="20"/>
              </w:rPr>
              <w:t>m</w:t>
            </w:r>
            <w:r w:rsidR="005524DE" w:rsidRPr="00EF793A">
              <w:rPr>
                <w:rFonts w:ascii="Verdana" w:hAnsi="Verdana" w:cs="Times New Roman"/>
                <w:sz w:val="20"/>
                <w:szCs w:val="20"/>
              </w:rPr>
              <w:t xml:space="preserve">ainstream </w:t>
            </w:r>
            <w:r>
              <w:rPr>
                <w:rFonts w:ascii="Verdana" w:hAnsi="Verdana" w:cs="Times New Roman"/>
                <w:sz w:val="20"/>
                <w:szCs w:val="20"/>
              </w:rPr>
              <w:t>t</w:t>
            </w:r>
            <w:r w:rsidRPr="00EF793A">
              <w:rPr>
                <w:rFonts w:ascii="Verdana" w:hAnsi="Verdana" w:cs="Times New Roman"/>
                <w:sz w:val="20"/>
                <w:szCs w:val="20"/>
              </w:rPr>
              <w:t>eachers</w:t>
            </w:r>
          </w:p>
          <w:p w14:paraId="65B57437" w14:textId="77777777" w:rsidR="005524DE" w:rsidRPr="00EF793A" w:rsidRDefault="005524DE" w:rsidP="00CF1812">
            <w:pPr>
              <w:spacing w:after="0" w:line="360" w:lineRule="auto"/>
              <w:rPr>
                <w:rFonts w:ascii="Verdana" w:hAnsi="Verdana" w:cs="Times New Roman"/>
                <w:sz w:val="20"/>
                <w:szCs w:val="20"/>
              </w:rPr>
            </w:pPr>
          </w:p>
        </w:tc>
        <w:tc>
          <w:tcPr>
            <w:tcW w:w="2268" w:type="dxa"/>
          </w:tcPr>
          <w:p w14:paraId="7D384B40"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lastRenderedPageBreak/>
              <w:t>Sourced from researchers’ contacts</w:t>
            </w:r>
          </w:p>
        </w:tc>
      </w:tr>
      <w:tr w:rsidR="005524DE" w:rsidRPr="00EF793A" w14:paraId="348797A4" w14:textId="77777777" w:rsidTr="006439A2">
        <w:trPr>
          <w:trHeight w:val="296"/>
        </w:trPr>
        <w:tc>
          <w:tcPr>
            <w:tcW w:w="1101" w:type="dxa"/>
          </w:tcPr>
          <w:p w14:paraId="237CC43C"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4.</w:t>
            </w:r>
          </w:p>
        </w:tc>
        <w:tc>
          <w:tcPr>
            <w:tcW w:w="992" w:type="dxa"/>
          </w:tcPr>
          <w:p w14:paraId="0481008D"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PS</w:t>
            </w:r>
          </w:p>
        </w:tc>
        <w:tc>
          <w:tcPr>
            <w:tcW w:w="918" w:type="dxa"/>
          </w:tcPr>
          <w:p w14:paraId="63FED106"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Non-DEIS</w:t>
            </w:r>
          </w:p>
        </w:tc>
        <w:tc>
          <w:tcPr>
            <w:tcW w:w="1350" w:type="dxa"/>
          </w:tcPr>
          <w:p w14:paraId="41A5CF09"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Non-secular</w:t>
            </w:r>
          </w:p>
        </w:tc>
        <w:tc>
          <w:tcPr>
            <w:tcW w:w="1276" w:type="dxa"/>
          </w:tcPr>
          <w:p w14:paraId="11046FC7"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Rural</w:t>
            </w:r>
          </w:p>
        </w:tc>
        <w:tc>
          <w:tcPr>
            <w:tcW w:w="1417" w:type="dxa"/>
          </w:tcPr>
          <w:p w14:paraId="7240E128" w14:textId="1697A5C4" w:rsidR="005524DE" w:rsidRPr="00EF793A" w:rsidRDefault="00927D41" w:rsidP="00CF1812">
            <w:pPr>
              <w:spacing w:after="0" w:line="360" w:lineRule="auto"/>
              <w:rPr>
                <w:rFonts w:ascii="Verdana" w:hAnsi="Verdana" w:cs="Times New Roman"/>
                <w:sz w:val="20"/>
                <w:szCs w:val="20"/>
              </w:rPr>
            </w:pPr>
            <w:r>
              <w:rPr>
                <w:rFonts w:ascii="Verdana" w:hAnsi="Verdana" w:cs="Times New Roman"/>
                <w:sz w:val="20"/>
                <w:szCs w:val="20"/>
              </w:rPr>
              <w:t>Five</w:t>
            </w:r>
            <w:r w:rsidRPr="00EF793A">
              <w:rPr>
                <w:rFonts w:ascii="Verdana" w:hAnsi="Verdana" w:cs="Times New Roman"/>
                <w:sz w:val="20"/>
                <w:szCs w:val="20"/>
              </w:rPr>
              <w:t xml:space="preserve"> </w:t>
            </w:r>
            <w:r>
              <w:rPr>
                <w:rFonts w:ascii="Verdana" w:hAnsi="Verdana" w:cs="Times New Roman"/>
                <w:sz w:val="20"/>
                <w:szCs w:val="20"/>
              </w:rPr>
              <w:t>m</w:t>
            </w:r>
            <w:r w:rsidRPr="00EF793A">
              <w:rPr>
                <w:rFonts w:ascii="Verdana" w:hAnsi="Verdana" w:cs="Times New Roman"/>
                <w:sz w:val="20"/>
                <w:szCs w:val="20"/>
              </w:rPr>
              <w:t xml:space="preserve">ainstream </w:t>
            </w:r>
            <w:r>
              <w:rPr>
                <w:rFonts w:ascii="Verdana" w:hAnsi="Verdana" w:cs="Times New Roman"/>
                <w:sz w:val="20"/>
                <w:szCs w:val="20"/>
              </w:rPr>
              <w:t>t</w:t>
            </w:r>
            <w:r w:rsidRPr="00EF793A">
              <w:rPr>
                <w:rFonts w:ascii="Verdana" w:hAnsi="Verdana" w:cs="Times New Roman"/>
                <w:sz w:val="20"/>
                <w:szCs w:val="20"/>
              </w:rPr>
              <w:t>eachers</w:t>
            </w:r>
          </w:p>
          <w:p w14:paraId="3E0AC0C1" w14:textId="77777777" w:rsidR="005524DE" w:rsidRPr="00EF793A" w:rsidRDefault="005524DE" w:rsidP="00CF1812">
            <w:pPr>
              <w:spacing w:after="0" w:line="360" w:lineRule="auto"/>
              <w:rPr>
                <w:rFonts w:ascii="Verdana" w:hAnsi="Verdana" w:cs="Times New Roman"/>
                <w:sz w:val="20"/>
                <w:szCs w:val="20"/>
              </w:rPr>
            </w:pPr>
          </w:p>
        </w:tc>
        <w:tc>
          <w:tcPr>
            <w:tcW w:w="2268" w:type="dxa"/>
          </w:tcPr>
          <w:p w14:paraId="129335E7" w14:textId="52BF01BB"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Sourced from questionnaire previously sent to schools</w:t>
            </w:r>
          </w:p>
        </w:tc>
      </w:tr>
      <w:tr w:rsidR="005524DE" w:rsidRPr="00EF793A" w14:paraId="22B41B2A" w14:textId="77777777" w:rsidTr="006439A2">
        <w:trPr>
          <w:trHeight w:val="296"/>
        </w:trPr>
        <w:tc>
          <w:tcPr>
            <w:tcW w:w="1101" w:type="dxa"/>
          </w:tcPr>
          <w:p w14:paraId="50D1354F"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5.</w:t>
            </w:r>
          </w:p>
        </w:tc>
        <w:tc>
          <w:tcPr>
            <w:tcW w:w="992" w:type="dxa"/>
          </w:tcPr>
          <w:p w14:paraId="04F70386"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PS</w:t>
            </w:r>
          </w:p>
        </w:tc>
        <w:tc>
          <w:tcPr>
            <w:tcW w:w="918" w:type="dxa"/>
          </w:tcPr>
          <w:p w14:paraId="134EEDC5" w14:textId="04B23F40"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DEIS</w:t>
            </w:r>
            <w:r w:rsidR="00B53D0B">
              <w:rPr>
                <w:rFonts w:ascii="Verdana" w:hAnsi="Verdana" w:cs="Times New Roman"/>
                <w:sz w:val="20"/>
                <w:szCs w:val="20"/>
              </w:rPr>
              <w:t xml:space="preserve"> </w:t>
            </w:r>
            <w:r w:rsidRPr="00EF793A">
              <w:rPr>
                <w:rFonts w:ascii="Verdana" w:hAnsi="Verdana" w:cs="Times New Roman"/>
                <w:sz w:val="20"/>
                <w:szCs w:val="20"/>
              </w:rPr>
              <w:t>1</w:t>
            </w:r>
          </w:p>
        </w:tc>
        <w:tc>
          <w:tcPr>
            <w:tcW w:w="1350" w:type="dxa"/>
          </w:tcPr>
          <w:p w14:paraId="560459FC"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Non-secular</w:t>
            </w:r>
          </w:p>
        </w:tc>
        <w:tc>
          <w:tcPr>
            <w:tcW w:w="1276" w:type="dxa"/>
          </w:tcPr>
          <w:p w14:paraId="7FFCF3F5"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Urban</w:t>
            </w:r>
          </w:p>
        </w:tc>
        <w:tc>
          <w:tcPr>
            <w:tcW w:w="1417" w:type="dxa"/>
          </w:tcPr>
          <w:p w14:paraId="6505A362" w14:textId="12C75987" w:rsidR="005524DE" w:rsidRPr="00EF793A" w:rsidRDefault="00927D41" w:rsidP="00CF1812">
            <w:pPr>
              <w:spacing w:after="0" w:line="360" w:lineRule="auto"/>
              <w:rPr>
                <w:rFonts w:ascii="Verdana" w:hAnsi="Verdana" w:cs="Times New Roman"/>
                <w:sz w:val="20"/>
                <w:szCs w:val="20"/>
              </w:rPr>
            </w:pPr>
            <w:r>
              <w:rPr>
                <w:rFonts w:ascii="Verdana" w:hAnsi="Verdana" w:cs="Times New Roman"/>
                <w:sz w:val="20"/>
                <w:szCs w:val="20"/>
              </w:rPr>
              <w:t>Six m</w:t>
            </w:r>
            <w:r w:rsidR="005524DE" w:rsidRPr="00EF793A">
              <w:rPr>
                <w:rFonts w:ascii="Verdana" w:hAnsi="Verdana" w:cs="Times New Roman"/>
                <w:sz w:val="20"/>
                <w:szCs w:val="20"/>
              </w:rPr>
              <w:t xml:space="preserve">ainstream </w:t>
            </w:r>
            <w:r>
              <w:rPr>
                <w:rFonts w:ascii="Verdana" w:hAnsi="Verdana" w:cs="Times New Roman"/>
                <w:sz w:val="20"/>
                <w:szCs w:val="20"/>
              </w:rPr>
              <w:t>t</w:t>
            </w:r>
            <w:r w:rsidRPr="00EF793A">
              <w:rPr>
                <w:rFonts w:ascii="Verdana" w:hAnsi="Verdana" w:cs="Times New Roman"/>
                <w:sz w:val="20"/>
                <w:szCs w:val="20"/>
              </w:rPr>
              <w:t>eachers</w:t>
            </w:r>
          </w:p>
        </w:tc>
        <w:tc>
          <w:tcPr>
            <w:tcW w:w="2268" w:type="dxa"/>
          </w:tcPr>
          <w:p w14:paraId="2459C3AA"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Sourced from researchers’ contacts</w:t>
            </w:r>
          </w:p>
        </w:tc>
      </w:tr>
      <w:tr w:rsidR="005524DE" w:rsidRPr="00EF793A" w14:paraId="63694968" w14:textId="77777777" w:rsidTr="006439A2">
        <w:trPr>
          <w:trHeight w:val="296"/>
        </w:trPr>
        <w:tc>
          <w:tcPr>
            <w:tcW w:w="1101" w:type="dxa"/>
          </w:tcPr>
          <w:p w14:paraId="7282DBE4"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6.</w:t>
            </w:r>
          </w:p>
        </w:tc>
        <w:tc>
          <w:tcPr>
            <w:tcW w:w="992" w:type="dxa"/>
          </w:tcPr>
          <w:p w14:paraId="213ABE87"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PPS</w:t>
            </w:r>
          </w:p>
        </w:tc>
        <w:tc>
          <w:tcPr>
            <w:tcW w:w="918" w:type="dxa"/>
          </w:tcPr>
          <w:p w14:paraId="65AC0EE4" w14:textId="04C2403A"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DEIS</w:t>
            </w:r>
            <w:r w:rsidR="00B53D0B">
              <w:rPr>
                <w:rFonts w:ascii="Verdana" w:hAnsi="Verdana" w:cs="Times New Roman"/>
                <w:sz w:val="20"/>
                <w:szCs w:val="20"/>
              </w:rPr>
              <w:t xml:space="preserve"> </w:t>
            </w:r>
            <w:r w:rsidRPr="00EF793A">
              <w:rPr>
                <w:rFonts w:ascii="Verdana" w:hAnsi="Verdana" w:cs="Times New Roman"/>
                <w:sz w:val="20"/>
                <w:szCs w:val="20"/>
              </w:rPr>
              <w:t>1</w:t>
            </w:r>
          </w:p>
        </w:tc>
        <w:tc>
          <w:tcPr>
            <w:tcW w:w="1350" w:type="dxa"/>
          </w:tcPr>
          <w:p w14:paraId="14C43678"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Secular</w:t>
            </w:r>
          </w:p>
        </w:tc>
        <w:tc>
          <w:tcPr>
            <w:tcW w:w="1276" w:type="dxa"/>
          </w:tcPr>
          <w:p w14:paraId="466A53D0"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Suburban</w:t>
            </w:r>
          </w:p>
        </w:tc>
        <w:tc>
          <w:tcPr>
            <w:tcW w:w="1417" w:type="dxa"/>
          </w:tcPr>
          <w:p w14:paraId="781E3192" w14:textId="0439AC48" w:rsidR="005524DE" w:rsidRPr="00EF793A" w:rsidRDefault="00927D41" w:rsidP="00CF1812">
            <w:pPr>
              <w:spacing w:after="0" w:line="360" w:lineRule="auto"/>
              <w:rPr>
                <w:rFonts w:ascii="Verdana" w:hAnsi="Verdana" w:cs="Times New Roman"/>
                <w:sz w:val="20"/>
                <w:szCs w:val="20"/>
              </w:rPr>
            </w:pPr>
            <w:r>
              <w:rPr>
                <w:rFonts w:ascii="Verdana" w:hAnsi="Verdana" w:cs="Times New Roman"/>
                <w:sz w:val="20"/>
                <w:szCs w:val="20"/>
              </w:rPr>
              <w:t>One</w:t>
            </w:r>
            <w:r w:rsidRPr="00EF793A">
              <w:rPr>
                <w:rFonts w:ascii="Verdana" w:hAnsi="Verdana" w:cs="Times New Roman"/>
                <w:sz w:val="20"/>
                <w:szCs w:val="20"/>
              </w:rPr>
              <w:t xml:space="preserve"> </w:t>
            </w:r>
            <w:r>
              <w:rPr>
                <w:rFonts w:ascii="Verdana" w:hAnsi="Verdana" w:cs="Times New Roman"/>
                <w:sz w:val="20"/>
                <w:szCs w:val="20"/>
              </w:rPr>
              <w:t>g</w:t>
            </w:r>
            <w:r w:rsidRPr="00EF793A">
              <w:rPr>
                <w:rFonts w:ascii="Verdana" w:hAnsi="Verdana" w:cs="Times New Roman"/>
                <w:sz w:val="20"/>
                <w:szCs w:val="20"/>
              </w:rPr>
              <w:t xml:space="preserve">uidance </w:t>
            </w:r>
            <w:r>
              <w:rPr>
                <w:rFonts w:ascii="Verdana" w:hAnsi="Verdana" w:cs="Times New Roman"/>
                <w:sz w:val="20"/>
                <w:szCs w:val="20"/>
              </w:rPr>
              <w:t>c</w:t>
            </w:r>
            <w:r w:rsidRPr="00EF793A">
              <w:rPr>
                <w:rFonts w:ascii="Verdana" w:hAnsi="Verdana" w:cs="Times New Roman"/>
                <w:sz w:val="20"/>
                <w:szCs w:val="20"/>
              </w:rPr>
              <w:t>ounsellor</w:t>
            </w:r>
          </w:p>
          <w:p w14:paraId="3960942B" w14:textId="77777777" w:rsidR="00CA704F" w:rsidRDefault="00CA704F" w:rsidP="00CF1812">
            <w:pPr>
              <w:spacing w:after="0" w:line="360" w:lineRule="auto"/>
              <w:rPr>
                <w:rFonts w:ascii="Verdana" w:hAnsi="Verdana" w:cs="Times New Roman"/>
                <w:sz w:val="20"/>
                <w:szCs w:val="20"/>
              </w:rPr>
            </w:pPr>
          </w:p>
          <w:p w14:paraId="4920FF46" w14:textId="269CA341" w:rsidR="005524DE" w:rsidRPr="00EF793A" w:rsidRDefault="00927D41" w:rsidP="00CF1812">
            <w:pPr>
              <w:spacing w:after="0" w:line="360" w:lineRule="auto"/>
              <w:rPr>
                <w:rFonts w:ascii="Verdana" w:hAnsi="Verdana" w:cs="Times New Roman"/>
                <w:sz w:val="20"/>
                <w:szCs w:val="20"/>
              </w:rPr>
            </w:pPr>
            <w:r>
              <w:rPr>
                <w:rFonts w:ascii="Verdana" w:hAnsi="Verdana" w:cs="Times New Roman"/>
                <w:sz w:val="20"/>
                <w:szCs w:val="20"/>
              </w:rPr>
              <w:t>One</w:t>
            </w:r>
            <w:r w:rsidRPr="00EF793A">
              <w:rPr>
                <w:rFonts w:ascii="Verdana" w:hAnsi="Verdana" w:cs="Times New Roman"/>
                <w:sz w:val="20"/>
                <w:szCs w:val="20"/>
              </w:rPr>
              <w:t xml:space="preserve"> </w:t>
            </w:r>
            <w:r>
              <w:rPr>
                <w:rFonts w:ascii="Verdana" w:hAnsi="Verdana" w:cs="Times New Roman"/>
                <w:sz w:val="20"/>
                <w:szCs w:val="20"/>
              </w:rPr>
              <w:t>c</w:t>
            </w:r>
            <w:r w:rsidRPr="00EF793A">
              <w:rPr>
                <w:rFonts w:ascii="Verdana" w:hAnsi="Verdana" w:cs="Times New Roman"/>
                <w:sz w:val="20"/>
                <w:szCs w:val="20"/>
              </w:rPr>
              <w:t>haplain</w:t>
            </w:r>
          </w:p>
          <w:p w14:paraId="11EE0F7A" w14:textId="77777777" w:rsidR="00CA704F" w:rsidRDefault="00CA704F" w:rsidP="00CF1812">
            <w:pPr>
              <w:spacing w:after="0" w:line="360" w:lineRule="auto"/>
              <w:rPr>
                <w:rFonts w:ascii="Verdana" w:hAnsi="Verdana" w:cs="Times New Roman"/>
                <w:sz w:val="20"/>
                <w:szCs w:val="20"/>
              </w:rPr>
            </w:pPr>
          </w:p>
          <w:p w14:paraId="15C50D1C" w14:textId="56C01FB3" w:rsidR="005524DE" w:rsidRPr="00EF793A" w:rsidRDefault="00927D41" w:rsidP="00CF1812">
            <w:pPr>
              <w:spacing w:after="0" w:line="360" w:lineRule="auto"/>
              <w:rPr>
                <w:rFonts w:ascii="Verdana" w:hAnsi="Verdana" w:cs="Times New Roman"/>
                <w:sz w:val="20"/>
                <w:szCs w:val="20"/>
              </w:rPr>
            </w:pPr>
            <w:r>
              <w:rPr>
                <w:rFonts w:ascii="Verdana" w:hAnsi="Verdana" w:cs="Times New Roman"/>
                <w:sz w:val="20"/>
                <w:szCs w:val="20"/>
              </w:rPr>
              <w:t>Five</w:t>
            </w:r>
            <w:r w:rsidRPr="00EF793A">
              <w:rPr>
                <w:rFonts w:ascii="Verdana" w:hAnsi="Verdana" w:cs="Times New Roman"/>
                <w:sz w:val="20"/>
                <w:szCs w:val="20"/>
              </w:rPr>
              <w:t xml:space="preserve"> </w:t>
            </w:r>
            <w:r>
              <w:rPr>
                <w:rFonts w:ascii="Verdana" w:hAnsi="Verdana" w:cs="Times New Roman"/>
                <w:sz w:val="20"/>
                <w:szCs w:val="20"/>
              </w:rPr>
              <w:t>m</w:t>
            </w:r>
            <w:r w:rsidRPr="00EF793A">
              <w:rPr>
                <w:rFonts w:ascii="Verdana" w:hAnsi="Verdana" w:cs="Times New Roman"/>
                <w:sz w:val="20"/>
                <w:szCs w:val="20"/>
              </w:rPr>
              <w:t xml:space="preserve">ainstream </w:t>
            </w:r>
            <w:r>
              <w:rPr>
                <w:rFonts w:ascii="Verdana" w:hAnsi="Verdana" w:cs="Times New Roman"/>
                <w:sz w:val="20"/>
                <w:szCs w:val="20"/>
              </w:rPr>
              <w:t>t</w:t>
            </w:r>
            <w:r w:rsidRPr="00EF793A">
              <w:rPr>
                <w:rFonts w:ascii="Verdana" w:hAnsi="Verdana" w:cs="Times New Roman"/>
                <w:sz w:val="20"/>
                <w:szCs w:val="20"/>
              </w:rPr>
              <w:t>eachers</w:t>
            </w:r>
          </w:p>
        </w:tc>
        <w:tc>
          <w:tcPr>
            <w:tcW w:w="2268" w:type="dxa"/>
          </w:tcPr>
          <w:p w14:paraId="4394B055"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Sourced from questionnaire previously sent to schools</w:t>
            </w:r>
          </w:p>
          <w:p w14:paraId="3A3D7975" w14:textId="77777777" w:rsidR="005524DE" w:rsidRPr="00EF793A" w:rsidRDefault="005524DE" w:rsidP="004B3E66">
            <w:pPr>
              <w:spacing w:after="0" w:line="360" w:lineRule="auto"/>
              <w:rPr>
                <w:rFonts w:ascii="Verdana" w:hAnsi="Verdana" w:cs="Times New Roman"/>
                <w:sz w:val="20"/>
                <w:szCs w:val="20"/>
              </w:rPr>
            </w:pPr>
          </w:p>
        </w:tc>
      </w:tr>
      <w:tr w:rsidR="005524DE" w:rsidRPr="00EF793A" w14:paraId="020E3FE8" w14:textId="77777777" w:rsidTr="006439A2">
        <w:trPr>
          <w:trHeight w:val="309"/>
        </w:trPr>
        <w:tc>
          <w:tcPr>
            <w:tcW w:w="1101" w:type="dxa"/>
          </w:tcPr>
          <w:p w14:paraId="5931F4B2"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7.</w:t>
            </w:r>
          </w:p>
        </w:tc>
        <w:tc>
          <w:tcPr>
            <w:tcW w:w="992" w:type="dxa"/>
          </w:tcPr>
          <w:p w14:paraId="6C85294D"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PPS</w:t>
            </w:r>
          </w:p>
        </w:tc>
        <w:tc>
          <w:tcPr>
            <w:tcW w:w="918" w:type="dxa"/>
          </w:tcPr>
          <w:p w14:paraId="4B8E6A9B"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Non-DEIS</w:t>
            </w:r>
          </w:p>
        </w:tc>
        <w:tc>
          <w:tcPr>
            <w:tcW w:w="1350" w:type="dxa"/>
          </w:tcPr>
          <w:p w14:paraId="319C8B0F"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Non-secular</w:t>
            </w:r>
          </w:p>
        </w:tc>
        <w:tc>
          <w:tcPr>
            <w:tcW w:w="1276" w:type="dxa"/>
          </w:tcPr>
          <w:p w14:paraId="5D8F949E"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Urban</w:t>
            </w:r>
          </w:p>
        </w:tc>
        <w:tc>
          <w:tcPr>
            <w:tcW w:w="1417" w:type="dxa"/>
          </w:tcPr>
          <w:p w14:paraId="684546E4" w14:textId="4A75A546" w:rsidR="005524DE" w:rsidRPr="00EF793A" w:rsidRDefault="00CA704F" w:rsidP="00CF1812">
            <w:pPr>
              <w:spacing w:after="0" w:line="360" w:lineRule="auto"/>
              <w:rPr>
                <w:rFonts w:ascii="Verdana" w:hAnsi="Verdana" w:cs="Times New Roman"/>
                <w:sz w:val="20"/>
                <w:szCs w:val="20"/>
              </w:rPr>
            </w:pPr>
            <w:r>
              <w:rPr>
                <w:rFonts w:ascii="Verdana" w:hAnsi="Verdana" w:cs="Times New Roman"/>
                <w:sz w:val="20"/>
                <w:szCs w:val="20"/>
              </w:rPr>
              <w:t>One</w:t>
            </w:r>
            <w:r w:rsidRPr="00EF793A">
              <w:rPr>
                <w:rFonts w:ascii="Verdana" w:hAnsi="Verdana" w:cs="Times New Roman"/>
                <w:sz w:val="20"/>
                <w:szCs w:val="20"/>
              </w:rPr>
              <w:t xml:space="preserve"> </w:t>
            </w:r>
            <w:r>
              <w:rPr>
                <w:rFonts w:ascii="Verdana" w:hAnsi="Verdana" w:cs="Times New Roman"/>
                <w:sz w:val="20"/>
                <w:szCs w:val="20"/>
              </w:rPr>
              <w:t>g</w:t>
            </w:r>
            <w:r w:rsidRPr="00EF793A">
              <w:rPr>
                <w:rFonts w:ascii="Verdana" w:hAnsi="Verdana" w:cs="Times New Roman"/>
                <w:sz w:val="20"/>
                <w:szCs w:val="20"/>
              </w:rPr>
              <w:t xml:space="preserve">uidance </w:t>
            </w:r>
            <w:r>
              <w:rPr>
                <w:rFonts w:ascii="Verdana" w:hAnsi="Verdana" w:cs="Times New Roman"/>
                <w:sz w:val="20"/>
                <w:szCs w:val="20"/>
              </w:rPr>
              <w:t>c</w:t>
            </w:r>
            <w:r w:rsidRPr="00EF793A">
              <w:rPr>
                <w:rFonts w:ascii="Verdana" w:hAnsi="Verdana" w:cs="Times New Roman"/>
                <w:sz w:val="20"/>
                <w:szCs w:val="20"/>
              </w:rPr>
              <w:t xml:space="preserve">ounsellor </w:t>
            </w:r>
          </w:p>
          <w:p w14:paraId="44BD7C55" w14:textId="77777777" w:rsidR="00CA704F" w:rsidRDefault="00CA704F" w:rsidP="00CF1812">
            <w:pPr>
              <w:spacing w:after="0" w:line="360" w:lineRule="auto"/>
              <w:rPr>
                <w:rFonts w:ascii="Verdana" w:hAnsi="Verdana" w:cs="Times New Roman"/>
                <w:sz w:val="20"/>
                <w:szCs w:val="20"/>
              </w:rPr>
            </w:pPr>
          </w:p>
          <w:p w14:paraId="224C3009" w14:textId="578972C1" w:rsidR="005524DE" w:rsidRPr="00EF793A" w:rsidRDefault="00CA704F" w:rsidP="00CF1812">
            <w:pPr>
              <w:spacing w:after="0" w:line="360" w:lineRule="auto"/>
              <w:rPr>
                <w:rFonts w:ascii="Verdana" w:hAnsi="Verdana" w:cs="Times New Roman"/>
                <w:sz w:val="20"/>
                <w:szCs w:val="20"/>
              </w:rPr>
            </w:pPr>
            <w:r>
              <w:rPr>
                <w:rFonts w:ascii="Verdana" w:hAnsi="Verdana" w:cs="Times New Roman"/>
                <w:sz w:val="20"/>
                <w:szCs w:val="20"/>
              </w:rPr>
              <w:t>Three</w:t>
            </w:r>
            <w:r w:rsidRPr="00EF793A">
              <w:rPr>
                <w:rFonts w:ascii="Verdana" w:hAnsi="Verdana" w:cs="Times New Roman"/>
                <w:sz w:val="20"/>
                <w:szCs w:val="20"/>
              </w:rPr>
              <w:t xml:space="preserve"> </w:t>
            </w:r>
            <w:r>
              <w:rPr>
                <w:rFonts w:ascii="Verdana" w:hAnsi="Verdana" w:cs="Times New Roman"/>
                <w:sz w:val="20"/>
                <w:szCs w:val="20"/>
              </w:rPr>
              <w:t>m</w:t>
            </w:r>
            <w:r w:rsidRPr="00EF793A">
              <w:rPr>
                <w:rFonts w:ascii="Verdana" w:hAnsi="Verdana" w:cs="Times New Roman"/>
                <w:sz w:val="20"/>
                <w:szCs w:val="20"/>
              </w:rPr>
              <w:t xml:space="preserve">ainstream </w:t>
            </w:r>
            <w:r>
              <w:rPr>
                <w:rFonts w:ascii="Verdana" w:hAnsi="Verdana" w:cs="Times New Roman"/>
                <w:sz w:val="20"/>
                <w:szCs w:val="20"/>
              </w:rPr>
              <w:t>t</w:t>
            </w:r>
            <w:r w:rsidRPr="00EF793A">
              <w:rPr>
                <w:rFonts w:ascii="Verdana" w:hAnsi="Verdana" w:cs="Times New Roman"/>
                <w:sz w:val="20"/>
                <w:szCs w:val="20"/>
              </w:rPr>
              <w:t>eachers</w:t>
            </w:r>
          </w:p>
        </w:tc>
        <w:tc>
          <w:tcPr>
            <w:tcW w:w="2268" w:type="dxa"/>
          </w:tcPr>
          <w:p w14:paraId="5FDB7B18"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Sourced from researchers’ contacts</w:t>
            </w:r>
          </w:p>
        </w:tc>
      </w:tr>
      <w:tr w:rsidR="005524DE" w:rsidRPr="00EF793A" w14:paraId="5E73C41B" w14:textId="77777777" w:rsidTr="006439A2">
        <w:trPr>
          <w:trHeight w:val="309"/>
        </w:trPr>
        <w:tc>
          <w:tcPr>
            <w:tcW w:w="1101" w:type="dxa"/>
          </w:tcPr>
          <w:p w14:paraId="77B6683E"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8.</w:t>
            </w:r>
          </w:p>
        </w:tc>
        <w:tc>
          <w:tcPr>
            <w:tcW w:w="992" w:type="dxa"/>
          </w:tcPr>
          <w:p w14:paraId="2BC9FEE0"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PPS</w:t>
            </w:r>
          </w:p>
        </w:tc>
        <w:tc>
          <w:tcPr>
            <w:tcW w:w="918" w:type="dxa"/>
          </w:tcPr>
          <w:p w14:paraId="7F439496"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Non-DEIS</w:t>
            </w:r>
          </w:p>
        </w:tc>
        <w:tc>
          <w:tcPr>
            <w:tcW w:w="1350" w:type="dxa"/>
          </w:tcPr>
          <w:p w14:paraId="5EA84E0E"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Non-secular</w:t>
            </w:r>
          </w:p>
        </w:tc>
        <w:tc>
          <w:tcPr>
            <w:tcW w:w="1276" w:type="dxa"/>
          </w:tcPr>
          <w:p w14:paraId="79C749D2"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Rural</w:t>
            </w:r>
          </w:p>
        </w:tc>
        <w:tc>
          <w:tcPr>
            <w:tcW w:w="1417" w:type="dxa"/>
          </w:tcPr>
          <w:p w14:paraId="6D67FC37" w14:textId="6FE40779" w:rsidR="005524DE" w:rsidRPr="00EF793A" w:rsidRDefault="00CA704F" w:rsidP="00CF1812">
            <w:pPr>
              <w:spacing w:after="0" w:line="360" w:lineRule="auto"/>
              <w:rPr>
                <w:rFonts w:ascii="Verdana" w:hAnsi="Verdana" w:cs="Times New Roman"/>
                <w:sz w:val="20"/>
                <w:szCs w:val="20"/>
              </w:rPr>
            </w:pPr>
            <w:r>
              <w:rPr>
                <w:rFonts w:ascii="Verdana" w:hAnsi="Verdana" w:cs="Times New Roman"/>
                <w:sz w:val="20"/>
                <w:szCs w:val="20"/>
              </w:rPr>
              <w:t>One</w:t>
            </w:r>
            <w:r w:rsidRPr="00EF793A">
              <w:rPr>
                <w:rFonts w:ascii="Verdana" w:hAnsi="Verdana" w:cs="Times New Roman"/>
                <w:sz w:val="20"/>
                <w:szCs w:val="20"/>
              </w:rPr>
              <w:t xml:space="preserve"> </w:t>
            </w:r>
            <w:r>
              <w:rPr>
                <w:rFonts w:ascii="Verdana" w:hAnsi="Verdana" w:cs="Times New Roman"/>
                <w:sz w:val="20"/>
                <w:szCs w:val="20"/>
              </w:rPr>
              <w:t>c</w:t>
            </w:r>
            <w:r w:rsidRPr="00EF793A">
              <w:rPr>
                <w:rFonts w:ascii="Verdana" w:hAnsi="Verdana" w:cs="Times New Roman"/>
                <w:sz w:val="20"/>
                <w:szCs w:val="20"/>
              </w:rPr>
              <w:t>haplain</w:t>
            </w:r>
          </w:p>
          <w:p w14:paraId="4943BECB" w14:textId="77777777" w:rsidR="00CA704F" w:rsidRDefault="00CA704F" w:rsidP="00CF1812">
            <w:pPr>
              <w:spacing w:after="0" w:line="360" w:lineRule="auto"/>
              <w:rPr>
                <w:rFonts w:ascii="Verdana" w:hAnsi="Verdana" w:cs="Times New Roman"/>
                <w:sz w:val="20"/>
                <w:szCs w:val="20"/>
              </w:rPr>
            </w:pPr>
          </w:p>
          <w:p w14:paraId="46FB527A" w14:textId="6FC4A562" w:rsidR="005524DE" w:rsidRDefault="00CA704F" w:rsidP="00CF1812">
            <w:pPr>
              <w:spacing w:after="0" w:line="360" w:lineRule="auto"/>
              <w:rPr>
                <w:rFonts w:ascii="Verdana" w:hAnsi="Verdana" w:cs="Times New Roman"/>
                <w:sz w:val="20"/>
                <w:szCs w:val="20"/>
              </w:rPr>
            </w:pPr>
            <w:r>
              <w:rPr>
                <w:rFonts w:ascii="Verdana" w:hAnsi="Verdana" w:cs="Times New Roman"/>
                <w:sz w:val="20"/>
                <w:szCs w:val="20"/>
              </w:rPr>
              <w:t>Three</w:t>
            </w:r>
            <w:r w:rsidRPr="00EF793A">
              <w:rPr>
                <w:rFonts w:ascii="Verdana" w:hAnsi="Verdana" w:cs="Times New Roman"/>
                <w:sz w:val="20"/>
                <w:szCs w:val="20"/>
              </w:rPr>
              <w:t xml:space="preserve"> </w:t>
            </w:r>
            <w:r>
              <w:rPr>
                <w:rFonts w:ascii="Verdana" w:hAnsi="Verdana" w:cs="Times New Roman"/>
                <w:sz w:val="20"/>
                <w:szCs w:val="20"/>
              </w:rPr>
              <w:t>m</w:t>
            </w:r>
            <w:r w:rsidRPr="00EF793A">
              <w:rPr>
                <w:rFonts w:ascii="Verdana" w:hAnsi="Verdana" w:cs="Times New Roman"/>
                <w:sz w:val="20"/>
                <w:szCs w:val="20"/>
              </w:rPr>
              <w:t xml:space="preserve">ainstream </w:t>
            </w:r>
            <w:r>
              <w:rPr>
                <w:rFonts w:ascii="Verdana" w:hAnsi="Verdana" w:cs="Times New Roman"/>
                <w:sz w:val="20"/>
                <w:szCs w:val="20"/>
              </w:rPr>
              <w:t>t</w:t>
            </w:r>
            <w:r w:rsidRPr="00EF793A">
              <w:rPr>
                <w:rFonts w:ascii="Verdana" w:hAnsi="Verdana" w:cs="Times New Roman"/>
                <w:sz w:val="20"/>
                <w:szCs w:val="20"/>
              </w:rPr>
              <w:t>eachers</w:t>
            </w:r>
          </w:p>
          <w:p w14:paraId="0C28B197" w14:textId="77777777" w:rsidR="005524DE" w:rsidRPr="00EF793A" w:rsidRDefault="005524DE" w:rsidP="00CF1812">
            <w:pPr>
              <w:spacing w:after="0" w:line="360" w:lineRule="auto"/>
              <w:rPr>
                <w:rFonts w:ascii="Verdana" w:hAnsi="Verdana" w:cs="Times New Roman"/>
                <w:sz w:val="20"/>
                <w:szCs w:val="20"/>
              </w:rPr>
            </w:pPr>
          </w:p>
        </w:tc>
        <w:tc>
          <w:tcPr>
            <w:tcW w:w="2268" w:type="dxa"/>
          </w:tcPr>
          <w:p w14:paraId="1031B830"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Sourced from researchers’ contacts</w:t>
            </w:r>
          </w:p>
        </w:tc>
      </w:tr>
      <w:tr w:rsidR="005524DE" w:rsidRPr="00EF793A" w14:paraId="1FB2C1D5" w14:textId="77777777" w:rsidTr="006439A2">
        <w:trPr>
          <w:trHeight w:val="309"/>
        </w:trPr>
        <w:tc>
          <w:tcPr>
            <w:tcW w:w="1101" w:type="dxa"/>
          </w:tcPr>
          <w:p w14:paraId="1A372244"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9.</w:t>
            </w:r>
          </w:p>
        </w:tc>
        <w:tc>
          <w:tcPr>
            <w:tcW w:w="992" w:type="dxa"/>
          </w:tcPr>
          <w:p w14:paraId="502A581A"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PPS</w:t>
            </w:r>
          </w:p>
        </w:tc>
        <w:tc>
          <w:tcPr>
            <w:tcW w:w="918" w:type="dxa"/>
          </w:tcPr>
          <w:p w14:paraId="0382CFA4"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Non-DEIS</w:t>
            </w:r>
          </w:p>
        </w:tc>
        <w:tc>
          <w:tcPr>
            <w:tcW w:w="1350" w:type="dxa"/>
          </w:tcPr>
          <w:p w14:paraId="4C647329"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Secular</w:t>
            </w:r>
          </w:p>
        </w:tc>
        <w:tc>
          <w:tcPr>
            <w:tcW w:w="1276" w:type="dxa"/>
          </w:tcPr>
          <w:p w14:paraId="44A2C8A8"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Rural</w:t>
            </w:r>
          </w:p>
        </w:tc>
        <w:tc>
          <w:tcPr>
            <w:tcW w:w="1417" w:type="dxa"/>
          </w:tcPr>
          <w:p w14:paraId="33F8A9ED" w14:textId="15A8076B" w:rsidR="005524DE" w:rsidRPr="00EF793A" w:rsidRDefault="00CA704F" w:rsidP="00CF1812">
            <w:pPr>
              <w:spacing w:after="0" w:line="360" w:lineRule="auto"/>
              <w:rPr>
                <w:rFonts w:ascii="Verdana" w:hAnsi="Verdana" w:cs="Times New Roman"/>
                <w:sz w:val="20"/>
                <w:szCs w:val="20"/>
              </w:rPr>
            </w:pPr>
            <w:r>
              <w:rPr>
                <w:rFonts w:ascii="Verdana" w:hAnsi="Verdana" w:cs="Times New Roman"/>
                <w:sz w:val="20"/>
                <w:szCs w:val="20"/>
              </w:rPr>
              <w:t>One</w:t>
            </w:r>
            <w:r w:rsidRPr="00EF793A">
              <w:rPr>
                <w:rFonts w:ascii="Verdana" w:hAnsi="Verdana" w:cs="Times New Roman"/>
                <w:sz w:val="20"/>
                <w:szCs w:val="20"/>
              </w:rPr>
              <w:t xml:space="preserve"> </w:t>
            </w:r>
            <w:r>
              <w:rPr>
                <w:rFonts w:ascii="Verdana" w:hAnsi="Verdana" w:cs="Times New Roman"/>
                <w:sz w:val="20"/>
                <w:szCs w:val="20"/>
              </w:rPr>
              <w:t>c</w:t>
            </w:r>
            <w:r w:rsidRPr="00EF793A">
              <w:rPr>
                <w:rFonts w:ascii="Verdana" w:hAnsi="Verdana" w:cs="Times New Roman"/>
                <w:sz w:val="20"/>
                <w:szCs w:val="20"/>
              </w:rPr>
              <w:t>haplain</w:t>
            </w:r>
          </w:p>
          <w:p w14:paraId="659BBB38" w14:textId="77777777" w:rsidR="00CA704F" w:rsidRDefault="00CA704F" w:rsidP="00CF1812">
            <w:pPr>
              <w:spacing w:after="0" w:line="360" w:lineRule="auto"/>
              <w:rPr>
                <w:rFonts w:ascii="Verdana" w:hAnsi="Verdana" w:cs="Times New Roman"/>
                <w:sz w:val="20"/>
                <w:szCs w:val="20"/>
              </w:rPr>
            </w:pPr>
          </w:p>
          <w:p w14:paraId="226A302F" w14:textId="278B14A1" w:rsidR="005524DE" w:rsidRPr="00EF793A" w:rsidRDefault="00CA704F" w:rsidP="00CF1812">
            <w:pPr>
              <w:spacing w:after="0" w:line="360" w:lineRule="auto"/>
              <w:rPr>
                <w:rFonts w:ascii="Verdana" w:hAnsi="Verdana" w:cs="Times New Roman"/>
                <w:sz w:val="20"/>
                <w:szCs w:val="20"/>
              </w:rPr>
            </w:pPr>
            <w:r>
              <w:rPr>
                <w:rFonts w:ascii="Verdana" w:hAnsi="Verdana" w:cs="Times New Roman"/>
                <w:sz w:val="20"/>
                <w:szCs w:val="20"/>
              </w:rPr>
              <w:lastRenderedPageBreak/>
              <w:t>One</w:t>
            </w:r>
            <w:r w:rsidRPr="00EF793A">
              <w:rPr>
                <w:rFonts w:ascii="Verdana" w:hAnsi="Verdana" w:cs="Times New Roman"/>
                <w:sz w:val="20"/>
                <w:szCs w:val="20"/>
              </w:rPr>
              <w:t xml:space="preserve"> </w:t>
            </w:r>
            <w:r>
              <w:rPr>
                <w:rFonts w:ascii="Verdana" w:hAnsi="Verdana" w:cs="Times New Roman"/>
                <w:sz w:val="20"/>
                <w:szCs w:val="20"/>
              </w:rPr>
              <w:t>g</w:t>
            </w:r>
            <w:r w:rsidRPr="00EF793A">
              <w:rPr>
                <w:rFonts w:ascii="Verdana" w:hAnsi="Verdana" w:cs="Times New Roman"/>
                <w:sz w:val="20"/>
                <w:szCs w:val="20"/>
              </w:rPr>
              <w:t xml:space="preserve">uidance </w:t>
            </w:r>
            <w:r>
              <w:rPr>
                <w:rFonts w:ascii="Verdana" w:hAnsi="Verdana" w:cs="Times New Roman"/>
                <w:sz w:val="20"/>
                <w:szCs w:val="20"/>
              </w:rPr>
              <w:t>c</w:t>
            </w:r>
            <w:r w:rsidRPr="00EF793A">
              <w:rPr>
                <w:rFonts w:ascii="Verdana" w:hAnsi="Verdana" w:cs="Times New Roman"/>
                <w:sz w:val="20"/>
                <w:szCs w:val="20"/>
              </w:rPr>
              <w:t xml:space="preserve">ounsellor </w:t>
            </w:r>
          </w:p>
          <w:p w14:paraId="5EC73092" w14:textId="77777777" w:rsidR="005524DE" w:rsidRPr="00EF793A" w:rsidRDefault="005524DE" w:rsidP="00CF1812">
            <w:pPr>
              <w:spacing w:after="0" w:line="360" w:lineRule="auto"/>
              <w:rPr>
                <w:rFonts w:ascii="Verdana" w:hAnsi="Verdana" w:cs="Times New Roman"/>
                <w:sz w:val="20"/>
                <w:szCs w:val="20"/>
              </w:rPr>
            </w:pPr>
          </w:p>
        </w:tc>
        <w:tc>
          <w:tcPr>
            <w:tcW w:w="2268" w:type="dxa"/>
          </w:tcPr>
          <w:p w14:paraId="1A9F4568"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lastRenderedPageBreak/>
              <w:t xml:space="preserve">Sourced from questionnaire previously sent to </w:t>
            </w:r>
            <w:r w:rsidRPr="00EF793A">
              <w:rPr>
                <w:rFonts w:ascii="Verdana" w:hAnsi="Verdana" w:cs="Times New Roman"/>
                <w:sz w:val="20"/>
                <w:szCs w:val="20"/>
              </w:rPr>
              <w:lastRenderedPageBreak/>
              <w:t>schools</w:t>
            </w:r>
          </w:p>
          <w:p w14:paraId="6B365DA0" w14:textId="77777777" w:rsidR="005524DE" w:rsidRPr="00EF793A" w:rsidRDefault="005524DE" w:rsidP="004B3E66">
            <w:pPr>
              <w:spacing w:after="0" w:line="360" w:lineRule="auto"/>
              <w:rPr>
                <w:rFonts w:ascii="Verdana" w:hAnsi="Verdana" w:cs="Times New Roman"/>
                <w:sz w:val="20"/>
                <w:szCs w:val="20"/>
              </w:rPr>
            </w:pPr>
          </w:p>
        </w:tc>
      </w:tr>
      <w:tr w:rsidR="005524DE" w:rsidRPr="00EF793A" w14:paraId="2C978D72" w14:textId="77777777" w:rsidTr="006439A2">
        <w:trPr>
          <w:trHeight w:val="309"/>
        </w:trPr>
        <w:tc>
          <w:tcPr>
            <w:tcW w:w="1101" w:type="dxa"/>
          </w:tcPr>
          <w:p w14:paraId="27C2C1DA"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lastRenderedPageBreak/>
              <w:t>10.</w:t>
            </w:r>
          </w:p>
        </w:tc>
        <w:tc>
          <w:tcPr>
            <w:tcW w:w="992" w:type="dxa"/>
          </w:tcPr>
          <w:p w14:paraId="759387E2"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PPS</w:t>
            </w:r>
          </w:p>
        </w:tc>
        <w:tc>
          <w:tcPr>
            <w:tcW w:w="918" w:type="dxa"/>
          </w:tcPr>
          <w:p w14:paraId="37D0D214"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Non-DEIS</w:t>
            </w:r>
          </w:p>
        </w:tc>
        <w:tc>
          <w:tcPr>
            <w:tcW w:w="1350" w:type="dxa"/>
          </w:tcPr>
          <w:p w14:paraId="61180F2C"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Secular</w:t>
            </w:r>
          </w:p>
        </w:tc>
        <w:tc>
          <w:tcPr>
            <w:tcW w:w="1276" w:type="dxa"/>
          </w:tcPr>
          <w:p w14:paraId="730AF6E1"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Suburban</w:t>
            </w:r>
          </w:p>
        </w:tc>
        <w:tc>
          <w:tcPr>
            <w:tcW w:w="1417" w:type="dxa"/>
          </w:tcPr>
          <w:p w14:paraId="06AE0529" w14:textId="16791DC8" w:rsidR="005524DE" w:rsidRPr="00EF793A" w:rsidRDefault="00CA704F" w:rsidP="00CF1812">
            <w:pPr>
              <w:spacing w:after="0" w:line="360" w:lineRule="auto"/>
              <w:rPr>
                <w:rFonts w:ascii="Verdana" w:hAnsi="Verdana" w:cs="Times New Roman"/>
                <w:sz w:val="20"/>
                <w:szCs w:val="20"/>
              </w:rPr>
            </w:pPr>
            <w:r>
              <w:rPr>
                <w:rFonts w:ascii="Verdana" w:hAnsi="Verdana" w:cs="Times New Roman"/>
                <w:sz w:val="20"/>
                <w:szCs w:val="20"/>
              </w:rPr>
              <w:t>One</w:t>
            </w:r>
            <w:r w:rsidRPr="00EF793A">
              <w:rPr>
                <w:rFonts w:ascii="Verdana" w:hAnsi="Verdana" w:cs="Times New Roman"/>
                <w:sz w:val="20"/>
                <w:szCs w:val="20"/>
              </w:rPr>
              <w:t xml:space="preserve"> </w:t>
            </w:r>
            <w:r>
              <w:rPr>
                <w:rFonts w:ascii="Verdana" w:hAnsi="Verdana" w:cs="Times New Roman"/>
                <w:sz w:val="20"/>
                <w:szCs w:val="20"/>
              </w:rPr>
              <w:t>c</w:t>
            </w:r>
            <w:r w:rsidRPr="00EF793A">
              <w:rPr>
                <w:rFonts w:ascii="Verdana" w:hAnsi="Verdana" w:cs="Times New Roman"/>
                <w:sz w:val="20"/>
                <w:szCs w:val="20"/>
              </w:rPr>
              <w:t>haplain</w:t>
            </w:r>
          </w:p>
          <w:p w14:paraId="5D08AD44" w14:textId="77777777" w:rsidR="00CA704F" w:rsidRDefault="00CA704F" w:rsidP="00CF1812">
            <w:pPr>
              <w:spacing w:after="0" w:line="360" w:lineRule="auto"/>
              <w:rPr>
                <w:rFonts w:ascii="Verdana" w:hAnsi="Verdana" w:cs="Times New Roman"/>
                <w:sz w:val="20"/>
                <w:szCs w:val="20"/>
              </w:rPr>
            </w:pPr>
          </w:p>
          <w:p w14:paraId="65DB2DC7" w14:textId="4D5A2B33" w:rsidR="005524DE" w:rsidRPr="00EF793A" w:rsidRDefault="00CA704F" w:rsidP="00CF1812">
            <w:pPr>
              <w:spacing w:after="0" w:line="360" w:lineRule="auto"/>
              <w:rPr>
                <w:rFonts w:ascii="Verdana" w:hAnsi="Verdana" w:cs="Times New Roman"/>
                <w:sz w:val="20"/>
                <w:szCs w:val="20"/>
              </w:rPr>
            </w:pPr>
            <w:r>
              <w:rPr>
                <w:rFonts w:ascii="Verdana" w:hAnsi="Verdana" w:cs="Times New Roman"/>
                <w:sz w:val="20"/>
                <w:szCs w:val="20"/>
              </w:rPr>
              <w:t>Three</w:t>
            </w:r>
            <w:r w:rsidRPr="00EF793A">
              <w:rPr>
                <w:rFonts w:ascii="Verdana" w:hAnsi="Verdana" w:cs="Times New Roman"/>
                <w:sz w:val="20"/>
                <w:szCs w:val="20"/>
              </w:rPr>
              <w:t xml:space="preserve"> </w:t>
            </w:r>
            <w:r>
              <w:rPr>
                <w:rFonts w:ascii="Verdana" w:hAnsi="Verdana" w:cs="Times New Roman"/>
                <w:sz w:val="20"/>
                <w:szCs w:val="20"/>
              </w:rPr>
              <w:t>m</w:t>
            </w:r>
            <w:r w:rsidRPr="00EF793A">
              <w:rPr>
                <w:rFonts w:ascii="Verdana" w:hAnsi="Verdana" w:cs="Times New Roman"/>
                <w:sz w:val="20"/>
                <w:szCs w:val="20"/>
              </w:rPr>
              <w:t xml:space="preserve">ainstream </w:t>
            </w:r>
            <w:r>
              <w:rPr>
                <w:rFonts w:ascii="Verdana" w:hAnsi="Verdana" w:cs="Times New Roman"/>
                <w:sz w:val="20"/>
                <w:szCs w:val="20"/>
              </w:rPr>
              <w:t>t</w:t>
            </w:r>
            <w:r w:rsidRPr="00EF793A">
              <w:rPr>
                <w:rFonts w:ascii="Verdana" w:hAnsi="Verdana" w:cs="Times New Roman"/>
                <w:sz w:val="20"/>
                <w:szCs w:val="20"/>
              </w:rPr>
              <w:t>eachers</w:t>
            </w:r>
          </w:p>
        </w:tc>
        <w:tc>
          <w:tcPr>
            <w:tcW w:w="2268" w:type="dxa"/>
          </w:tcPr>
          <w:p w14:paraId="24780D00" w14:textId="77777777" w:rsidR="005524DE" w:rsidRPr="00EF793A" w:rsidRDefault="005524DE" w:rsidP="004B3E66">
            <w:pPr>
              <w:spacing w:after="0" w:line="360" w:lineRule="auto"/>
              <w:rPr>
                <w:rFonts w:ascii="Verdana" w:hAnsi="Verdana" w:cs="Times New Roman"/>
                <w:sz w:val="20"/>
                <w:szCs w:val="20"/>
              </w:rPr>
            </w:pPr>
            <w:r w:rsidRPr="00EF793A">
              <w:rPr>
                <w:rFonts w:ascii="Verdana" w:hAnsi="Verdana" w:cs="Times New Roman"/>
                <w:sz w:val="20"/>
                <w:szCs w:val="20"/>
              </w:rPr>
              <w:t>Sourced from researchers’ contacts</w:t>
            </w:r>
          </w:p>
        </w:tc>
      </w:tr>
    </w:tbl>
    <w:p w14:paraId="7DDACA8D" w14:textId="77777777" w:rsidR="007C7C64" w:rsidRPr="00EF793A" w:rsidRDefault="007C7C64" w:rsidP="004B3E66">
      <w:pPr>
        <w:spacing w:after="0" w:line="360" w:lineRule="auto"/>
        <w:rPr>
          <w:rFonts w:ascii="Verdana" w:hAnsi="Verdana" w:cs="Arial"/>
          <w:bCs/>
          <w:sz w:val="20"/>
          <w:szCs w:val="20"/>
        </w:rPr>
      </w:pPr>
    </w:p>
    <w:p w14:paraId="154B1EA9" w14:textId="1FF581A7" w:rsidR="005C4884" w:rsidRPr="00EF793A" w:rsidRDefault="004F5EB4" w:rsidP="004B3E66">
      <w:pPr>
        <w:spacing w:after="0" w:line="360" w:lineRule="auto"/>
        <w:rPr>
          <w:rFonts w:ascii="Verdana" w:hAnsi="Verdana" w:cs="Arial"/>
          <w:bCs/>
          <w:sz w:val="20"/>
          <w:szCs w:val="20"/>
        </w:rPr>
      </w:pPr>
      <w:r w:rsidRPr="00EF793A">
        <w:rPr>
          <w:rFonts w:ascii="Verdana" w:hAnsi="Verdana" w:cs="Times New Roman"/>
          <w:sz w:val="20"/>
          <w:szCs w:val="20"/>
        </w:rPr>
        <w:t xml:space="preserve">All focus groups took place within school settings </w:t>
      </w:r>
      <w:r w:rsidR="00CA6C1F" w:rsidRPr="00EF793A">
        <w:rPr>
          <w:rFonts w:ascii="Verdana" w:hAnsi="Verdana" w:cs="Times New Roman"/>
          <w:sz w:val="20"/>
          <w:szCs w:val="20"/>
        </w:rPr>
        <w:t>(</w:t>
      </w:r>
      <w:r w:rsidRPr="00EF793A">
        <w:rPr>
          <w:rFonts w:ascii="Verdana" w:hAnsi="Verdana" w:cs="Times New Roman"/>
          <w:sz w:val="20"/>
          <w:szCs w:val="20"/>
        </w:rPr>
        <w:t>with the shortest focus group lasting 28 minutes, and the longest lasting 42 minutes, with a mean time of 26 minutes, on average, for each focus group</w:t>
      </w:r>
      <w:r w:rsidR="00CA6C1F" w:rsidRPr="00EF793A">
        <w:rPr>
          <w:rFonts w:ascii="Verdana" w:hAnsi="Verdana" w:cs="Times New Roman"/>
          <w:sz w:val="20"/>
          <w:szCs w:val="20"/>
        </w:rPr>
        <w:t>)</w:t>
      </w:r>
      <w:r w:rsidRPr="00EF793A">
        <w:rPr>
          <w:rFonts w:ascii="Verdana" w:hAnsi="Verdana" w:cs="Times New Roman"/>
          <w:sz w:val="20"/>
          <w:szCs w:val="20"/>
        </w:rPr>
        <w:t>.</w:t>
      </w:r>
      <w:r w:rsidR="00393FAB" w:rsidRPr="00EF793A">
        <w:rPr>
          <w:rFonts w:ascii="Verdana" w:hAnsi="Verdana" w:cs="Arial"/>
          <w:bCs/>
          <w:sz w:val="20"/>
          <w:szCs w:val="20"/>
        </w:rPr>
        <w:t xml:space="preserve"> </w:t>
      </w:r>
      <w:r w:rsidR="005743AB">
        <w:rPr>
          <w:rFonts w:ascii="Verdana" w:hAnsi="Verdana" w:cs="Times New Roman"/>
          <w:sz w:val="20"/>
          <w:szCs w:val="20"/>
        </w:rPr>
        <w:t>The</w:t>
      </w:r>
      <w:r w:rsidR="008C16AB" w:rsidRPr="00EF793A">
        <w:rPr>
          <w:rFonts w:ascii="Verdana" w:hAnsi="Verdana" w:cs="Times New Roman"/>
          <w:sz w:val="20"/>
          <w:szCs w:val="20"/>
        </w:rPr>
        <w:t xml:space="preserve"> research was guided by the ethical principles and protocols of the British Psychological Society, the Psychological Society of Ireland and the British Educational Research Association. Ethical approval was granted from the School of Education, Trinity College Dublin.</w:t>
      </w:r>
      <w:r w:rsidR="00B53943" w:rsidRPr="00B53943">
        <w:rPr>
          <w:rFonts w:ascii="Verdana" w:hAnsi="Verdana" w:cs="Arial"/>
          <w:bCs/>
          <w:sz w:val="20"/>
          <w:szCs w:val="20"/>
        </w:rPr>
        <w:t xml:space="preserve"> </w:t>
      </w:r>
      <w:r w:rsidR="00B53943" w:rsidRPr="00EF793A">
        <w:rPr>
          <w:rFonts w:ascii="Verdana" w:hAnsi="Verdana" w:cs="Arial"/>
          <w:bCs/>
          <w:sz w:val="20"/>
          <w:szCs w:val="20"/>
        </w:rPr>
        <w:t>All participants have been provided with pseudonyms to protect their identit</w:t>
      </w:r>
      <w:r w:rsidR="00CA4707">
        <w:rPr>
          <w:rFonts w:ascii="Verdana" w:hAnsi="Verdana" w:cs="Arial"/>
          <w:bCs/>
          <w:sz w:val="20"/>
          <w:szCs w:val="20"/>
        </w:rPr>
        <w:t>ies</w:t>
      </w:r>
      <w:r w:rsidR="00B53943" w:rsidRPr="00EF793A">
        <w:rPr>
          <w:rFonts w:ascii="Verdana" w:hAnsi="Verdana" w:cs="Arial"/>
          <w:bCs/>
          <w:sz w:val="20"/>
          <w:szCs w:val="20"/>
        </w:rPr>
        <w:t xml:space="preserve"> and the identit</w:t>
      </w:r>
      <w:r w:rsidR="00CA4707">
        <w:rPr>
          <w:rFonts w:ascii="Verdana" w:hAnsi="Verdana" w:cs="Arial"/>
          <w:bCs/>
          <w:sz w:val="20"/>
          <w:szCs w:val="20"/>
        </w:rPr>
        <w:t>ies</w:t>
      </w:r>
      <w:r w:rsidR="00B53943" w:rsidRPr="00EF793A">
        <w:rPr>
          <w:rFonts w:ascii="Verdana" w:hAnsi="Verdana" w:cs="Arial"/>
          <w:bCs/>
          <w:sz w:val="20"/>
          <w:szCs w:val="20"/>
        </w:rPr>
        <w:t xml:space="preserve"> of their schools.  </w:t>
      </w:r>
    </w:p>
    <w:p w14:paraId="7DE3F8C8" w14:textId="77777777" w:rsidR="005C4884" w:rsidRPr="00EF793A" w:rsidRDefault="005C4884" w:rsidP="004B3E66">
      <w:pPr>
        <w:widowControl w:val="0"/>
        <w:autoSpaceDE w:val="0"/>
        <w:autoSpaceDN w:val="0"/>
        <w:adjustRightInd w:val="0"/>
        <w:spacing w:after="0" w:line="360" w:lineRule="auto"/>
        <w:rPr>
          <w:rFonts w:ascii="Verdana" w:hAnsi="Verdana" w:cs="Arial"/>
          <w:b/>
          <w:bCs/>
          <w:sz w:val="20"/>
          <w:szCs w:val="20"/>
        </w:rPr>
      </w:pPr>
    </w:p>
    <w:p w14:paraId="2DCC041F" w14:textId="77777777" w:rsidR="00800465" w:rsidRPr="004B3E66" w:rsidRDefault="00800465" w:rsidP="004B3E66">
      <w:pPr>
        <w:pStyle w:val="Heading2"/>
      </w:pPr>
      <w:r w:rsidRPr="004B3E66">
        <w:t>Findings</w:t>
      </w:r>
      <w:r w:rsidR="002A6068" w:rsidRPr="004B3E66">
        <w:t xml:space="preserve">: </w:t>
      </w:r>
      <w:r w:rsidRPr="004B3E66">
        <w:t>I</w:t>
      </w:r>
      <w:r w:rsidR="004373D0" w:rsidRPr="004B3E66">
        <w:t xml:space="preserve">nterviews with </w:t>
      </w:r>
      <w:r w:rsidR="004424FC" w:rsidRPr="004B3E66">
        <w:t>Representatives from Organisation</w:t>
      </w:r>
      <w:r w:rsidR="004373D0" w:rsidRPr="004B3E66">
        <w:t>s</w:t>
      </w:r>
    </w:p>
    <w:p w14:paraId="06C6EFA8" w14:textId="01B4ECBE" w:rsidR="00905CD8" w:rsidRPr="00EF793A" w:rsidRDefault="001E2645" w:rsidP="004B3E66">
      <w:pPr>
        <w:spacing w:after="0" w:line="360" w:lineRule="auto"/>
        <w:rPr>
          <w:rFonts w:ascii="Verdana" w:hAnsi="Verdana" w:cs="Times New Roman"/>
          <w:sz w:val="20"/>
          <w:szCs w:val="20"/>
        </w:rPr>
      </w:pPr>
      <w:r>
        <w:rPr>
          <w:rFonts w:ascii="Verdana" w:hAnsi="Verdana" w:cs="Arial"/>
          <w:bCs/>
          <w:sz w:val="20"/>
          <w:szCs w:val="20"/>
        </w:rPr>
        <w:t xml:space="preserve">The data from the interviews in relation to bereavement and the </w:t>
      </w:r>
      <w:r w:rsidRPr="001E2645">
        <w:rPr>
          <w:rFonts w:ascii="Verdana" w:hAnsi="Verdana" w:cs="Arial"/>
          <w:bCs/>
          <w:sz w:val="20"/>
          <w:szCs w:val="20"/>
        </w:rPr>
        <w:t>SPHE curriculum</w:t>
      </w:r>
      <w:r>
        <w:rPr>
          <w:rFonts w:ascii="Verdana" w:hAnsi="Verdana" w:cs="Arial"/>
          <w:bCs/>
          <w:sz w:val="20"/>
          <w:szCs w:val="20"/>
        </w:rPr>
        <w:t xml:space="preserve"> is presented. A</w:t>
      </w:r>
      <w:r w:rsidR="00905CD8" w:rsidRPr="00EF793A">
        <w:rPr>
          <w:rFonts w:ascii="Verdana" w:hAnsi="Verdana" w:cs="Times New Roman"/>
          <w:sz w:val="20"/>
          <w:szCs w:val="20"/>
        </w:rPr>
        <w:t xml:space="preserve">ll participants </w:t>
      </w:r>
      <w:r>
        <w:rPr>
          <w:rFonts w:ascii="Verdana" w:hAnsi="Verdana" w:cs="Times New Roman"/>
          <w:sz w:val="20"/>
          <w:szCs w:val="20"/>
        </w:rPr>
        <w:t xml:space="preserve">in the focus groups </w:t>
      </w:r>
      <w:r w:rsidR="00905CD8" w:rsidRPr="00EF793A">
        <w:rPr>
          <w:rFonts w:ascii="Verdana" w:hAnsi="Verdana" w:cs="Times New Roman"/>
          <w:sz w:val="20"/>
          <w:szCs w:val="20"/>
        </w:rPr>
        <w:t xml:space="preserve">agreed that bereavement has an impact on the pupil in school. Participant A stated that school can often feel like a safe environment for pupils and it is regularly the place where grief manifests: </w:t>
      </w:r>
      <w:r w:rsidR="005D223B" w:rsidRPr="00EF793A">
        <w:rPr>
          <w:rFonts w:ascii="Verdana" w:hAnsi="Verdana" w:cs="Times New Roman"/>
          <w:i/>
          <w:sz w:val="20"/>
          <w:szCs w:val="20"/>
        </w:rPr>
        <w:t>‘</w:t>
      </w:r>
      <w:r w:rsidR="003854C8">
        <w:rPr>
          <w:rFonts w:ascii="Verdana" w:hAnsi="Verdana" w:cs="Times New Roman"/>
          <w:i/>
          <w:sz w:val="20"/>
          <w:szCs w:val="20"/>
        </w:rPr>
        <w:t>…</w:t>
      </w:r>
      <w:r w:rsidR="00905CD8" w:rsidRPr="00EF793A">
        <w:rPr>
          <w:rFonts w:ascii="Verdana" w:hAnsi="Verdana" w:cs="Times New Roman"/>
          <w:i/>
          <w:sz w:val="20"/>
          <w:szCs w:val="20"/>
        </w:rPr>
        <w:t>it erupts in the school, that’s where they feel safe.</w:t>
      </w:r>
      <w:r w:rsidR="005D223B" w:rsidRPr="00EF793A">
        <w:rPr>
          <w:rFonts w:ascii="Verdana" w:hAnsi="Verdana" w:cs="Times New Roman"/>
          <w:i/>
          <w:sz w:val="20"/>
          <w:szCs w:val="20"/>
        </w:rPr>
        <w:t>’</w:t>
      </w:r>
      <w:r w:rsidR="00905CD8" w:rsidRPr="00EF793A">
        <w:rPr>
          <w:rFonts w:ascii="Verdana" w:hAnsi="Verdana" w:cs="Times New Roman"/>
          <w:sz w:val="20"/>
          <w:szCs w:val="20"/>
        </w:rPr>
        <w:t xml:space="preserve"> (Participant B). Participant C notes how grief can impact on a pupil’s academic attainment following bereavement:   </w:t>
      </w:r>
    </w:p>
    <w:p w14:paraId="18E4C412" w14:textId="6B90C1AC" w:rsidR="00905CD8" w:rsidRPr="001B7C01" w:rsidRDefault="00905CD8" w:rsidP="004B3E66">
      <w:pPr>
        <w:pStyle w:val="Quote"/>
      </w:pPr>
      <w:r w:rsidRPr="00535BD4">
        <w:t>children … who are experiencing bereavement or loss … they are almost knocked sideway</w:t>
      </w:r>
      <w:r w:rsidR="006439A2">
        <w:t>s …</w:t>
      </w:r>
      <w:r w:rsidRPr="00FB0785">
        <w:t xml:space="preserve"> it impacts highly on their thinking skills and on the</w:t>
      </w:r>
      <w:r w:rsidRPr="001B7C01">
        <w:t xml:space="preserve">ir whole concentration and their energy levels, so </w:t>
      </w:r>
      <w:r w:rsidR="006439A2">
        <w:t>…</w:t>
      </w:r>
      <w:r w:rsidRPr="001B7C01">
        <w:t xml:space="preserve"> how can that be managed in a school environment</w:t>
      </w:r>
      <w:r w:rsidR="006439A2">
        <w:t>?</w:t>
      </w:r>
      <w:r w:rsidRPr="001B7C01">
        <w:t xml:space="preserve"> </w:t>
      </w:r>
      <w:r w:rsidRPr="004B3E66">
        <w:rPr>
          <w:i w:val="0"/>
        </w:rPr>
        <w:t>(</w:t>
      </w:r>
      <w:r w:rsidR="00F60381" w:rsidRPr="004B3E66">
        <w:rPr>
          <w:i w:val="0"/>
        </w:rPr>
        <w:t xml:space="preserve">Participant </w:t>
      </w:r>
      <w:r w:rsidRPr="004B3E66">
        <w:rPr>
          <w:i w:val="0"/>
        </w:rPr>
        <w:t>C)</w:t>
      </w:r>
    </w:p>
    <w:p w14:paraId="1B429752" w14:textId="77777777" w:rsidR="00905CD8" w:rsidRPr="00EF793A" w:rsidRDefault="00905CD8" w:rsidP="004B3E66">
      <w:pPr>
        <w:spacing w:after="0" w:line="360" w:lineRule="auto"/>
        <w:rPr>
          <w:rFonts w:ascii="Verdana" w:hAnsi="Verdana" w:cs="Times New Roman"/>
          <w:sz w:val="20"/>
          <w:szCs w:val="20"/>
        </w:rPr>
      </w:pPr>
    </w:p>
    <w:p w14:paraId="64B3E1C7" w14:textId="77777777" w:rsidR="00905CD8" w:rsidRPr="00EF793A" w:rsidRDefault="00905CD8" w:rsidP="004B3E66">
      <w:pPr>
        <w:spacing w:after="0" w:line="360" w:lineRule="auto"/>
        <w:rPr>
          <w:rFonts w:ascii="Verdana" w:hAnsi="Verdana" w:cs="Times New Roman"/>
          <w:sz w:val="20"/>
          <w:szCs w:val="20"/>
        </w:rPr>
      </w:pPr>
      <w:r w:rsidRPr="00EF793A">
        <w:rPr>
          <w:rFonts w:ascii="Verdana" w:hAnsi="Verdana" w:cs="Times New Roman"/>
          <w:sz w:val="20"/>
          <w:szCs w:val="20"/>
        </w:rPr>
        <w:t xml:space="preserve">Participant G said that there is room to teach about bereavement and loss </w:t>
      </w:r>
      <w:r w:rsidR="005D223B" w:rsidRPr="00EF793A">
        <w:rPr>
          <w:rFonts w:ascii="Verdana" w:hAnsi="Verdana" w:cs="Times New Roman"/>
          <w:sz w:val="20"/>
          <w:szCs w:val="20"/>
        </w:rPr>
        <w:t xml:space="preserve">because currently it is being </w:t>
      </w:r>
      <w:r w:rsidR="00CB0D37" w:rsidRPr="00EF793A">
        <w:rPr>
          <w:rFonts w:ascii="Verdana" w:hAnsi="Verdana" w:cs="Times New Roman"/>
          <w:sz w:val="20"/>
          <w:szCs w:val="20"/>
        </w:rPr>
        <w:t>avoided in</w:t>
      </w:r>
      <w:r w:rsidRPr="00EF793A">
        <w:rPr>
          <w:rFonts w:ascii="Verdana" w:hAnsi="Verdana" w:cs="Times New Roman"/>
          <w:sz w:val="20"/>
          <w:szCs w:val="20"/>
        </w:rPr>
        <w:t xml:space="preserve"> the school curriculum</w:t>
      </w:r>
      <w:r w:rsidR="00C46180">
        <w:rPr>
          <w:rFonts w:ascii="Verdana" w:hAnsi="Verdana" w:cs="Times New Roman"/>
          <w:sz w:val="20"/>
          <w:szCs w:val="20"/>
        </w:rPr>
        <w:t>,</w:t>
      </w:r>
      <w:r w:rsidRPr="00EF793A">
        <w:rPr>
          <w:rFonts w:ascii="Verdana" w:hAnsi="Verdana" w:cs="Times New Roman"/>
          <w:sz w:val="20"/>
          <w:szCs w:val="20"/>
        </w:rPr>
        <w:t xml:space="preserve"> and us</w:t>
      </w:r>
      <w:r w:rsidR="005743AB">
        <w:rPr>
          <w:rFonts w:ascii="Verdana" w:hAnsi="Verdana" w:cs="Times New Roman"/>
          <w:sz w:val="20"/>
          <w:szCs w:val="20"/>
        </w:rPr>
        <w:t>es an example of replacing the ‘</w:t>
      </w:r>
      <w:r w:rsidRPr="00EF793A">
        <w:rPr>
          <w:rFonts w:ascii="Verdana" w:hAnsi="Verdana" w:cs="Times New Roman"/>
          <w:sz w:val="20"/>
          <w:szCs w:val="20"/>
        </w:rPr>
        <w:t>goldfish</w:t>
      </w:r>
      <w:r w:rsidR="005743AB">
        <w:rPr>
          <w:rFonts w:ascii="Verdana" w:hAnsi="Verdana" w:cs="Times New Roman"/>
          <w:sz w:val="20"/>
          <w:szCs w:val="20"/>
        </w:rPr>
        <w:t>’</w:t>
      </w:r>
      <w:r w:rsidRPr="00EF793A">
        <w:rPr>
          <w:rFonts w:ascii="Verdana" w:hAnsi="Verdana" w:cs="Times New Roman"/>
          <w:sz w:val="20"/>
          <w:szCs w:val="20"/>
        </w:rPr>
        <w:t xml:space="preserve"> </w:t>
      </w:r>
      <w:r w:rsidR="005D223B" w:rsidRPr="00EF793A">
        <w:rPr>
          <w:rFonts w:ascii="Verdana" w:hAnsi="Verdana" w:cs="Times New Roman"/>
          <w:sz w:val="20"/>
          <w:szCs w:val="20"/>
        </w:rPr>
        <w:t xml:space="preserve">rather than using the opportunity to talk about the death of the goldfish </w:t>
      </w:r>
      <w:r w:rsidRPr="00EF793A">
        <w:rPr>
          <w:rFonts w:ascii="Verdana" w:hAnsi="Verdana" w:cs="Times New Roman"/>
          <w:sz w:val="20"/>
          <w:szCs w:val="20"/>
        </w:rPr>
        <w:t>to illustrate her point:</w:t>
      </w:r>
    </w:p>
    <w:p w14:paraId="63E989F3" w14:textId="329FB95B" w:rsidR="00905CD8" w:rsidRPr="00EF793A" w:rsidRDefault="00905CD8" w:rsidP="004B3E66">
      <w:pPr>
        <w:pStyle w:val="Quote"/>
      </w:pPr>
      <w:r w:rsidRPr="00EF793A">
        <w:lastRenderedPageBreak/>
        <w:t>I always say don’t replace a goldfish</w:t>
      </w:r>
      <w:r w:rsidR="006439A2">
        <w:t>,</w:t>
      </w:r>
      <w:r w:rsidRPr="00EF793A">
        <w:t xml:space="preserve"> you know we seek out when the fish dies on Friday </w:t>
      </w:r>
      <w:r w:rsidR="006439A2">
        <w:t>to</w:t>
      </w:r>
      <w:r w:rsidRPr="00EF793A">
        <w:t xml:space="preserve"> replace it so the children don’t know on Monday</w:t>
      </w:r>
      <w:r w:rsidR="006439A2">
        <w:t xml:space="preserve">, but actually, </w:t>
      </w:r>
      <w:r w:rsidRPr="00EF793A">
        <w:t>if we were working quite naturally and saying</w:t>
      </w:r>
      <w:r w:rsidR="006439A2">
        <w:t>:</w:t>
      </w:r>
      <w:r w:rsidRPr="00EF793A">
        <w:t xml:space="preserve"> </w:t>
      </w:r>
      <w:r w:rsidR="006439A2">
        <w:t>“</w:t>
      </w:r>
      <w:r w:rsidRPr="00EF793A">
        <w:t>well the goldfish has died</w:t>
      </w:r>
      <w:r w:rsidR="006439A2">
        <w:t>”</w:t>
      </w:r>
      <w:r w:rsidRPr="00EF793A">
        <w:t xml:space="preserve"> and looking around the ritual of loss </w:t>
      </w:r>
      <w:r w:rsidRPr="004B3E66">
        <w:rPr>
          <w:i w:val="0"/>
        </w:rPr>
        <w:t>(</w:t>
      </w:r>
      <w:r w:rsidR="00F60381" w:rsidRPr="004B3E66">
        <w:rPr>
          <w:i w:val="0"/>
        </w:rPr>
        <w:t xml:space="preserve">Participant </w:t>
      </w:r>
      <w:r w:rsidRPr="004B3E66">
        <w:rPr>
          <w:i w:val="0"/>
        </w:rPr>
        <w:t>G)</w:t>
      </w:r>
    </w:p>
    <w:p w14:paraId="115E1662" w14:textId="77777777" w:rsidR="00905CD8" w:rsidRPr="00EF793A" w:rsidRDefault="00905CD8" w:rsidP="004B3E66">
      <w:pPr>
        <w:spacing w:after="0" w:line="360" w:lineRule="auto"/>
        <w:rPr>
          <w:rFonts w:ascii="Verdana" w:hAnsi="Verdana" w:cs="Times New Roman"/>
          <w:sz w:val="20"/>
          <w:szCs w:val="20"/>
        </w:rPr>
      </w:pPr>
    </w:p>
    <w:p w14:paraId="618D5EAE" w14:textId="77777777" w:rsidR="00905CD8" w:rsidRPr="00EF793A" w:rsidRDefault="00905CD8" w:rsidP="004B3E66">
      <w:pPr>
        <w:spacing w:after="0" w:line="360" w:lineRule="auto"/>
        <w:rPr>
          <w:rFonts w:ascii="Verdana" w:hAnsi="Verdana" w:cs="Times New Roman"/>
          <w:sz w:val="20"/>
          <w:szCs w:val="20"/>
        </w:rPr>
      </w:pPr>
      <w:r w:rsidRPr="00EF793A">
        <w:rPr>
          <w:rFonts w:ascii="Verdana" w:hAnsi="Verdana" w:cs="Times New Roman"/>
          <w:sz w:val="20"/>
          <w:szCs w:val="20"/>
        </w:rPr>
        <w:t xml:space="preserve">Participant G noted that it is important that school staff work as a team and do not feel under pressure to come up with solutions on their own: </w:t>
      </w:r>
    </w:p>
    <w:p w14:paraId="07761214" w14:textId="11104CC8" w:rsidR="00905CD8" w:rsidRPr="00EF793A" w:rsidRDefault="00905CD8" w:rsidP="004B3E66">
      <w:pPr>
        <w:pStyle w:val="Quote"/>
      </w:pPr>
      <w:r w:rsidRPr="00EF793A">
        <w:t xml:space="preserve">I think that is the key piece </w:t>
      </w:r>
      <w:r w:rsidR="006439A2">
        <w:t xml:space="preserve">- </w:t>
      </w:r>
      <w:r w:rsidRPr="00EF793A">
        <w:t xml:space="preserve">that they don’t feel </w:t>
      </w:r>
      <w:r w:rsidR="005D223B" w:rsidRPr="00EF793A">
        <w:t>‘</w:t>
      </w:r>
      <w:r w:rsidRPr="00EF793A">
        <w:t xml:space="preserve">oh gosh I had come up </w:t>
      </w:r>
      <w:r w:rsidR="006439A2">
        <w:t>with</w:t>
      </w:r>
      <w:r w:rsidRPr="00EF793A">
        <w:t xml:space="preserve"> all of the answers</w:t>
      </w:r>
      <w:r w:rsidR="005D223B" w:rsidRPr="00EF793A">
        <w:t>’</w:t>
      </w:r>
      <w:r w:rsidRPr="00EF793A">
        <w:t xml:space="preserve"> and the other piece that they are not alone in the work that they should be able to have a team around them th</w:t>
      </w:r>
      <w:r w:rsidR="006439A2">
        <w:t>at</w:t>
      </w:r>
      <w:r w:rsidRPr="00EF793A">
        <w:t xml:space="preserve"> can be supportive of them within the school </w:t>
      </w:r>
      <w:r w:rsidRPr="004B3E66">
        <w:rPr>
          <w:i w:val="0"/>
        </w:rPr>
        <w:t>(</w:t>
      </w:r>
      <w:r w:rsidR="00F60381" w:rsidRPr="004B3E66">
        <w:rPr>
          <w:i w:val="0"/>
        </w:rPr>
        <w:t xml:space="preserve">Participant </w:t>
      </w:r>
      <w:r w:rsidRPr="004B3E66">
        <w:rPr>
          <w:i w:val="0"/>
        </w:rPr>
        <w:t>G)</w:t>
      </w:r>
    </w:p>
    <w:p w14:paraId="57A04D13" w14:textId="77777777" w:rsidR="00905CD8" w:rsidRPr="00EF793A" w:rsidRDefault="00905CD8" w:rsidP="004B3E66">
      <w:pPr>
        <w:spacing w:after="0" w:line="360" w:lineRule="auto"/>
        <w:rPr>
          <w:rFonts w:ascii="Verdana" w:hAnsi="Verdana" w:cs="Times New Roman"/>
          <w:sz w:val="20"/>
          <w:szCs w:val="20"/>
        </w:rPr>
      </w:pPr>
    </w:p>
    <w:p w14:paraId="3BB9BA81" w14:textId="41BFB96B" w:rsidR="00905CD8" w:rsidRPr="00EF793A" w:rsidRDefault="00905CD8" w:rsidP="004B3E66">
      <w:pPr>
        <w:spacing w:after="0" w:line="360" w:lineRule="auto"/>
        <w:rPr>
          <w:rFonts w:ascii="Verdana" w:hAnsi="Verdana" w:cs="Times New Roman"/>
          <w:sz w:val="20"/>
          <w:szCs w:val="20"/>
        </w:rPr>
      </w:pPr>
      <w:r w:rsidRPr="00EF793A">
        <w:rPr>
          <w:rFonts w:ascii="Verdana" w:hAnsi="Verdana" w:cs="Times New Roman"/>
          <w:sz w:val="20"/>
          <w:szCs w:val="20"/>
        </w:rPr>
        <w:t xml:space="preserve">In terms of young people who have been bereaved, </w:t>
      </w:r>
      <w:r w:rsidR="00F60381">
        <w:rPr>
          <w:rFonts w:ascii="Verdana" w:hAnsi="Verdana" w:cs="Times New Roman"/>
          <w:sz w:val="20"/>
          <w:szCs w:val="20"/>
        </w:rPr>
        <w:t>P</w:t>
      </w:r>
      <w:r w:rsidR="00F60381" w:rsidRPr="00EF793A">
        <w:rPr>
          <w:rFonts w:ascii="Verdana" w:hAnsi="Verdana" w:cs="Times New Roman"/>
          <w:sz w:val="20"/>
          <w:szCs w:val="20"/>
        </w:rPr>
        <w:t xml:space="preserve">articipant </w:t>
      </w:r>
      <w:r w:rsidRPr="00EF793A">
        <w:rPr>
          <w:rFonts w:ascii="Verdana" w:hAnsi="Verdana" w:cs="Times New Roman"/>
          <w:sz w:val="20"/>
          <w:szCs w:val="20"/>
        </w:rPr>
        <w:t>G noted that it was particularly important to be aware of pupils in the school community who have experienced similar losses in the past, as a new loss or a fellow pupil</w:t>
      </w:r>
      <w:r w:rsidR="00465B76">
        <w:rPr>
          <w:rFonts w:ascii="Verdana" w:hAnsi="Verdana" w:cs="Times New Roman"/>
          <w:sz w:val="20"/>
          <w:szCs w:val="20"/>
        </w:rPr>
        <w:t>’</w:t>
      </w:r>
      <w:r w:rsidRPr="00EF793A">
        <w:rPr>
          <w:rFonts w:ascii="Verdana" w:hAnsi="Verdana" w:cs="Times New Roman"/>
          <w:sz w:val="20"/>
          <w:szCs w:val="20"/>
        </w:rPr>
        <w:t xml:space="preserve">s loss could </w:t>
      </w:r>
      <w:r w:rsidR="005743AB">
        <w:rPr>
          <w:rFonts w:ascii="Verdana" w:hAnsi="Verdana" w:cs="Times New Roman"/>
          <w:i/>
          <w:sz w:val="20"/>
          <w:szCs w:val="20"/>
        </w:rPr>
        <w:t>‘</w:t>
      </w:r>
      <w:r w:rsidRPr="00EF793A">
        <w:rPr>
          <w:rFonts w:ascii="Verdana" w:hAnsi="Verdana" w:cs="Times New Roman"/>
          <w:i/>
          <w:sz w:val="20"/>
          <w:szCs w:val="20"/>
        </w:rPr>
        <w:t>stir up the loss for them</w:t>
      </w:r>
      <w:r w:rsidR="005743AB">
        <w:rPr>
          <w:rFonts w:ascii="Verdana" w:hAnsi="Verdana" w:cs="Times New Roman"/>
          <w:i/>
          <w:sz w:val="20"/>
          <w:szCs w:val="20"/>
        </w:rPr>
        <w:t>’</w:t>
      </w:r>
      <w:r w:rsidRPr="00EF793A">
        <w:rPr>
          <w:rFonts w:ascii="Verdana" w:hAnsi="Verdana" w:cs="Times New Roman"/>
          <w:i/>
          <w:sz w:val="20"/>
          <w:szCs w:val="20"/>
        </w:rPr>
        <w:t xml:space="preserve">. </w:t>
      </w:r>
      <w:r w:rsidRPr="00EF793A">
        <w:rPr>
          <w:rFonts w:ascii="Verdana" w:hAnsi="Verdana" w:cs="Times New Roman"/>
          <w:sz w:val="20"/>
          <w:szCs w:val="20"/>
        </w:rPr>
        <w:t xml:space="preserve">Participants agreed that bereavement would undoubtedly have an effect within the classroom </w:t>
      </w:r>
      <w:r w:rsidR="005743AB">
        <w:rPr>
          <w:rFonts w:ascii="Verdana" w:hAnsi="Verdana" w:cs="Times New Roman"/>
          <w:i/>
          <w:sz w:val="20"/>
          <w:szCs w:val="20"/>
        </w:rPr>
        <w:t>‘</w:t>
      </w:r>
      <w:r w:rsidR="00465B76">
        <w:rPr>
          <w:rFonts w:ascii="Verdana" w:hAnsi="Verdana" w:cs="Times New Roman"/>
          <w:i/>
          <w:sz w:val="20"/>
          <w:szCs w:val="20"/>
        </w:rPr>
        <w:t>…</w:t>
      </w:r>
      <w:r w:rsidRPr="00EF793A">
        <w:rPr>
          <w:rFonts w:ascii="Verdana" w:hAnsi="Verdana" w:cs="Times New Roman"/>
          <w:i/>
          <w:sz w:val="20"/>
          <w:szCs w:val="20"/>
        </w:rPr>
        <w:t>when a child is going through any kind of difficult emotional journey, it will reflect on how they are in the classroom,</w:t>
      </w:r>
      <w:r w:rsidR="005743AB">
        <w:rPr>
          <w:rFonts w:ascii="Verdana" w:hAnsi="Verdana" w:cs="Times New Roman"/>
          <w:i/>
          <w:sz w:val="20"/>
          <w:szCs w:val="20"/>
        </w:rPr>
        <w:t xml:space="preserve"> you know</w:t>
      </w:r>
      <w:r w:rsidR="00465B76">
        <w:rPr>
          <w:rFonts w:ascii="Verdana" w:hAnsi="Verdana" w:cs="Times New Roman"/>
          <w:i/>
          <w:sz w:val="20"/>
          <w:szCs w:val="20"/>
        </w:rPr>
        <w:t>,</w:t>
      </w:r>
      <w:r w:rsidR="005743AB">
        <w:rPr>
          <w:rFonts w:ascii="Verdana" w:hAnsi="Verdana" w:cs="Times New Roman"/>
          <w:i/>
          <w:sz w:val="20"/>
          <w:szCs w:val="20"/>
        </w:rPr>
        <w:t xml:space="preserve"> their behaviour</w:t>
      </w:r>
      <w:r w:rsidR="00465B76">
        <w:rPr>
          <w:rFonts w:ascii="Verdana" w:hAnsi="Verdana" w:cs="Times New Roman"/>
          <w:i/>
          <w:sz w:val="20"/>
          <w:szCs w:val="20"/>
        </w:rPr>
        <w:t>…</w:t>
      </w:r>
      <w:r w:rsidR="005743AB">
        <w:rPr>
          <w:rFonts w:ascii="Verdana" w:hAnsi="Verdana" w:cs="Times New Roman"/>
          <w:i/>
          <w:sz w:val="20"/>
          <w:szCs w:val="20"/>
        </w:rPr>
        <w:t>’</w:t>
      </w:r>
      <w:r w:rsidRPr="00EF793A">
        <w:rPr>
          <w:rFonts w:ascii="Verdana" w:hAnsi="Verdana" w:cs="Times New Roman"/>
          <w:i/>
          <w:sz w:val="20"/>
          <w:szCs w:val="20"/>
        </w:rPr>
        <w:t xml:space="preserve"> </w:t>
      </w:r>
      <w:r w:rsidRPr="00EF793A">
        <w:rPr>
          <w:rFonts w:ascii="Verdana" w:hAnsi="Verdana" w:cs="Times New Roman"/>
          <w:sz w:val="20"/>
          <w:szCs w:val="20"/>
        </w:rPr>
        <w:t>(</w:t>
      </w:r>
      <w:r w:rsidR="00F60381">
        <w:rPr>
          <w:rFonts w:ascii="Verdana" w:hAnsi="Verdana" w:cs="Times New Roman"/>
          <w:sz w:val="20"/>
          <w:szCs w:val="20"/>
        </w:rPr>
        <w:t>P</w:t>
      </w:r>
      <w:r w:rsidR="00F60381" w:rsidRPr="00EF793A">
        <w:rPr>
          <w:rFonts w:ascii="Verdana" w:hAnsi="Verdana" w:cs="Times New Roman"/>
          <w:sz w:val="20"/>
          <w:szCs w:val="20"/>
        </w:rPr>
        <w:t xml:space="preserve">articipant </w:t>
      </w:r>
      <w:r w:rsidRPr="00EF793A">
        <w:rPr>
          <w:rFonts w:ascii="Verdana" w:hAnsi="Verdana" w:cs="Times New Roman"/>
          <w:sz w:val="20"/>
          <w:szCs w:val="20"/>
        </w:rPr>
        <w:t xml:space="preserve">A). Participant C noted how bereavement can have an impact on a young person within the school environment and how important it is that teachers have an understanding as to why a pupil may be acting in an unusual manner: </w:t>
      </w:r>
    </w:p>
    <w:p w14:paraId="5F34B037" w14:textId="714C72DF" w:rsidR="00905CD8" w:rsidRPr="00EF793A" w:rsidRDefault="00905CD8" w:rsidP="004B3E66">
      <w:pPr>
        <w:pStyle w:val="Quote"/>
      </w:pPr>
      <w:r w:rsidRPr="00EF793A">
        <w:t>I have seen children who were very socially adapted and then following some significant loss in their lives</w:t>
      </w:r>
      <w:r w:rsidR="00465B76">
        <w:t>,</w:t>
      </w:r>
      <w:r w:rsidRPr="00EF793A">
        <w:t xml:space="preserve"> their behaviour changes, and that wouldn’t be met with anger or with impatience, that it would be met with understanding because behind all of that, that is a child struggling to tell you that they don’t know what’s going on for them, they can’t get those feelings out because children don’t have the language </w:t>
      </w:r>
      <w:r w:rsidRPr="004B3E66">
        <w:rPr>
          <w:i w:val="0"/>
        </w:rPr>
        <w:t>(</w:t>
      </w:r>
      <w:r w:rsidR="00F60381" w:rsidRPr="004B3E66">
        <w:rPr>
          <w:i w:val="0"/>
        </w:rPr>
        <w:t xml:space="preserve">Participant </w:t>
      </w:r>
      <w:r w:rsidRPr="004B3E66">
        <w:rPr>
          <w:i w:val="0"/>
        </w:rPr>
        <w:t>C)</w:t>
      </w:r>
    </w:p>
    <w:p w14:paraId="03592785" w14:textId="77777777" w:rsidR="00905CD8" w:rsidRPr="00EF793A" w:rsidRDefault="00905CD8" w:rsidP="004B3E66">
      <w:pPr>
        <w:spacing w:after="0" w:line="360" w:lineRule="auto"/>
        <w:rPr>
          <w:rFonts w:ascii="Verdana" w:hAnsi="Verdana" w:cs="Times New Roman"/>
          <w:sz w:val="20"/>
          <w:szCs w:val="20"/>
        </w:rPr>
      </w:pPr>
    </w:p>
    <w:p w14:paraId="0E4DBE42" w14:textId="3A6A258A" w:rsidR="00905CD8" w:rsidRPr="00EF793A" w:rsidRDefault="00905CD8" w:rsidP="004B3E66">
      <w:pPr>
        <w:spacing w:after="0" w:line="360" w:lineRule="auto"/>
        <w:rPr>
          <w:rFonts w:ascii="Verdana" w:hAnsi="Verdana" w:cs="Times New Roman"/>
          <w:sz w:val="20"/>
          <w:szCs w:val="20"/>
        </w:rPr>
      </w:pPr>
      <w:r w:rsidRPr="00EF793A">
        <w:rPr>
          <w:rFonts w:ascii="Verdana" w:hAnsi="Verdana" w:cs="Times New Roman"/>
          <w:sz w:val="20"/>
          <w:szCs w:val="20"/>
        </w:rPr>
        <w:t xml:space="preserve">Acknowledging that a pupil has experienced bereavement is very important to young people: </w:t>
      </w:r>
      <w:r w:rsidR="005743AB">
        <w:rPr>
          <w:rFonts w:ascii="Verdana" w:hAnsi="Verdana" w:cs="Times New Roman"/>
          <w:i/>
          <w:sz w:val="20"/>
          <w:szCs w:val="20"/>
        </w:rPr>
        <w:t>‘</w:t>
      </w:r>
      <w:r w:rsidR="00465B76">
        <w:rPr>
          <w:rFonts w:ascii="Verdana" w:hAnsi="Verdana" w:cs="Times New Roman"/>
          <w:i/>
          <w:sz w:val="20"/>
          <w:szCs w:val="20"/>
        </w:rPr>
        <w:t>…</w:t>
      </w:r>
      <w:r w:rsidRPr="00EF793A">
        <w:rPr>
          <w:rFonts w:ascii="Verdana" w:hAnsi="Verdana" w:cs="Times New Roman"/>
          <w:i/>
          <w:sz w:val="20"/>
          <w:szCs w:val="20"/>
        </w:rPr>
        <w:t>acknowledging for a child that life, you know, that something has gone wrong for them, or that they are struggling</w:t>
      </w:r>
      <w:r w:rsidR="005743AB">
        <w:rPr>
          <w:rFonts w:ascii="Verdana" w:hAnsi="Verdana" w:cs="Times New Roman"/>
          <w:i/>
          <w:sz w:val="20"/>
          <w:szCs w:val="20"/>
        </w:rPr>
        <w:t xml:space="preserve">’ </w:t>
      </w:r>
      <w:r w:rsidRPr="00EF793A">
        <w:rPr>
          <w:rFonts w:ascii="Verdana" w:hAnsi="Verdana" w:cs="Times New Roman"/>
          <w:sz w:val="20"/>
          <w:szCs w:val="20"/>
        </w:rPr>
        <w:t>(</w:t>
      </w:r>
      <w:r w:rsidR="00F60381">
        <w:rPr>
          <w:rFonts w:ascii="Verdana" w:hAnsi="Verdana" w:cs="Times New Roman"/>
          <w:sz w:val="20"/>
          <w:szCs w:val="20"/>
        </w:rPr>
        <w:t>P</w:t>
      </w:r>
      <w:r w:rsidR="00F60381" w:rsidRPr="00EF793A">
        <w:rPr>
          <w:rFonts w:ascii="Verdana" w:hAnsi="Verdana" w:cs="Times New Roman"/>
          <w:sz w:val="20"/>
          <w:szCs w:val="20"/>
        </w:rPr>
        <w:t xml:space="preserve">articipant </w:t>
      </w:r>
      <w:r w:rsidRPr="00EF793A">
        <w:rPr>
          <w:rFonts w:ascii="Verdana" w:hAnsi="Verdana" w:cs="Times New Roman"/>
          <w:sz w:val="20"/>
          <w:szCs w:val="20"/>
        </w:rPr>
        <w:t xml:space="preserve">C). However, as teachers lack confidence, they often do not acknowledge the loss, for fear of making things worse: </w:t>
      </w:r>
    </w:p>
    <w:p w14:paraId="5788B282" w14:textId="530A5D2A" w:rsidR="005D223B" w:rsidRDefault="00100365" w:rsidP="004B3E66">
      <w:pPr>
        <w:pStyle w:val="Quote"/>
      </w:pPr>
      <w:r w:rsidRPr="00EF793A">
        <w:t>Many</w:t>
      </w:r>
      <w:r w:rsidR="00905CD8" w:rsidRPr="00EF793A">
        <w:t xml:space="preserve"> teachers are terrified of saying something that is going to do more damage. Part of that is because they are not trained. Perhaps they have never had the experience of loss themselves, and so, part of not responding is that they have a fear of doing more damage</w:t>
      </w:r>
      <w:r w:rsidR="006F14A3">
        <w:t xml:space="preserve"> </w:t>
      </w:r>
      <w:r w:rsidR="00905CD8" w:rsidRPr="004B3E66">
        <w:rPr>
          <w:i w:val="0"/>
        </w:rPr>
        <w:t xml:space="preserve">(Participant A)  </w:t>
      </w:r>
    </w:p>
    <w:p w14:paraId="3234F879" w14:textId="77777777" w:rsidR="007C7C64" w:rsidRPr="00535BD4" w:rsidRDefault="007C7C64" w:rsidP="004B3E66"/>
    <w:p w14:paraId="1C3AF7D8" w14:textId="3D72B5C7" w:rsidR="00905CD8" w:rsidRPr="00EF793A" w:rsidRDefault="00905CD8" w:rsidP="004B3E66">
      <w:pPr>
        <w:spacing w:after="0" w:line="360" w:lineRule="auto"/>
        <w:rPr>
          <w:rFonts w:ascii="Verdana" w:hAnsi="Verdana" w:cs="Times New Roman"/>
          <w:sz w:val="20"/>
          <w:szCs w:val="20"/>
        </w:rPr>
      </w:pPr>
      <w:r w:rsidRPr="00EF793A">
        <w:rPr>
          <w:rFonts w:ascii="Verdana" w:hAnsi="Verdana" w:cs="Times New Roman"/>
          <w:sz w:val="20"/>
          <w:szCs w:val="20"/>
        </w:rPr>
        <w:lastRenderedPageBreak/>
        <w:t>A</w:t>
      </w:r>
      <w:r w:rsidR="005743AB">
        <w:rPr>
          <w:rFonts w:ascii="Verdana" w:hAnsi="Verdana" w:cs="Times New Roman"/>
          <w:sz w:val="20"/>
          <w:szCs w:val="20"/>
        </w:rPr>
        <w:t>s a result, grief is very much ‘</w:t>
      </w:r>
      <w:r w:rsidRPr="00EF793A">
        <w:rPr>
          <w:rFonts w:ascii="Verdana" w:hAnsi="Verdana" w:cs="Times New Roman"/>
          <w:sz w:val="20"/>
          <w:szCs w:val="20"/>
        </w:rPr>
        <w:t>hidden</w:t>
      </w:r>
      <w:r w:rsidR="005743AB">
        <w:rPr>
          <w:rFonts w:ascii="Verdana" w:hAnsi="Verdana" w:cs="Times New Roman"/>
          <w:sz w:val="20"/>
          <w:szCs w:val="20"/>
        </w:rPr>
        <w:t>’</w:t>
      </w:r>
      <w:r w:rsidRPr="00EF793A">
        <w:rPr>
          <w:rFonts w:ascii="Verdana" w:hAnsi="Verdana" w:cs="Times New Roman"/>
          <w:sz w:val="20"/>
          <w:szCs w:val="20"/>
        </w:rPr>
        <w:t xml:space="preserve"> in schools: </w:t>
      </w:r>
      <w:r w:rsidR="005743AB">
        <w:rPr>
          <w:rFonts w:ascii="Verdana" w:hAnsi="Verdana" w:cs="Times New Roman"/>
          <w:i/>
          <w:sz w:val="20"/>
          <w:szCs w:val="20"/>
        </w:rPr>
        <w:t>‘</w:t>
      </w:r>
      <w:r w:rsidRPr="00EF793A">
        <w:rPr>
          <w:rFonts w:ascii="Verdana" w:hAnsi="Verdana" w:cs="Times New Roman"/>
          <w:i/>
          <w:sz w:val="20"/>
          <w:szCs w:val="20"/>
        </w:rPr>
        <w:t>it is very much hidden because there</w:t>
      </w:r>
      <w:r w:rsidR="005743AB">
        <w:rPr>
          <w:rFonts w:ascii="Verdana" w:hAnsi="Verdana" w:cs="Times New Roman"/>
          <w:i/>
          <w:sz w:val="20"/>
          <w:szCs w:val="20"/>
        </w:rPr>
        <w:t xml:space="preserve"> is no process in schools</w:t>
      </w:r>
      <w:r w:rsidR="00E60556">
        <w:rPr>
          <w:rFonts w:ascii="Verdana" w:hAnsi="Verdana" w:cs="Times New Roman"/>
          <w:i/>
          <w:sz w:val="20"/>
          <w:szCs w:val="20"/>
        </w:rPr>
        <w:t>…</w:t>
      </w:r>
      <w:r w:rsidR="005743AB">
        <w:rPr>
          <w:rFonts w:ascii="Verdana" w:hAnsi="Verdana" w:cs="Times New Roman"/>
          <w:i/>
          <w:sz w:val="20"/>
          <w:szCs w:val="20"/>
        </w:rPr>
        <w:t>’</w:t>
      </w:r>
      <w:r w:rsidRPr="00EF793A">
        <w:rPr>
          <w:rFonts w:ascii="Verdana" w:hAnsi="Verdana" w:cs="Times New Roman"/>
          <w:i/>
          <w:sz w:val="20"/>
          <w:szCs w:val="20"/>
        </w:rPr>
        <w:t xml:space="preserve"> </w:t>
      </w:r>
      <w:r w:rsidRPr="00EF793A">
        <w:rPr>
          <w:rFonts w:ascii="Verdana" w:hAnsi="Verdana" w:cs="Times New Roman"/>
          <w:sz w:val="20"/>
          <w:szCs w:val="20"/>
        </w:rPr>
        <w:t>(</w:t>
      </w:r>
      <w:r w:rsidR="00F60381">
        <w:rPr>
          <w:rFonts w:ascii="Verdana" w:hAnsi="Verdana" w:cs="Times New Roman"/>
          <w:sz w:val="20"/>
          <w:szCs w:val="20"/>
        </w:rPr>
        <w:t>P</w:t>
      </w:r>
      <w:r w:rsidR="00F60381" w:rsidRPr="00EF793A">
        <w:rPr>
          <w:rFonts w:ascii="Verdana" w:hAnsi="Verdana" w:cs="Times New Roman"/>
          <w:sz w:val="20"/>
          <w:szCs w:val="20"/>
        </w:rPr>
        <w:t xml:space="preserve">articipant </w:t>
      </w:r>
      <w:r w:rsidRPr="00EF793A">
        <w:rPr>
          <w:rFonts w:ascii="Verdana" w:hAnsi="Verdana" w:cs="Times New Roman"/>
          <w:sz w:val="20"/>
          <w:szCs w:val="20"/>
        </w:rPr>
        <w:t xml:space="preserve">C). Participant C indicated that school staff want to be told what to do and what to say when a pupil experiences bereavement: </w:t>
      </w:r>
    </w:p>
    <w:p w14:paraId="1D42ED17" w14:textId="22196447" w:rsidR="00905CD8" w:rsidRPr="00EF793A" w:rsidRDefault="00C744C9" w:rsidP="004B3E66">
      <w:pPr>
        <w:pStyle w:val="Quote"/>
      </w:pPr>
      <w:r>
        <w:t>…</w:t>
      </w:r>
      <w:r w:rsidR="00905CD8" w:rsidRPr="00EF793A">
        <w:t>the kind of calls that we get from teachers and principals is generally around children where a bereavement is anticipated or has happened or that child is returning to school</w:t>
      </w:r>
      <w:r>
        <w:t>…</w:t>
      </w:r>
      <w:r w:rsidR="00905CD8" w:rsidRPr="00EF793A">
        <w:t>in particu</w:t>
      </w:r>
      <w:r w:rsidR="001E2645">
        <w:t>lar, they will say things like ‘</w:t>
      </w:r>
      <w:r>
        <w:t>J</w:t>
      </w:r>
      <w:r w:rsidR="00905CD8" w:rsidRPr="00EF793A">
        <w:t>ust tell me the words to</w:t>
      </w:r>
      <w:r w:rsidR="001E2645">
        <w:t xml:space="preserve"> say</w:t>
      </w:r>
      <w:r>
        <w:t xml:space="preserve"> — </w:t>
      </w:r>
      <w:r w:rsidR="001E2645">
        <w:t>what am I supposed to do?’</w:t>
      </w:r>
      <w:r w:rsidR="00905CD8" w:rsidRPr="00EF793A">
        <w:t xml:space="preserve"> </w:t>
      </w:r>
      <w:r w:rsidR="00905CD8" w:rsidRPr="004B3E66">
        <w:rPr>
          <w:i w:val="0"/>
        </w:rPr>
        <w:t>(</w:t>
      </w:r>
      <w:r w:rsidR="00F60381" w:rsidRPr="004B3E66">
        <w:rPr>
          <w:i w:val="0"/>
        </w:rPr>
        <w:t xml:space="preserve">Participant </w:t>
      </w:r>
      <w:r w:rsidR="00905CD8" w:rsidRPr="004B3E66">
        <w:rPr>
          <w:i w:val="0"/>
        </w:rPr>
        <w:t>C)</w:t>
      </w:r>
    </w:p>
    <w:p w14:paraId="2B8E5A1B" w14:textId="77777777" w:rsidR="00905CD8" w:rsidRPr="00EF793A" w:rsidRDefault="00905CD8" w:rsidP="004B3E66">
      <w:pPr>
        <w:spacing w:after="0" w:line="360" w:lineRule="auto"/>
        <w:rPr>
          <w:rFonts w:ascii="Verdana" w:hAnsi="Verdana" w:cs="Times New Roman"/>
          <w:sz w:val="20"/>
          <w:szCs w:val="20"/>
        </w:rPr>
      </w:pPr>
    </w:p>
    <w:p w14:paraId="0F2393FB" w14:textId="77777777" w:rsidR="00800465" w:rsidRPr="00EF793A" w:rsidRDefault="00800465" w:rsidP="004B3E66">
      <w:pPr>
        <w:spacing w:after="0" w:line="360" w:lineRule="auto"/>
        <w:rPr>
          <w:rFonts w:ascii="Verdana" w:eastAsiaTheme="minorHAnsi" w:hAnsi="Verdana" w:cs="Times New Roman"/>
          <w:sz w:val="20"/>
          <w:szCs w:val="20"/>
        </w:rPr>
      </w:pPr>
      <w:r w:rsidRPr="00EF793A">
        <w:rPr>
          <w:rFonts w:ascii="Verdana" w:hAnsi="Verdana" w:cs="Times New Roman"/>
          <w:sz w:val="20"/>
          <w:szCs w:val="20"/>
        </w:rPr>
        <w:t>For changes to be ma</w:t>
      </w:r>
      <w:r w:rsidR="001E2645">
        <w:rPr>
          <w:rFonts w:ascii="Verdana" w:hAnsi="Verdana" w:cs="Times New Roman"/>
          <w:sz w:val="20"/>
          <w:szCs w:val="20"/>
        </w:rPr>
        <w:t>de, things need to emerge from ‘the top’</w:t>
      </w:r>
      <w:r w:rsidRPr="00EF793A">
        <w:rPr>
          <w:rFonts w:ascii="Verdana" w:hAnsi="Verdana" w:cs="Times New Roman"/>
          <w:sz w:val="20"/>
          <w:szCs w:val="20"/>
        </w:rPr>
        <w:t>, with national agencies and organisations providing the support, training, and resources that are needed:</w:t>
      </w:r>
    </w:p>
    <w:p w14:paraId="62F0B350" w14:textId="5D1B7D2C" w:rsidR="00800465" w:rsidRPr="004B3E66" w:rsidRDefault="00C3085A" w:rsidP="00535BD4">
      <w:pPr>
        <w:pStyle w:val="Quote"/>
        <w:rPr>
          <w:b/>
          <w:i w:val="0"/>
        </w:rPr>
      </w:pPr>
      <w:r>
        <w:t>…</w:t>
      </w:r>
      <w:r w:rsidR="00800465" w:rsidRPr="00EF793A">
        <w:t xml:space="preserve">it needs to come from </w:t>
      </w:r>
      <w:r w:rsidR="006439A2">
        <w:t xml:space="preserve">the top, it needs to come from … </w:t>
      </w:r>
      <w:r w:rsidR="00800465" w:rsidRPr="00EF793A">
        <w:t xml:space="preserve">a Department </w:t>
      </w:r>
      <w:r w:rsidR="006439A2">
        <w:t xml:space="preserve">level, at the curriculum level … </w:t>
      </w:r>
      <w:r w:rsidR="00800465" w:rsidRPr="00EF793A">
        <w:t>it is in the SPHE curriculum</w:t>
      </w:r>
      <w:r>
        <w:t>…</w:t>
      </w:r>
      <w:r w:rsidR="00800465" w:rsidRPr="00EF793A">
        <w:t>there are no supports there for teachers to actually</w:t>
      </w:r>
      <w:r>
        <w:t>…</w:t>
      </w:r>
      <w:r w:rsidR="00800465" w:rsidRPr="00EF793A">
        <w:t xml:space="preserve">address that </w:t>
      </w:r>
      <w:r w:rsidR="00C96E1E" w:rsidRPr="00EF793A">
        <w:t>[bereavement]</w:t>
      </w:r>
      <w:r w:rsidR="00146DB6">
        <w:t xml:space="preserve"> </w:t>
      </w:r>
      <w:r w:rsidR="00800465" w:rsidRPr="004B3E66">
        <w:rPr>
          <w:i w:val="0"/>
        </w:rPr>
        <w:t>(</w:t>
      </w:r>
      <w:r w:rsidR="00F60381" w:rsidRPr="004B3E66">
        <w:rPr>
          <w:i w:val="0"/>
        </w:rPr>
        <w:t xml:space="preserve">Participant </w:t>
      </w:r>
      <w:r w:rsidR="00800465" w:rsidRPr="004B3E66">
        <w:rPr>
          <w:i w:val="0"/>
        </w:rPr>
        <w:t>C)</w:t>
      </w:r>
    </w:p>
    <w:p w14:paraId="148F87E9" w14:textId="77777777" w:rsidR="00AC6801" w:rsidRPr="00EF793A" w:rsidRDefault="00AC6801" w:rsidP="004B3E66">
      <w:pPr>
        <w:spacing w:after="0" w:line="360" w:lineRule="auto"/>
        <w:rPr>
          <w:rFonts w:ascii="Verdana" w:hAnsi="Verdana" w:cs="Times New Roman"/>
          <w:b/>
          <w:sz w:val="20"/>
          <w:szCs w:val="20"/>
        </w:rPr>
      </w:pPr>
    </w:p>
    <w:p w14:paraId="615DAE24" w14:textId="50761CD9" w:rsidR="00800465" w:rsidRPr="00EF793A" w:rsidRDefault="00CA6C1F" w:rsidP="004B3E66">
      <w:pPr>
        <w:spacing w:after="0" w:line="360" w:lineRule="auto"/>
        <w:rPr>
          <w:rFonts w:ascii="Verdana" w:hAnsi="Verdana" w:cs="Times New Roman"/>
          <w:sz w:val="20"/>
          <w:szCs w:val="20"/>
        </w:rPr>
      </w:pPr>
      <w:r w:rsidRPr="00EF793A">
        <w:rPr>
          <w:rFonts w:ascii="Verdana" w:hAnsi="Verdana" w:cs="Times New Roman"/>
          <w:sz w:val="20"/>
          <w:szCs w:val="20"/>
        </w:rPr>
        <w:t>Representatives believed that for changes to be made</w:t>
      </w:r>
      <w:r w:rsidR="00800465" w:rsidRPr="00EF793A">
        <w:rPr>
          <w:rFonts w:ascii="Verdana" w:hAnsi="Verdana" w:cs="Times New Roman"/>
          <w:sz w:val="20"/>
          <w:szCs w:val="20"/>
        </w:rPr>
        <w:t xml:space="preserve">, and support provided, </w:t>
      </w:r>
      <w:r w:rsidRPr="00EF793A">
        <w:rPr>
          <w:rFonts w:ascii="Verdana" w:hAnsi="Verdana" w:cs="Times New Roman"/>
          <w:sz w:val="20"/>
          <w:szCs w:val="20"/>
        </w:rPr>
        <w:t xml:space="preserve">that guidance needed to come </w:t>
      </w:r>
      <w:r w:rsidR="001E2645">
        <w:rPr>
          <w:rFonts w:ascii="Verdana" w:hAnsi="Verdana" w:cs="Times New Roman"/>
          <w:sz w:val="20"/>
          <w:szCs w:val="20"/>
        </w:rPr>
        <w:t>from the ‘top’</w:t>
      </w:r>
      <w:r w:rsidR="006439A2">
        <w:rPr>
          <w:rFonts w:ascii="Verdana" w:hAnsi="Verdana" w:cs="Times New Roman"/>
          <w:sz w:val="20"/>
          <w:szCs w:val="20"/>
        </w:rPr>
        <w:t xml:space="preserve"> (i.e., </w:t>
      </w:r>
      <w:r w:rsidRPr="00EF793A">
        <w:rPr>
          <w:rFonts w:ascii="Verdana" w:hAnsi="Verdana" w:cs="Times New Roman"/>
          <w:sz w:val="20"/>
          <w:szCs w:val="20"/>
        </w:rPr>
        <w:t>the Government; Department of Education and Skills)</w:t>
      </w:r>
      <w:r w:rsidR="00800465" w:rsidRPr="00EF793A">
        <w:rPr>
          <w:rFonts w:ascii="Verdana" w:hAnsi="Verdana" w:cs="Times New Roman"/>
          <w:sz w:val="20"/>
          <w:szCs w:val="20"/>
        </w:rPr>
        <w:t>. However, many feel that</w:t>
      </w:r>
      <w:r w:rsidRPr="00EF793A">
        <w:rPr>
          <w:rFonts w:ascii="Verdana" w:hAnsi="Verdana" w:cs="Times New Roman"/>
          <w:sz w:val="20"/>
          <w:szCs w:val="20"/>
        </w:rPr>
        <w:t xml:space="preserve"> there is no opportunity for such resources to be develop</w:t>
      </w:r>
      <w:r w:rsidR="006439A2">
        <w:rPr>
          <w:rFonts w:ascii="Verdana" w:hAnsi="Verdana" w:cs="Times New Roman"/>
          <w:sz w:val="20"/>
          <w:szCs w:val="20"/>
        </w:rPr>
        <w:t>ed</w:t>
      </w:r>
      <w:r w:rsidRPr="00EF793A">
        <w:rPr>
          <w:rFonts w:ascii="Verdana" w:hAnsi="Verdana" w:cs="Times New Roman"/>
          <w:sz w:val="20"/>
          <w:szCs w:val="20"/>
        </w:rPr>
        <w:t>:</w:t>
      </w:r>
    </w:p>
    <w:p w14:paraId="61EE7344" w14:textId="792A4B7A" w:rsidR="00800465" w:rsidRPr="00EF793A" w:rsidRDefault="00E60556" w:rsidP="00535BD4">
      <w:pPr>
        <w:pStyle w:val="Quote"/>
      </w:pPr>
      <w:r>
        <w:t>…</w:t>
      </w:r>
      <w:r w:rsidR="00800465" w:rsidRPr="00EF793A">
        <w:t>it’s a closed door at the moment and it’s not out of lack of concern, I would think, I think it is out of lack of knowledge and understanding and also defining what is the role of the school, is it the academic? Of course it is the academic, but it is wider, children are coming to school with more than just the bags on their back</w:t>
      </w:r>
      <w:r w:rsidR="006439A2">
        <w:t xml:space="preserve"> …</w:t>
      </w:r>
      <w:r w:rsidR="00800465" w:rsidRPr="00EF793A">
        <w:t xml:space="preserve"> it’s looking at the whole child and recognising that some children are in very difficult circumstances and the fact that they even get to school</w:t>
      </w:r>
      <w:r w:rsidR="006439A2">
        <w:t xml:space="preserve"> …</w:t>
      </w:r>
      <w:r w:rsidR="00146DB6">
        <w:t xml:space="preserve"> </w:t>
      </w:r>
      <w:r w:rsidR="00800465" w:rsidRPr="004B3E66">
        <w:rPr>
          <w:i w:val="0"/>
        </w:rPr>
        <w:t>(</w:t>
      </w:r>
      <w:r w:rsidR="00F60381" w:rsidRPr="004B3E66">
        <w:rPr>
          <w:i w:val="0"/>
        </w:rPr>
        <w:t xml:space="preserve">Participant </w:t>
      </w:r>
      <w:r w:rsidR="00800465" w:rsidRPr="004B3E66">
        <w:rPr>
          <w:i w:val="0"/>
        </w:rPr>
        <w:t>C)</w:t>
      </w:r>
    </w:p>
    <w:p w14:paraId="1EA7BECB" w14:textId="77777777" w:rsidR="00AC6801" w:rsidRPr="00EF793A" w:rsidRDefault="00AC6801" w:rsidP="004B3E66">
      <w:pPr>
        <w:spacing w:after="0" w:line="360" w:lineRule="auto"/>
        <w:rPr>
          <w:rFonts w:ascii="Verdana" w:hAnsi="Verdana" w:cs="Times New Roman"/>
          <w:sz w:val="20"/>
          <w:szCs w:val="20"/>
        </w:rPr>
      </w:pPr>
    </w:p>
    <w:p w14:paraId="244F37BB" w14:textId="6942E30A" w:rsidR="00800465" w:rsidRPr="00EF793A" w:rsidRDefault="00800465" w:rsidP="004B3E66">
      <w:pPr>
        <w:spacing w:after="0" w:line="360" w:lineRule="auto"/>
        <w:rPr>
          <w:rFonts w:ascii="Verdana" w:eastAsiaTheme="minorHAnsi" w:hAnsi="Verdana" w:cs="Times New Roman"/>
          <w:sz w:val="20"/>
          <w:szCs w:val="20"/>
        </w:rPr>
      </w:pPr>
      <w:r w:rsidRPr="00EF793A">
        <w:rPr>
          <w:rFonts w:ascii="Verdana" w:hAnsi="Verdana" w:cs="Times New Roman"/>
          <w:sz w:val="20"/>
          <w:szCs w:val="20"/>
        </w:rPr>
        <w:t xml:space="preserve">It was </w:t>
      </w:r>
      <w:r w:rsidR="001E2645">
        <w:rPr>
          <w:rFonts w:ascii="Verdana" w:hAnsi="Verdana" w:cs="Times New Roman"/>
          <w:sz w:val="20"/>
          <w:szCs w:val="20"/>
        </w:rPr>
        <w:t>stated</w:t>
      </w:r>
      <w:r w:rsidRPr="00EF793A">
        <w:rPr>
          <w:rFonts w:ascii="Verdana" w:hAnsi="Verdana" w:cs="Times New Roman"/>
          <w:sz w:val="20"/>
          <w:szCs w:val="20"/>
        </w:rPr>
        <w:t xml:space="preserve"> that dealing with grief needs to be </w:t>
      </w:r>
      <w:r w:rsidR="00C96E1E" w:rsidRPr="00EF793A">
        <w:rPr>
          <w:rFonts w:ascii="Verdana" w:hAnsi="Verdana" w:cs="Times New Roman"/>
          <w:sz w:val="20"/>
          <w:szCs w:val="20"/>
        </w:rPr>
        <w:t>developed further in the</w:t>
      </w:r>
      <w:r w:rsidRPr="00EF793A">
        <w:rPr>
          <w:rFonts w:ascii="Verdana" w:hAnsi="Verdana" w:cs="Times New Roman"/>
          <w:sz w:val="20"/>
          <w:szCs w:val="20"/>
        </w:rPr>
        <w:t xml:space="preserve"> curriculum, perhaps through Social, Personal, </w:t>
      </w:r>
      <w:r w:rsidR="001628DE">
        <w:rPr>
          <w:rFonts w:ascii="Verdana" w:hAnsi="Verdana" w:cs="Times New Roman"/>
          <w:sz w:val="20"/>
          <w:szCs w:val="20"/>
        </w:rPr>
        <w:t xml:space="preserve">and </w:t>
      </w:r>
      <w:r w:rsidRPr="00EF793A">
        <w:rPr>
          <w:rFonts w:ascii="Verdana" w:hAnsi="Verdana" w:cs="Times New Roman"/>
          <w:sz w:val="20"/>
          <w:szCs w:val="20"/>
        </w:rPr>
        <w:t xml:space="preserve">Health Education (SPHE). At the moment, there is a small part of the SPHE curriculum </w:t>
      </w:r>
      <w:r w:rsidR="00C5007C">
        <w:rPr>
          <w:rFonts w:ascii="Verdana" w:hAnsi="Verdana" w:cs="Times New Roman"/>
          <w:sz w:val="20"/>
          <w:szCs w:val="20"/>
        </w:rPr>
        <w:t>that</w:t>
      </w:r>
      <w:r w:rsidR="00C5007C" w:rsidRPr="00EF793A">
        <w:rPr>
          <w:rFonts w:ascii="Verdana" w:hAnsi="Verdana" w:cs="Times New Roman"/>
          <w:sz w:val="20"/>
          <w:szCs w:val="20"/>
        </w:rPr>
        <w:t xml:space="preserve"> </w:t>
      </w:r>
      <w:r w:rsidRPr="00EF793A">
        <w:rPr>
          <w:rFonts w:ascii="Verdana" w:hAnsi="Verdana" w:cs="Times New Roman"/>
          <w:sz w:val="20"/>
          <w:szCs w:val="20"/>
        </w:rPr>
        <w:t xml:space="preserve">deals with loss, but it was noted that </w:t>
      </w:r>
      <w:r w:rsidR="001E2645">
        <w:rPr>
          <w:rFonts w:ascii="Verdana" w:hAnsi="Verdana" w:cs="Times New Roman"/>
          <w:i/>
          <w:sz w:val="20"/>
          <w:szCs w:val="20"/>
        </w:rPr>
        <w:t>‘</w:t>
      </w:r>
      <w:r w:rsidR="00C5007C">
        <w:rPr>
          <w:rFonts w:ascii="Verdana" w:hAnsi="Verdana" w:cs="Times New Roman"/>
          <w:i/>
          <w:sz w:val="20"/>
          <w:szCs w:val="20"/>
        </w:rPr>
        <w:t>…</w:t>
      </w:r>
      <w:r w:rsidRPr="00EF793A">
        <w:rPr>
          <w:rFonts w:ascii="Verdana" w:hAnsi="Verdana" w:cs="Times New Roman"/>
          <w:i/>
          <w:sz w:val="20"/>
          <w:szCs w:val="20"/>
        </w:rPr>
        <w:t xml:space="preserve">like any other profession </w:t>
      </w:r>
      <w:r w:rsidR="00105E54">
        <w:rPr>
          <w:rFonts w:ascii="Verdana" w:hAnsi="Verdana" w:cs="Times New Roman"/>
          <w:i/>
          <w:sz w:val="20"/>
          <w:szCs w:val="20"/>
        </w:rPr>
        <w:t>…</w:t>
      </w:r>
      <w:r w:rsidRPr="00EF793A">
        <w:rPr>
          <w:rFonts w:ascii="Verdana" w:hAnsi="Verdana" w:cs="Times New Roman"/>
          <w:i/>
          <w:sz w:val="20"/>
          <w:szCs w:val="20"/>
        </w:rPr>
        <w:t xml:space="preserve"> there are people who will do the grief bit and other people who will say </w:t>
      </w:r>
      <w:r w:rsidR="00105E54">
        <w:rPr>
          <w:rFonts w:ascii="Verdana" w:hAnsi="Verdana" w:cs="Times New Roman"/>
          <w:i/>
          <w:sz w:val="20"/>
          <w:szCs w:val="20"/>
        </w:rPr>
        <w:t>“</w:t>
      </w:r>
      <w:r w:rsidRPr="00EF793A">
        <w:rPr>
          <w:rFonts w:ascii="Verdana" w:hAnsi="Verdana" w:cs="Times New Roman"/>
          <w:i/>
          <w:sz w:val="20"/>
          <w:szCs w:val="20"/>
        </w:rPr>
        <w:t>let me teach my English French a</w:t>
      </w:r>
      <w:r w:rsidR="001E2645">
        <w:rPr>
          <w:rFonts w:ascii="Verdana" w:hAnsi="Verdana" w:cs="Times New Roman"/>
          <w:i/>
          <w:sz w:val="20"/>
          <w:szCs w:val="20"/>
        </w:rPr>
        <w:t>nd Irish</w:t>
      </w:r>
      <w:r w:rsidR="00105E54">
        <w:rPr>
          <w:rFonts w:ascii="Verdana" w:hAnsi="Verdana" w:cs="Times New Roman"/>
          <w:i/>
          <w:sz w:val="20"/>
          <w:szCs w:val="20"/>
        </w:rPr>
        <w:t>”</w:t>
      </w:r>
      <w:r w:rsidR="001E2645">
        <w:rPr>
          <w:rFonts w:ascii="Verdana" w:hAnsi="Verdana" w:cs="Times New Roman"/>
          <w:i/>
          <w:sz w:val="20"/>
          <w:szCs w:val="20"/>
        </w:rPr>
        <w:t xml:space="preserve"> or whatever’</w:t>
      </w:r>
      <w:r w:rsidRPr="00EF793A">
        <w:rPr>
          <w:rFonts w:ascii="Verdana" w:hAnsi="Verdana" w:cs="Times New Roman"/>
          <w:i/>
          <w:sz w:val="20"/>
          <w:szCs w:val="20"/>
        </w:rPr>
        <w:t xml:space="preserve"> </w:t>
      </w:r>
      <w:r w:rsidRPr="00EF793A">
        <w:rPr>
          <w:rFonts w:ascii="Verdana" w:hAnsi="Verdana" w:cs="Times New Roman"/>
          <w:sz w:val="20"/>
          <w:szCs w:val="20"/>
        </w:rPr>
        <w:t>(</w:t>
      </w:r>
      <w:r w:rsidR="00F60381">
        <w:rPr>
          <w:rFonts w:ascii="Verdana" w:hAnsi="Verdana" w:cs="Times New Roman"/>
          <w:sz w:val="20"/>
          <w:szCs w:val="20"/>
        </w:rPr>
        <w:t>P</w:t>
      </w:r>
      <w:r w:rsidR="00F60381" w:rsidRPr="00EF793A">
        <w:rPr>
          <w:rFonts w:ascii="Verdana" w:hAnsi="Verdana" w:cs="Times New Roman"/>
          <w:sz w:val="20"/>
          <w:szCs w:val="20"/>
        </w:rPr>
        <w:t xml:space="preserve">articipant </w:t>
      </w:r>
      <w:r w:rsidRPr="00EF793A">
        <w:rPr>
          <w:rFonts w:ascii="Verdana" w:hAnsi="Verdana" w:cs="Times New Roman"/>
          <w:sz w:val="20"/>
          <w:szCs w:val="20"/>
        </w:rPr>
        <w:t>G). One participant stated that it was important to incorporate this topic naturally into the curriculum so that it is not avoided</w:t>
      </w:r>
      <w:r w:rsidR="001E2645">
        <w:rPr>
          <w:rFonts w:ascii="Verdana" w:hAnsi="Verdana" w:cs="Times New Roman"/>
          <w:i/>
          <w:sz w:val="20"/>
          <w:szCs w:val="20"/>
        </w:rPr>
        <w:t>: ‘</w:t>
      </w:r>
      <w:r w:rsidR="005C5B37">
        <w:rPr>
          <w:rFonts w:ascii="Verdana" w:hAnsi="Verdana" w:cs="Times New Roman"/>
          <w:i/>
          <w:sz w:val="20"/>
          <w:szCs w:val="20"/>
        </w:rPr>
        <w:t>…</w:t>
      </w:r>
      <w:r w:rsidRPr="00EF793A">
        <w:rPr>
          <w:rFonts w:ascii="Verdana" w:hAnsi="Verdana" w:cs="Times New Roman"/>
          <w:i/>
          <w:sz w:val="20"/>
          <w:szCs w:val="20"/>
        </w:rPr>
        <w:t xml:space="preserve">to discuss a topic that is very naturally part of the curriculum in a way in SPHE </w:t>
      </w:r>
      <w:r w:rsidR="00B10067">
        <w:rPr>
          <w:rFonts w:ascii="Verdana" w:hAnsi="Verdana" w:cs="Times New Roman"/>
          <w:i/>
          <w:sz w:val="20"/>
          <w:szCs w:val="20"/>
        </w:rPr>
        <w:t>…</w:t>
      </w:r>
      <w:r w:rsidRPr="00EF793A">
        <w:rPr>
          <w:rFonts w:ascii="Verdana" w:hAnsi="Verdana" w:cs="Times New Roman"/>
          <w:i/>
          <w:sz w:val="20"/>
          <w:szCs w:val="20"/>
        </w:rPr>
        <w:t xml:space="preserve"> where we talk about life skills</w:t>
      </w:r>
      <w:r w:rsidR="00B10067">
        <w:rPr>
          <w:rFonts w:ascii="Verdana" w:hAnsi="Verdana" w:cs="Times New Roman"/>
          <w:i/>
          <w:sz w:val="20"/>
          <w:szCs w:val="20"/>
        </w:rPr>
        <w:t>. D</w:t>
      </w:r>
      <w:r w:rsidRPr="00EF793A">
        <w:rPr>
          <w:rFonts w:ascii="Verdana" w:hAnsi="Verdana" w:cs="Times New Roman"/>
          <w:i/>
          <w:sz w:val="20"/>
          <w:szCs w:val="20"/>
        </w:rPr>
        <w:t>oing nothing is like avoiding the elephant in the room</w:t>
      </w:r>
      <w:r w:rsidR="001E2645">
        <w:rPr>
          <w:rFonts w:ascii="Verdana" w:hAnsi="Verdana" w:cs="Times New Roman"/>
          <w:i/>
          <w:sz w:val="20"/>
          <w:szCs w:val="20"/>
        </w:rPr>
        <w:t>’</w:t>
      </w:r>
      <w:r w:rsidRPr="00EF793A">
        <w:rPr>
          <w:rFonts w:ascii="Verdana" w:hAnsi="Verdana" w:cs="Times New Roman"/>
          <w:sz w:val="20"/>
          <w:szCs w:val="20"/>
        </w:rPr>
        <w:t xml:space="preserve"> (</w:t>
      </w:r>
      <w:r w:rsidR="00F60381">
        <w:rPr>
          <w:rFonts w:ascii="Verdana" w:hAnsi="Verdana" w:cs="Times New Roman"/>
          <w:sz w:val="20"/>
          <w:szCs w:val="20"/>
        </w:rPr>
        <w:t>P</w:t>
      </w:r>
      <w:r w:rsidR="00F60381" w:rsidRPr="00EF793A">
        <w:rPr>
          <w:rFonts w:ascii="Verdana" w:hAnsi="Verdana" w:cs="Times New Roman"/>
          <w:sz w:val="20"/>
          <w:szCs w:val="20"/>
        </w:rPr>
        <w:t xml:space="preserve">articipant </w:t>
      </w:r>
      <w:r w:rsidRPr="00EF793A">
        <w:rPr>
          <w:rFonts w:ascii="Verdana" w:hAnsi="Verdana" w:cs="Times New Roman"/>
          <w:sz w:val="20"/>
          <w:szCs w:val="20"/>
        </w:rPr>
        <w:t xml:space="preserve">G). </w:t>
      </w:r>
    </w:p>
    <w:p w14:paraId="0E19CD70" w14:textId="77777777" w:rsidR="00800465" w:rsidRPr="00EF793A" w:rsidRDefault="00800465" w:rsidP="004B3E66">
      <w:pPr>
        <w:widowControl w:val="0"/>
        <w:autoSpaceDE w:val="0"/>
        <w:autoSpaceDN w:val="0"/>
        <w:adjustRightInd w:val="0"/>
        <w:spacing w:after="0" w:line="360" w:lineRule="auto"/>
        <w:rPr>
          <w:rFonts w:ascii="Verdana" w:hAnsi="Verdana" w:cs="Arial"/>
          <w:b/>
          <w:bCs/>
          <w:sz w:val="20"/>
          <w:szCs w:val="20"/>
        </w:rPr>
      </w:pPr>
    </w:p>
    <w:p w14:paraId="6969DFCB" w14:textId="77777777" w:rsidR="005C4884" w:rsidRPr="004B3E66" w:rsidRDefault="002A6068" w:rsidP="004B3E66">
      <w:pPr>
        <w:pStyle w:val="Heading2"/>
        <w:rPr>
          <w:color w:val="0D0D0D" w:themeColor="text1" w:themeTint="F2"/>
          <w:lang w:val="en-US"/>
        </w:rPr>
      </w:pPr>
      <w:r w:rsidRPr="004B3E66">
        <w:lastRenderedPageBreak/>
        <w:t xml:space="preserve">Findings: </w:t>
      </w:r>
      <w:r w:rsidR="005C4884" w:rsidRPr="004B3E66">
        <w:t>Focus Groups: Bereavement and the SPHE Curriculum</w:t>
      </w:r>
      <w:r w:rsidR="001E2645" w:rsidRPr="004B3E66">
        <w:t xml:space="preserve"> </w:t>
      </w:r>
    </w:p>
    <w:p w14:paraId="1DBB6D61" w14:textId="4B9ED0E7" w:rsidR="005C4884" w:rsidRPr="00EF793A" w:rsidRDefault="00690643" w:rsidP="004B3E66">
      <w:pPr>
        <w:spacing w:after="0" w:line="360" w:lineRule="auto"/>
        <w:rPr>
          <w:rFonts w:ascii="Verdana" w:hAnsi="Verdana" w:cs="Arial"/>
          <w:sz w:val="20"/>
          <w:szCs w:val="20"/>
        </w:rPr>
      </w:pPr>
      <w:r w:rsidRPr="00EF793A">
        <w:rPr>
          <w:rFonts w:ascii="Verdana" w:hAnsi="Verdana" w:cs="Arial"/>
          <w:bCs/>
          <w:sz w:val="20"/>
          <w:szCs w:val="20"/>
        </w:rPr>
        <w:t xml:space="preserve">The </w:t>
      </w:r>
      <w:r w:rsidR="00813B70">
        <w:rPr>
          <w:rFonts w:ascii="Verdana" w:hAnsi="Verdana" w:cs="Arial"/>
          <w:bCs/>
          <w:sz w:val="20"/>
          <w:szCs w:val="20"/>
        </w:rPr>
        <w:t xml:space="preserve">findings from the focus groups with </w:t>
      </w:r>
      <w:r w:rsidR="005C4884" w:rsidRPr="00EF793A">
        <w:rPr>
          <w:rFonts w:ascii="Verdana" w:hAnsi="Verdana" w:cs="Arial"/>
          <w:bCs/>
          <w:sz w:val="20"/>
          <w:szCs w:val="20"/>
        </w:rPr>
        <w:t xml:space="preserve">primary school teachers </w:t>
      </w:r>
      <w:r w:rsidR="00B10067">
        <w:rPr>
          <w:rFonts w:ascii="Verdana" w:hAnsi="Verdana" w:cs="Arial"/>
          <w:bCs/>
          <w:sz w:val="20"/>
          <w:szCs w:val="20"/>
        </w:rPr>
        <w:t>are</w:t>
      </w:r>
      <w:r w:rsidR="00813B70">
        <w:rPr>
          <w:rFonts w:ascii="Verdana" w:hAnsi="Verdana" w:cs="Arial"/>
          <w:bCs/>
          <w:sz w:val="20"/>
          <w:szCs w:val="20"/>
        </w:rPr>
        <w:t xml:space="preserve"> presented</w:t>
      </w:r>
      <w:r w:rsidR="0074317D">
        <w:rPr>
          <w:rFonts w:ascii="Verdana" w:hAnsi="Verdana" w:cs="Arial"/>
          <w:bCs/>
          <w:sz w:val="20"/>
          <w:szCs w:val="20"/>
        </w:rPr>
        <w:t xml:space="preserve">; </w:t>
      </w:r>
      <w:r w:rsidR="00EE1DD8">
        <w:rPr>
          <w:rFonts w:ascii="Verdana" w:hAnsi="Verdana" w:cs="Arial"/>
          <w:bCs/>
          <w:sz w:val="20"/>
          <w:szCs w:val="20"/>
        </w:rPr>
        <w:t xml:space="preserve">the two major themes were </w:t>
      </w:r>
      <w:r w:rsidR="00CB0D37" w:rsidRPr="00EF793A">
        <w:rPr>
          <w:rFonts w:ascii="Verdana" w:hAnsi="Verdana" w:cs="Arial"/>
          <w:bCs/>
          <w:sz w:val="20"/>
          <w:szCs w:val="20"/>
        </w:rPr>
        <w:t>bereavement</w:t>
      </w:r>
      <w:r w:rsidR="005C4884" w:rsidRPr="00EF793A">
        <w:rPr>
          <w:rFonts w:ascii="Verdana" w:hAnsi="Verdana" w:cs="Arial"/>
          <w:bCs/>
          <w:sz w:val="20"/>
          <w:szCs w:val="20"/>
        </w:rPr>
        <w:t xml:space="preserve"> and the SPHE curriculum</w:t>
      </w:r>
      <w:r w:rsidR="00CA6C1F" w:rsidRPr="00EF793A">
        <w:rPr>
          <w:rFonts w:ascii="Verdana" w:hAnsi="Verdana" w:cs="Arial"/>
          <w:bCs/>
          <w:sz w:val="20"/>
          <w:szCs w:val="20"/>
        </w:rPr>
        <w:t>. The teachers</w:t>
      </w:r>
      <w:r w:rsidRPr="00EF793A">
        <w:rPr>
          <w:rFonts w:ascii="Verdana" w:hAnsi="Verdana" w:cs="Arial"/>
          <w:sz w:val="20"/>
          <w:szCs w:val="20"/>
        </w:rPr>
        <w:t xml:space="preserve"> reported </w:t>
      </w:r>
      <w:r w:rsidR="00CB0D37" w:rsidRPr="00EF793A">
        <w:rPr>
          <w:rFonts w:ascii="Verdana" w:hAnsi="Verdana" w:cs="Arial"/>
          <w:sz w:val="20"/>
          <w:szCs w:val="20"/>
        </w:rPr>
        <w:t>that bereavement</w:t>
      </w:r>
      <w:r w:rsidR="005C4884" w:rsidRPr="00EF793A">
        <w:rPr>
          <w:rFonts w:ascii="Verdana" w:hAnsi="Verdana" w:cs="Arial"/>
          <w:sz w:val="20"/>
          <w:szCs w:val="20"/>
        </w:rPr>
        <w:t xml:space="preserve"> was </w:t>
      </w:r>
      <w:r w:rsidRPr="00EF793A">
        <w:rPr>
          <w:rFonts w:ascii="Verdana" w:hAnsi="Verdana" w:cs="Arial"/>
          <w:sz w:val="20"/>
          <w:szCs w:val="20"/>
        </w:rPr>
        <w:t xml:space="preserve">not </w:t>
      </w:r>
      <w:r w:rsidR="005C4884" w:rsidRPr="00EF793A">
        <w:rPr>
          <w:rFonts w:ascii="Verdana" w:hAnsi="Verdana" w:cs="Arial"/>
          <w:sz w:val="20"/>
          <w:szCs w:val="20"/>
        </w:rPr>
        <w:t>a topic in the SPHE curriculum</w:t>
      </w:r>
      <w:r w:rsidR="005C4884" w:rsidRPr="00EF793A">
        <w:rPr>
          <w:rFonts w:ascii="Verdana" w:hAnsi="Verdana" w:cs="Arial"/>
          <w:i/>
          <w:sz w:val="20"/>
          <w:szCs w:val="20"/>
        </w:rPr>
        <w:t>:</w:t>
      </w:r>
      <w:r w:rsidR="00BC6CB0" w:rsidRPr="00EF793A">
        <w:rPr>
          <w:rFonts w:ascii="Verdana" w:hAnsi="Verdana" w:cs="Arial"/>
          <w:i/>
          <w:sz w:val="20"/>
          <w:szCs w:val="20"/>
        </w:rPr>
        <w:t xml:space="preserve"> </w:t>
      </w:r>
      <w:r w:rsidR="001E2645">
        <w:rPr>
          <w:rFonts w:ascii="Verdana" w:hAnsi="Verdana" w:cs="Arial"/>
          <w:i/>
          <w:sz w:val="20"/>
          <w:szCs w:val="20"/>
        </w:rPr>
        <w:t>‘</w:t>
      </w:r>
      <w:r w:rsidR="00FE38B2">
        <w:rPr>
          <w:rFonts w:ascii="Verdana" w:hAnsi="Verdana" w:cs="Arial"/>
          <w:i/>
          <w:sz w:val="20"/>
          <w:szCs w:val="20"/>
        </w:rPr>
        <w:t>…</w:t>
      </w:r>
      <w:r w:rsidR="005C4884" w:rsidRPr="00EF793A">
        <w:rPr>
          <w:rFonts w:ascii="Verdana" w:hAnsi="Verdana" w:cs="Arial"/>
          <w:i/>
          <w:sz w:val="20"/>
          <w:szCs w:val="20"/>
        </w:rPr>
        <w:t>it is not on the programmes at all is it? I don’t think I’ve dealt with it at all. It might come up if you are doing a book with the older classes</w:t>
      </w:r>
      <w:r w:rsidR="001E2645">
        <w:rPr>
          <w:rFonts w:ascii="Verdana" w:hAnsi="Verdana" w:cs="Arial"/>
          <w:i/>
          <w:sz w:val="20"/>
          <w:szCs w:val="20"/>
        </w:rPr>
        <w:t>’</w:t>
      </w:r>
      <w:r w:rsidR="005C4884" w:rsidRPr="00EF793A">
        <w:rPr>
          <w:rFonts w:ascii="Verdana" w:hAnsi="Verdana" w:cs="Arial"/>
          <w:i/>
          <w:sz w:val="20"/>
          <w:szCs w:val="20"/>
        </w:rPr>
        <w:t xml:space="preserve"> </w:t>
      </w:r>
      <w:r w:rsidR="005C4884" w:rsidRPr="00EF793A">
        <w:rPr>
          <w:rFonts w:ascii="Verdana" w:hAnsi="Verdana" w:cs="Arial"/>
          <w:sz w:val="20"/>
          <w:szCs w:val="20"/>
        </w:rPr>
        <w:t>(Chloe, PS2)</w:t>
      </w:r>
      <w:r w:rsidR="007418D9" w:rsidRPr="00EF793A">
        <w:rPr>
          <w:rFonts w:ascii="Verdana" w:hAnsi="Verdana" w:cs="Arial"/>
          <w:sz w:val="20"/>
          <w:szCs w:val="20"/>
        </w:rPr>
        <w:t xml:space="preserve">. </w:t>
      </w:r>
      <w:r w:rsidR="005C4884" w:rsidRPr="00EF793A">
        <w:rPr>
          <w:rFonts w:ascii="Verdana" w:hAnsi="Verdana" w:cs="Arial"/>
          <w:sz w:val="20"/>
          <w:szCs w:val="20"/>
        </w:rPr>
        <w:t>Emily</w:t>
      </w:r>
      <w:r w:rsidR="00BC6CB0" w:rsidRPr="00EF793A">
        <w:rPr>
          <w:rFonts w:ascii="Verdana" w:hAnsi="Verdana" w:cs="Arial"/>
          <w:sz w:val="20"/>
          <w:szCs w:val="20"/>
        </w:rPr>
        <w:t xml:space="preserve"> (PS2)</w:t>
      </w:r>
      <w:r w:rsidR="005C4884" w:rsidRPr="00EF793A">
        <w:rPr>
          <w:rFonts w:ascii="Verdana" w:hAnsi="Verdana" w:cs="Arial"/>
          <w:sz w:val="20"/>
          <w:szCs w:val="20"/>
        </w:rPr>
        <w:t xml:space="preserve"> agreed</w:t>
      </w:r>
      <w:r w:rsidR="00FE38B2">
        <w:rPr>
          <w:rFonts w:ascii="Verdana" w:hAnsi="Verdana" w:cs="Arial"/>
          <w:sz w:val="20"/>
          <w:szCs w:val="20"/>
        </w:rPr>
        <w:t>,</w:t>
      </w:r>
      <w:r w:rsidR="005C4884" w:rsidRPr="00EF793A">
        <w:rPr>
          <w:rFonts w:ascii="Verdana" w:hAnsi="Verdana" w:cs="Arial"/>
          <w:sz w:val="20"/>
          <w:szCs w:val="20"/>
        </w:rPr>
        <w:t xml:space="preserve"> stating: </w:t>
      </w:r>
      <w:r w:rsidR="001E2645">
        <w:rPr>
          <w:rFonts w:ascii="Verdana" w:hAnsi="Verdana" w:cs="Arial"/>
          <w:i/>
          <w:sz w:val="20"/>
          <w:szCs w:val="20"/>
        </w:rPr>
        <w:t>‘</w:t>
      </w:r>
      <w:r w:rsidR="005C4884" w:rsidRPr="00EF793A">
        <w:rPr>
          <w:rFonts w:ascii="Verdana" w:hAnsi="Verdana" w:cs="Arial"/>
          <w:i/>
          <w:sz w:val="20"/>
          <w:szCs w:val="20"/>
        </w:rPr>
        <w:t>I certainly</w:t>
      </w:r>
      <w:r w:rsidR="001E2645">
        <w:rPr>
          <w:rFonts w:ascii="Verdana" w:hAnsi="Verdana" w:cs="Arial"/>
          <w:i/>
          <w:sz w:val="20"/>
          <w:szCs w:val="20"/>
        </w:rPr>
        <w:t xml:space="preserve"> have not come across it before’</w:t>
      </w:r>
      <w:r w:rsidR="005C4884" w:rsidRPr="00EF793A">
        <w:rPr>
          <w:rFonts w:ascii="Verdana" w:hAnsi="Verdana" w:cs="Arial"/>
          <w:i/>
          <w:sz w:val="20"/>
          <w:szCs w:val="20"/>
        </w:rPr>
        <w:t xml:space="preserve">. </w:t>
      </w:r>
      <w:r w:rsidR="005C4884" w:rsidRPr="00EF793A">
        <w:rPr>
          <w:rFonts w:ascii="Verdana" w:hAnsi="Verdana" w:cs="Arial"/>
          <w:sz w:val="20"/>
          <w:szCs w:val="20"/>
        </w:rPr>
        <w:t>Olivia describes her experience of using the Alive-O religion programme to discuss the issue of bereavement:</w:t>
      </w:r>
    </w:p>
    <w:p w14:paraId="3A5FD4AA" w14:textId="62D83582" w:rsidR="005C4884" w:rsidRPr="00EF793A" w:rsidRDefault="00FE38B2" w:rsidP="00535BD4">
      <w:pPr>
        <w:pStyle w:val="Quote"/>
      </w:pPr>
      <w:r>
        <w:t>…</w:t>
      </w:r>
      <w:r w:rsidR="005C4884" w:rsidRPr="00EF793A">
        <w:t>you have to write a list of people you know who have died, it is literally like a headstone</w:t>
      </w:r>
      <w:r>
        <w:t>…</w:t>
      </w:r>
      <w:r w:rsidR="005C4884" w:rsidRPr="00EF793A">
        <w:t>I always skip over the page because I don’t know how to deal with this. I did it one year</w:t>
      </w:r>
      <w:r w:rsidR="00B10067">
        <w:t>,</w:t>
      </w:r>
      <w:r w:rsidR="005C4884" w:rsidRPr="00EF793A">
        <w:t xml:space="preserve"> and children put down the goldfish and their dogs</w:t>
      </w:r>
      <w:r w:rsidR="00B10067">
        <w:t>,</w:t>
      </w:r>
      <w:r w:rsidR="005C4884" w:rsidRPr="00EF793A">
        <w:t xml:space="preserve"> which is fair enough</w:t>
      </w:r>
      <w:r w:rsidR="00B10067">
        <w:t>,</w:t>
      </w:r>
      <w:r w:rsidR="005C4884" w:rsidRPr="00EF793A">
        <w:t xml:space="preserve"> but I didn’t know if that was disrespectful</w:t>
      </w:r>
      <w:r w:rsidR="00B10067">
        <w:t>. S</w:t>
      </w:r>
      <w:r w:rsidR="005C4884" w:rsidRPr="00EF793A">
        <w:t>o</w:t>
      </w:r>
      <w:r w:rsidR="007418D9" w:rsidRPr="00EF793A">
        <w:t xml:space="preserve"> now</w:t>
      </w:r>
      <w:r w:rsidR="00B10067">
        <w:t>,</w:t>
      </w:r>
      <w:r w:rsidR="007418D9" w:rsidRPr="00EF793A">
        <w:t xml:space="preserve"> I just skip over the page </w:t>
      </w:r>
      <w:r w:rsidR="005C4884" w:rsidRPr="004B3E66">
        <w:rPr>
          <w:i w:val="0"/>
        </w:rPr>
        <w:t>(Olivia, PS2)</w:t>
      </w:r>
    </w:p>
    <w:p w14:paraId="096E60F7" w14:textId="77777777" w:rsidR="005C4884" w:rsidRPr="00EF793A" w:rsidRDefault="005C4884" w:rsidP="004B3E66">
      <w:pPr>
        <w:spacing w:after="0" w:line="360" w:lineRule="auto"/>
        <w:rPr>
          <w:rFonts w:ascii="Verdana" w:hAnsi="Verdana" w:cs="Arial"/>
          <w:sz w:val="20"/>
          <w:szCs w:val="20"/>
        </w:rPr>
      </w:pPr>
    </w:p>
    <w:p w14:paraId="6A8AAA16" w14:textId="6A55BF97" w:rsidR="005D223B" w:rsidRPr="00EF793A" w:rsidRDefault="005C4884" w:rsidP="004B3E66">
      <w:pPr>
        <w:widowControl w:val="0"/>
        <w:tabs>
          <w:tab w:val="left" w:pos="220"/>
          <w:tab w:val="left" w:pos="720"/>
        </w:tabs>
        <w:autoSpaceDE w:val="0"/>
        <w:autoSpaceDN w:val="0"/>
        <w:adjustRightInd w:val="0"/>
        <w:spacing w:after="0" w:line="360" w:lineRule="auto"/>
        <w:rPr>
          <w:rFonts w:ascii="Verdana" w:hAnsi="Verdana" w:cs="Arial"/>
          <w:sz w:val="20"/>
          <w:szCs w:val="20"/>
        </w:rPr>
      </w:pPr>
      <w:r w:rsidRPr="00EF793A">
        <w:rPr>
          <w:rFonts w:ascii="Verdana" w:hAnsi="Verdana" w:cs="Arial"/>
          <w:sz w:val="20"/>
          <w:szCs w:val="20"/>
        </w:rPr>
        <w:t xml:space="preserve">In terms of curricular support, </w:t>
      </w:r>
      <w:r w:rsidR="00BC6CB0" w:rsidRPr="00EF793A">
        <w:rPr>
          <w:rFonts w:ascii="Verdana" w:hAnsi="Verdana" w:cs="Arial"/>
          <w:sz w:val="20"/>
          <w:szCs w:val="20"/>
        </w:rPr>
        <w:t>some post-primary school teachers mentioned</w:t>
      </w:r>
      <w:r w:rsidRPr="00EF793A">
        <w:rPr>
          <w:rFonts w:ascii="Verdana" w:hAnsi="Verdana" w:cs="Arial"/>
          <w:sz w:val="20"/>
          <w:szCs w:val="20"/>
        </w:rPr>
        <w:t xml:space="preserve"> that while SPHE provided the opportunity to discuss </w:t>
      </w:r>
      <w:r w:rsidR="00CA6C1F" w:rsidRPr="00EF793A">
        <w:rPr>
          <w:rFonts w:ascii="Verdana" w:hAnsi="Verdana" w:cs="Arial"/>
          <w:sz w:val="20"/>
          <w:szCs w:val="20"/>
        </w:rPr>
        <w:t>death</w:t>
      </w:r>
      <w:r w:rsidR="00FE38B2">
        <w:rPr>
          <w:rFonts w:ascii="Verdana" w:hAnsi="Verdana" w:cs="Arial"/>
          <w:sz w:val="20"/>
          <w:szCs w:val="20"/>
        </w:rPr>
        <w:t>,</w:t>
      </w:r>
      <w:r w:rsidR="00CA6C1F" w:rsidRPr="00EF793A">
        <w:rPr>
          <w:rFonts w:ascii="Verdana" w:hAnsi="Verdana" w:cs="Arial"/>
          <w:sz w:val="20"/>
          <w:szCs w:val="20"/>
        </w:rPr>
        <w:t xml:space="preserve"> </w:t>
      </w:r>
      <w:r w:rsidRPr="00EF793A">
        <w:rPr>
          <w:rFonts w:ascii="Verdana" w:hAnsi="Verdana" w:cs="Arial"/>
          <w:sz w:val="20"/>
          <w:szCs w:val="20"/>
        </w:rPr>
        <w:t xml:space="preserve">often </w:t>
      </w:r>
      <w:r w:rsidR="00FE38B2">
        <w:rPr>
          <w:rFonts w:ascii="Verdana" w:hAnsi="Verdana" w:cs="Arial"/>
          <w:sz w:val="20"/>
          <w:szCs w:val="20"/>
        </w:rPr>
        <w:t>it</w:t>
      </w:r>
      <w:r w:rsidRPr="00EF793A">
        <w:rPr>
          <w:rFonts w:ascii="Verdana" w:hAnsi="Verdana" w:cs="Arial"/>
          <w:sz w:val="20"/>
          <w:szCs w:val="20"/>
        </w:rPr>
        <w:t xml:space="preserve"> was not taught by an educator with expertise in this subject due to timetable constraints in schools:</w:t>
      </w:r>
    </w:p>
    <w:p w14:paraId="64ABFD55" w14:textId="10951C5B" w:rsidR="007C7C64" w:rsidRDefault="005C4884" w:rsidP="004B3E66">
      <w:pPr>
        <w:pStyle w:val="Quote"/>
      </w:pPr>
      <w:r w:rsidRPr="00EF793A">
        <w:t xml:space="preserve"> </w:t>
      </w:r>
      <w:r w:rsidR="00AC6801">
        <w:t>…</w:t>
      </w:r>
      <w:r w:rsidRPr="00EF793A">
        <w:t>people are just slotted in and it doesn’t work, really you do need SPHE teachers who want to teach it instead of me just finding it on my timetable because I have a class that needs to be filled</w:t>
      </w:r>
      <w:r w:rsidR="00146DB6">
        <w:t>.</w:t>
      </w:r>
      <w:r w:rsidR="000C2E5C">
        <w:t xml:space="preserve"> </w:t>
      </w:r>
      <w:r w:rsidRPr="004B3E66">
        <w:rPr>
          <w:i w:val="0"/>
        </w:rPr>
        <w:t>(Lynn, PPS7)</w:t>
      </w:r>
      <w:r w:rsidR="007418D9" w:rsidRPr="00EF793A">
        <w:t xml:space="preserve"> </w:t>
      </w:r>
    </w:p>
    <w:p w14:paraId="3522A2EF" w14:textId="77777777" w:rsidR="005D223B" w:rsidRPr="00EF793A" w:rsidRDefault="007418D9" w:rsidP="00535BD4">
      <w:pPr>
        <w:pStyle w:val="Quote"/>
      </w:pPr>
      <w:r w:rsidRPr="00EF793A">
        <w:t xml:space="preserve"> </w:t>
      </w:r>
    </w:p>
    <w:p w14:paraId="0CD18ABC" w14:textId="77777777" w:rsidR="005C4884" w:rsidRPr="00EF793A" w:rsidRDefault="005C4884" w:rsidP="004B3E66">
      <w:pPr>
        <w:widowControl w:val="0"/>
        <w:tabs>
          <w:tab w:val="left" w:pos="220"/>
          <w:tab w:val="left" w:pos="720"/>
        </w:tabs>
        <w:autoSpaceDE w:val="0"/>
        <w:autoSpaceDN w:val="0"/>
        <w:adjustRightInd w:val="0"/>
        <w:spacing w:after="0" w:line="360" w:lineRule="auto"/>
        <w:rPr>
          <w:rFonts w:ascii="Verdana" w:hAnsi="Verdana" w:cs="Arial"/>
          <w:sz w:val="20"/>
          <w:szCs w:val="20"/>
        </w:rPr>
      </w:pPr>
      <w:r w:rsidRPr="00EF793A">
        <w:rPr>
          <w:rFonts w:ascii="Verdana" w:hAnsi="Verdana" w:cs="Arial"/>
          <w:sz w:val="20"/>
          <w:szCs w:val="20"/>
        </w:rPr>
        <w:t>Another teacher in the same focus group agreed, and stated that she was given the SPHE subject to teach and she had no expertise in this area:</w:t>
      </w:r>
    </w:p>
    <w:p w14:paraId="5DC414F4" w14:textId="7F51293E" w:rsidR="005C4884" w:rsidRPr="004B3E66" w:rsidRDefault="005C4884" w:rsidP="00535BD4">
      <w:pPr>
        <w:pStyle w:val="Quote"/>
        <w:rPr>
          <w:i w:val="0"/>
        </w:rPr>
      </w:pPr>
      <w:r w:rsidRPr="00EF793A">
        <w:t xml:space="preserve">I remember when </w:t>
      </w:r>
      <w:r w:rsidR="00B10067">
        <w:t>I had [to teach SPHE]</w:t>
      </w:r>
      <w:r w:rsidRPr="00EF793A">
        <w:t>, it was a book</w:t>
      </w:r>
      <w:r w:rsidR="00501881">
        <w:t>-</w:t>
      </w:r>
      <w:r w:rsidRPr="00EF793A">
        <w:t>based thing</w:t>
      </w:r>
      <w:r w:rsidR="00B10067">
        <w:t xml:space="preserve"> so</w:t>
      </w:r>
      <w:r w:rsidRPr="00EF793A">
        <w:t xml:space="preserve"> as far as I was concerned</w:t>
      </w:r>
      <w:r w:rsidR="00B10067">
        <w:t xml:space="preserve"> … </w:t>
      </w:r>
      <w:r w:rsidRPr="00EF793A">
        <w:t xml:space="preserve">we were reading, reading, reading. I had no feel for it, and if I had no feel for it, it was just English really to my class. It was a waste of time. </w:t>
      </w:r>
      <w:r w:rsidRPr="004B3E66">
        <w:rPr>
          <w:i w:val="0"/>
        </w:rPr>
        <w:t>(Claire, PPS7)</w:t>
      </w:r>
    </w:p>
    <w:p w14:paraId="4664B97E" w14:textId="77777777" w:rsidR="005C4884" w:rsidRPr="00EF793A" w:rsidRDefault="005C4884" w:rsidP="004B3E66">
      <w:pPr>
        <w:widowControl w:val="0"/>
        <w:tabs>
          <w:tab w:val="left" w:pos="220"/>
          <w:tab w:val="left" w:pos="720"/>
        </w:tabs>
        <w:autoSpaceDE w:val="0"/>
        <w:autoSpaceDN w:val="0"/>
        <w:adjustRightInd w:val="0"/>
        <w:spacing w:after="0" w:line="360" w:lineRule="auto"/>
        <w:rPr>
          <w:rFonts w:ascii="Verdana" w:hAnsi="Verdana" w:cs="Arial"/>
          <w:sz w:val="20"/>
          <w:szCs w:val="20"/>
        </w:rPr>
      </w:pPr>
    </w:p>
    <w:p w14:paraId="212D0359" w14:textId="78DE6D5A" w:rsidR="005C4884" w:rsidRPr="00EF793A" w:rsidRDefault="005C4884" w:rsidP="004B3E66">
      <w:pPr>
        <w:widowControl w:val="0"/>
        <w:tabs>
          <w:tab w:val="left" w:pos="220"/>
          <w:tab w:val="left" w:pos="720"/>
        </w:tabs>
        <w:autoSpaceDE w:val="0"/>
        <w:autoSpaceDN w:val="0"/>
        <w:adjustRightInd w:val="0"/>
        <w:spacing w:after="0" w:line="360" w:lineRule="auto"/>
        <w:rPr>
          <w:rFonts w:ascii="Verdana" w:hAnsi="Verdana" w:cs="Arial"/>
          <w:sz w:val="20"/>
          <w:szCs w:val="20"/>
        </w:rPr>
      </w:pPr>
      <w:r w:rsidRPr="00EF793A">
        <w:rPr>
          <w:rFonts w:ascii="Verdana" w:hAnsi="Verdana" w:cs="Arial"/>
          <w:sz w:val="20"/>
          <w:szCs w:val="20"/>
        </w:rPr>
        <w:t>Overall, there was a lack of confidence</w:t>
      </w:r>
      <w:r w:rsidR="00B10067">
        <w:rPr>
          <w:rFonts w:ascii="Verdana" w:hAnsi="Verdana" w:cs="Arial"/>
          <w:sz w:val="20"/>
          <w:szCs w:val="20"/>
        </w:rPr>
        <w:t xml:space="preserve"> among teachers when exploring sensitive issues relating to death with their pupils</w:t>
      </w:r>
      <w:r w:rsidRPr="00EF793A">
        <w:rPr>
          <w:rFonts w:ascii="Verdana" w:hAnsi="Verdana" w:cs="Arial"/>
          <w:sz w:val="20"/>
          <w:szCs w:val="20"/>
        </w:rPr>
        <w:t>, even among</w:t>
      </w:r>
      <w:r w:rsidR="00B10067">
        <w:rPr>
          <w:rFonts w:ascii="Verdana" w:hAnsi="Verdana" w:cs="Arial"/>
          <w:sz w:val="20"/>
          <w:szCs w:val="20"/>
        </w:rPr>
        <w:t>st</w:t>
      </w:r>
      <w:r w:rsidRPr="00EF793A">
        <w:rPr>
          <w:rFonts w:ascii="Verdana" w:hAnsi="Verdana" w:cs="Arial"/>
          <w:sz w:val="20"/>
          <w:szCs w:val="20"/>
        </w:rPr>
        <w:t xml:space="preserve"> </w:t>
      </w:r>
      <w:r w:rsidR="00BC6CB0" w:rsidRPr="00EF793A">
        <w:rPr>
          <w:rFonts w:ascii="Verdana" w:hAnsi="Verdana" w:cs="Arial"/>
          <w:sz w:val="20"/>
          <w:szCs w:val="20"/>
        </w:rPr>
        <w:t xml:space="preserve">post-primary </w:t>
      </w:r>
      <w:r w:rsidRPr="00EF793A">
        <w:rPr>
          <w:rFonts w:ascii="Verdana" w:hAnsi="Verdana" w:cs="Arial"/>
          <w:sz w:val="20"/>
          <w:szCs w:val="20"/>
        </w:rPr>
        <w:t>schools that had a system in place</w:t>
      </w:r>
      <w:r w:rsidR="00B10067">
        <w:rPr>
          <w:rFonts w:ascii="Verdana" w:hAnsi="Verdana" w:cs="Arial"/>
          <w:sz w:val="20"/>
          <w:szCs w:val="20"/>
        </w:rPr>
        <w:t xml:space="preserve"> (e.g., pastoral care team, chaplain, guidance counsellor)</w:t>
      </w:r>
      <w:r w:rsidRPr="00EF793A">
        <w:rPr>
          <w:rFonts w:ascii="Verdana" w:hAnsi="Verdana" w:cs="Arial"/>
          <w:sz w:val="20"/>
          <w:szCs w:val="20"/>
        </w:rPr>
        <w:t xml:space="preserve">. </w:t>
      </w:r>
      <w:r w:rsidR="00CB0D37" w:rsidRPr="00EF793A">
        <w:rPr>
          <w:rFonts w:ascii="Verdana" w:hAnsi="Verdana" w:cs="Arial"/>
          <w:sz w:val="20"/>
          <w:szCs w:val="20"/>
        </w:rPr>
        <w:t>Participants reported</w:t>
      </w:r>
      <w:r w:rsidRPr="00EF793A">
        <w:rPr>
          <w:rFonts w:ascii="Verdana" w:hAnsi="Verdana" w:cs="Arial"/>
          <w:sz w:val="20"/>
          <w:szCs w:val="20"/>
        </w:rPr>
        <w:t xml:space="preserve"> that more support was needed</w:t>
      </w:r>
      <w:r w:rsidR="00D13C91" w:rsidRPr="00EF793A">
        <w:rPr>
          <w:rFonts w:ascii="Verdana" w:hAnsi="Verdana" w:cs="Arial"/>
          <w:sz w:val="20"/>
          <w:szCs w:val="20"/>
        </w:rPr>
        <w:t xml:space="preserve"> in relation to speaking to pupils about bereavement</w:t>
      </w:r>
      <w:r w:rsidR="000C2E5C">
        <w:rPr>
          <w:rFonts w:ascii="Verdana" w:hAnsi="Verdana" w:cs="Arial"/>
          <w:sz w:val="20"/>
          <w:szCs w:val="20"/>
        </w:rPr>
        <w:t>;</w:t>
      </w:r>
      <w:r w:rsidR="000C2E5C" w:rsidRPr="00EF793A">
        <w:rPr>
          <w:rFonts w:ascii="Verdana" w:hAnsi="Verdana" w:cs="Arial"/>
          <w:sz w:val="20"/>
          <w:szCs w:val="20"/>
        </w:rPr>
        <w:t xml:space="preserve"> </w:t>
      </w:r>
      <w:r w:rsidR="00D13C91" w:rsidRPr="00EF793A">
        <w:rPr>
          <w:rFonts w:ascii="Verdana" w:hAnsi="Verdana" w:cs="Arial"/>
          <w:sz w:val="20"/>
          <w:szCs w:val="20"/>
        </w:rPr>
        <w:t>this wa</w:t>
      </w:r>
      <w:r w:rsidRPr="00EF793A">
        <w:rPr>
          <w:rFonts w:ascii="Verdana" w:hAnsi="Verdana" w:cs="Arial"/>
          <w:sz w:val="20"/>
          <w:szCs w:val="20"/>
        </w:rPr>
        <w:t>s emphasised by one participant:</w:t>
      </w:r>
    </w:p>
    <w:p w14:paraId="56E62860" w14:textId="4196B740" w:rsidR="005C4884" w:rsidRPr="00EF793A" w:rsidRDefault="005C4884" w:rsidP="00535BD4">
      <w:pPr>
        <w:pStyle w:val="Quote"/>
      </w:pPr>
      <w:r w:rsidRPr="00EF793A">
        <w:t>I would feel that I am walking on egg shells inside and I would like training in relation to how you would go about that and be sensitive bu</w:t>
      </w:r>
      <w:r w:rsidR="00D13C91" w:rsidRPr="00EF793A">
        <w:t xml:space="preserve">t yet carry on with the class. </w:t>
      </w:r>
      <w:r w:rsidRPr="004B3E66">
        <w:rPr>
          <w:i w:val="0"/>
        </w:rPr>
        <w:t>(Stephen, PPS7)</w:t>
      </w:r>
    </w:p>
    <w:p w14:paraId="56A7C9CF" w14:textId="77777777" w:rsidR="00800465" w:rsidRPr="00EF793A" w:rsidRDefault="00800465" w:rsidP="004B3E66">
      <w:pPr>
        <w:spacing w:after="0" w:line="360" w:lineRule="auto"/>
        <w:rPr>
          <w:rFonts w:ascii="Verdana" w:hAnsi="Verdana" w:cs="Times New Roman"/>
          <w:sz w:val="20"/>
          <w:szCs w:val="20"/>
        </w:rPr>
      </w:pPr>
    </w:p>
    <w:p w14:paraId="7DF5E95B" w14:textId="77777777" w:rsidR="00897A43" w:rsidRPr="004B3E66" w:rsidRDefault="00BC6CB0" w:rsidP="004B3E66">
      <w:pPr>
        <w:pStyle w:val="Heading2"/>
      </w:pPr>
      <w:r w:rsidRPr="004B3E66">
        <w:t>Discussion</w:t>
      </w:r>
    </w:p>
    <w:p w14:paraId="5E063C1F" w14:textId="6822D14F" w:rsidR="004373D0" w:rsidRPr="00EF793A" w:rsidRDefault="004373D0" w:rsidP="004B3E66">
      <w:pPr>
        <w:spacing w:after="0" w:line="360" w:lineRule="auto"/>
        <w:rPr>
          <w:rFonts w:ascii="Verdana" w:hAnsi="Verdana" w:cs="Times New Roman"/>
          <w:sz w:val="20"/>
          <w:szCs w:val="20"/>
        </w:rPr>
      </w:pPr>
      <w:r w:rsidRPr="00EF793A">
        <w:rPr>
          <w:rFonts w:ascii="Verdana" w:hAnsi="Verdana" w:cs="Times New Roman"/>
          <w:bCs/>
          <w:sz w:val="20"/>
          <w:szCs w:val="20"/>
        </w:rPr>
        <w:t>In the interviews with</w:t>
      </w:r>
      <w:r w:rsidR="004424FC" w:rsidRPr="00EF793A">
        <w:rPr>
          <w:rFonts w:ascii="Verdana" w:hAnsi="Verdana" w:cs="Times New Roman"/>
          <w:bCs/>
          <w:sz w:val="20"/>
          <w:szCs w:val="20"/>
        </w:rPr>
        <w:t xml:space="preserve"> representatives from</w:t>
      </w:r>
      <w:r w:rsidRPr="00EF793A">
        <w:rPr>
          <w:rFonts w:ascii="Verdana" w:hAnsi="Verdana" w:cs="Times New Roman"/>
          <w:bCs/>
          <w:sz w:val="20"/>
          <w:szCs w:val="20"/>
        </w:rPr>
        <w:t xml:space="preserve"> organisations, </w:t>
      </w:r>
      <w:r w:rsidRPr="00EF793A">
        <w:rPr>
          <w:rFonts w:ascii="Verdana" w:hAnsi="Verdana" w:cs="Times New Roman"/>
          <w:sz w:val="20"/>
          <w:szCs w:val="20"/>
        </w:rPr>
        <w:t xml:space="preserve">participants felt that teachers lacked confidence due to their lack of training. This supports much research </w:t>
      </w:r>
      <w:r w:rsidR="000C2E5C">
        <w:rPr>
          <w:rFonts w:ascii="Verdana" w:hAnsi="Verdana" w:cs="Times New Roman"/>
          <w:sz w:val="20"/>
          <w:szCs w:val="20"/>
        </w:rPr>
        <w:t>that</w:t>
      </w:r>
      <w:r w:rsidR="000C2E5C" w:rsidRPr="00EF793A">
        <w:rPr>
          <w:rFonts w:ascii="Verdana" w:hAnsi="Verdana" w:cs="Times New Roman"/>
          <w:sz w:val="20"/>
          <w:szCs w:val="20"/>
        </w:rPr>
        <w:t xml:space="preserve"> </w:t>
      </w:r>
      <w:r w:rsidRPr="00EF793A">
        <w:rPr>
          <w:rFonts w:ascii="Verdana" w:hAnsi="Verdana" w:cs="Times New Roman"/>
          <w:sz w:val="20"/>
          <w:szCs w:val="20"/>
        </w:rPr>
        <w:t>highlights that teachers feel inadequate when supporting student</w:t>
      </w:r>
      <w:r w:rsidR="00EE1DD8">
        <w:rPr>
          <w:rFonts w:ascii="Verdana" w:hAnsi="Verdana" w:cs="Times New Roman"/>
          <w:sz w:val="20"/>
          <w:szCs w:val="20"/>
        </w:rPr>
        <w:t>s</w:t>
      </w:r>
      <w:r w:rsidRPr="00EF793A">
        <w:rPr>
          <w:rFonts w:ascii="Verdana" w:hAnsi="Verdana" w:cs="Times New Roman"/>
          <w:sz w:val="20"/>
          <w:szCs w:val="20"/>
        </w:rPr>
        <w:t xml:space="preserve"> (</w:t>
      </w:r>
      <w:r w:rsidR="000C2E5C">
        <w:rPr>
          <w:rFonts w:ascii="Verdana" w:hAnsi="Verdana" w:cs="Times New Roman"/>
          <w:sz w:val="20"/>
          <w:szCs w:val="20"/>
        </w:rPr>
        <w:t>for example,</w:t>
      </w:r>
      <w:r w:rsidRPr="00EF793A">
        <w:rPr>
          <w:rFonts w:ascii="Verdana" w:hAnsi="Verdana" w:cs="Times New Roman"/>
          <w:sz w:val="20"/>
          <w:szCs w:val="20"/>
        </w:rPr>
        <w:t xml:space="preserve"> Papadatou, Metallinou, Hatzichristou </w:t>
      </w:r>
      <w:r w:rsidR="00CF40CC" w:rsidRPr="00EF793A">
        <w:rPr>
          <w:rFonts w:ascii="Verdana" w:hAnsi="Verdana" w:cs="Times New Roman"/>
          <w:sz w:val="20"/>
          <w:szCs w:val="20"/>
        </w:rPr>
        <w:t>and</w:t>
      </w:r>
      <w:r w:rsidRPr="00EF793A">
        <w:rPr>
          <w:rFonts w:ascii="Verdana" w:hAnsi="Verdana" w:cs="Times New Roman"/>
          <w:sz w:val="20"/>
          <w:szCs w:val="20"/>
        </w:rPr>
        <w:t xml:space="preserve"> Pavlidi, 2002). As a </w:t>
      </w:r>
      <w:r w:rsidR="00CB0D37" w:rsidRPr="00EF793A">
        <w:rPr>
          <w:rFonts w:ascii="Verdana" w:hAnsi="Verdana" w:cs="Times New Roman"/>
          <w:sz w:val="20"/>
          <w:szCs w:val="20"/>
        </w:rPr>
        <w:t>result,</w:t>
      </w:r>
      <w:r w:rsidRPr="00EF793A">
        <w:rPr>
          <w:rFonts w:ascii="Verdana" w:hAnsi="Verdana" w:cs="Times New Roman"/>
          <w:sz w:val="20"/>
          <w:szCs w:val="20"/>
        </w:rPr>
        <w:t xml:space="preserve"> they are afraid to approach young people regarding bereavement</w:t>
      </w:r>
      <w:r w:rsidR="000C2E5C">
        <w:rPr>
          <w:rFonts w:ascii="Verdana" w:hAnsi="Verdana" w:cs="Times New Roman"/>
          <w:sz w:val="20"/>
          <w:szCs w:val="20"/>
        </w:rPr>
        <w:t>;</w:t>
      </w:r>
      <w:r w:rsidR="000C2E5C" w:rsidRPr="00EF793A">
        <w:rPr>
          <w:rFonts w:ascii="Verdana" w:hAnsi="Verdana" w:cs="Times New Roman"/>
          <w:sz w:val="20"/>
          <w:szCs w:val="20"/>
        </w:rPr>
        <w:t xml:space="preserve"> </w:t>
      </w:r>
      <w:r w:rsidRPr="00EF793A">
        <w:rPr>
          <w:rFonts w:ascii="Verdana" w:hAnsi="Verdana" w:cs="Times New Roman"/>
          <w:sz w:val="20"/>
          <w:szCs w:val="20"/>
        </w:rPr>
        <w:t xml:space="preserve">therefore, many pupils do not receive acknowledgement of the death. Furthermore, there are no directives from governmental agencies to identify the role of the teacher or provide them with guidelines of best practice in the area of bereavement support for pupils. </w:t>
      </w:r>
      <w:r w:rsidR="00CB0D37" w:rsidRPr="00EF793A">
        <w:rPr>
          <w:rFonts w:ascii="Verdana" w:hAnsi="Verdana" w:cs="Times New Roman"/>
          <w:sz w:val="20"/>
          <w:szCs w:val="20"/>
        </w:rPr>
        <w:t xml:space="preserve">Many </w:t>
      </w:r>
      <w:r w:rsidR="00CD7A4F" w:rsidRPr="00EF793A">
        <w:rPr>
          <w:rFonts w:ascii="Verdana" w:hAnsi="Verdana" w:cs="Times New Roman"/>
          <w:sz w:val="20"/>
          <w:szCs w:val="20"/>
        </w:rPr>
        <w:t xml:space="preserve">participants from the stakeholder interviews </w:t>
      </w:r>
      <w:r w:rsidR="00CB0D37" w:rsidRPr="00EF793A">
        <w:rPr>
          <w:rFonts w:ascii="Verdana" w:hAnsi="Verdana" w:cs="Times New Roman"/>
          <w:sz w:val="20"/>
          <w:szCs w:val="20"/>
        </w:rPr>
        <w:t>believed</w:t>
      </w:r>
      <w:r w:rsidRPr="00EF793A">
        <w:rPr>
          <w:rFonts w:ascii="Verdana" w:hAnsi="Verdana" w:cs="Times New Roman"/>
          <w:sz w:val="20"/>
          <w:szCs w:val="20"/>
        </w:rPr>
        <w:t xml:space="preserve"> that teachers are anxious about making things worse for the pupil by mentioning the death, and therefore, the subject is avoided in the classroom context. One participant also mentioned an example of when a teacher, in trying to provide support to a bereaved pupil, had been using therapeutic books</w:t>
      </w:r>
      <w:r w:rsidR="00CD7A4F" w:rsidRPr="00EF793A">
        <w:rPr>
          <w:rFonts w:ascii="Verdana" w:hAnsi="Verdana" w:cs="Times New Roman"/>
          <w:sz w:val="20"/>
          <w:szCs w:val="20"/>
        </w:rPr>
        <w:t xml:space="preserve"> (</w:t>
      </w:r>
      <w:r w:rsidR="00BA6E49">
        <w:rPr>
          <w:rFonts w:ascii="Verdana" w:hAnsi="Verdana" w:cs="Times New Roman"/>
          <w:sz w:val="20"/>
          <w:szCs w:val="20"/>
        </w:rPr>
        <w:t>for example</w:t>
      </w:r>
      <w:r w:rsidR="00CD7A4F" w:rsidRPr="00EF793A">
        <w:rPr>
          <w:rFonts w:ascii="Verdana" w:hAnsi="Verdana" w:cs="Times New Roman"/>
          <w:sz w:val="20"/>
          <w:szCs w:val="20"/>
        </w:rPr>
        <w:t>, books used by trained counsellors in a therapeutic setting with children who are bereaved)</w:t>
      </w:r>
      <w:r w:rsidRPr="00EF793A">
        <w:rPr>
          <w:rFonts w:ascii="Verdana" w:hAnsi="Verdana" w:cs="Times New Roman"/>
          <w:sz w:val="20"/>
          <w:szCs w:val="20"/>
        </w:rPr>
        <w:t xml:space="preserve"> as a guide to provide support. This was noted as dangerous, as teachers do not have a remit for providing therapeutic support and, therefore, could cause harm to a pupil. It was stated that this lack of a definitive role for teachers can cause confusion as to the correct approach required when a pupil is bereaved. Cranwell (2007) states that bereavement r</w:t>
      </w:r>
      <w:r w:rsidR="00297E56">
        <w:rPr>
          <w:rFonts w:ascii="Verdana" w:hAnsi="Verdana" w:cs="Times New Roman"/>
          <w:sz w:val="20"/>
          <w:szCs w:val="20"/>
        </w:rPr>
        <w:t>esources should be part of the ‘toolkits’</w:t>
      </w:r>
      <w:r w:rsidRPr="00EF793A">
        <w:rPr>
          <w:rFonts w:ascii="Verdana" w:hAnsi="Verdana" w:cs="Times New Roman"/>
          <w:sz w:val="20"/>
          <w:szCs w:val="20"/>
        </w:rPr>
        <w:t xml:space="preserve"> for all resources, but the current research extends this by stating that all resources that are used by teachers must be appropriate to their role. </w:t>
      </w:r>
    </w:p>
    <w:p w14:paraId="303D590A" w14:textId="77777777" w:rsidR="00ED2C9D" w:rsidRDefault="00ED2C9D" w:rsidP="004B3E66">
      <w:pPr>
        <w:spacing w:after="0" w:line="360" w:lineRule="auto"/>
        <w:rPr>
          <w:rFonts w:ascii="Verdana" w:hAnsi="Verdana" w:cs="Times New Roman"/>
          <w:sz w:val="20"/>
          <w:szCs w:val="20"/>
        </w:rPr>
      </w:pPr>
    </w:p>
    <w:p w14:paraId="3C8D9E10" w14:textId="4CB9ACF0" w:rsidR="00BC6CB0" w:rsidRPr="00EF793A" w:rsidRDefault="00D13C91" w:rsidP="004B3E66">
      <w:pPr>
        <w:spacing w:after="0" w:line="360" w:lineRule="auto"/>
        <w:rPr>
          <w:rFonts w:ascii="Verdana" w:hAnsi="Verdana" w:cs="Times New Roman"/>
          <w:sz w:val="20"/>
          <w:szCs w:val="20"/>
        </w:rPr>
      </w:pPr>
      <w:r w:rsidRPr="00EF793A">
        <w:rPr>
          <w:rFonts w:ascii="Verdana" w:hAnsi="Verdana" w:cs="Times New Roman"/>
          <w:sz w:val="20"/>
          <w:szCs w:val="20"/>
        </w:rPr>
        <w:t>The focus group</w:t>
      </w:r>
      <w:r w:rsidR="00B732C3">
        <w:rPr>
          <w:rFonts w:ascii="Verdana" w:hAnsi="Verdana" w:cs="Times New Roman"/>
          <w:sz w:val="20"/>
          <w:szCs w:val="20"/>
        </w:rPr>
        <w:t xml:space="preserve"> data</w:t>
      </w:r>
      <w:r w:rsidRPr="00EF793A">
        <w:rPr>
          <w:rFonts w:ascii="Verdana" w:hAnsi="Verdana" w:cs="Times New Roman"/>
          <w:sz w:val="20"/>
          <w:szCs w:val="20"/>
        </w:rPr>
        <w:t xml:space="preserve"> indicated that </w:t>
      </w:r>
      <w:r w:rsidR="004373D0" w:rsidRPr="00EF793A">
        <w:rPr>
          <w:rFonts w:ascii="Verdana" w:hAnsi="Verdana" w:cs="Times New Roman"/>
          <w:sz w:val="20"/>
          <w:szCs w:val="20"/>
        </w:rPr>
        <w:t xml:space="preserve">all schools </w:t>
      </w:r>
      <w:r w:rsidRPr="00EF793A">
        <w:rPr>
          <w:rFonts w:ascii="Verdana" w:hAnsi="Verdana" w:cs="Times New Roman"/>
          <w:sz w:val="20"/>
          <w:szCs w:val="20"/>
        </w:rPr>
        <w:t>believed</w:t>
      </w:r>
      <w:r w:rsidR="004373D0" w:rsidRPr="00EF793A">
        <w:rPr>
          <w:rFonts w:ascii="Verdana" w:hAnsi="Verdana" w:cs="Times New Roman"/>
          <w:sz w:val="20"/>
          <w:szCs w:val="20"/>
        </w:rPr>
        <w:t xml:space="preserve"> that educators should provide support</w:t>
      </w:r>
      <w:r w:rsidR="00BA6E49">
        <w:rPr>
          <w:rFonts w:ascii="Verdana" w:hAnsi="Verdana" w:cs="Times New Roman"/>
          <w:sz w:val="20"/>
          <w:szCs w:val="20"/>
        </w:rPr>
        <w:t>;</w:t>
      </w:r>
      <w:r w:rsidR="00BA6E49" w:rsidRPr="00EF793A">
        <w:rPr>
          <w:rFonts w:ascii="Verdana" w:hAnsi="Verdana" w:cs="Times New Roman"/>
          <w:sz w:val="20"/>
          <w:szCs w:val="20"/>
        </w:rPr>
        <w:t xml:space="preserve"> </w:t>
      </w:r>
      <w:r w:rsidR="004373D0" w:rsidRPr="00EF793A">
        <w:rPr>
          <w:rFonts w:ascii="Verdana" w:hAnsi="Verdana" w:cs="Times New Roman"/>
          <w:sz w:val="20"/>
          <w:szCs w:val="20"/>
        </w:rPr>
        <w:t xml:space="preserve">however, there was uncertainty in relation to what kind of support would be most appropriate. </w:t>
      </w:r>
      <w:r w:rsidR="004373D0" w:rsidRPr="00EF793A">
        <w:rPr>
          <w:rFonts w:ascii="Verdana" w:hAnsi="Verdana" w:cs="Times New Roman"/>
          <w:bCs/>
          <w:sz w:val="20"/>
          <w:szCs w:val="20"/>
        </w:rPr>
        <w:t xml:space="preserve">This supports research carried out by Holland (2008), which stated 84% of schools in his study rated the area of bereavement as important or very important. </w:t>
      </w:r>
      <w:r w:rsidR="004373D0" w:rsidRPr="00EF793A">
        <w:rPr>
          <w:rFonts w:ascii="Verdana" w:hAnsi="Verdana" w:cs="Times New Roman"/>
          <w:sz w:val="20"/>
          <w:szCs w:val="20"/>
        </w:rPr>
        <w:t xml:space="preserve">However, most of the participants stated that they relied on personal intuition when supporting pupils who were bereaved. This is a concern for vulnerable pupils, as support can be coloured by a teacher’s bias and previous experience. What is evident is that </w:t>
      </w:r>
      <w:r w:rsidR="00BA6E49">
        <w:rPr>
          <w:rFonts w:ascii="Verdana" w:hAnsi="Verdana" w:cs="Times New Roman"/>
          <w:sz w:val="20"/>
          <w:szCs w:val="20"/>
        </w:rPr>
        <w:t xml:space="preserve">a </w:t>
      </w:r>
      <w:r w:rsidR="004373D0" w:rsidRPr="00EF793A">
        <w:rPr>
          <w:rFonts w:ascii="Verdana" w:hAnsi="Verdana" w:cs="Times New Roman"/>
          <w:sz w:val="20"/>
          <w:szCs w:val="20"/>
        </w:rPr>
        <w:t>consistent approach is required. I</w:t>
      </w:r>
      <w:r w:rsidR="004373D0" w:rsidRPr="00EF793A">
        <w:rPr>
          <w:rFonts w:ascii="Verdana" w:hAnsi="Verdana" w:cs="Times New Roman"/>
          <w:bCs/>
          <w:sz w:val="20"/>
          <w:szCs w:val="20"/>
        </w:rPr>
        <w:t xml:space="preserve">n many of the focus groups, there was at least one or two participants who felt that they did not have the appropriate qualifications to be part of the conversation with the researcher, or with pupils. This extends research by </w:t>
      </w:r>
      <w:r w:rsidR="004373D0" w:rsidRPr="00EF793A">
        <w:rPr>
          <w:rFonts w:ascii="Verdana" w:hAnsi="Verdana" w:cs="Times New Roman"/>
          <w:sz w:val="20"/>
          <w:szCs w:val="20"/>
        </w:rPr>
        <w:t xml:space="preserve">Mahon et al. (1999), which found that only one-third of teachers felt qualified to discuss death with pupils, with many teachers indicating that they were interested in receiving additional training in order to help pupils through the grieving process. Other than the critical incident policy, most participants were unaware of whether or not they had a bereavement policy in their school. Overall, participants lacked confidence in relation to </w:t>
      </w:r>
      <w:r w:rsidR="004373D0" w:rsidRPr="00EF793A">
        <w:rPr>
          <w:rFonts w:ascii="Verdana" w:hAnsi="Verdana" w:cs="Times New Roman"/>
          <w:sz w:val="20"/>
          <w:szCs w:val="20"/>
        </w:rPr>
        <w:lastRenderedPageBreak/>
        <w:t xml:space="preserve">how to support pupils, with most opting not to acknowledge the death for fear of causing more distress to the pupil. This is in line with previous research </w:t>
      </w:r>
      <w:r w:rsidR="00BA6E49">
        <w:rPr>
          <w:rFonts w:ascii="Verdana" w:hAnsi="Verdana" w:cs="Times New Roman"/>
          <w:sz w:val="20"/>
          <w:szCs w:val="20"/>
        </w:rPr>
        <w:t>that</w:t>
      </w:r>
      <w:r w:rsidR="00BA6E49" w:rsidRPr="00EF793A">
        <w:rPr>
          <w:rFonts w:ascii="Verdana" w:hAnsi="Verdana" w:cs="Times New Roman"/>
          <w:sz w:val="20"/>
          <w:szCs w:val="20"/>
        </w:rPr>
        <w:t xml:space="preserve"> </w:t>
      </w:r>
      <w:r w:rsidR="004373D0" w:rsidRPr="00EF793A">
        <w:rPr>
          <w:rFonts w:ascii="Verdana" w:hAnsi="Verdana" w:cs="Times New Roman"/>
          <w:sz w:val="20"/>
          <w:szCs w:val="20"/>
        </w:rPr>
        <w:t xml:space="preserve">found there is almost a total absence of support from school personnel with regard to bereavement support (Hogan </w:t>
      </w:r>
      <w:r w:rsidR="00CF40CC" w:rsidRPr="00EF793A">
        <w:rPr>
          <w:rFonts w:ascii="Verdana" w:hAnsi="Verdana" w:cs="Times New Roman"/>
          <w:sz w:val="20"/>
          <w:szCs w:val="20"/>
        </w:rPr>
        <w:t>and</w:t>
      </w:r>
      <w:r w:rsidR="004373D0" w:rsidRPr="00EF793A">
        <w:rPr>
          <w:rFonts w:ascii="Verdana" w:hAnsi="Verdana" w:cs="Times New Roman"/>
          <w:sz w:val="20"/>
          <w:szCs w:val="20"/>
        </w:rPr>
        <w:t xml:space="preserve"> DeSantis, 1994; Patterson </w:t>
      </w:r>
      <w:r w:rsidR="00CF40CC" w:rsidRPr="00EF793A">
        <w:rPr>
          <w:rFonts w:ascii="Verdana" w:hAnsi="Verdana" w:cs="Times New Roman"/>
          <w:sz w:val="20"/>
          <w:szCs w:val="20"/>
        </w:rPr>
        <w:t>and</w:t>
      </w:r>
      <w:r w:rsidR="004373D0" w:rsidRPr="00EF793A">
        <w:rPr>
          <w:rFonts w:ascii="Verdana" w:hAnsi="Verdana" w:cs="Times New Roman"/>
          <w:sz w:val="20"/>
          <w:szCs w:val="20"/>
        </w:rPr>
        <w:t xml:space="preserve"> Rangganadhan, 2010).   </w:t>
      </w:r>
    </w:p>
    <w:p w14:paraId="1FF5A5F4" w14:textId="77777777" w:rsidR="00ED2C9D" w:rsidRDefault="00ED2C9D" w:rsidP="004B3E66">
      <w:pPr>
        <w:spacing w:after="0" w:line="360" w:lineRule="auto"/>
        <w:rPr>
          <w:rFonts w:ascii="Verdana" w:hAnsi="Verdana" w:cs="Times New Roman"/>
          <w:sz w:val="20"/>
          <w:szCs w:val="20"/>
        </w:rPr>
      </w:pPr>
    </w:p>
    <w:p w14:paraId="2DEC48D3" w14:textId="34B2DD10" w:rsidR="00583BB0" w:rsidRPr="00EF793A" w:rsidRDefault="008D6FF7" w:rsidP="004B3E66">
      <w:pPr>
        <w:spacing w:after="0" w:line="360" w:lineRule="auto"/>
        <w:rPr>
          <w:rFonts w:ascii="Verdana" w:hAnsi="Verdana" w:cs="Times New Roman"/>
          <w:sz w:val="20"/>
          <w:szCs w:val="20"/>
        </w:rPr>
      </w:pPr>
      <w:r w:rsidRPr="00EF793A">
        <w:rPr>
          <w:rFonts w:ascii="Verdana" w:hAnsi="Verdana" w:cs="Times New Roman"/>
          <w:sz w:val="20"/>
          <w:szCs w:val="20"/>
        </w:rPr>
        <w:t xml:space="preserve">Participants in the focus groups identified </w:t>
      </w:r>
      <w:r w:rsidR="00583BB0" w:rsidRPr="00EF793A">
        <w:rPr>
          <w:rFonts w:ascii="Verdana" w:hAnsi="Verdana" w:cs="Times New Roman"/>
          <w:sz w:val="20"/>
          <w:szCs w:val="20"/>
        </w:rPr>
        <w:t>appropriate training</w:t>
      </w:r>
      <w:r w:rsidRPr="00EF793A">
        <w:rPr>
          <w:rFonts w:ascii="Verdana" w:hAnsi="Verdana" w:cs="Times New Roman"/>
          <w:sz w:val="20"/>
          <w:szCs w:val="20"/>
        </w:rPr>
        <w:t xml:space="preserve"> for bereavement support</w:t>
      </w:r>
      <w:r w:rsidR="00583BB0" w:rsidRPr="00EF793A">
        <w:rPr>
          <w:rFonts w:ascii="Verdana" w:hAnsi="Verdana" w:cs="Times New Roman"/>
          <w:sz w:val="20"/>
          <w:szCs w:val="20"/>
        </w:rPr>
        <w:t xml:space="preserve"> was</w:t>
      </w:r>
      <w:r w:rsidR="00CA6C1F" w:rsidRPr="00EF793A">
        <w:rPr>
          <w:rFonts w:ascii="Verdana" w:hAnsi="Verdana" w:cs="Times New Roman"/>
          <w:sz w:val="20"/>
          <w:szCs w:val="20"/>
        </w:rPr>
        <w:t xml:space="preserve"> lacking, particularly </w:t>
      </w:r>
      <w:r w:rsidRPr="00EF793A">
        <w:rPr>
          <w:rFonts w:ascii="Verdana" w:hAnsi="Verdana" w:cs="Times New Roman"/>
          <w:sz w:val="20"/>
          <w:szCs w:val="20"/>
        </w:rPr>
        <w:t>in primary schools</w:t>
      </w:r>
      <w:r w:rsidR="00583BB0" w:rsidRPr="00EF793A">
        <w:rPr>
          <w:rFonts w:ascii="Verdana" w:hAnsi="Verdana" w:cs="Times New Roman"/>
          <w:sz w:val="20"/>
          <w:szCs w:val="20"/>
        </w:rPr>
        <w:t xml:space="preserve">. </w:t>
      </w:r>
      <w:r w:rsidR="00583BB0" w:rsidRPr="00EF793A">
        <w:rPr>
          <w:rFonts w:ascii="Verdana" w:hAnsi="Verdana" w:cs="Times New Roman"/>
          <w:bCs/>
          <w:sz w:val="20"/>
          <w:szCs w:val="20"/>
        </w:rPr>
        <w:t>This extends research by Ho</w:t>
      </w:r>
      <w:r w:rsidR="00297E56">
        <w:rPr>
          <w:rFonts w:ascii="Verdana" w:hAnsi="Verdana" w:cs="Times New Roman"/>
          <w:bCs/>
          <w:sz w:val="20"/>
          <w:szCs w:val="20"/>
        </w:rPr>
        <w:t>lland (2008), which revealed a ‘training gap’</w:t>
      </w:r>
      <w:r w:rsidR="00583BB0" w:rsidRPr="00EF793A">
        <w:rPr>
          <w:rFonts w:ascii="Verdana" w:hAnsi="Verdana" w:cs="Times New Roman"/>
          <w:bCs/>
          <w:sz w:val="20"/>
          <w:szCs w:val="20"/>
        </w:rPr>
        <w:t xml:space="preserve">; loss and bereavement were rated highly in importance but schools lacked the skills necessary to support their pupils, and 58% of schools continued to report that more training was needed in the area of childhood bereavement. </w:t>
      </w:r>
      <w:r w:rsidR="00583BB0" w:rsidRPr="00EF793A">
        <w:rPr>
          <w:rFonts w:ascii="Verdana" w:hAnsi="Verdana" w:cs="Times New Roman"/>
          <w:sz w:val="20"/>
          <w:szCs w:val="20"/>
        </w:rPr>
        <w:t xml:space="preserve">Similarly, Wass, Miller and Thornton (1990) found that many teachers in the US had received little or no training in grief support. This supports the current research, which found that teachers in Ireland require further training in the area of bereavement support. </w:t>
      </w:r>
      <w:r w:rsidR="00583BB0" w:rsidRPr="00EF793A">
        <w:rPr>
          <w:rFonts w:ascii="Verdana" w:hAnsi="Verdana" w:cs="Times New Roman"/>
          <w:bCs/>
          <w:sz w:val="20"/>
          <w:szCs w:val="20"/>
        </w:rPr>
        <w:t xml:space="preserve">Furthermore, many other studies have highlighted the necessity for further training in the area of bereavement support for teachers (Lowton </w:t>
      </w:r>
      <w:r w:rsidR="00CF40CC" w:rsidRPr="00EF793A">
        <w:rPr>
          <w:rFonts w:ascii="Verdana" w:hAnsi="Verdana" w:cs="Times New Roman"/>
          <w:bCs/>
          <w:sz w:val="20"/>
          <w:szCs w:val="20"/>
        </w:rPr>
        <w:t>and</w:t>
      </w:r>
      <w:r w:rsidR="00583BB0" w:rsidRPr="00EF793A">
        <w:rPr>
          <w:rFonts w:ascii="Verdana" w:hAnsi="Verdana" w:cs="Times New Roman"/>
          <w:bCs/>
          <w:sz w:val="20"/>
          <w:szCs w:val="20"/>
        </w:rPr>
        <w:t xml:space="preserve"> Higginson, 2003; Mahon, Goldberg </w:t>
      </w:r>
      <w:r w:rsidR="00CF40CC" w:rsidRPr="00EF793A">
        <w:rPr>
          <w:rFonts w:ascii="Verdana" w:hAnsi="Verdana" w:cs="Times New Roman"/>
          <w:bCs/>
          <w:sz w:val="20"/>
          <w:szCs w:val="20"/>
        </w:rPr>
        <w:t>and</w:t>
      </w:r>
      <w:r w:rsidR="00583BB0" w:rsidRPr="00EF793A">
        <w:rPr>
          <w:rFonts w:ascii="Verdana" w:hAnsi="Verdana" w:cs="Times New Roman"/>
          <w:bCs/>
          <w:sz w:val="20"/>
          <w:szCs w:val="20"/>
        </w:rPr>
        <w:t xml:space="preserve"> Washington, 1999; </w:t>
      </w:r>
      <w:r w:rsidR="00583BB0" w:rsidRPr="00EF793A">
        <w:rPr>
          <w:rFonts w:ascii="Verdana" w:hAnsi="Verdana" w:cs="Times New Roman"/>
          <w:sz w:val="20"/>
          <w:szCs w:val="20"/>
        </w:rPr>
        <w:t xml:space="preserve">Reid </w:t>
      </w:r>
      <w:r w:rsidR="00CF40CC" w:rsidRPr="00EF793A">
        <w:rPr>
          <w:rFonts w:ascii="Verdana" w:hAnsi="Verdana" w:cs="Times New Roman"/>
          <w:sz w:val="20"/>
          <w:szCs w:val="20"/>
        </w:rPr>
        <w:t>and</w:t>
      </w:r>
      <w:r w:rsidR="00583BB0" w:rsidRPr="00EF793A">
        <w:rPr>
          <w:rFonts w:ascii="Verdana" w:hAnsi="Verdana" w:cs="Times New Roman"/>
          <w:sz w:val="20"/>
          <w:szCs w:val="20"/>
        </w:rPr>
        <w:t xml:space="preserve"> Dixon, 1999; Rowling </w:t>
      </w:r>
      <w:r w:rsidR="00CF40CC" w:rsidRPr="00EF793A">
        <w:rPr>
          <w:rFonts w:ascii="Verdana" w:hAnsi="Verdana" w:cs="Times New Roman"/>
          <w:sz w:val="20"/>
          <w:szCs w:val="20"/>
        </w:rPr>
        <w:t>and</w:t>
      </w:r>
      <w:r w:rsidR="00583BB0" w:rsidRPr="00EF793A">
        <w:rPr>
          <w:rFonts w:ascii="Verdana" w:hAnsi="Verdana" w:cs="Times New Roman"/>
          <w:sz w:val="20"/>
          <w:szCs w:val="20"/>
        </w:rPr>
        <w:t xml:space="preserve"> Holland, 2000; Shipman, Kraus </w:t>
      </w:r>
      <w:r w:rsidR="00CF40CC" w:rsidRPr="00EF793A">
        <w:rPr>
          <w:rFonts w:ascii="Verdana" w:hAnsi="Verdana" w:cs="Times New Roman"/>
          <w:sz w:val="20"/>
          <w:szCs w:val="20"/>
        </w:rPr>
        <w:t>and</w:t>
      </w:r>
      <w:r w:rsidR="00583BB0" w:rsidRPr="00EF793A">
        <w:rPr>
          <w:rFonts w:ascii="Verdana" w:hAnsi="Verdana" w:cs="Times New Roman"/>
          <w:sz w:val="20"/>
          <w:szCs w:val="20"/>
        </w:rPr>
        <w:t xml:space="preserve"> Monroe, 2001; Wass, Miller </w:t>
      </w:r>
      <w:r w:rsidR="00CF40CC" w:rsidRPr="00EF793A">
        <w:rPr>
          <w:rFonts w:ascii="Verdana" w:hAnsi="Verdana" w:cs="Times New Roman"/>
          <w:sz w:val="20"/>
          <w:szCs w:val="20"/>
        </w:rPr>
        <w:t>and</w:t>
      </w:r>
      <w:r w:rsidR="00583BB0" w:rsidRPr="00EF793A">
        <w:rPr>
          <w:rFonts w:ascii="Verdana" w:hAnsi="Verdana" w:cs="Times New Roman"/>
          <w:sz w:val="20"/>
          <w:szCs w:val="20"/>
        </w:rPr>
        <w:t xml:space="preserve"> Thornton, 1990). Some form of training is essential to raise awareness among practitioners about how to respond when a pupil has experienced bereavement and how to recognise and refer for outreach and specialist support when young people display high levels of distress (Akerman </w:t>
      </w:r>
      <w:r w:rsidR="00CF40CC" w:rsidRPr="00EF793A">
        <w:rPr>
          <w:rFonts w:ascii="Verdana" w:hAnsi="Verdana" w:cs="Times New Roman"/>
          <w:sz w:val="20"/>
          <w:szCs w:val="20"/>
        </w:rPr>
        <w:t>and</w:t>
      </w:r>
      <w:r w:rsidR="00583BB0" w:rsidRPr="00EF793A">
        <w:rPr>
          <w:rFonts w:ascii="Verdana" w:hAnsi="Verdana" w:cs="Times New Roman"/>
          <w:sz w:val="20"/>
          <w:szCs w:val="20"/>
        </w:rPr>
        <w:t xml:space="preserve"> Statham, 201</w:t>
      </w:r>
      <w:r w:rsidR="00CF20D4" w:rsidRPr="00EF793A">
        <w:rPr>
          <w:rFonts w:ascii="Verdana" w:hAnsi="Verdana" w:cs="Times New Roman"/>
          <w:sz w:val="20"/>
          <w:szCs w:val="20"/>
        </w:rPr>
        <w:t>4</w:t>
      </w:r>
      <w:r w:rsidR="00583BB0" w:rsidRPr="00EF793A">
        <w:rPr>
          <w:rFonts w:ascii="Verdana" w:hAnsi="Verdana" w:cs="Times New Roman"/>
          <w:sz w:val="20"/>
          <w:szCs w:val="20"/>
        </w:rPr>
        <w:t xml:space="preserve">). Participants felt that it would be most helpful if there was a link between support services and the school so that experts could advise teachers as to the correct approach in supporting the pupil in the classroom. Research by Shipman, Kraus and Monroe (2001) indicates that 56% of teachers in the UK feel inadequate in supporting young people who have been bereaved.  This research supports this view and finds that training and guidance is not only needed, but is essential to the overall </w:t>
      </w:r>
      <w:r w:rsidR="00FF0534" w:rsidRPr="00EF793A">
        <w:rPr>
          <w:rFonts w:ascii="Verdana" w:hAnsi="Verdana" w:cs="Times New Roman"/>
          <w:sz w:val="20"/>
          <w:szCs w:val="20"/>
        </w:rPr>
        <w:t>well-being</w:t>
      </w:r>
      <w:r w:rsidR="00583BB0" w:rsidRPr="00EF793A">
        <w:rPr>
          <w:rFonts w:ascii="Verdana" w:hAnsi="Verdana" w:cs="Times New Roman"/>
          <w:sz w:val="20"/>
          <w:szCs w:val="20"/>
        </w:rPr>
        <w:t xml:space="preserve"> of pupils.  </w:t>
      </w:r>
    </w:p>
    <w:p w14:paraId="5CB28F8E" w14:textId="77777777" w:rsidR="00ED2C9D" w:rsidRDefault="00FF0534" w:rsidP="00CF1812">
      <w:pPr>
        <w:spacing w:after="0" w:line="360" w:lineRule="auto"/>
        <w:rPr>
          <w:rFonts w:ascii="Verdana" w:hAnsi="Verdana" w:cs="Times New Roman"/>
          <w:bCs/>
          <w:sz w:val="20"/>
          <w:szCs w:val="20"/>
        </w:rPr>
      </w:pPr>
      <w:r w:rsidRPr="00EF793A">
        <w:rPr>
          <w:rFonts w:ascii="Verdana" w:hAnsi="Verdana" w:cs="Times New Roman"/>
          <w:bCs/>
          <w:sz w:val="20"/>
          <w:szCs w:val="20"/>
        </w:rPr>
        <w:tab/>
      </w:r>
    </w:p>
    <w:p w14:paraId="493A30AC" w14:textId="60F8A8F5" w:rsidR="006B1AFF" w:rsidRPr="00EF793A" w:rsidRDefault="00FF0534" w:rsidP="00CF1812">
      <w:pPr>
        <w:spacing w:after="0" w:line="360" w:lineRule="auto"/>
        <w:rPr>
          <w:rFonts w:ascii="Verdana" w:hAnsi="Verdana" w:cs="Times New Roman"/>
          <w:bCs/>
          <w:sz w:val="20"/>
          <w:szCs w:val="20"/>
        </w:rPr>
      </w:pPr>
      <w:r w:rsidRPr="00EF793A">
        <w:rPr>
          <w:rFonts w:ascii="Verdana" w:hAnsi="Verdana" w:cs="Times New Roman"/>
          <w:bCs/>
          <w:sz w:val="20"/>
          <w:szCs w:val="20"/>
        </w:rPr>
        <w:t>Holland et al.</w:t>
      </w:r>
      <w:r w:rsidR="006B1AFF" w:rsidRPr="00EF793A">
        <w:rPr>
          <w:rFonts w:ascii="Verdana" w:hAnsi="Verdana" w:cs="Times New Roman"/>
          <w:bCs/>
          <w:sz w:val="20"/>
          <w:szCs w:val="20"/>
        </w:rPr>
        <w:t xml:space="preserve"> (2005) </w:t>
      </w:r>
      <w:r w:rsidR="00205550" w:rsidRPr="00EF793A">
        <w:rPr>
          <w:rFonts w:ascii="Verdana" w:hAnsi="Verdana" w:cs="Times New Roman"/>
          <w:bCs/>
          <w:sz w:val="20"/>
          <w:szCs w:val="20"/>
        </w:rPr>
        <w:t>state t</w:t>
      </w:r>
      <w:r w:rsidR="006B1AFF" w:rsidRPr="00EF793A">
        <w:rPr>
          <w:rFonts w:ascii="Verdana" w:hAnsi="Verdana" w:cs="Times New Roman"/>
          <w:bCs/>
          <w:sz w:val="20"/>
          <w:szCs w:val="20"/>
        </w:rPr>
        <w:t>hat there can often be a temptation to focus on the academic content of the curriculum and to avoid the potentially more difficult emotional aspects of education. The findings of the current re</w:t>
      </w:r>
      <w:r w:rsidR="00205550" w:rsidRPr="00EF793A">
        <w:rPr>
          <w:rFonts w:ascii="Verdana" w:hAnsi="Verdana" w:cs="Times New Roman"/>
          <w:bCs/>
          <w:sz w:val="20"/>
          <w:szCs w:val="20"/>
        </w:rPr>
        <w:t xml:space="preserve">search support this view and found that teachers </w:t>
      </w:r>
      <w:r w:rsidR="000F05F2" w:rsidRPr="00EF793A">
        <w:rPr>
          <w:rFonts w:ascii="Verdana" w:hAnsi="Verdana" w:cs="Times New Roman"/>
          <w:bCs/>
          <w:sz w:val="20"/>
          <w:szCs w:val="20"/>
        </w:rPr>
        <w:t>who participated in the focus groups</w:t>
      </w:r>
      <w:r w:rsidR="00205550" w:rsidRPr="00EF793A">
        <w:rPr>
          <w:rFonts w:ascii="Verdana" w:hAnsi="Verdana" w:cs="Times New Roman"/>
          <w:bCs/>
          <w:sz w:val="20"/>
          <w:szCs w:val="20"/>
        </w:rPr>
        <w:t xml:space="preserve"> felt </w:t>
      </w:r>
      <w:r w:rsidR="006B1AFF" w:rsidRPr="00EF793A">
        <w:rPr>
          <w:rFonts w:ascii="Verdana" w:hAnsi="Verdana" w:cs="Times New Roman"/>
          <w:bCs/>
          <w:sz w:val="20"/>
          <w:szCs w:val="20"/>
        </w:rPr>
        <w:t>ill-equipped, untrained and lacking in confidence with regard to issues relating to grief and bereavement in the classroom.</w:t>
      </w:r>
      <w:r w:rsidR="00205550" w:rsidRPr="00EF793A">
        <w:rPr>
          <w:rFonts w:ascii="Verdana" w:hAnsi="Verdana" w:cs="Times New Roman"/>
          <w:bCs/>
          <w:sz w:val="20"/>
          <w:szCs w:val="20"/>
        </w:rPr>
        <w:t xml:space="preserve"> </w:t>
      </w:r>
      <w:r w:rsidR="006B1AFF" w:rsidRPr="00EF793A">
        <w:rPr>
          <w:rFonts w:ascii="Verdana" w:hAnsi="Verdana" w:cs="Times New Roman"/>
          <w:bCs/>
          <w:sz w:val="20"/>
          <w:szCs w:val="20"/>
        </w:rPr>
        <w:t>Opportunities for discussi</w:t>
      </w:r>
      <w:r w:rsidR="00205550" w:rsidRPr="00EF793A">
        <w:rPr>
          <w:rFonts w:ascii="Verdana" w:hAnsi="Verdana" w:cs="Times New Roman"/>
          <w:bCs/>
          <w:sz w:val="20"/>
          <w:szCs w:val="20"/>
        </w:rPr>
        <w:t xml:space="preserve">on of these issues arise naturally during most subjects in the curriculum but </w:t>
      </w:r>
      <w:r w:rsidR="00026BD3" w:rsidRPr="00EF793A">
        <w:rPr>
          <w:rFonts w:ascii="Verdana" w:hAnsi="Verdana" w:cs="Times New Roman"/>
          <w:bCs/>
          <w:sz w:val="20"/>
          <w:szCs w:val="20"/>
        </w:rPr>
        <w:t xml:space="preserve">the </w:t>
      </w:r>
      <w:r w:rsidR="00205550" w:rsidRPr="00EF793A">
        <w:rPr>
          <w:rFonts w:ascii="Verdana" w:hAnsi="Verdana" w:cs="Times New Roman"/>
          <w:bCs/>
          <w:sz w:val="20"/>
          <w:szCs w:val="20"/>
        </w:rPr>
        <w:t xml:space="preserve">lack of confidence </w:t>
      </w:r>
      <w:r w:rsidR="00026BD3" w:rsidRPr="00EF793A">
        <w:rPr>
          <w:rFonts w:ascii="Verdana" w:hAnsi="Verdana" w:cs="Times New Roman"/>
          <w:bCs/>
          <w:sz w:val="20"/>
          <w:szCs w:val="20"/>
        </w:rPr>
        <w:t xml:space="preserve">expressed by teachers in this research </w:t>
      </w:r>
      <w:r w:rsidR="00205550" w:rsidRPr="00EF793A">
        <w:rPr>
          <w:rFonts w:ascii="Verdana" w:hAnsi="Verdana" w:cs="Times New Roman"/>
          <w:bCs/>
          <w:sz w:val="20"/>
          <w:szCs w:val="20"/>
        </w:rPr>
        <w:t xml:space="preserve">has </w:t>
      </w:r>
      <w:r w:rsidR="00026BD3" w:rsidRPr="00EF793A">
        <w:rPr>
          <w:rFonts w:ascii="Verdana" w:hAnsi="Verdana" w:cs="Times New Roman"/>
          <w:bCs/>
          <w:sz w:val="20"/>
          <w:szCs w:val="20"/>
        </w:rPr>
        <w:t>led to evasion</w:t>
      </w:r>
      <w:r w:rsidR="00205550" w:rsidRPr="00EF793A">
        <w:rPr>
          <w:rFonts w:ascii="Verdana" w:hAnsi="Verdana" w:cs="Times New Roman"/>
          <w:bCs/>
          <w:sz w:val="20"/>
          <w:szCs w:val="20"/>
        </w:rPr>
        <w:t xml:space="preserve"> </w:t>
      </w:r>
      <w:r w:rsidR="00026BD3" w:rsidRPr="00EF793A">
        <w:rPr>
          <w:rFonts w:ascii="Verdana" w:hAnsi="Verdana" w:cs="Times New Roman"/>
          <w:bCs/>
          <w:sz w:val="20"/>
          <w:szCs w:val="20"/>
        </w:rPr>
        <w:t xml:space="preserve">of </w:t>
      </w:r>
      <w:r w:rsidR="00205550" w:rsidRPr="00EF793A">
        <w:rPr>
          <w:rFonts w:ascii="Verdana" w:hAnsi="Verdana" w:cs="Times New Roman"/>
          <w:bCs/>
          <w:sz w:val="20"/>
          <w:szCs w:val="20"/>
        </w:rPr>
        <w:t>the subject of death</w:t>
      </w:r>
      <w:r w:rsidR="00026BD3" w:rsidRPr="00EF793A">
        <w:rPr>
          <w:rFonts w:ascii="Verdana" w:hAnsi="Verdana" w:cs="Times New Roman"/>
          <w:bCs/>
          <w:sz w:val="20"/>
          <w:szCs w:val="20"/>
        </w:rPr>
        <w:t xml:space="preserve"> among pupils</w:t>
      </w:r>
      <w:r w:rsidR="00205550" w:rsidRPr="00EF793A">
        <w:rPr>
          <w:rFonts w:ascii="Verdana" w:hAnsi="Verdana" w:cs="Times New Roman"/>
          <w:bCs/>
          <w:sz w:val="20"/>
          <w:szCs w:val="20"/>
        </w:rPr>
        <w:t xml:space="preserve">. </w:t>
      </w:r>
      <w:r w:rsidR="001065E4" w:rsidRPr="00EF793A">
        <w:rPr>
          <w:rFonts w:ascii="Verdana" w:hAnsi="Verdana" w:cs="Times New Roman"/>
          <w:bCs/>
          <w:sz w:val="20"/>
          <w:szCs w:val="20"/>
        </w:rPr>
        <w:t xml:space="preserve">Jackson and Colwell (2014) state that there is no prescribed way to teach about death and loss as a separate subject but it should instead be discussed naturally within almost all areas of the curriculum, particularly SPHE. The </w:t>
      </w:r>
      <w:r w:rsidR="001065E4" w:rsidRPr="00EF793A">
        <w:rPr>
          <w:rFonts w:ascii="Verdana" w:hAnsi="Verdana" w:cs="Times New Roman"/>
          <w:bCs/>
          <w:sz w:val="20"/>
          <w:szCs w:val="20"/>
        </w:rPr>
        <w:lastRenderedPageBreak/>
        <w:t xml:space="preserve">subject and topic of death is already present in the curriculum and there should be </w:t>
      </w:r>
      <w:r w:rsidR="00205550" w:rsidRPr="00EF793A">
        <w:rPr>
          <w:rFonts w:ascii="Verdana" w:hAnsi="Verdana" w:cs="Times New Roman"/>
          <w:bCs/>
          <w:sz w:val="20"/>
          <w:szCs w:val="20"/>
        </w:rPr>
        <w:t>acknowledg</w:t>
      </w:r>
      <w:r w:rsidR="00B10067">
        <w:rPr>
          <w:rFonts w:ascii="Verdana" w:hAnsi="Verdana" w:cs="Times New Roman"/>
          <w:bCs/>
          <w:sz w:val="20"/>
          <w:szCs w:val="20"/>
        </w:rPr>
        <w:t>e</w:t>
      </w:r>
      <w:r w:rsidR="00205550" w:rsidRPr="00EF793A">
        <w:rPr>
          <w:rFonts w:ascii="Verdana" w:hAnsi="Verdana" w:cs="Times New Roman"/>
          <w:bCs/>
          <w:sz w:val="20"/>
          <w:szCs w:val="20"/>
        </w:rPr>
        <w:t>ment</w:t>
      </w:r>
      <w:r w:rsidR="001065E4" w:rsidRPr="00EF793A">
        <w:rPr>
          <w:rFonts w:ascii="Verdana" w:hAnsi="Verdana" w:cs="Times New Roman"/>
          <w:bCs/>
          <w:sz w:val="20"/>
          <w:szCs w:val="20"/>
        </w:rPr>
        <w:t xml:space="preserve"> of this area, rather than avoidance (Jackson and Colwell, 2014).  </w:t>
      </w:r>
    </w:p>
    <w:p w14:paraId="586A1A83" w14:textId="77777777" w:rsidR="001065E4" w:rsidRPr="00EF793A" w:rsidRDefault="001065E4" w:rsidP="00CF1812">
      <w:pPr>
        <w:spacing w:after="0" w:line="360" w:lineRule="auto"/>
        <w:rPr>
          <w:rFonts w:ascii="Verdana" w:hAnsi="Verdana" w:cs="Times New Roman"/>
          <w:bCs/>
          <w:sz w:val="20"/>
          <w:szCs w:val="20"/>
        </w:rPr>
      </w:pPr>
    </w:p>
    <w:p w14:paraId="7988003C" w14:textId="77777777" w:rsidR="00BC6CB0" w:rsidRPr="004B3E66" w:rsidRDefault="00BC6CB0" w:rsidP="004B3E66">
      <w:pPr>
        <w:pStyle w:val="Heading2"/>
      </w:pPr>
      <w:r w:rsidRPr="004B3E66">
        <w:t>Conclusion</w:t>
      </w:r>
    </w:p>
    <w:p w14:paraId="717DE62B" w14:textId="1AA03D93" w:rsidR="00583BB0" w:rsidRDefault="00026BD3" w:rsidP="004B3E66">
      <w:pPr>
        <w:pStyle w:val="NormalWeb"/>
        <w:spacing w:before="0" w:beforeAutospacing="0" w:after="0" w:afterAutospacing="0" w:line="360" w:lineRule="auto"/>
        <w:rPr>
          <w:rFonts w:ascii="Verdana" w:hAnsi="Verdana"/>
          <w:bCs/>
          <w:sz w:val="20"/>
          <w:szCs w:val="20"/>
        </w:rPr>
      </w:pPr>
      <w:r w:rsidRPr="00EF793A">
        <w:rPr>
          <w:rFonts w:ascii="Verdana" w:hAnsi="Verdana"/>
          <w:bCs/>
          <w:sz w:val="20"/>
          <w:szCs w:val="20"/>
        </w:rPr>
        <w:t xml:space="preserve">With the growing discourse in relation to </w:t>
      </w:r>
      <w:r w:rsidR="00FF0534" w:rsidRPr="00EF793A">
        <w:rPr>
          <w:rFonts w:ascii="Verdana" w:hAnsi="Verdana"/>
          <w:bCs/>
          <w:sz w:val="20"/>
          <w:szCs w:val="20"/>
        </w:rPr>
        <w:t>well-being</w:t>
      </w:r>
      <w:r w:rsidRPr="00EF793A">
        <w:rPr>
          <w:rFonts w:ascii="Verdana" w:hAnsi="Verdana"/>
          <w:bCs/>
          <w:sz w:val="20"/>
          <w:szCs w:val="20"/>
        </w:rPr>
        <w:t xml:space="preserve"> in the classroom, one possible way to improve this is by empowering educators to have open and honest discussions with pupils about emotionally challenging topics</w:t>
      </w:r>
      <w:r w:rsidR="00CA6C1F" w:rsidRPr="00EF793A">
        <w:rPr>
          <w:rFonts w:ascii="Verdana" w:hAnsi="Verdana"/>
          <w:bCs/>
          <w:sz w:val="20"/>
          <w:szCs w:val="20"/>
        </w:rPr>
        <w:t xml:space="preserve"> such as bereavement</w:t>
      </w:r>
      <w:r w:rsidRPr="00EF793A">
        <w:rPr>
          <w:rFonts w:ascii="Verdana" w:hAnsi="Verdana"/>
          <w:bCs/>
          <w:sz w:val="20"/>
          <w:szCs w:val="20"/>
        </w:rPr>
        <w:t>. In order to do this,</w:t>
      </w:r>
      <w:r w:rsidR="00583BB0" w:rsidRPr="00EF793A">
        <w:rPr>
          <w:rFonts w:ascii="Verdana" w:hAnsi="Verdana"/>
          <w:sz w:val="20"/>
          <w:szCs w:val="20"/>
        </w:rPr>
        <w:t xml:space="preserve"> additional resources and training for educators is required in order to support young people bereaved under normative circumstances. Training provides information, builds skills and establishes norms about what teachers can and should do to support grieving students. The more educators understand and acquire vital skills relating to supporting young people, the greater their confidence when confronted with students who are bereaved. Furthermore, clear guidelines and information to formally state the role of the teacher in supporting pupils is needed, both at a national and international level. It is of social, pedagogical, and national interest to optimise the bereavement provision available to young people in order to minimise long-term difficulties (</w:t>
      </w:r>
      <w:r w:rsidR="00B10F1D">
        <w:rPr>
          <w:rFonts w:ascii="Verdana" w:hAnsi="Verdana"/>
          <w:sz w:val="20"/>
          <w:szCs w:val="20"/>
        </w:rPr>
        <w:t>for example,</w:t>
      </w:r>
      <w:r w:rsidR="00583BB0" w:rsidRPr="00EF793A">
        <w:rPr>
          <w:rFonts w:ascii="Verdana" w:hAnsi="Verdana"/>
          <w:sz w:val="20"/>
          <w:szCs w:val="20"/>
        </w:rPr>
        <w:t xml:space="preserve"> National Advisory Committee on Drugs, 2009). In Ireland, more support and guidelines are needed from the DES as a large proportion of respondents stated that further support is needed in their schools, as there is a lack of policy, teacher-training and clear boundaries as to the role of the teacher.</w:t>
      </w:r>
      <w:r w:rsidR="00CA6C1F" w:rsidRPr="00EF793A">
        <w:rPr>
          <w:rFonts w:ascii="Verdana" w:hAnsi="Verdana"/>
          <w:bCs/>
          <w:sz w:val="20"/>
          <w:szCs w:val="20"/>
        </w:rPr>
        <w:t xml:space="preserve"> The Irish Childhood Bereavement Network (ICBN), established </w:t>
      </w:r>
      <w:r w:rsidR="00B10F1D">
        <w:rPr>
          <w:rFonts w:ascii="Verdana" w:hAnsi="Verdana"/>
          <w:bCs/>
          <w:sz w:val="20"/>
          <w:szCs w:val="20"/>
        </w:rPr>
        <w:t>in</w:t>
      </w:r>
      <w:r w:rsidR="00B10F1D" w:rsidRPr="00EF793A">
        <w:rPr>
          <w:rFonts w:ascii="Verdana" w:hAnsi="Verdana"/>
          <w:bCs/>
          <w:sz w:val="20"/>
          <w:szCs w:val="20"/>
        </w:rPr>
        <w:t xml:space="preserve"> </w:t>
      </w:r>
      <w:r w:rsidR="00CA6C1F" w:rsidRPr="00EF793A">
        <w:rPr>
          <w:rFonts w:ascii="Verdana" w:hAnsi="Verdana"/>
          <w:bCs/>
          <w:sz w:val="20"/>
          <w:szCs w:val="20"/>
        </w:rPr>
        <w:t>2012, created a sub-committee dedicated to providing information to schools about bereavement, of which the first author</w:t>
      </w:r>
      <w:r w:rsidR="00105E54">
        <w:rPr>
          <w:rFonts w:ascii="Verdana" w:hAnsi="Verdana"/>
          <w:bCs/>
          <w:sz w:val="20"/>
          <w:szCs w:val="20"/>
        </w:rPr>
        <w:t>, Dr Lynam,</w:t>
      </w:r>
      <w:r w:rsidR="00CA6C1F" w:rsidRPr="00EF793A">
        <w:rPr>
          <w:rFonts w:ascii="Verdana" w:hAnsi="Verdana"/>
          <w:bCs/>
          <w:sz w:val="20"/>
          <w:szCs w:val="20"/>
        </w:rPr>
        <w:t xml:space="preserve"> is a member. On the ICBN website (</w:t>
      </w:r>
      <w:hyperlink r:id="rId8" w:history="1">
        <w:r w:rsidR="00CA6C1F" w:rsidRPr="00EF793A">
          <w:rPr>
            <w:rStyle w:val="Hyperlink"/>
            <w:rFonts w:ascii="Verdana" w:hAnsi="Verdana"/>
            <w:bCs/>
            <w:sz w:val="20"/>
            <w:szCs w:val="20"/>
          </w:rPr>
          <w:t>www.childhoodbereavement.ie</w:t>
        </w:r>
      </w:hyperlink>
      <w:r w:rsidR="00CA6C1F" w:rsidRPr="00EF793A">
        <w:rPr>
          <w:rFonts w:ascii="Verdana" w:hAnsi="Verdana"/>
          <w:bCs/>
          <w:sz w:val="20"/>
          <w:szCs w:val="20"/>
        </w:rPr>
        <w:t>)</w:t>
      </w:r>
      <w:r w:rsidR="00B10F1D">
        <w:rPr>
          <w:rFonts w:ascii="Verdana" w:hAnsi="Verdana"/>
          <w:bCs/>
          <w:sz w:val="20"/>
          <w:szCs w:val="20"/>
        </w:rPr>
        <w:t>,</w:t>
      </w:r>
      <w:r w:rsidR="00CA6C1F" w:rsidRPr="00EF793A">
        <w:rPr>
          <w:rFonts w:ascii="Verdana" w:hAnsi="Verdana"/>
          <w:bCs/>
          <w:sz w:val="20"/>
          <w:szCs w:val="20"/>
        </w:rPr>
        <w:t xml:space="preserve"> there is a dedicated section on ‘Teachers’ Resources’ which provides information in relation to, for example, pictures books about death and bereavement, information sheets about dealing with special occasions and information about self-care for teachers.  </w:t>
      </w:r>
    </w:p>
    <w:p w14:paraId="7CD25196" w14:textId="77777777" w:rsidR="00ED2C9D" w:rsidRDefault="00ED2C9D" w:rsidP="004B3E66">
      <w:pPr>
        <w:pStyle w:val="NormalWeb"/>
        <w:spacing w:before="0" w:beforeAutospacing="0" w:after="0" w:afterAutospacing="0" w:line="360" w:lineRule="auto"/>
        <w:rPr>
          <w:rFonts w:ascii="Verdana" w:hAnsi="Verdana"/>
          <w:sz w:val="20"/>
          <w:szCs w:val="20"/>
        </w:rPr>
      </w:pPr>
    </w:p>
    <w:p w14:paraId="2B90DAE2" w14:textId="4C9004A9" w:rsidR="00583BB0" w:rsidRPr="00EF793A" w:rsidRDefault="00583BB0" w:rsidP="004B3E66">
      <w:pPr>
        <w:pStyle w:val="NormalWeb"/>
        <w:spacing w:before="0" w:beforeAutospacing="0" w:after="0" w:afterAutospacing="0" w:line="360" w:lineRule="auto"/>
        <w:rPr>
          <w:rFonts w:ascii="Verdana" w:hAnsi="Verdana"/>
          <w:sz w:val="20"/>
          <w:szCs w:val="20"/>
        </w:rPr>
      </w:pPr>
      <w:r w:rsidRPr="00EF793A">
        <w:rPr>
          <w:rFonts w:ascii="Verdana" w:hAnsi="Verdana"/>
          <w:sz w:val="20"/>
          <w:szCs w:val="20"/>
        </w:rPr>
        <w:t xml:space="preserve">Acknowledgement of this research will </w:t>
      </w:r>
      <w:r w:rsidR="00D13C91" w:rsidRPr="00EF793A">
        <w:rPr>
          <w:rFonts w:ascii="Verdana" w:hAnsi="Verdana"/>
          <w:sz w:val="20"/>
          <w:szCs w:val="20"/>
        </w:rPr>
        <w:t>raise awareness</w:t>
      </w:r>
      <w:r w:rsidRPr="00EF793A">
        <w:rPr>
          <w:rFonts w:ascii="Verdana" w:hAnsi="Verdana"/>
          <w:sz w:val="20"/>
          <w:szCs w:val="20"/>
        </w:rPr>
        <w:t xml:space="preserve"> of the issue of potential barriers to education and show how bereavement and grief issues may affect a young person in the school environment. An overview of the literature regarding the different approaches and formal training available internationally indicates the need for consistency and robust procedures and policies to be developed both nationally and internationally. At an international level, </w:t>
      </w:r>
      <w:r w:rsidRPr="00B10067">
        <w:rPr>
          <w:rFonts w:ascii="Verdana" w:hAnsi="Verdana"/>
          <w:sz w:val="20"/>
          <w:szCs w:val="20"/>
        </w:rPr>
        <w:t xml:space="preserve">it is clear that different countries approach </w:t>
      </w:r>
      <w:r w:rsidR="00FF0534" w:rsidRPr="00B10067">
        <w:rPr>
          <w:rFonts w:ascii="Verdana" w:hAnsi="Verdana"/>
          <w:sz w:val="20"/>
          <w:szCs w:val="20"/>
        </w:rPr>
        <w:t>well-being</w:t>
      </w:r>
      <w:r w:rsidRPr="00B10067">
        <w:rPr>
          <w:rFonts w:ascii="Verdana" w:hAnsi="Verdana"/>
          <w:sz w:val="20"/>
          <w:szCs w:val="20"/>
        </w:rPr>
        <w:t xml:space="preserve"> support in different ways</w:t>
      </w:r>
      <w:r w:rsidR="00FF0534" w:rsidRPr="00B10067">
        <w:rPr>
          <w:rFonts w:ascii="Verdana" w:hAnsi="Verdana"/>
          <w:sz w:val="20"/>
          <w:szCs w:val="20"/>
        </w:rPr>
        <w:t xml:space="preserve"> (O’Neill, 2017)</w:t>
      </w:r>
      <w:r w:rsidRPr="00B10067">
        <w:rPr>
          <w:rFonts w:ascii="Verdana" w:hAnsi="Verdana"/>
          <w:sz w:val="20"/>
          <w:szCs w:val="20"/>
        </w:rPr>
        <w:t>. More research is needed to assess the best way to support pupils in order to provide consistent training for teachers and appropriate support for pupils. Small interventions could potentially make a significant difference to the way pupils experience bereavement and all teachers need some form of tra</w:t>
      </w:r>
      <w:r w:rsidR="00B10067" w:rsidRPr="00B10067">
        <w:rPr>
          <w:rFonts w:ascii="Verdana" w:hAnsi="Verdana"/>
          <w:sz w:val="20"/>
          <w:szCs w:val="20"/>
        </w:rPr>
        <w:t>ining i</w:t>
      </w:r>
      <w:r w:rsidRPr="00B10067">
        <w:rPr>
          <w:rFonts w:ascii="Verdana" w:hAnsi="Verdana"/>
          <w:sz w:val="20"/>
          <w:szCs w:val="20"/>
        </w:rPr>
        <w:t>n handling bereavement, as this is an</w:t>
      </w:r>
      <w:r w:rsidR="00B10067" w:rsidRPr="00B10067">
        <w:rPr>
          <w:rFonts w:ascii="Verdana" w:hAnsi="Verdana"/>
          <w:sz w:val="20"/>
          <w:szCs w:val="20"/>
        </w:rPr>
        <w:t xml:space="preserve"> inevitable part of school life</w:t>
      </w:r>
      <w:r w:rsidRPr="00B10067">
        <w:rPr>
          <w:rFonts w:ascii="Verdana" w:hAnsi="Verdana"/>
          <w:sz w:val="20"/>
          <w:szCs w:val="20"/>
        </w:rPr>
        <w:t>.</w:t>
      </w:r>
    </w:p>
    <w:p w14:paraId="6F29DF73" w14:textId="77777777" w:rsidR="00184B69" w:rsidRDefault="00184B69" w:rsidP="004B3E66">
      <w:pPr>
        <w:spacing w:after="0" w:line="360" w:lineRule="auto"/>
        <w:rPr>
          <w:rFonts w:ascii="Verdana" w:hAnsi="Verdana" w:cs="Times New Roman"/>
          <w:sz w:val="20"/>
          <w:szCs w:val="20"/>
        </w:rPr>
      </w:pPr>
    </w:p>
    <w:p w14:paraId="346E2654" w14:textId="1F090743" w:rsidR="00583BB0" w:rsidRPr="00EF793A" w:rsidRDefault="00583BB0" w:rsidP="004B3E66">
      <w:pPr>
        <w:spacing w:after="0" w:line="360" w:lineRule="auto"/>
        <w:rPr>
          <w:rFonts w:ascii="Verdana" w:hAnsi="Verdana" w:cs="Times New Roman"/>
          <w:sz w:val="20"/>
          <w:szCs w:val="20"/>
        </w:rPr>
      </w:pPr>
      <w:r w:rsidRPr="00EF793A">
        <w:rPr>
          <w:rFonts w:ascii="Verdana" w:hAnsi="Verdana" w:cs="Times New Roman"/>
          <w:sz w:val="20"/>
          <w:szCs w:val="20"/>
        </w:rPr>
        <w:t xml:space="preserve">It is clear from this exploratory study that future research needs to investigate bereavement support and provision </w:t>
      </w:r>
      <w:r w:rsidR="00F40126">
        <w:rPr>
          <w:rFonts w:ascii="Verdana" w:hAnsi="Verdana" w:cs="Times New Roman"/>
          <w:sz w:val="20"/>
          <w:szCs w:val="20"/>
        </w:rPr>
        <w:t>that</w:t>
      </w:r>
      <w:r w:rsidR="00F40126" w:rsidRPr="00EF793A">
        <w:rPr>
          <w:rFonts w:ascii="Verdana" w:hAnsi="Verdana" w:cs="Times New Roman"/>
          <w:sz w:val="20"/>
          <w:szCs w:val="20"/>
        </w:rPr>
        <w:t xml:space="preserve"> </w:t>
      </w:r>
      <w:r w:rsidRPr="00EF793A">
        <w:rPr>
          <w:rFonts w:ascii="Verdana" w:hAnsi="Verdana" w:cs="Times New Roman"/>
          <w:sz w:val="20"/>
          <w:szCs w:val="20"/>
        </w:rPr>
        <w:t>involves the school, the teacher, the pupil, and the home in order to find a robust international approach to bereavement support in schools. Bereavement support can no longer be segregated to the home environment as educators are aware that the role of the school involves more than ac</w:t>
      </w:r>
      <w:r w:rsidR="00297E56">
        <w:rPr>
          <w:rFonts w:ascii="Verdana" w:hAnsi="Verdana" w:cs="Times New Roman"/>
          <w:sz w:val="20"/>
          <w:szCs w:val="20"/>
        </w:rPr>
        <w:t>ademic instruction:  ‘</w:t>
      </w:r>
      <w:r w:rsidR="00F40126">
        <w:rPr>
          <w:rFonts w:ascii="Verdana" w:hAnsi="Verdana" w:cs="Times New Roman"/>
          <w:sz w:val="20"/>
          <w:szCs w:val="20"/>
        </w:rPr>
        <w:t>…</w:t>
      </w:r>
      <w:r w:rsidRPr="00EF793A">
        <w:rPr>
          <w:rFonts w:ascii="Verdana" w:hAnsi="Verdana" w:cs="Times New Roman"/>
          <w:sz w:val="20"/>
          <w:szCs w:val="20"/>
        </w:rPr>
        <w:t>what is the role of the school, is it the academic? Of course it is the academic, but it is wider</w:t>
      </w:r>
      <w:r w:rsidR="00F40126">
        <w:rPr>
          <w:rFonts w:ascii="Verdana" w:hAnsi="Verdana" w:cs="Times New Roman"/>
          <w:sz w:val="20"/>
          <w:szCs w:val="20"/>
        </w:rPr>
        <w:t>…</w:t>
      </w:r>
      <w:r w:rsidRPr="00EF793A">
        <w:rPr>
          <w:rFonts w:ascii="Verdana" w:hAnsi="Verdana" w:cs="Times New Roman"/>
          <w:sz w:val="20"/>
          <w:szCs w:val="20"/>
        </w:rPr>
        <w:t>children are coming to school with more than ju</w:t>
      </w:r>
      <w:r w:rsidR="00297E56">
        <w:rPr>
          <w:rFonts w:ascii="Verdana" w:hAnsi="Verdana" w:cs="Times New Roman"/>
          <w:sz w:val="20"/>
          <w:szCs w:val="20"/>
        </w:rPr>
        <w:t>st the bags on their back</w:t>
      </w:r>
      <w:r w:rsidR="00F40126">
        <w:rPr>
          <w:rFonts w:ascii="Verdana" w:hAnsi="Verdana" w:cs="Times New Roman"/>
          <w:sz w:val="20"/>
          <w:szCs w:val="20"/>
        </w:rPr>
        <w:t>…</w:t>
      </w:r>
      <w:r w:rsidR="00297E56">
        <w:rPr>
          <w:rFonts w:ascii="Verdana" w:hAnsi="Verdana" w:cs="Times New Roman"/>
          <w:sz w:val="20"/>
          <w:szCs w:val="20"/>
        </w:rPr>
        <w:t>’</w:t>
      </w:r>
      <w:r w:rsidRPr="00EF793A">
        <w:rPr>
          <w:rFonts w:ascii="Verdana" w:hAnsi="Verdana" w:cs="Times New Roman"/>
          <w:sz w:val="20"/>
          <w:szCs w:val="20"/>
        </w:rPr>
        <w:t xml:space="preserve"> (Participant C, Study Two).</w:t>
      </w:r>
      <w:r w:rsidR="00690643" w:rsidRPr="00EF793A">
        <w:rPr>
          <w:rFonts w:ascii="Verdana" w:hAnsi="Verdana" w:cs="Times New Roman"/>
          <w:sz w:val="20"/>
          <w:szCs w:val="20"/>
        </w:rPr>
        <w:t xml:space="preserve"> Again, there is nothing here about including discussions of death with children in SPHE. </w:t>
      </w:r>
    </w:p>
    <w:p w14:paraId="00C13F8F" w14:textId="77777777" w:rsidR="00583BB0" w:rsidRPr="00EF793A" w:rsidRDefault="00583BB0" w:rsidP="00CF1812">
      <w:pPr>
        <w:spacing w:after="0" w:line="360" w:lineRule="auto"/>
        <w:rPr>
          <w:rFonts w:ascii="Verdana" w:hAnsi="Verdana" w:cs="Times New Roman"/>
          <w:sz w:val="20"/>
          <w:szCs w:val="20"/>
        </w:rPr>
      </w:pPr>
      <w:r w:rsidRPr="00EF793A">
        <w:rPr>
          <w:rFonts w:ascii="Verdana" w:hAnsi="Verdana" w:cs="Times New Roman"/>
          <w:sz w:val="20"/>
          <w:szCs w:val="20"/>
        </w:rPr>
        <w:br w:type="page"/>
      </w:r>
    </w:p>
    <w:p w14:paraId="10AFF8AA" w14:textId="161150D4" w:rsidR="001F3CF1" w:rsidRPr="004B3E66" w:rsidRDefault="007224C1" w:rsidP="00CF1812">
      <w:pPr>
        <w:spacing w:after="0" w:line="360" w:lineRule="auto"/>
        <w:rPr>
          <w:rFonts w:ascii="Verdana" w:hAnsi="Verdana" w:cs="Times New Roman"/>
          <w:sz w:val="24"/>
          <w:szCs w:val="24"/>
        </w:rPr>
      </w:pPr>
      <w:r w:rsidRPr="004B3E66">
        <w:rPr>
          <w:rFonts w:ascii="Verdana" w:hAnsi="Verdana" w:cs="Times New Roman"/>
          <w:sz w:val="24"/>
          <w:szCs w:val="24"/>
        </w:rPr>
        <w:lastRenderedPageBreak/>
        <w:t>Reference</w:t>
      </w:r>
      <w:r w:rsidR="007C7C64">
        <w:rPr>
          <w:rFonts w:ascii="Verdana" w:hAnsi="Verdana" w:cs="Times New Roman"/>
          <w:sz w:val="24"/>
          <w:szCs w:val="24"/>
        </w:rPr>
        <w:t>s</w:t>
      </w:r>
    </w:p>
    <w:p w14:paraId="49E34F93" w14:textId="19F98AC5" w:rsidR="00535BD4" w:rsidRDefault="00CA1085" w:rsidP="004B3E66">
      <w:pPr>
        <w:tabs>
          <w:tab w:val="left" w:pos="142"/>
          <w:tab w:val="left" w:pos="450"/>
        </w:tabs>
        <w:spacing w:after="0" w:line="360" w:lineRule="auto"/>
        <w:rPr>
          <w:rFonts w:ascii="Verdana" w:hAnsi="Verdana" w:cs="Times New Roman"/>
          <w:color w:val="000000" w:themeColor="text1"/>
          <w:sz w:val="20"/>
          <w:szCs w:val="20"/>
          <w:lang w:val="en-GB"/>
        </w:rPr>
      </w:pPr>
      <w:r>
        <w:rPr>
          <w:rFonts w:ascii="Verdana" w:hAnsi="Verdana" w:cs="Times New Roman"/>
          <w:color w:val="0D0D0D" w:themeColor="text1" w:themeTint="F2"/>
          <w:sz w:val="20"/>
          <w:szCs w:val="20"/>
          <w:lang w:val="en-GB"/>
        </w:rPr>
        <w:t>Abdelnoor, A. and</w:t>
      </w:r>
      <w:r w:rsidR="001F3CF1" w:rsidRPr="00EF793A">
        <w:rPr>
          <w:rFonts w:ascii="Verdana" w:hAnsi="Verdana" w:cs="Times New Roman"/>
          <w:color w:val="0D0D0D" w:themeColor="text1" w:themeTint="F2"/>
          <w:sz w:val="20"/>
          <w:szCs w:val="20"/>
          <w:lang w:val="en-GB"/>
        </w:rPr>
        <w:t xml:space="preserve"> Hollins, S. (2004) </w:t>
      </w:r>
      <w:r w:rsidR="00B56590">
        <w:rPr>
          <w:rFonts w:ascii="Verdana" w:hAnsi="Verdana" w:cs="Times New Roman"/>
          <w:color w:val="0D0D0D" w:themeColor="text1" w:themeTint="F2"/>
          <w:sz w:val="20"/>
          <w:szCs w:val="20"/>
          <w:lang w:val="en-GB"/>
        </w:rPr>
        <w:t>‘</w:t>
      </w:r>
      <w:r w:rsidR="001F3CF1" w:rsidRPr="00EF793A">
        <w:rPr>
          <w:rFonts w:ascii="Verdana" w:hAnsi="Verdana" w:cs="Times New Roman"/>
          <w:color w:val="0D0D0D" w:themeColor="text1" w:themeTint="F2"/>
          <w:sz w:val="20"/>
          <w:szCs w:val="20"/>
          <w:lang w:val="en-GB"/>
        </w:rPr>
        <w:t>The effect of childhood bereavement on secondary school performance</w:t>
      </w:r>
      <w:r w:rsidR="00B56590">
        <w:rPr>
          <w:rFonts w:ascii="Verdana" w:hAnsi="Verdana" w:cs="Times New Roman"/>
          <w:color w:val="0D0D0D" w:themeColor="text1" w:themeTint="F2"/>
          <w:sz w:val="20"/>
          <w:szCs w:val="20"/>
          <w:lang w:val="en-GB"/>
        </w:rPr>
        <w:t>’,</w:t>
      </w:r>
      <w:r w:rsidR="00B56590" w:rsidRPr="00EF793A">
        <w:rPr>
          <w:rFonts w:ascii="Verdana" w:hAnsi="Verdana" w:cs="Times New Roman"/>
          <w:color w:val="0D0D0D" w:themeColor="text1" w:themeTint="F2"/>
          <w:sz w:val="20"/>
          <w:szCs w:val="20"/>
          <w:lang w:val="en-GB"/>
        </w:rPr>
        <w:t xml:space="preserve"> </w:t>
      </w:r>
      <w:r w:rsidR="001F3CF1" w:rsidRPr="00EF793A">
        <w:rPr>
          <w:rFonts w:ascii="Verdana" w:hAnsi="Verdana" w:cs="Times New Roman"/>
          <w:i/>
          <w:color w:val="0D0D0D" w:themeColor="text1" w:themeTint="F2"/>
          <w:sz w:val="20"/>
          <w:szCs w:val="20"/>
          <w:lang w:val="en-GB"/>
        </w:rPr>
        <w:t>Educational Psychology in Practice</w:t>
      </w:r>
      <w:r w:rsidR="001F3CF1" w:rsidRPr="00EF793A">
        <w:rPr>
          <w:rFonts w:ascii="Verdana" w:hAnsi="Verdana" w:cs="Times New Roman"/>
          <w:color w:val="0D0D0D" w:themeColor="text1" w:themeTint="F2"/>
          <w:sz w:val="20"/>
          <w:szCs w:val="20"/>
          <w:lang w:val="en-GB"/>
        </w:rPr>
        <w:t xml:space="preserve">, </w:t>
      </w:r>
      <w:r w:rsidR="001F3CF1" w:rsidRPr="004B3E66">
        <w:rPr>
          <w:rFonts w:ascii="Verdana" w:hAnsi="Verdana" w:cs="Times New Roman"/>
          <w:color w:val="0D0D0D" w:themeColor="text1" w:themeTint="F2"/>
          <w:sz w:val="20"/>
          <w:szCs w:val="20"/>
          <w:lang w:val="en-GB"/>
        </w:rPr>
        <w:t>20</w:t>
      </w:r>
      <w:r w:rsidR="001F3CF1" w:rsidRPr="00EF793A">
        <w:rPr>
          <w:rFonts w:ascii="Verdana" w:hAnsi="Verdana" w:cs="Times New Roman"/>
          <w:color w:val="0D0D0D" w:themeColor="text1" w:themeTint="F2"/>
          <w:sz w:val="20"/>
          <w:szCs w:val="20"/>
          <w:lang w:val="en-GB"/>
        </w:rPr>
        <w:t xml:space="preserve">(1), </w:t>
      </w:r>
      <w:r w:rsidR="00314836">
        <w:rPr>
          <w:rFonts w:ascii="Verdana" w:hAnsi="Verdana" w:cs="Times New Roman"/>
          <w:color w:val="0D0D0D" w:themeColor="text1" w:themeTint="F2"/>
          <w:sz w:val="20"/>
          <w:szCs w:val="20"/>
          <w:lang w:val="en-GB"/>
        </w:rPr>
        <w:t>pp.</w:t>
      </w:r>
      <w:r w:rsidR="001F3CF1" w:rsidRPr="00EF793A">
        <w:rPr>
          <w:rFonts w:ascii="Verdana" w:hAnsi="Verdana" w:cs="Times New Roman"/>
          <w:color w:val="0D0D0D" w:themeColor="text1" w:themeTint="F2"/>
          <w:sz w:val="20"/>
          <w:szCs w:val="20"/>
          <w:lang w:val="en-GB"/>
        </w:rPr>
        <w:t xml:space="preserve">43-54. </w:t>
      </w:r>
    </w:p>
    <w:p w14:paraId="30709A20" w14:textId="77777777" w:rsidR="001F3CF1" w:rsidRPr="00EF793A" w:rsidRDefault="001F3CF1" w:rsidP="004B3E66">
      <w:pPr>
        <w:tabs>
          <w:tab w:val="left" w:pos="142"/>
          <w:tab w:val="left" w:pos="450"/>
        </w:tabs>
        <w:spacing w:after="0" w:line="360" w:lineRule="auto"/>
        <w:rPr>
          <w:rFonts w:ascii="Verdana" w:hAnsi="Verdana" w:cs="Times New Roman"/>
          <w:color w:val="000000" w:themeColor="text1"/>
          <w:sz w:val="20"/>
          <w:szCs w:val="20"/>
          <w:lang w:val="en-GB"/>
        </w:rPr>
      </w:pPr>
      <w:r w:rsidRPr="00EF793A" w:rsidDel="0076475C">
        <w:rPr>
          <w:rFonts w:ascii="Verdana" w:hAnsi="Verdana" w:cs="Times New Roman"/>
          <w:color w:val="000000" w:themeColor="text1"/>
          <w:sz w:val="20"/>
          <w:szCs w:val="20"/>
          <w:lang w:val="en-GB"/>
        </w:rPr>
        <w:t xml:space="preserve"> </w:t>
      </w:r>
    </w:p>
    <w:p w14:paraId="1C82C00A" w14:textId="2A97AF5C" w:rsidR="00A233C4" w:rsidRPr="00EF793A" w:rsidRDefault="00A233C4" w:rsidP="004B3E66">
      <w:pPr>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Akerman, R. and Statham, J. (2014) </w:t>
      </w:r>
      <w:r w:rsidRPr="00EF793A">
        <w:rPr>
          <w:rFonts w:ascii="Verdana" w:hAnsi="Verdana" w:cs="Times New Roman"/>
          <w:i/>
          <w:color w:val="000000" w:themeColor="text1"/>
          <w:sz w:val="20"/>
          <w:szCs w:val="20"/>
        </w:rPr>
        <w:t>Bereavement in childhood: The impact of psychological and educational outcomes and the effectiveness of support services.</w:t>
      </w:r>
      <w:r w:rsidR="00E24C70" w:rsidRPr="00E24C70">
        <w:t xml:space="preserve"> </w:t>
      </w:r>
      <w:r w:rsidR="00E24C70" w:rsidRPr="004B3E66">
        <w:rPr>
          <w:rFonts w:ascii="Verdana" w:hAnsi="Verdana" w:cs="Times New Roman"/>
          <w:color w:val="000000" w:themeColor="text1"/>
          <w:sz w:val="20"/>
          <w:szCs w:val="20"/>
        </w:rPr>
        <w:t>[Online].</w:t>
      </w:r>
      <w:r w:rsidR="00314836">
        <w:rPr>
          <w:rFonts w:ascii="Verdana" w:hAnsi="Verdana" w:cs="Times New Roman"/>
          <w:i/>
          <w:color w:val="000000" w:themeColor="text1"/>
          <w:sz w:val="20"/>
          <w:szCs w:val="20"/>
        </w:rPr>
        <w:t xml:space="preserve"> </w:t>
      </w:r>
      <w:r w:rsidR="00B56590">
        <w:rPr>
          <w:rFonts w:ascii="Verdana" w:hAnsi="Verdana" w:cs="Times New Roman"/>
          <w:color w:val="000000" w:themeColor="text1"/>
          <w:sz w:val="20"/>
          <w:szCs w:val="20"/>
        </w:rPr>
        <w:t xml:space="preserve">Available at: </w:t>
      </w:r>
      <w:r w:rsidR="00755E0C" w:rsidRPr="00755E0C">
        <w:rPr>
          <w:rFonts w:ascii="Verdana" w:hAnsi="Verdana" w:cs="Times New Roman"/>
          <w:color w:val="000000" w:themeColor="text1"/>
          <w:sz w:val="20"/>
          <w:szCs w:val="20"/>
        </w:rPr>
        <w:t>http://www.cwrc.ac.uk/resources/documents/Revised_Childhood_Bereavement_review_2014a.pdf</w:t>
      </w:r>
      <w:r w:rsidR="00755E0C">
        <w:rPr>
          <w:rFonts w:ascii="Verdana" w:hAnsi="Verdana" w:cs="Times New Roman"/>
          <w:color w:val="000000" w:themeColor="text1"/>
          <w:sz w:val="20"/>
          <w:szCs w:val="20"/>
        </w:rPr>
        <w:t xml:space="preserve"> (Accessed 28</w:t>
      </w:r>
      <w:r w:rsidR="00755E0C" w:rsidRPr="00755E0C">
        <w:rPr>
          <w:rFonts w:ascii="Verdana" w:hAnsi="Verdana" w:cs="Times New Roman"/>
          <w:color w:val="000000" w:themeColor="text1"/>
          <w:sz w:val="20"/>
          <w:szCs w:val="20"/>
          <w:vertAlign w:val="superscript"/>
        </w:rPr>
        <w:t>th</w:t>
      </w:r>
      <w:r w:rsidR="00755E0C">
        <w:rPr>
          <w:rFonts w:ascii="Verdana" w:hAnsi="Verdana" w:cs="Times New Roman"/>
          <w:color w:val="000000" w:themeColor="text1"/>
          <w:sz w:val="20"/>
          <w:szCs w:val="20"/>
        </w:rPr>
        <w:t xml:space="preserve"> February, 2018).</w:t>
      </w:r>
    </w:p>
    <w:p w14:paraId="5F0DF3DB" w14:textId="77777777" w:rsidR="00535BD4" w:rsidRDefault="00535BD4"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p>
    <w:p w14:paraId="3551098D" w14:textId="7FC92508" w:rsidR="001F3CF1" w:rsidRDefault="001F3CF1"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Black, D. (1978) </w:t>
      </w:r>
      <w:r w:rsidR="00CC7ED1">
        <w:rPr>
          <w:rFonts w:ascii="Verdana" w:hAnsi="Verdana" w:cs="Times New Roman"/>
          <w:color w:val="000000" w:themeColor="text1"/>
          <w:sz w:val="20"/>
          <w:szCs w:val="20"/>
        </w:rPr>
        <w:t>‘</w:t>
      </w:r>
      <w:r w:rsidRPr="00EF793A">
        <w:rPr>
          <w:rFonts w:ascii="Verdana" w:hAnsi="Verdana" w:cs="Times New Roman"/>
          <w:color w:val="000000" w:themeColor="text1"/>
          <w:sz w:val="20"/>
          <w:szCs w:val="20"/>
        </w:rPr>
        <w:t>Annotation: The bereaved child</w:t>
      </w:r>
      <w:r w:rsidR="00CC7ED1">
        <w:rPr>
          <w:rFonts w:ascii="Verdana" w:hAnsi="Verdana" w:cs="Times New Roman"/>
          <w:color w:val="000000" w:themeColor="text1"/>
          <w:sz w:val="20"/>
          <w:szCs w:val="20"/>
        </w:rPr>
        <w:t>’,</w:t>
      </w:r>
      <w:r w:rsidR="00CC7ED1" w:rsidRPr="00EF793A">
        <w:rPr>
          <w:rFonts w:ascii="Verdana" w:hAnsi="Verdana" w:cs="Times New Roman"/>
          <w:color w:val="000000" w:themeColor="text1"/>
          <w:sz w:val="20"/>
          <w:szCs w:val="20"/>
        </w:rPr>
        <w:t xml:space="preserve"> </w:t>
      </w:r>
      <w:r w:rsidRPr="00EF793A">
        <w:rPr>
          <w:rFonts w:ascii="Verdana" w:hAnsi="Verdana" w:cs="Times New Roman"/>
          <w:i/>
          <w:color w:val="000000" w:themeColor="text1"/>
          <w:sz w:val="20"/>
          <w:szCs w:val="20"/>
        </w:rPr>
        <w:t>Journal of Child Psychology and Psychiatry</w:t>
      </w:r>
      <w:r w:rsidRPr="00EF793A">
        <w:rPr>
          <w:rFonts w:ascii="Verdana" w:hAnsi="Verdana" w:cs="Times New Roman"/>
          <w:color w:val="000000" w:themeColor="text1"/>
          <w:sz w:val="20"/>
          <w:szCs w:val="20"/>
        </w:rPr>
        <w:t>,</w:t>
      </w:r>
      <w:r w:rsidRPr="00EF793A">
        <w:rPr>
          <w:rFonts w:ascii="Verdana" w:hAnsi="Verdana" w:cs="Times New Roman"/>
          <w:i/>
          <w:color w:val="000000" w:themeColor="text1"/>
          <w:sz w:val="20"/>
          <w:szCs w:val="20"/>
        </w:rPr>
        <w:t xml:space="preserve"> </w:t>
      </w:r>
      <w:r w:rsidRPr="004B3E66">
        <w:rPr>
          <w:rFonts w:ascii="Verdana" w:hAnsi="Verdana" w:cs="Times New Roman"/>
          <w:color w:val="000000" w:themeColor="text1"/>
          <w:sz w:val="20"/>
          <w:szCs w:val="20"/>
        </w:rPr>
        <w:t>19</w:t>
      </w:r>
      <w:r w:rsidRPr="00EF793A">
        <w:rPr>
          <w:rFonts w:ascii="Verdana" w:hAnsi="Verdana" w:cs="Times New Roman"/>
          <w:color w:val="000000" w:themeColor="text1"/>
          <w:sz w:val="20"/>
          <w:szCs w:val="20"/>
        </w:rPr>
        <w:t xml:space="preserve">(3), </w:t>
      </w:r>
      <w:r w:rsidR="00CC7ED1">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 xml:space="preserve">287-292. </w:t>
      </w:r>
    </w:p>
    <w:p w14:paraId="00E83CC5" w14:textId="77777777" w:rsidR="00535BD4" w:rsidRPr="00EF793A" w:rsidRDefault="00535BD4"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p>
    <w:p w14:paraId="686FFD2C" w14:textId="57B7ED61" w:rsidR="001F3CF1" w:rsidRDefault="001F3CF1" w:rsidP="004B3E66">
      <w:pPr>
        <w:tabs>
          <w:tab w:val="left" w:pos="142"/>
          <w:tab w:val="left" w:pos="450"/>
        </w:tabs>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Breier, A., Kelsoe, J.R., Kirwin, P.D., Beller, S.A., Wolkowitz, O.M. </w:t>
      </w:r>
      <w:r w:rsidR="00CA1085">
        <w:rPr>
          <w:rFonts w:ascii="Verdana" w:hAnsi="Verdana" w:cs="Times New Roman"/>
          <w:color w:val="000000" w:themeColor="text1"/>
          <w:sz w:val="20"/>
          <w:szCs w:val="20"/>
        </w:rPr>
        <w:t>and</w:t>
      </w:r>
      <w:r w:rsidRPr="00EF793A">
        <w:rPr>
          <w:rFonts w:ascii="Verdana" w:hAnsi="Verdana" w:cs="Times New Roman"/>
          <w:color w:val="000000" w:themeColor="text1"/>
          <w:sz w:val="20"/>
          <w:szCs w:val="20"/>
        </w:rPr>
        <w:t xml:space="preserve"> Pickar, D. (1988) </w:t>
      </w:r>
      <w:r w:rsidR="00CC7ED1">
        <w:rPr>
          <w:rFonts w:ascii="Verdana" w:hAnsi="Verdana" w:cs="Times New Roman"/>
          <w:color w:val="000000" w:themeColor="text1"/>
          <w:sz w:val="20"/>
          <w:szCs w:val="20"/>
        </w:rPr>
        <w:t>‘</w:t>
      </w:r>
      <w:r w:rsidRPr="00EF793A">
        <w:rPr>
          <w:rFonts w:ascii="Verdana" w:hAnsi="Verdana" w:cs="Times New Roman"/>
          <w:color w:val="000000" w:themeColor="text1"/>
          <w:sz w:val="20"/>
          <w:szCs w:val="20"/>
        </w:rPr>
        <w:t>Early parental loss and development of adult psychopathology</w:t>
      </w:r>
      <w:r w:rsidR="00CC7ED1">
        <w:rPr>
          <w:rFonts w:ascii="Verdana" w:hAnsi="Verdana" w:cs="Times New Roman"/>
          <w:color w:val="000000" w:themeColor="text1"/>
          <w:sz w:val="20"/>
          <w:szCs w:val="20"/>
        </w:rPr>
        <w:t>’,</w:t>
      </w:r>
      <w:r w:rsidR="00CC7ED1" w:rsidRPr="00EF793A">
        <w:rPr>
          <w:rFonts w:ascii="Verdana" w:hAnsi="Verdana" w:cs="Times New Roman"/>
          <w:color w:val="000000" w:themeColor="text1"/>
          <w:sz w:val="20"/>
          <w:szCs w:val="20"/>
        </w:rPr>
        <w:t xml:space="preserve"> </w:t>
      </w:r>
      <w:r w:rsidRPr="00EF793A">
        <w:rPr>
          <w:rFonts w:ascii="Verdana" w:hAnsi="Verdana" w:cs="Times New Roman"/>
          <w:i/>
          <w:iCs/>
          <w:color w:val="000000" w:themeColor="text1"/>
          <w:sz w:val="20"/>
          <w:szCs w:val="20"/>
        </w:rPr>
        <w:t>Archives of General Psychiatry</w:t>
      </w:r>
      <w:r w:rsidRPr="00EF793A">
        <w:rPr>
          <w:rFonts w:ascii="Verdana" w:hAnsi="Verdana" w:cs="Times New Roman"/>
          <w:color w:val="000000" w:themeColor="text1"/>
          <w:sz w:val="20"/>
          <w:szCs w:val="20"/>
        </w:rPr>
        <w:t xml:space="preserve">, </w:t>
      </w:r>
      <w:r w:rsidRPr="004B3E66">
        <w:rPr>
          <w:rFonts w:ascii="Verdana" w:hAnsi="Verdana" w:cs="Times New Roman"/>
          <w:iCs/>
          <w:color w:val="000000" w:themeColor="text1"/>
          <w:sz w:val="20"/>
          <w:szCs w:val="20"/>
        </w:rPr>
        <w:t>45</w:t>
      </w:r>
      <w:r w:rsidRPr="00EF793A">
        <w:rPr>
          <w:rFonts w:ascii="Verdana" w:hAnsi="Verdana" w:cs="Times New Roman"/>
          <w:color w:val="000000" w:themeColor="text1"/>
          <w:sz w:val="20"/>
          <w:szCs w:val="20"/>
        </w:rPr>
        <w:t xml:space="preserve">(11), </w:t>
      </w:r>
      <w:r w:rsidR="00CC7ED1">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 xml:space="preserve">987-993. </w:t>
      </w:r>
    </w:p>
    <w:p w14:paraId="2B507640" w14:textId="77777777" w:rsidR="00535BD4" w:rsidRPr="00EF793A" w:rsidRDefault="00535BD4" w:rsidP="004B3E66">
      <w:pPr>
        <w:tabs>
          <w:tab w:val="left" w:pos="142"/>
          <w:tab w:val="left" w:pos="450"/>
        </w:tabs>
        <w:spacing w:after="0" w:line="360" w:lineRule="auto"/>
        <w:rPr>
          <w:rFonts w:ascii="Verdana" w:hAnsi="Verdana" w:cs="Times New Roman"/>
          <w:color w:val="000000" w:themeColor="text1"/>
          <w:sz w:val="20"/>
          <w:szCs w:val="20"/>
        </w:rPr>
      </w:pPr>
    </w:p>
    <w:p w14:paraId="48D53E74" w14:textId="08C0D135" w:rsidR="001F3CF1" w:rsidRDefault="001F3CF1" w:rsidP="004B3E66">
      <w:pPr>
        <w:tabs>
          <w:tab w:val="left" w:pos="142"/>
          <w:tab w:val="left" w:pos="450"/>
        </w:tabs>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Capewell, E. (1999) </w:t>
      </w:r>
      <w:r w:rsidR="0026343E">
        <w:rPr>
          <w:rFonts w:ascii="Verdana" w:hAnsi="Verdana" w:cs="Times New Roman"/>
          <w:color w:val="000000" w:themeColor="text1"/>
          <w:sz w:val="20"/>
          <w:szCs w:val="20"/>
        </w:rPr>
        <w:t>‘</w:t>
      </w:r>
      <w:r w:rsidRPr="00EF793A">
        <w:rPr>
          <w:rFonts w:ascii="Verdana" w:hAnsi="Verdana" w:cs="Times New Roman"/>
          <w:color w:val="000000" w:themeColor="text1"/>
          <w:sz w:val="20"/>
          <w:szCs w:val="20"/>
        </w:rPr>
        <w:t>Disaster: How can schools respo</w:t>
      </w:r>
      <w:r w:rsidR="00CA1085">
        <w:rPr>
          <w:rFonts w:ascii="Verdana" w:hAnsi="Verdana" w:cs="Times New Roman"/>
          <w:color w:val="000000" w:themeColor="text1"/>
          <w:sz w:val="20"/>
          <w:szCs w:val="20"/>
        </w:rPr>
        <w:t>nd?</w:t>
      </w:r>
      <w:r w:rsidR="0026343E">
        <w:rPr>
          <w:rFonts w:ascii="Verdana" w:hAnsi="Verdana" w:cs="Times New Roman"/>
          <w:color w:val="000000" w:themeColor="text1"/>
          <w:sz w:val="20"/>
          <w:szCs w:val="20"/>
        </w:rPr>
        <w:t>’</w:t>
      </w:r>
      <w:r w:rsidR="00CA1085">
        <w:rPr>
          <w:rFonts w:ascii="Verdana" w:hAnsi="Verdana" w:cs="Times New Roman"/>
          <w:color w:val="000000" w:themeColor="text1"/>
          <w:sz w:val="20"/>
          <w:szCs w:val="20"/>
        </w:rPr>
        <w:t xml:space="preserve"> </w:t>
      </w:r>
      <w:r w:rsidR="0026343E">
        <w:rPr>
          <w:rFonts w:ascii="Verdana" w:hAnsi="Verdana" w:cs="Times New Roman"/>
          <w:color w:val="000000" w:themeColor="text1"/>
          <w:sz w:val="20"/>
          <w:szCs w:val="20"/>
        </w:rPr>
        <w:t xml:space="preserve">in </w:t>
      </w:r>
      <w:r w:rsidR="00CA1085">
        <w:rPr>
          <w:rFonts w:ascii="Verdana" w:hAnsi="Verdana" w:cs="Times New Roman"/>
          <w:color w:val="000000" w:themeColor="text1"/>
          <w:sz w:val="20"/>
          <w:szCs w:val="20"/>
        </w:rPr>
        <w:t xml:space="preserve">Barnard, </w:t>
      </w:r>
      <w:r w:rsidR="0026343E">
        <w:rPr>
          <w:rFonts w:ascii="Verdana" w:hAnsi="Verdana" w:cs="Times New Roman"/>
          <w:color w:val="000000" w:themeColor="text1"/>
          <w:sz w:val="20"/>
          <w:szCs w:val="20"/>
        </w:rPr>
        <w:t xml:space="preserve">P., </w:t>
      </w:r>
      <w:r w:rsidR="00CA1085">
        <w:rPr>
          <w:rFonts w:ascii="Verdana" w:hAnsi="Verdana" w:cs="Times New Roman"/>
          <w:color w:val="000000" w:themeColor="text1"/>
          <w:sz w:val="20"/>
          <w:szCs w:val="20"/>
        </w:rPr>
        <w:t xml:space="preserve">Morland, </w:t>
      </w:r>
      <w:r w:rsidR="0026343E">
        <w:rPr>
          <w:rFonts w:ascii="Verdana" w:hAnsi="Verdana" w:cs="Times New Roman"/>
          <w:color w:val="000000" w:themeColor="text1"/>
          <w:sz w:val="20"/>
          <w:szCs w:val="20"/>
        </w:rPr>
        <w:t xml:space="preserve">I. </w:t>
      </w:r>
      <w:r w:rsidR="00CA1085">
        <w:rPr>
          <w:rFonts w:ascii="Verdana" w:hAnsi="Verdana" w:cs="Times New Roman"/>
          <w:color w:val="000000" w:themeColor="text1"/>
          <w:sz w:val="20"/>
          <w:szCs w:val="20"/>
        </w:rPr>
        <w:t>and</w:t>
      </w:r>
      <w:r w:rsidRPr="00EF793A">
        <w:rPr>
          <w:rFonts w:ascii="Verdana" w:hAnsi="Verdana" w:cs="Times New Roman"/>
          <w:color w:val="000000" w:themeColor="text1"/>
          <w:sz w:val="20"/>
          <w:szCs w:val="20"/>
        </w:rPr>
        <w:t xml:space="preserve"> Nagy</w:t>
      </w:r>
      <w:r w:rsidR="0026343E">
        <w:rPr>
          <w:rFonts w:ascii="Verdana" w:hAnsi="Verdana" w:cs="Times New Roman"/>
          <w:color w:val="000000" w:themeColor="text1"/>
          <w:sz w:val="20"/>
          <w:szCs w:val="20"/>
        </w:rPr>
        <w:t xml:space="preserve">, </w:t>
      </w:r>
      <w:r w:rsidR="0026343E" w:rsidRPr="00EF793A">
        <w:rPr>
          <w:rFonts w:ascii="Verdana" w:hAnsi="Verdana" w:cs="Times New Roman"/>
          <w:color w:val="000000" w:themeColor="text1"/>
          <w:sz w:val="20"/>
          <w:szCs w:val="20"/>
        </w:rPr>
        <w:t xml:space="preserve">J. </w:t>
      </w:r>
      <w:r w:rsidRPr="00EF793A">
        <w:rPr>
          <w:rFonts w:ascii="Verdana" w:hAnsi="Verdana" w:cs="Times New Roman"/>
          <w:color w:val="000000" w:themeColor="text1"/>
          <w:sz w:val="20"/>
          <w:szCs w:val="20"/>
        </w:rPr>
        <w:t xml:space="preserve">(Eds.) </w:t>
      </w:r>
      <w:r w:rsidRPr="00EF793A">
        <w:rPr>
          <w:rFonts w:ascii="Verdana" w:hAnsi="Verdana" w:cs="Times New Roman"/>
          <w:i/>
          <w:color w:val="000000" w:themeColor="text1"/>
          <w:sz w:val="20"/>
          <w:szCs w:val="20"/>
        </w:rPr>
        <w:t>Children bereavement and trauma: Nurturing resilience</w:t>
      </w:r>
      <w:r w:rsidRPr="00EF793A">
        <w:rPr>
          <w:rFonts w:ascii="Verdana" w:hAnsi="Verdana" w:cs="Times New Roman"/>
          <w:color w:val="000000" w:themeColor="text1"/>
          <w:sz w:val="20"/>
          <w:szCs w:val="20"/>
        </w:rPr>
        <w:t xml:space="preserve"> (pp.31-39). London: Jessica Kingsley Publishers.</w:t>
      </w:r>
    </w:p>
    <w:p w14:paraId="37C9D3BD" w14:textId="77777777" w:rsidR="00535BD4" w:rsidRPr="00EF793A" w:rsidRDefault="00535BD4" w:rsidP="004B3E66">
      <w:pPr>
        <w:tabs>
          <w:tab w:val="left" w:pos="142"/>
          <w:tab w:val="left" w:pos="450"/>
        </w:tabs>
        <w:spacing w:after="0" w:line="360" w:lineRule="auto"/>
        <w:rPr>
          <w:rFonts w:ascii="Verdana" w:hAnsi="Verdana" w:cs="Times New Roman"/>
          <w:color w:val="000000" w:themeColor="text1"/>
          <w:sz w:val="20"/>
          <w:szCs w:val="20"/>
        </w:rPr>
      </w:pPr>
    </w:p>
    <w:p w14:paraId="54CCCD34" w14:textId="476F1667" w:rsidR="007224C1" w:rsidRDefault="007224C1"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Central Statistics Office [CSO] (2016) </w:t>
      </w:r>
      <w:r w:rsidRPr="004B3E66">
        <w:rPr>
          <w:rFonts w:ascii="Verdana" w:hAnsi="Verdana" w:cs="Times New Roman"/>
          <w:i/>
          <w:color w:val="000000" w:themeColor="text1"/>
          <w:sz w:val="20"/>
          <w:szCs w:val="20"/>
        </w:rPr>
        <w:t xml:space="preserve">Census of Populations 2016 – Profile 4 Households and Families. </w:t>
      </w:r>
      <w:r w:rsidR="00E24C70" w:rsidRPr="004B3E66">
        <w:rPr>
          <w:rFonts w:ascii="Verdana" w:hAnsi="Verdana" w:cs="Times New Roman"/>
          <w:color w:val="000000" w:themeColor="text1"/>
          <w:sz w:val="20"/>
          <w:szCs w:val="20"/>
        </w:rPr>
        <w:t>[Online].</w:t>
      </w:r>
      <w:r w:rsidR="00E24C70">
        <w:rPr>
          <w:rFonts w:ascii="Verdana" w:hAnsi="Verdana" w:cs="Times New Roman"/>
          <w:color w:val="000000" w:themeColor="text1"/>
          <w:sz w:val="20"/>
          <w:szCs w:val="20"/>
        </w:rPr>
        <w:t xml:space="preserve"> </w:t>
      </w:r>
      <w:r w:rsidR="00370BB0">
        <w:rPr>
          <w:rFonts w:ascii="Verdana" w:hAnsi="Verdana" w:cs="Times New Roman"/>
          <w:color w:val="000000" w:themeColor="text1"/>
          <w:sz w:val="20"/>
          <w:szCs w:val="20"/>
        </w:rPr>
        <w:t>Available at:</w:t>
      </w:r>
      <w:r w:rsidRPr="00EF793A">
        <w:rPr>
          <w:rFonts w:ascii="Verdana" w:hAnsi="Verdana" w:cs="Times New Roman"/>
          <w:color w:val="000000" w:themeColor="text1"/>
          <w:sz w:val="20"/>
          <w:szCs w:val="20"/>
        </w:rPr>
        <w:t xml:space="preserve"> </w:t>
      </w:r>
      <w:r w:rsidR="0026343E" w:rsidRPr="00755E0C">
        <w:rPr>
          <w:rFonts w:ascii="Verdana" w:hAnsi="Verdana" w:cs="Times New Roman"/>
          <w:color w:val="000000" w:themeColor="text1"/>
          <w:sz w:val="20"/>
          <w:szCs w:val="20"/>
        </w:rPr>
        <w:t>http://www.cso.ie/en/releasesandpublications/ep/p-cp4hf/cp4hf/ms/</w:t>
      </w:r>
      <w:r w:rsidR="0026343E">
        <w:rPr>
          <w:rFonts w:ascii="Verdana" w:hAnsi="Verdana" w:cs="Times New Roman"/>
          <w:color w:val="000000" w:themeColor="text1"/>
          <w:sz w:val="20"/>
          <w:szCs w:val="20"/>
        </w:rPr>
        <w:t xml:space="preserve"> </w:t>
      </w:r>
      <w:r w:rsidR="00755E0C">
        <w:rPr>
          <w:rFonts w:ascii="Verdana" w:hAnsi="Verdana" w:cs="Times New Roman"/>
          <w:color w:val="000000" w:themeColor="text1"/>
          <w:sz w:val="20"/>
          <w:szCs w:val="20"/>
        </w:rPr>
        <w:t>(Accessed 28</w:t>
      </w:r>
      <w:r w:rsidR="00755E0C" w:rsidRPr="00755E0C">
        <w:rPr>
          <w:rFonts w:ascii="Verdana" w:hAnsi="Verdana" w:cs="Times New Roman"/>
          <w:color w:val="000000" w:themeColor="text1"/>
          <w:sz w:val="20"/>
          <w:szCs w:val="20"/>
          <w:vertAlign w:val="superscript"/>
        </w:rPr>
        <w:t>th</w:t>
      </w:r>
      <w:r w:rsidR="00755E0C">
        <w:rPr>
          <w:rFonts w:ascii="Verdana" w:hAnsi="Verdana" w:cs="Times New Roman"/>
          <w:color w:val="000000" w:themeColor="text1"/>
          <w:sz w:val="20"/>
          <w:szCs w:val="20"/>
        </w:rPr>
        <w:t xml:space="preserve"> February, 2018).</w:t>
      </w:r>
      <w:r w:rsidRPr="00EF793A">
        <w:rPr>
          <w:rFonts w:ascii="Verdana" w:hAnsi="Verdana" w:cs="Times New Roman"/>
          <w:color w:val="000000" w:themeColor="text1"/>
          <w:sz w:val="20"/>
          <w:szCs w:val="20"/>
          <w:highlight w:val="yellow"/>
        </w:rPr>
        <w:t xml:space="preserve">  </w:t>
      </w:r>
    </w:p>
    <w:p w14:paraId="4FE93209" w14:textId="77777777" w:rsidR="00535BD4" w:rsidRPr="00EF793A" w:rsidRDefault="00535BD4" w:rsidP="004B3E66">
      <w:pPr>
        <w:widowControl w:val="0"/>
        <w:tabs>
          <w:tab w:val="left" w:pos="142"/>
          <w:tab w:val="left" w:pos="450"/>
        </w:tabs>
        <w:autoSpaceDE w:val="0"/>
        <w:autoSpaceDN w:val="0"/>
        <w:adjustRightInd w:val="0"/>
        <w:spacing w:after="0" w:line="360" w:lineRule="auto"/>
        <w:rPr>
          <w:rFonts w:ascii="Verdana" w:eastAsia="Times New Roman" w:hAnsi="Verdana" w:cs="Times New Roman"/>
          <w:color w:val="000000" w:themeColor="text1"/>
          <w:sz w:val="20"/>
          <w:szCs w:val="20"/>
        </w:rPr>
      </w:pPr>
    </w:p>
    <w:p w14:paraId="40315D8F" w14:textId="4538999C" w:rsidR="001F3CF1" w:rsidRDefault="001F3CF1" w:rsidP="004B3E66">
      <w:pPr>
        <w:pStyle w:val="NormalWeb"/>
        <w:tabs>
          <w:tab w:val="left" w:pos="142"/>
          <w:tab w:val="left" w:pos="450"/>
        </w:tabs>
        <w:spacing w:before="0" w:beforeAutospacing="0" w:after="0" w:afterAutospacing="0" w:line="360" w:lineRule="auto"/>
        <w:rPr>
          <w:rFonts w:ascii="Verdana" w:hAnsi="Verdana"/>
          <w:color w:val="000000" w:themeColor="text1"/>
          <w:sz w:val="20"/>
          <w:szCs w:val="20"/>
        </w:rPr>
      </w:pPr>
      <w:r w:rsidRPr="00EF793A">
        <w:rPr>
          <w:rFonts w:ascii="Verdana" w:hAnsi="Verdana"/>
          <w:color w:val="000000" w:themeColor="text1"/>
          <w:sz w:val="20"/>
          <w:szCs w:val="20"/>
        </w:rPr>
        <w:t>Christ, G.</w:t>
      </w:r>
      <w:r w:rsidR="00CA1085">
        <w:rPr>
          <w:rFonts w:ascii="Verdana" w:hAnsi="Verdana"/>
          <w:color w:val="000000" w:themeColor="text1"/>
          <w:sz w:val="20"/>
          <w:szCs w:val="20"/>
        </w:rPr>
        <w:t>H., Siegel, K. and</w:t>
      </w:r>
      <w:r w:rsidRPr="00EF793A">
        <w:rPr>
          <w:rFonts w:ascii="Verdana" w:hAnsi="Verdana"/>
          <w:color w:val="000000" w:themeColor="text1"/>
          <w:sz w:val="20"/>
          <w:szCs w:val="20"/>
        </w:rPr>
        <w:t xml:space="preserve"> Christ, A.E. (2002) </w:t>
      </w:r>
      <w:r w:rsidR="00450518">
        <w:rPr>
          <w:rFonts w:ascii="Verdana" w:hAnsi="Verdana"/>
          <w:color w:val="000000" w:themeColor="text1"/>
          <w:sz w:val="20"/>
          <w:szCs w:val="20"/>
        </w:rPr>
        <w:t>‘</w:t>
      </w:r>
      <w:r w:rsidRPr="00EF793A">
        <w:rPr>
          <w:rFonts w:ascii="Verdana" w:hAnsi="Verdana"/>
          <w:color w:val="000000" w:themeColor="text1"/>
          <w:sz w:val="20"/>
          <w:szCs w:val="20"/>
        </w:rPr>
        <w:t>Adolescent grief: It never really hit me... until it actually happened</w:t>
      </w:r>
      <w:r w:rsidR="00450518">
        <w:rPr>
          <w:rFonts w:ascii="Verdana" w:hAnsi="Verdana"/>
          <w:color w:val="000000" w:themeColor="text1"/>
          <w:sz w:val="20"/>
          <w:szCs w:val="20"/>
        </w:rPr>
        <w:t>’,</w:t>
      </w:r>
      <w:r w:rsidR="00450518" w:rsidRPr="00EF793A">
        <w:rPr>
          <w:rFonts w:ascii="Verdana" w:hAnsi="Verdana"/>
          <w:color w:val="000000" w:themeColor="text1"/>
          <w:sz w:val="20"/>
          <w:szCs w:val="20"/>
        </w:rPr>
        <w:t xml:space="preserve"> </w:t>
      </w:r>
      <w:r w:rsidRPr="00EF793A">
        <w:rPr>
          <w:rFonts w:ascii="Verdana" w:hAnsi="Verdana"/>
          <w:i/>
          <w:iCs/>
          <w:color w:val="000000" w:themeColor="text1"/>
          <w:sz w:val="20"/>
          <w:szCs w:val="20"/>
        </w:rPr>
        <w:t>JAMA</w:t>
      </w:r>
      <w:r w:rsidRPr="00EF793A">
        <w:rPr>
          <w:rFonts w:ascii="Verdana" w:hAnsi="Verdana"/>
          <w:color w:val="000000" w:themeColor="text1"/>
          <w:sz w:val="20"/>
          <w:szCs w:val="20"/>
        </w:rPr>
        <w:t xml:space="preserve">, </w:t>
      </w:r>
      <w:r w:rsidRPr="004B3E66">
        <w:rPr>
          <w:rFonts w:ascii="Verdana" w:hAnsi="Verdana"/>
          <w:iCs/>
          <w:color w:val="000000" w:themeColor="text1"/>
          <w:sz w:val="20"/>
          <w:szCs w:val="20"/>
        </w:rPr>
        <w:t>288</w:t>
      </w:r>
      <w:r w:rsidRPr="00EF793A">
        <w:rPr>
          <w:rFonts w:ascii="Verdana" w:hAnsi="Verdana"/>
          <w:color w:val="000000" w:themeColor="text1"/>
          <w:sz w:val="20"/>
          <w:szCs w:val="20"/>
        </w:rPr>
        <w:t xml:space="preserve">(10), </w:t>
      </w:r>
      <w:r w:rsidR="00450518">
        <w:rPr>
          <w:rFonts w:ascii="Verdana" w:hAnsi="Verdana"/>
          <w:color w:val="000000" w:themeColor="text1"/>
          <w:sz w:val="20"/>
          <w:szCs w:val="20"/>
        </w:rPr>
        <w:t>pp.</w:t>
      </w:r>
      <w:r w:rsidRPr="00EF793A">
        <w:rPr>
          <w:rFonts w:ascii="Verdana" w:hAnsi="Verdana"/>
          <w:color w:val="000000" w:themeColor="text1"/>
          <w:sz w:val="20"/>
          <w:szCs w:val="20"/>
        </w:rPr>
        <w:t xml:space="preserve">1269-1278. </w:t>
      </w:r>
    </w:p>
    <w:p w14:paraId="40DF0C11" w14:textId="77777777" w:rsidR="00535BD4" w:rsidRPr="00EF793A" w:rsidRDefault="00535BD4" w:rsidP="004B3E66">
      <w:pPr>
        <w:pStyle w:val="NormalWeb"/>
        <w:tabs>
          <w:tab w:val="left" w:pos="142"/>
          <w:tab w:val="left" w:pos="450"/>
        </w:tabs>
        <w:spacing w:before="0" w:beforeAutospacing="0" w:after="0" w:afterAutospacing="0" w:line="360" w:lineRule="auto"/>
        <w:rPr>
          <w:rFonts w:ascii="Verdana" w:hAnsi="Verdana"/>
          <w:color w:val="000000" w:themeColor="text1"/>
          <w:sz w:val="20"/>
          <w:szCs w:val="20"/>
        </w:rPr>
      </w:pPr>
    </w:p>
    <w:p w14:paraId="47DECF34" w14:textId="3EC6093F" w:rsidR="007224C1" w:rsidRPr="00EF793A" w:rsidRDefault="007224C1" w:rsidP="004B3E66">
      <w:pPr>
        <w:tabs>
          <w:tab w:val="left" w:pos="142"/>
          <w:tab w:val="left" w:pos="450"/>
        </w:tabs>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Cranwell, B. (2007) </w:t>
      </w:r>
      <w:r w:rsidRPr="00EF793A">
        <w:rPr>
          <w:rFonts w:ascii="Verdana" w:hAnsi="Verdana" w:cs="Times New Roman"/>
          <w:i/>
          <w:color w:val="000000" w:themeColor="text1"/>
          <w:sz w:val="20"/>
          <w:szCs w:val="20"/>
        </w:rPr>
        <w:t>Bereaved children’s perspectives on what helps and hinders their grieving.</w:t>
      </w:r>
      <w:r w:rsidRPr="00EF793A">
        <w:rPr>
          <w:rFonts w:ascii="Verdana" w:hAnsi="Verdana" w:cs="Times New Roman"/>
          <w:color w:val="000000" w:themeColor="text1"/>
          <w:sz w:val="20"/>
          <w:szCs w:val="20"/>
        </w:rPr>
        <w:t xml:space="preserve"> Sheffield: Child Bereavement Charity Project </w:t>
      </w:r>
      <w:r w:rsidR="00CA1085">
        <w:rPr>
          <w:rFonts w:ascii="Verdana" w:hAnsi="Verdana" w:cs="Times New Roman"/>
          <w:color w:val="000000" w:themeColor="text1"/>
          <w:sz w:val="20"/>
          <w:szCs w:val="20"/>
        </w:rPr>
        <w:t>and</w:t>
      </w:r>
      <w:r w:rsidRPr="00EF793A">
        <w:rPr>
          <w:rFonts w:ascii="Verdana" w:hAnsi="Verdana" w:cs="Times New Roman"/>
          <w:color w:val="000000" w:themeColor="text1"/>
          <w:sz w:val="20"/>
          <w:szCs w:val="20"/>
        </w:rPr>
        <w:t xml:space="preserve"> Sheffield Hallam University.   </w:t>
      </w:r>
    </w:p>
    <w:p w14:paraId="377C6E20" w14:textId="77777777" w:rsidR="00755E0C" w:rsidRDefault="00755E0C" w:rsidP="004B3E66">
      <w:pPr>
        <w:tabs>
          <w:tab w:val="left" w:pos="142"/>
          <w:tab w:val="left" w:pos="450"/>
        </w:tabs>
        <w:spacing w:after="0" w:line="360" w:lineRule="auto"/>
        <w:rPr>
          <w:rFonts w:ascii="Verdana" w:hAnsi="Verdana" w:cs="Times New Roman"/>
          <w:color w:val="000000" w:themeColor="text1"/>
          <w:sz w:val="20"/>
          <w:szCs w:val="20"/>
        </w:rPr>
      </w:pPr>
    </w:p>
    <w:p w14:paraId="49BFCE5D" w14:textId="06DB4462" w:rsidR="007224C1" w:rsidRPr="00755E0C" w:rsidRDefault="007224C1" w:rsidP="004B3E66">
      <w:pPr>
        <w:tabs>
          <w:tab w:val="left" w:pos="142"/>
          <w:tab w:val="left" w:pos="450"/>
        </w:tabs>
        <w:spacing w:after="0" w:line="360" w:lineRule="auto"/>
      </w:pPr>
      <w:r w:rsidRPr="00EF793A">
        <w:rPr>
          <w:rFonts w:ascii="Verdana" w:hAnsi="Verdana" w:cs="Times New Roman"/>
          <w:color w:val="000000" w:themeColor="text1"/>
          <w:sz w:val="20"/>
          <w:szCs w:val="20"/>
        </w:rPr>
        <w:t>Daly, M., Halbert, G.</w:t>
      </w:r>
      <w:r w:rsidR="00752F3F">
        <w:rPr>
          <w:rFonts w:ascii="Verdana" w:hAnsi="Verdana" w:cs="Times New Roman"/>
          <w:color w:val="000000" w:themeColor="text1"/>
          <w:sz w:val="20"/>
          <w:szCs w:val="20"/>
        </w:rPr>
        <w:t xml:space="preserve"> and</w:t>
      </w:r>
      <w:r w:rsidRPr="00EF793A">
        <w:rPr>
          <w:rFonts w:ascii="Verdana" w:hAnsi="Verdana" w:cs="Times New Roman"/>
          <w:color w:val="000000" w:themeColor="text1"/>
          <w:sz w:val="20"/>
          <w:szCs w:val="20"/>
        </w:rPr>
        <w:t xml:space="preserve"> Ó Cadhain, C. (2017) </w:t>
      </w:r>
      <w:r w:rsidRPr="004B3E66">
        <w:rPr>
          <w:rFonts w:ascii="Verdana" w:hAnsi="Verdana" w:cs="Times New Roman"/>
          <w:i/>
          <w:color w:val="000000" w:themeColor="text1"/>
          <w:sz w:val="20"/>
          <w:szCs w:val="20"/>
        </w:rPr>
        <w:t xml:space="preserve">Ireland: </w:t>
      </w:r>
      <w:r w:rsidR="00FF0534" w:rsidRPr="004B3E66">
        <w:rPr>
          <w:rFonts w:ascii="Verdana" w:hAnsi="Verdana" w:cs="Times New Roman"/>
          <w:i/>
          <w:color w:val="000000" w:themeColor="text1"/>
          <w:sz w:val="20"/>
          <w:szCs w:val="20"/>
        </w:rPr>
        <w:t>Well-being</w:t>
      </w:r>
      <w:r w:rsidRPr="004B3E66">
        <w:rPr>
          <w:rFonts w:ascii="Verdana" w:hAnsi="Verdana" w:cs="Times New Roman"/>
          <w:i/>
          <w:color w:val="000000" w:themeColor="text1"/>
          <w:sz w:val="20"/>
          <w:szCs w:val="20"/>
        </w:rPr>
        <w:t xml:space="preserve"> in Irish Education </w:t>
      </w:r>
      <w:r w:rsidR="00524632">
        <w:rPr>
          <w:rFonts w:ascii="Verdana" w:hAnsi="Verdana" w:cs="Times New Roman"/>
          <w:i/>
          <w:color w:val="000000" w:themeColor="text1"/>
          <w:sz w:val="20"/>
          <w:szCs w:val="20"/>
        </w:rPr>
        <w:t>—</w:t>
      </w:r>
      <w:r w:rsidRPr="004B3E66">
        <w:rPr>
          <w:rFonts w:ascii="Verdana" w:hAnsi="Verdana" w:cs="Times New Roman"/>
          <w:i/>
          <w:color w:val="000000" w:themeColor="text1"/>
          <w:sz w:val="20"/>
          <w:szCs w:val="20"/>
        </w:rPr>
        <w:t xml:space="preserve"> Towards a Common understanding.</w:t>
      </w:r>
      <w:r w:rsidRPr="00EF793A">
        <w:rPr>
          <w:rFonts w:ascii="Verdana" w:hAnsi="Verdana" w:cs="Times New Roman"/>
          <w:color w:val="000000" w:themeColor="text1"/>
          <w:sz w:val="20"/>
          <w:szCs w:val="20"/>
        </w:rPr>
        <w:t xml:space="preserve"> </w:t>
      </w:r>
      <w:r w:rsidR="00E24C70" w:rsidRPr="00E24C70">
        <w:rPr>
          <w:rFonts w:ascii="Verdana" w:hAnsi="Verdana" w:cs="Times New Roman"/>
          <w:color w:val="000000" w:themeColor="text1"/>
          <w:sz w:val="20"/>
          <w:szCs w:val="20"/>
        </w:rPr>
        <w:t>[Online].</w:t>
      </w:r>
      <w:r w:rsidR="00E24C70">
        <w:rPr>
          <w:rFonts w:ascii="Verdana" w:hAnsi="Verdana" w:cs="Times New Roman"/>
          <w:color w:val="000000" w:themeColor="text1"/>
          <w:sz w:val="20"/>
          <w:szCs w:val="20"/>
        </w:rPr>
        <w:t xml:space="preserve"> </w:t>
      </w:r>
      <w:r w:rsidR="001902EA">
        <w:rPr>
          <w:rFonts w:ascii="Verdana" w:hAnsi="Verdana" w:cs="Times New Roman"/>
          <w:color w:val="000000" w:themeColor="text1"/>
          <w:sz w:val="20"/>
          <w:szCs w:val="20"/>
        </w:rPr>
        <w:t>Available at:</w:t>
      </w:r>
      <w:r w:rsidR="001902EA" w:rsidRPr="00EF793A">
        <w:rPr>
          <w:rFonts w:ascii="Verdana" w:hAnsi="Verdana" w:cs="Times New Roman"/>
          <w:color w:val="000000" w:themeColor="text1"/>
          <w:sz w:val="20"/>
          <w:szCs w:val="20"/>
        </w:rPr>
        <w:t xml:space="preserve"> </w:t>
      </w:r>
      <w:r w:rsidR="00755E0C" w:rsidRPr="00755E0C">
        <w:rPr>
          <w:rFonts w:ascii="Verdana" w:hAnsi="Verdana" w:cs="Times New Roman"/>
          <w:color w:val="000000" w:themeColor="text1"/>
          <w:sz w:val="20"/>
          <w:szCs w:val="20"/>
        </w:rPr>
        <w:t>http://www.cidree.org/publications/yearbook-2017/</w:t>
      </w:r>
      <w:r w:rsidR="001902EA">
        <w:rPr>
          <w:rFonts w:ascii="Verdana" w:hAnsi="Verdana" w:cs="Times New Roman"/>
          <w:color w:val="000000" w:themeColor="text1"/>
          <w:sz w:val="20"/>
          <w:szCs w:val="20"/>
        </w:rPr>
        <w:t xml:space="preserve"> </w:t>
      </w:r>
      <w:r w:rsidR="00755E0C">
        <w:rPr>
          <w:rFonts w:ascii="Verdana" w:hAnsi="Verdana" w:cs="Times New Roman"/>
          <w:color w:val="000000" w:themeColor="text1"/>
          <w:sz w:val="20"/>
          <w:szCs w:val="20"/>
        </w:rPr>
        <w:t>(Accessed 28</w:t>
      </w:r>
      <w:r w:rsidR="00755E0C" w:rsidRPr="00755E0C">
        <w:rPr>
          <w:rFonts w:ascii="Verdana" w:hAnsi="Verdana" w:cs="Times New Roman"/>
          <w:color w:val="000000" w:themeColor="text1"/>
          <w:sz w:val="20"/>
          <w:szCs w:val="20"/>
          <w:vertAlign w:val="superscript"/>
        </w:rPr>
        <w:t>th</w:t>
      </w:r>
      <w:r w:rsidR="00755E0C">
        <w:rPr>
          <w:rFonts w:ascii="Verdana" w:hAnsi="Verdana" w:cs="Times New Roman"/>
          <w:color w:val="000000" w:themeColor="text1"/>
          <w:sz w:val="20"/>
          <w:szCs w:val="20"/>
        </w:rPr>
        <w:t xml:space="preserve"> February, 2018).</w:t>
      </w:r>
    </w:p>
    <w:p w14:paraId="01746ECC" w14:textId="77777777" w:rsidR="00755E0C" w:rsidRDefault="00755E0C" w:rsidP="004B3E66">
      <w:pPr>
        <w:tabs>
          <w:tab w:val="left" w:pos="142"/>
          <w:tab w:val="left" w:pos="450"/>
        </w:tabs>
        <w:spacing w:after="0" w:line="360" w:lineRule="auto"/>
        <w:rPr>
          <w:rFonts w:ascii="Verdana" w:hAnsi="Verdana" w:cs="Times New Roman"/>
          <w:color w:val="000000" w:themeColor="text1"/>
          <w:sz w:val="20"/>
          <w:szCs w:val="20"/>
        </w:rPr>
      </w:pPr>
    </w:p>
    <w:p w14:paraId="5E5CA2C5" w14:textId="2B1FE3D7" w:rsidR="007224C1" w:rsidRDefault="007224C1" w:rsidP="004B3E66">
      <w:pPr>
        <w:tabs>
          <w:tab w:val="left" w:pos="142"/>
          <w:tab w:val="left" w:pos="450"/>
        </w:tabs>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Department of Education and Skills (2012) </w:t>
      </w:r>
      <w:r w:rsidR="00FF0534" w:rsidRPr="00EF793A">
        <w:rPr>
          <w:rFonts w:ascii="Verdana" w:eastAsia="Times New Roman" w:hAnsi="Verdana" w:cs="Times New Roman"/>
          <w:i/>
          <w:iCs/>
          <w:color w:val="000000" w:themeColor="text1"/>
          <w:sz w:val="20"/>
          <w:szCs w:val="20"/>
        </w:rPr>
        <w:t>Well-being</w:t>
      </w:r>
      <w:r w:rsidRPr="00EF793A">
        <w:rPr>
          <w:rFonts w:ascii="Verdana" w:eastAsia="Times New Roman" w:hAnsi="Verdana" w:cs="Times New Roman"/>
          <w:i/>
          <w:iCs/>
          <w:color w:val="000000" w:themeColor="text1"/>
          <w:sz w:val="20"/>
          <w:szCs w:val="20"/>
        </w:rPr>
        <w:t xml:space="preserve"> in schools: Guidelines for addressing mental health promotion and suicide prevention in post-primary schools</w:t>
      </w:r>
      <w:r w:rsidRPr="00EF793A">
        <w:rPr>
          <w:rFonts w:ascii="Verdana" w:hAnsi="Verdana" w:cs="Times New Roman"/>
          <w:color w:val="000000" w:themeColor="text1"/>
          <w:sz w:val="20"/>
          <w:szCs w:val="20"/>
        </w:rPr>
        <w:t>. Dublin: The Stationary Office.</w:t>
      </w:r>
    </w:p>
    <w:p w14:paraId="22DD495E" w14:textId="77777777" w:rsidR="00535BD4" w:rsidRPr="00EF793A" w:rsidRDefault="00535BD4" w:rsidP="004B3E66">
      <w:pPr>
        <w:tabs>
          <w:tab w:val="left" w:pos="142"/>
          <w:tab w:val="left" w:pos="450"/>
        </w:tabs>
        <w:spacing w:after="0" w:line="360" w:lineRule="auto"/>
        <w:rPr>
          <w:rFonts w:ascii="Verdana" w:hAnsi="Verdana" w:cs="Times New Roman"/>
          <w:color w:val="000000" w:themeColor="text1"/>
          <w:sz w:val="20"/>
          <w:szCs w:val="20"/>
        </w:rPr>
      </w:pPr>
    </w:p>
    <w:p w14:paraId="2616823E" w14:textId="0BE171A3" w:rsidR="007224C1" w:rsidRDefault="007224C1" w:rsidP="004B3E66">
      <w:pPr>
        <w:spacing w:after="0" w:line="360" w:lineRule="auto"/>
        <w:rPr>
          <w:rStyle w:val="Hyperlink"/>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Department of Education and Skills (2015). </w:t>
      </w:r>
      <w:r w:rsidRPr="004B3E66">
        <w:rPr>
          <w:rFonts w:ascii="Verdana" w:hAnsi="Verdana" w:cs="Times New Roman"/>
          <w:i/>
          <w:color w:val="000000" w:themeColor="text1"/>
          <w:sz w:val="20"/>
          <w:szCs w:val="20"/>
        </w:rPr>
        <w:t>Well-being in primary schools: Guidelines for mental health promotion.</w:t>
      </w:r>
      <w:r w:rsidRPr="00EF793A">
        <w:rPr>
          <w:rFonts w:ascii="Verdana" w:hAnsi="Verdana" w:cs="Times New Roman"/>
          <w:color w:val="000000" w:themeColor="text1"/>
          <w:sz w:val="20"/>
          <w:szCs w:val="20"/>
        </w:rPr>
        <w:t xml:space="preserve"> </w:t>
      </w:r>
      <w:r w:rsidR="00E24C70" w:rsidRPr="00E24C70">
        <w:rPr>
          <w:rFonts w:ascii="Verdana" w:hAnsi="Verdana" w:cs="Times New Roman"/>
          <w:color w:val="000000" w:themeColor="text1"/>
          <w:sz w:val="20"/>
          <w:szCs w:val="20"/>
        </w:rPr>
        <w:t>[Online].</w:t>
      </w:r>
      <w:r w:rsidR="00E24C70">
        <w:rPr>
          <w:rFonts w:ascii="Verdana" w:hAnsi="Verdana" w:cs="Times New Roman"/>
          <w:color w:val="000000" w:themeColor="text1"/>
          <w:sz w:val="20"/>
          <w:szCs w:val="20"/>
        </w:rPr>
        <w:t xml:space="preserve"> </w:t>
      </w:r>
      <w:r w:rsidR="00EB067A">
        <w:rPr>
          <w:rFonts w:ascii="Verdana" w:hAnsi="Verdana" w:cs="Times New Roman"/>
          <w:color w:val="000000" w:themeColor="text1"/>
          <w:sz w:val="20"/>
          <w:szCs w:val="20"/>
        </w:rPr>
        <w:t>Available at:</w:t>
      </w:r>
      <w:r w:rsidRPr="00EF793A">
        <w:rPr>
          <w:rFonts w:ascii="Verdana" w:hAnsi="Verdana" w:cs="Times New Roman"/>
          <w:color w:val="000000" w:themeColor="text1"/>
          <w:sz w:val="20"/>
          <w:szCs w:val="20"/>
        </w:rPr>
        <w:t xml:space="preserve"> </w:t>
      </w:r>
      <w:r w:rsidRPr="00755E0C">
        <w:rPr>
          <w:rFonts w:ascii="Verdana" w:hAnsi="Verdana" w:cs="Times New Roman"/>
          <w:sz w:val="20"/>
          <w:szCs w:val="20"/>
        </w:rPr>
        <w:t>https://www.education.ie/en/Publications/Education-Reports/Well-Being-in-Primary-Schools-Guidelines-for-Mental-Health-Promotion.pdf</w:t>
      </w:r>
      <w:r w:rsidR="00755E0C" w:rsidRPr="00755E0C">
        <w:rPr>
          <w:rStyle w:val="Hyperlink"/>
          <w:rFonts w:ascii="Verdana" w:hAnsi="Verdana" w:cs="Times New Roman"/>
          <w:color w:val="000000" w:themeColor="text1"/>
          <w:sz w:val="20"/>
          <w:szCs w:val="20"/>
          <w:u w:val="none"/>
        </w:rPr>
        <w:t xml:space="preserve"> </w:t>
      </w:r>
      <w:r w:rsidR="00755E0C">
        <w:rPr>
          <w:rFonts w:ascii="Verdana" w:hAnsi="Verdana" w:cs="Times New Roman"/>
          <w:color w:val="000000" w:themeColor="text1"/>
          <w:sz w:val="20"/>
          <w:szCs w:val="20"/>
        </w:rPr>
        <w:t>(Accessed 28</w:t>
      </w:r>
      <w:r w:rsidR="00755E0C" w:rsidRPr="00755E0C">
        <w:rPr>
          <w:rFonts w:ascii="Verdana" w:hAnsi="Verdana" w:cs="Times New Roman"/>
          <w:color w:val="000000" w:themeColor="text1"/>
          <w:sz w:val="20"/>
          <w:szCs w:val="20"/>
          <w:vertAlign w:val="superscript"/>
        </w:rPr>
        <w:t>th</w:t>
      </w:r>
      <w:r w:rsidR="00755E0C">
        <w:rPr>
          <w:rFonts w:ascii="Verdana" w:hAnsi="Verdana" w:cs="Times New Roman"/>
          <w:color w:val="000000" w:themeColor="text1"/>
          <w:sz w:val="20"/>
          <w:szCs w:val="20"/>
        </w:rPr>
        <w:t xml:space="preserve"> February, 2018).</w:t>
      </w:r>
    </w:p>
    <w:p w14:paraId="488F55D2" w14:textId="77777777" w:rsidR="00535BD4" w:rsidRPr="00EF793A" w:rsidRDefault="00535BD4" w:rsidP="004B3E66">
      <w:pPr>
        <w:spacing w:after="0" w:line="360" w:lineRule="auto"/>
        <w:rPr>
          <w:rFonts w:ascii="Verdana" w:hAnsi="Verdana" w:cs="Times New Roman"/>
          <w:color w:val="000000" w:themeColor="text1"/>
          <w:sz w:val="20"/>
          <w:szCs w:val="20"/>
        </w:rPr>
      </w:pPr>
    </w:p>
    <w:p w14:paraId="3DDC3633" w14:textId="7336DED5" w:rsidR="007224C1" w:rsidRDefault="007224C1" w:rsidP="004B3E66">
      <w:pPr>
        <w:tabs>
          <w:tab w:val="left" w:pos="142"/>
          <w:tab w:val="left" w:pos="450"/>
        </w:tabs>
        <w:spacing w:after="0" w:line="360" w:lineRule="auto"/>
        <w:rPr>
          <w:rFonts w:ascii="Verdana" w:hAnsi="Verdana" w:cs="Times New Roman"/>
          <w:color w:val="000000" w:themeColor="text1"/>
          <w:sz w:val="20"/>
          <w:szCs w:val="20"/>
          <w:lang w:val="en-GB"/>
        </w:rPr>
      </w:pPr>
      <w:r w:rsidRPr="00EF793A">
        <w:rPr>
          <w:rFonts w:ascii="Verdana" w:hAnsi="Verdana" w:cs="Times New Roman"/>
          <w:color w:val="000000" w:themeColor="text1"/>
          <w:sz w:val="20"/>
          <w:szCs w:val="20"/>
          <w:lang w:val="en-GB"/>
        </w:rPr>
        <w:t>Donnelly</w:t>
      </w:r>
      <w:r w:rsidR="00277C6A">
        <w:rPr>
          <w:rFonts w:ascii="Verdana" w:hAnsi="Verdana" w:cs="Times New Roman"/>
          <w:color w:val="000000" w:themeColor="text1"/>
          <w:sz w:val="20"/>
          <w:szCs w:val="20"/>
          <w:lang w:val="en-GB"/>
        </w:rPr>
        <w:t>,</w:t>
      </w:r>
      <w:r w:rsidRPr="00EF793A">
        <w:rPr>
          <w:rFonts w:ascii="Verdana" w:hAnsi="Verdana" w:cs="Times New Roman"/>
          <w:color w:val="000000" w:themeColor="text1"/>
          <w:sz w:val="20"/>
          <w:szCs w:val="20"/>
          <w:lang w:val="en-GB"/>
        </w:rPr>
        <w:t xml:space="preserve"> P. (2001) </w:t>
      </w:r>
      <w:r w:rsidRPr="00EF793A">
        <w:rPr>
          <w:rFonts w:ascii="Verdana" w:hAnsi="Verdana" w:cs="Times New Roman"/>
          <w:i/>
          <w:color w:val="000000" w:themeColor="text1"/>
          <w:sz w:val="20"/>
          <w:szCs w:val="20"/>
          <w:lang w:val="en-GB"/>
        </w:rPr>
        <w:t>Someone to talk to: A handbook on childhood bereavement.</w:t>
      </w:r>
      <w:r w:rsidRPr="00EF793A">
        <w:rPr>
          <w:rFonts w:ascii="Verdana" w:hAnsi="Verdana" w:cs="Times New Roman"/>
          <w:color w:val="000000" w:themeColor="text1"/>
          <w:sz w:val="20"/>
          <w:szCs w:val="20"/>
          <w:lang w:val="en-GB"/>
        </w:rPr>
        <w:t xml:space="preserve"> Dublin: The National Children’s Resource Centre. </w:t>
      </w:r>
    </w:p>
    <w:p w14:paraId="4418255C" w14:textId="77777777" w:rsidR="00535BD4" w:rsidRPr="00EF793A" w:rsidRDefault="00535BD4" w:rsidP="004B3E66">
      <w:pPr>
        <w:tabs>
          <w:tab w:val="left" w:pos="142"/>
          <w:tab w:val="left" w:pos="450"/>
        </w:tabs>
        <w:spacing w:after="0" w:line="360" w:lineRule="auto"/>
        <w:rPr>
          <w:rFonts w:ascii="Verdana" w:hAnsi="Verdana" w:cs="Times New Roman"/>
          <w:color w:val="000000" w:themeColor="text1"/>
          <w:sz w:val="20"/>
          <w:szCs w:val="20"/>
        </w:rPr>
      </w:pPr>
    </w:p>
    <w:p w14:paraId="4AD7DB8F" w14:textId="6DBDA789" w:rsidR="001F3CF1" w:rsidRDefault="001F3CF1" w:rsidP="004B3E66">
      <w:pPr>
        <w:tabs>
          <w:tab w:val="left" w:pos="142"/>
          <w:tab w:val="left" w:pos="450"/>
        </w:tabs>
        <w:spacing w:after="0" w:line="360" w:lineRule="auto"/>
        <w:rPr>
          <w:rFonts w:ascii="Verdana" w:hAnsi="Verdana" w:cs="Times New Roman"/>
          <w:color w:val="000000" w:themeColor="text1"/>
          <w:sz w:val="20"/>
          <w:szCs w:val="20"/>
          <w:lang w:val="en-GB"/>
        </w:rPr>
      </w:pPr>
      <w:r w:rsidRPr="00EF793A">
        <w:rPr>
          <w:rFonts w:ascii="Verdana" w:hAnsi="Verdana" w:cs="Times New Roman"/>
          <w:color w:val="000000" w:themeColor="text1"/>
          <w:sz w:val="20"/>
          <w:szCs w:val="20"/>
          <w:lang w:val="en-GB"/>
        </w:rPr>
        <w:t xml:space="preserve">Dooley, B. </w:t>
      </w:r>
      <w:r w:rsidR="00CA1085">
        <w:rPr>
          <w:rFonts w:ascii="Verdana" w:hAnsi="Verdana" w:cs="Times New Roman"/>
          <w:color w:val="000000" w:themeColor="text1"/>
          <w:sz w:val="20"/>
          <w:szCs w:val="20"/>
          <w:lang w:val="en-GB"/>
        </w:rPr>
        <w:t xml:space="preserve">and </w:t>
      </w:r>
      <w:r w:rsidRPr="00EF793A">
        <w:rPr>
          <w:rFonts w:ascii="Verdana" w:hAnsi="Verdana" w:cs="Times New Roman"/>
          <w:color w:val="000000" w:themeColor="text1"/>
          <w:sz w:val="20"/>
          <w:szCs w:val="20"/>
          <w:lang w:val="en-GB"/>
        </w:rPr>
        <w:t xml:space="preserve">Fitzgerald, A. (2012) </w:t>
      </w:r>
      <w:r w:rsidRPr="00EF793A">
        <w:rPr>
          <w:rFonts w:ascii="Verdana" w:hAnsi="Verdana" w:cs="Times New Roman"/>
          <w:i/>
          <w:color w:val="000000" w:themeColor="text1"/>
          <w:sz w:val="20"/>
          <w:szCs w:val="20"/>
          <w:lang w:val="en-GB"/>
        </w:rPr>
        <w:t>My world survey: National study of youth mental health in Ireland</w:t>
      </w:r>
      <w:r w:rsidRPr="00EF793A">
        <w:rPr>
          <w:rFonts w:ascii="Verdana" w:hAnsi="Verdana" w:cs="Times New Roman"/>
          <w:color w:val="000000" w:themeColor="text1"/>
          <w:sz w:val="20"/>
          <w:szCs w:val="20"/>
          <w:lang w:val="en-GB"/>
        </w:rPr>
        <w:t xml:space="preserve">. </w:t>
      </w:r>
      <w:r w:rsidR="00E24C70" w:rsidRPr="00E24C70">
        <w:rPr>
          <w:rFonts w:ascii="Verdana" w:hAnsi="Verdana" w:cs="Times New Roman"/>
          <w:color w:val="000000" w:themeColor="text1"/>
          <w:sz w:val="20"/>
          <w:szCs w:val="20"/>
          <w:lang w:val="en-GB"/>
        </w:rPr>
        <w:t>[Online].</w:t>
      </w:r>
      <w:r w:rsidR="00E24C70">
        <w:rPr>
          <w:rFonts w:ascii="Verdana" w:hAnsi="Verdana" w:cs="Times New Roman"/>
          <w:color w:val="000000" w:themeColor="text1"/>
          <w:sz w:val="20"/>
          <w:szCs w:val="20"/>
          <w:lang w:val="en-GB"/>
        </w:rPr>
        <w:t xml:space="preserve"> </w:t>
      </w:r>
      <w:r w:rsidR="00277C6A">
        <w:rPr>
          <w:rFonts w:ascii="Verdana" w:hAnsi="Verdana" w:cs="Times New Roman"/>
          <w:color w:val="000000" w:themeColor="text1"/>
          <w:sz w:val="20"/>
          <w:szCs w:val="20"/>
        </w:rPr>
        <w:t>Available at:</w:t>
      </w:r>
      <w:r w:rsidR="00277C6A" w:rsidRPr="00EF793A">
        <w:rPr>
          <w:rFonts w:ascii="Verdana" w:hAnsi="Verdana" w:cs="Times New Roman"/>
          <w:color w:val="000000" w:themeColor="text1"/>
          <w:sz w:val="20"/>
          <w:szCs w:val="20"/>
        </w:rPr>
        <w:t xml:space="preserve"> </w:t>
      </w:r>
      <w:r w:rsidR="00755E0C" w:rsidRPr="00755E0C">
        <w:rPr>
          <w:rFonts w:ascii="Verdana" w:hAnsi="Verdana" w:cs="Times New Roman"/>
          <w:color w:val="000000" w:themeColor="text1"/>
          <w:sz w:val="20"/>
          <w:szCs w:val="20"/>
          <w:lang w:val="en-GB"/>
        </w:rPr>
        <w:t>http://researchrepository.ucd.ie/bitstream/handle/10197/4286/My_World_Survey_2012_Online(4).pdf?sequence=1</w:t>
      </w:r>
      <w:r w:rsidR="00277C6A">
        <w:rPr>
          <w:rFonts w:ascii="Verdana" w:hAnsi="Verdana" w:cs="Times New Roman"/>
          <w:color w:val="000000" w:themeColor="text1"/>
          <w:sz w:val="20"/>
          <w:szCs w:val="20"/>
          <w:lang w:val="en-GB"/>
        </w:rPr>
        <w:t xml:space="preserve"> </w:t>
      </w:r>
      <w:r w:rsidR="00755E0C">
        <w:rPr>
          <w:rFonts w:ascii="Verdana" w:hAnsi="Verdana" w:cs="Times New Roman"/>
          <w:color w:val="000000" w:themeColor="text1"/>
          <w:sz w:val="20"/>
          <w:szCs w:val="20"/>
        </w:rPr>
        <w:t>(Accessed 28</w:t>
      </w:r>
      <w:r w:rsidR="00755E0C" w:rsidRPr="00755E0C">
        <w:rPr>
          <w:rFonts w:ascii="Verdana" w:hAnsi="Verdana" w:cs="Times New Roman"/>
          <w:color w:val="000000" w:themeColor="text1"/>
          <w:sz w:val="20"/>
          <w:szCs w:val="20"/>
          <w:vertAlign w:val="superscript"/>
        </w:rPr>
        <w:t>th</w:t>
      </w:r>
      <w:r w:rsidR="00755E0C">
        <w:rPr>
          <w:rFonts w:ascii="Verdana" w:hAnsi="Verdana" w:cs="Times New Roman"/>
          <w:color w:val="000000" w:themeColor="text1"/>
          <w:sz w:val="20"/>
          <w:szCs w:val="20"/>
        </w:rPr>
        <w:t xml:space="preserve"> February, 2018).</w:t>
      </w:r>
      <w:r w:rsidR="00277C6A">
        <w:rPr>
          <w:rFonts w:ascii="Verdana" w:hAnsi="Verdana" w:cs="Times New Roman"/>
          <w:color w:val="000000" w:themeColor="text1"/>
          <w:sz w:val="20"/>
          <w:szCs w:val="20"/>
          <w:lang w:val="en-GB"/>
        </w:rPr>
        <w:t xml:space="preserve"> </w:t>
      </w:r>
    </w:p>
    <w:p w14:paraId="560ED1D8" w14:textId="77777777" w:rsidR="00535BD4" w:rsidRPr="00EF793A" w:rsidRDefault="00535BD4" w:rsidP="004B3E66">
      <w:pPr>
        <w:tabs>
          <w:tab w:val="left" w:pos="142"/>
          <w:tab w:val="left" w:pos="450"/>
        </w:tabs>
        <w:spacing w:after="0" w:line="360" w:lineRule="auto"/>
        <w:rPr>
          <w:rFonts w:ascii="Verdana" w:hAnsi="Verdana" w:cs="Times New Roman"/>
          <w:color w:val="000000" w:themeColor="text1"/>
          <w:sz w:val="20"/>
          <w:szCs w:val="20"/>
        </w:rPr>
      </w:pPr>
    </w:p>
    <w:p w14:paraId="11951D98" w14:textId="60379E18" w:rsidR="001F3CF1" w:rsidRDefault="001F3CF1" w:rsidP="004B3E66">
      <w:pPr>
        <w:tabs>
          <w:tab w:val="left" w:pos="142"/>
          <w:tab w:val="left" w:pos="450"/>
        </w:tabs>
        <w:spacing w:after="0" w:line="360" w:lineRule="auto"/>
        <w:rPr>
          <w:rFonts w:ascii="Verdana" w:hAnsi="Verdana" w:cs="Times New Roman"/>
          <w:color w:val="000000" w:themeColor="text1"/>
          <w:sz w:val="20"/>
          <w:szCs w:val="20"/>
          <w:lang w:val="en-GB"/>
        </w:rPr>
      </w:pPr>
      <w:r w:rsidRPr="00EF793A">
        <w:rPr>
          <w:rFonts w:ascii="Verdana" w:hAnsi="Verdana" w:cs="Times New Roman"/>
          <w:color w:val="000000" w:themeColor="text1"/>
          <w:sz w:val="20"/>
          <w:szCs w:val="20"/>
          <w:lang w:val="en-GB"/>
        </w:rPr>
        <w:t xml:space="preserve">Dowdney, L. (1999) </w:t>
      </w:r>
      <w:r w:rsidR="00877D5C">
        <w:rPr>
          <w:rFonts w:ascii="Verdana" w:hAnsi="Verdana" w:cs="Times New Roman"/>
          <w:color w:val="000000" w:themeColor="text1"/>
          <w:sz w:val="20"/>
          <w:szCs w:val="20"/>
          <w:lang w:val="en-GB"/>
        </w:rPr>
        <w:t>‘</w:t>
      </w:r>
      <w:r w:rsidRPr="00EF793A">
        <w:rPr>
          <w:rFonts w:ascii="Verdana" w:hAnsi="Verdana" w:cs="Times New Roman"/>
          <w:color w:val="000000" w:themeColor="text1"/>
          <w:sz w:val="20"/>
          <w:szCs w:val="20"/>
          <w:lang w:val="en-GB"/>
        </w:rPr>
        <w:t>Childhood bereavement following parental death</w:t>
      </w:r>
      <w:r w:rsidR="00877D5C">
        <w:rPr>
          <w:rFonts w:ascii="Verdana" w:hAnsi="Verdana" w:cs="Times New Roman"/>
          <w:color w:val="000000" w:themeColor="text1"/>
          <w:sz w:val="20"/>
          <w:szCs w:val="20"/>
          <w:lang w:val="en-GB"/>
        </w:rPr>
        <w:t>’,</w:t>
      </w:r>
      <w:r w:rsidR="00877D5C" w:rsidRPr="00EF793A">
        <w:rPr>
          <w:rFonts w:ascii="Verdana" w:hAnsi="Verdana" w:cs="Times New Roman"/>
          <w:color w:val="000000" w:themeColor="text1"/>
          <w:sz w:val="20"/>
          <w:szCs w:val="20"/>
          <w:lang w:val="en-GB"/>
        </w:rPr>
        <w:t xml:space="preserve"> </w:t>
      </w:r>
      <w:r w:rsidR="00CA1085">
        <w:rPr>
          <w:rFonts w:ascii="Verdana" w:hAnsi="Verdana" w:cs="Times New Roman"/>
          <w:i/>
          <w:color w:val="000000" w:themeColor="text1"/>
          <w:sz w:val="20"/>
          <w:szCs w:val="20"/>
          <w:lang w:val="en-GB"/>
        </w:rPr>
        <w:t>Journal of Child Psychology and</w:t>
      </w:r>
      <w:r w:rsidRPr="00EF793A">
        <w:rPr>
          <w:rFonts w:ascii="Verdana" w:hAnsi="Verdana" w:cs="Times New Roman"/>
          <w:i/>
          <w:color w:val="000000" w:themeColor="text1"/>
          <w:sz w:val="20"/>
          <w:szCs w:val="20"/>
          <w:lang w:val="en-GB"/>
        </w:rPr>
        <w:t xml:space="preserve"> Psychiatry, </w:t>
      </w:r>
      <w:r w:rsidRPr="004B3E66">
        <w:rPr>
          <w:rFonts w:ascii="Verdana" w:hAnsi="Verdana" w:cs="Times New Roman"/>
          <w:color w:val="000000" w:themeColor="text1"/>
          <w:sz w:val="20"/>
          <w:szCs w:val="20"/>
          <w:lang w:val="en-GB"/>
        </w:rPr>
        <w:t>41</w:t>
      </w:r>
      <w:r w:rsidRPr="00EF793A">
        <w:rPr>
          <w:rFonts w:ascii="Verdana" w:hAnsi="Verdana" w:cs="Times New Roman"/>
          <w:color w:val="000000" w:themeColor="text1"/>
          <w:sz w:val="20"/>
          <w:szCs w:val="20"/>
          <w:lang w:val="en-GB"/>
        </w:rPr>
        <w:t xml:space="preserve">(7), </w:t>
      </w:r>
      <w:r w:rsidR="00877D5C">
        <w:rPr>
          <w:rFonts w:ascii="Verdana" w:hAnsi="Verdana" w:cs="Times New Roman"/>
          <w:color w:val="000000" w:themeColor="text1"/>
          <w:sz w:val="20"/>
          <w:szCs w:val="20"/>
          <w:lang w:val="en-GB"/>
        </w:rPr>
        <w:t>pp.</w:t>
      </w:r>
      <w:r w:rsidRPr="00EF793A">
        <w:rPr>
          <w:rFonts w:ascii="Verdana" w:hAnsi="Verdana" w:cs="Times New Roman"/>
          <w:color w:val="000000" w:themeColor="text1"/>
          <w:sz w:val="20"/>
          <w:szCs w:val="20"/>
          <w:lang w:val="en-GB"/>
        </w:rPr>
        <w:t xml:space="preserve">819-830. </w:t>
      </w:r>
    </w:p>
    <w:p w14:paraId="50B8D735" w14:textId="77777777" w:rsidR="00755E0C" w:rsidRPr="00EF793A" w:rsidRDefault="00755E0C" w:rsidP="004B3E66">
      <w:pPr>
        <w:tabs>
          <w:tab w:val="left" w:pos="142"/>
          <w:tab w:val="left" w:pos="450"/>
        </w:tabs>
        <w:spacing w:after="0" w:line="360" w:lineRule="auto"/>
        <w:rPr>
          <w:rFonts w:ascii="Verdana" w:hAnsi="Verdana" w:cs="Times New Roman"/>
          <w:color w:val="000000" w:themeColor="text1"/>
          <w:sz w:val="20"/>
          <w:szCs w:val="20"/>
        </w:rPr>
      </w:pPr>
    </w:p>
    <w:p w14:paraId="209D06B2" w14:textId="632149C8" w:rsidR="007224C1" w:rsidRDefault="007224C1" w:rsidP="004B3E66">
      <w:pPr>
        <w:tabs>
          <w:tab w:val="left" w:pos="142"/>
          <w:tab w:val="left" w:pos="450"/>
        </w:tabs>
        <w:spacing w:after="0" w:line="360" w:lineRule="auto"/>
        <w:rPr>
          <w:rFonts w:ascii="Verdana" w:hAnsi="Verdana" w:cs="Times New Roman"/>
          <w:color w:val="000000" w:themeColor="text1"/>
          <w:sz w:val="20"/>
          <w:szCs w:val="20"/>
          <w:lang w:val="en-GB"/>
        </w:rPr>
      </w:pPr>
      <w:r w:rsidRPr="00EF793A">
        <w:rPr>
          <w:rFonts w:ascii="Verdana" w:hAnsi="Verdana" w:cs="Times New Roman"/>
          <w:color w:val="000000" w:themeColor="text1"/>
          <w:sz w:val="20"/>
          <w:szCs w:val="20"/>
          <w:lang w:val="en-GB"/>
        </w:rPr>
        <w:t>Government of Ireland (1999</w:t>
      </w:r>
      <w:r w:rsidRPr="00EF793A">
        <w:rPr>
          <w:rFonts w:ascii="Verdana" w:hAnsi="Verdana" w:cs="Times New Roman"/>
          <w:i/>
          <w:color w:val="000000" w:themeColor="text1"/>
          <w:sz w:val="20"/>
          <w:szCs w:val="20"/>
          <w:lang w:val="en-GB"/>
        </w:rPr>
        <w:t>) Primary school curriculum: SPHE.</w:t>
      </w:r>
      <w:r w:rsidRPr="00EF793A">
        <w:rPr>
          <w:rFonts w:ascii="Verdana" w:hAnsi="Verdana" w:cs="Times New Roman"/>
          <w:color w:val="000000" w:themeColor="text1"/>
          <w:sz w:val="20"/>
          <w:szCs w:val="20"/>
          <w:lang w:val="en-GB"/>
        </w:rPr>
        <w:t xml:space="preserve"> Dublin: The Stationary Office.</w:t>
      </w:r>
    </w:p>
    <w:p w14:paraId="4316902A" w14:textId="77777777" w:rsidR="00535BD4" w:rsidRPr="00EF793A" w:rsidRDefault="00535BD4" w:rsidP="004B3E66">
      <w:pPr>
        <w:tabs>
          <w:tab w:val="left" w:pos="142"/>
          <w:tab w:val="left" w:pos="450"/>
        </w:tabs>
        <w:spacing w:after="0" w:line="360" w:lineRule="auto"/>
        <w:rPr>
          <w:rFonts w:ascii="Verdana" w:hAnsi="Verdana" w:cs="Times New Roman"/>
          <w:color w:val="000000" w:themeColor="text1"/>
          <w:sz w:val="20"/>
          <w:szCs w:val="20"/>
          <w:lang w:val="en-GB"/>
        </w:rPr>
      </w:pPr>
    </w:p>
    <w:p w14:paraId="53A56942" w14:textId="2799D61F" w:rsidR="00FF0534" w:rsidRDefault="00FF0534" w:rsidP="004B3E66">
      <w:pPr>
        <w:tabs>
          <w:tab w:val="left" w:pos="142"/>
          <w:tab w:val="left" w:pos="450"/>
        </w:tabs>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Hogan, N.</w:t>
      </w:r>
      <w:r w:rsidR="00CA1085">
        <w:rPr>
          <w:rFonts w:ascii="Verdana" w:hAnsi="Verdana" w:cs="Times New Roman"/>
          <w:color w:val="000000" w:themeColor="text1"/>
          <w:sz w:val="20"/>
          <w:szCs w:val="20"/>
        </w:rPr>
        <w:t>S. and</w:t>
      </w:r>
      <w:r w:rsidRPr="00EF793A">
        <w:rPr>
          <w:rFonts w:ascii="Verdana" w:hAnsi="Verdana" w:cs="Times New Roman"/>
          <w:color w:val="000000" w:themeColor="text1"/>
          <w:sz w:val="20"/>
          <w:szCs w:val="20"/>
        </w:rPr>
        <w:t xml:space="preserve"> DeSantis, L. (1994) </w:t>
      </w:r>
      <w:r w:rsidR="00877D5C">
        <w:rPr>
          <w:rFonts w:ascii="Verdana" w:hAnsi="Verdana" w:cs="Times New Roman"/>
          <w:color w:val="000000" w:themeColor="text1"/>
          <w:sz w:val="20"/>
          <w:szCs w:val="20"/>
        </w:rPr>
        <w:t>‘</w:t>
      </w:r>
      <w:r w:rsidRPr="00EF793A">
        <w:rPr>
          <w:rFonts w:ascii="Verdana" w:hAnsi="Verdana" w:cs="Times New Roman"/>
          <w:color w:val="000000" w:themeColor="text1"/>
          <w:sz w:val="20"/>
          <w:szCs w:val="20"/>
        </w:rPr>
        <w:t>Things that help and hinder adolescent sibling bereavement</w:t>
      </w:r>
      <w:r w:rsidR="00877D5C">
        <w:rPr>
          <w:rFonts w:ascii="Verdana" w:hAnsi="Verdana" w:cs="Times New Roman"/>
          <w:color w:val="000000" w:themeColor="text1"/>
          <w:sz w:val="20"/>
          <w:szCs w:val="20"/>
        </w:rPr>
        <w:t>’,</w:t>
      </w:r>
      <w:r w:rsidR="00877D5C" w:rsidRPr="00EF793A">
        <w:rPr>
          <w:rFonts w:ascii="Verdana" w:hAnsi="Verdana" w:cs="Times New Roman"/>
          <w:color w:val="000000" w:themeColor="text1"/>
          <w:sz w:val="20"/>
          <w:szCs w:val="20"/>
        </w:rPr>
        <w:t xml:space="preserve"> </w:t>
      </w:r>
      <w:r w:rsidRPr="00EF793A">
        <w:rPr>
          <w:rFonts w:ascii="Verdana" w:hAnsi="Verdana" w:cs="Times New Roman"/>
          <w:i/>
          <w:color w:val="000000" w:themeColor="text1"/>
          <w:sz w:val="20"/>
          <w:szCs w:val="20"/>
        </w:rPr>
        <w:t xml:space="preserve">Western Journal of Nursing Research, </w:t>
      </w:r>
      <w:r w:rsidRPr="004B3E66">
        <w:rPr>
          <w:rFonts w:ascii="Verdana" w:hAnsi="Verdana" w:cs="Times New Roman"/>
          <w:color w:val="000000" w:themeColor="text1"/>
          <w:sz w:val="20"/>
          <w:szCs w:val="20"/>
        </w:rPr>
        <w:t>16</w:t>
      </w:r>
      <w:r w:rsidRPr="00EF793A">
        <w:rPr>
          <w:rFonts w:ascii="Verdana" w:hAnsi="Verdana" w:cs="Times New Roman"/>
          <w:color w:val="000000" w:themeColor="text1"/>
          <w:sz w:val="20"/>
          <w:szCs w:val="20"/>
        </w:rPr>
        <w:t xml:space="preserve">(2), </w:t>
      </w:r>
      <w:r w:rsidR="00877D5C">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 xml:space="preserve">132–153. </w:t>
      </w:r>
    </w:p>
    <w:p w14:paraId="0BC3E631" w14:textId="77777777" w:rsidR="00535BD4" w:rsidRPr="00EF793A" w:rsidRDefault="00535BD4" w:rsidP="004B3E66">
      <w:pPr>
        <w:tabs>
          <w:tab w:val="left" w:pos="142"/>
          <w:tab w:val="left" w:pos="450"/>
        </w:tabs>
        <w:spacing w:after="0" w:line="360" w:lineRule="auto"/>
        <w:rPr>
          <w:rFonts w:ascii="Verdana" w:hAnsi="Verdana" w:cs="Times New Roman"/>
          <w:color w:val="000000" w:themeColor="text1"/>
          <w:sz w:val="20"/>
          <w:szCs w:val="20"/>
        </w:rPr>
      </w:pPr>
    </w:p>
    <w:p w14:paraId="756297C6" w14:textId="6C8EEC9C" w:rsidR="001F3CF1" w:rsidRDefault="001F3CF1" w:rsidP="004B3E66">
      <w:pPr>
        <w:tabs>
          <w:tab w:val="left" w:pos="142"/>
          <w:tab w:val="left" w:pos="450"/>
        </w:tabs>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Holland, J. (1993) </w:t>
      </w:r>
      <w:r w:rsidR="007D31F9">
        <w:rPr>
          <w:rFonts w:ascii="Verdana" w:hAnsi="Verdana" w:cs="Times New Roman"/>
          <w:color w:val="000000" w:themeColor="text1"/>
          <w:sz w:val="20"/>
          <w:szCs w:val="20"/>
        </w:rPr>
        <w:t>‘</w:t>
      </w:r>
      <w:r w:rsidRPr="00EF793A">
        <w:rPr>
          <w:rFonts w:ascii="Verdana" w:hAnsi="Verdana" w:cs="Times New Roman"/>
          <w:color w:val="000000" w:themeColor="text1"/>
          <w:sz w:val="20"/>
          <w:szCs w:val="20"/>
        </w:rPr>
        <w:t>Child bereavement in Humberside primary schools</w:t>
      </w:r>
      <w:r w:rsidR="007D31F9">
        <w:rPr>
          <w:rFonts w:ascii="Verdana" w:hAnsi="Verdana" w:cs="Times New Roman"/>
          <w:color w:val="000000" w:themeColor="text1"/>
          <w:sz w:val="20"/>
          <w:szCs w:val="20"/>
        </w:rPr>
        <w:t>’,</w:t>
      </w:r>
      <w:r w:rsidR="007D31F9" w:rsidRPr="00EF793A">
        <w:rPr>
          <w:rFonts w:ascii="Verdana" w:hAnsi="Verdana" w:cs="Times New Roman"/>
          <w:color w:val="000000" w:themeColor="text1"/>
          <w:sz w:val="20"/>
          <w:szCs w:val="20"/>
        </w:rPr>
        <w:t xml:space="preserve"> </w:t>
      </w:r>
      <w:r w:rsidRPr="00EF793A">
        <w:rPr>
          <w:rFonts w:ascii="Verdana" w:hAnsi="Verdana" w:cs="Times New Roman"/>
          <w:i/>
          <w:color w:val="000000" w:themeColor="text1"/>
          <w:sz w:val="20"/>
          <w:szCs w:val="20"/>
        </w:rPr>
        <w:t>Educational Research,</w:t>
      </w:r>
      <w:r w:rsidRPr="00EF793A">
        <w:rPr>
          <w:rFonts w:ascii="Verdana" w:hAnsi="Verdana" w:cs="Times New Roman"/>
          <w:color w:val="000000" w:themeColor="text1"/>
          <w:sz w:val="20"/>
          <w:szCs w:val="20"/>
        </w:rPr>
        <w:t xml:space="preserve"> </w:t>
      </w:r>
      <w:r w:rsidRPr="004B3E66">
        <w:rPr>
          <w:rFonts w:ascii="Verdana" w:hAnsi="Verdana" w:cs="Times New Roman"/>
          <w:color w:val="000000" w:themeColor="text1"/>
          <w:sz w:val="20"/>
          <w:szCs w:val="20"/>
        </w:rPr>
        <w:t>35</w:t>
      </w:r>
      <w:r w:rsidRPr="00EF793A">
        <w:rPr>
          <w:rFonts w:ascii="Verdana" w:hAnsi="Verdana" w:cs="Times New Roman"/>
          <w:color w:val="000000" w:themeColor="text1"/>
          <w:sz w:val="20"/>
          <w:szCs w:val="20"/>
        </w:rPr>
        <w:t>(3)</w:t>
      </w:r>
      <w:r w:rsidR="007D31F9">
        <w:rPr>
          <w:rFonts w:ascii="Verdana" w:hAnsi="Verdana" w:cs="Times New Roman"/>
          <w:color w:val="000000" w:themeColor="text1"/>
          <w:sz w:val="20"/>
          <w:szCs w:val="20"/>
        </w:rPr>
        <w:t>,</w:t>
      </w:r>
      <w:r w:rsidRPr="00EF793A">
        <w:rPr>
          <w:rFonts w:ascii="Verdana" w:hAnsi="Verdana" w:cs="Times New Roman"/>
          <w:color w:val="000000" w:themeColor="text1"/>
          <w:sz w:val="20"/>
          <w:szCs w:val="20"/>
        </w:rPr>
        <w:t xml:space="preserve"> </w:t>
      </w:r>
      <w:r w:rsidR="007D31F9">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 xml:space="preserve">289–297. </w:t>
      </w:r>
    </w:p>
    <w:p w14:paraId="62658D0D" w14:textId="77777777" w:rsidR="00535BD4" w:rsidRPr="00EF793A" w:rsidRDefault="00535BD4" w:rsidP="004B3E66">
      <w:pPr>
        <w:tabs>
          <w:tab w:val="left" w:pos="142"/>
          <w:tab w:val="left" w:pos="450"/>
        </w:tabs>
        <w:spacing w:after="0" w:line="360" w:lineRule="auto"/>
        <w:rPr>
          <w:rFonts w:ascii="Verdana" w:hAnsi="Verdana" w:cs="Times New Roman"/>
          <w:color w:val="000000" w:themeColor="text1"/>
          <w:sz w:val="20"/>
          <w:szCs w:val="20"/>
        </w:rPr>
      </w:pPr>
    </w:p>
    <w:p w14:paraId="6CE10AF4" w14:textId="7B63BB55" w:rsidR="001F3CF1" w:rsidRDefault="001F3CF1" w:rsidP="004B3E66">
      <w:pPr>
        <w:tabs>
          <w:tab w:val="left" w:pos="142"/>
          <w:tab w:val="left" w:pos="450"/>
        </w:tabs>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Holland</w:t>
      </w:r>
      <w:r w:rsidR="005226BE">
        <w:rPr>
          <w:rFonts w:ascii="Verdana" w:hAnsi="Verdana" w:cs="Times New Roman"/>
          <w:color w:val="000000" w:themeColor="text1"/>
          <w:sz w:val="20"/>
          <w:szCs w:val="20"/>
        </w:rPr>
        <w:t>,</w:t>
      </w:r>
      <w:r w:rsidRPr="00EF793A">
        <w:rPr>
          <w:rFonts w:ascii="Verdana" w:hAnsi="Verdana" w:cs="Times New Roman"/>
          <w:color w:val="000000" w:themeColor="text1"/>
          <w:sz w:val="20"/>
          <w:szCs w:val="20"/>
        </w:rPr>
        <w:t xml:space="preserve"> J. (2008) </w:t>
      </w:r>
      <w:r w:rsidR="007D31F9">
        <w:rPr>
          <w:rFonts w:ascii="Verdana" w:hAnsi="Verdana" w:cs="Times New Roman"/>
          <w:color w:val="000000" w:themeColor="text1"/>
          <w:sz w:val="20"/>
          <w:szCs w:val="20"/>
        </w:rPr>
        <w:t>‘</w:t>
      </w:r>
      <w:r w:rsidRPr="00EF793A">
        <w:rPr>
          <w:rFonts w:ascii="Verdana" w:hAnsi="Verdana" w:cs="Times New Roman"/>
          <w:color w:val="000000" w:themeColor="text1"/>
          <w:sz w:val="20"/>
          <w:szCs w:val="20"/>
        </w:rPr>
        <w:t>How schools can support children who experience loss and death</w:t>
      </w:r>
      <w:r w:rsidR="007D31F9">
        <w:rPr>
          <w:rFonts w:ascii="Verdana" w:hAnsi="Verdana" w:cs="Times New Roman"/>
          <w:color w:val="000000" w:themeColor="text1"/>
          <w:sz w:val="20"/>
          <w:szCs w:val="20"/>
        </w:rPr>
        <w:t>’,</w:t>
      </w:r>
      <w:r w:rsidR="007D31F9" w:rsidRPr="00EF793A">
        <w:rPr>
          <w:rFonts w:ascii="Verdana" w:hAnsi="Verdana" w:cs="Times New Roman"/>
          <w:color w:val="000000" w:themeColor="text1"/>
          <w:sz w:val="20"/>
          <w:szCs w:val="20"/>
        </w:rPr>
        <w:t xml:space="preserve"> </w:t>
      </w:r>
      <w:r w:rsidR="00CA1085">
        <w:rPr>
          <w:rFonts w:ascii="Verdana" w:hAnsi="Verdana" w:cs="Times New Roman"/>
          <w:i/>
          <w:color w:val="000000" w:themeColor="text1"/>
          <w:sz w:val="20"/>
          <w:szCs w:val="20"/>
        </w:rPr>
        <w:t>British Journal of Guidance and</w:t>
      </w:r>
      <w:r w:rsidRPr="00EF793A">
        <w:rPr>
          <w:rFonts w:ascii="Verdana" w:hAnsi="Verdana" w:cs="Times New Roman"/>
          <w:i/>
          <w:color w:val="000000" w:themeColor="text1"/>
          <w:sz w:val="20"/>
          <w:szCs w:val="20"/>
        </w:rPr>
        <w:t xml:space="preserve"> Counselling,</w:t>
      </w:r>
      <w:r w:rsidRPr="00EF793A">
        <w:rPr>
          <w:rFonts w:ascii="Verdana" w:hAnsi="Verdana" w:cs="Times New Roman"/>
          <w:color w:val="000000" w:themeColor="text1"/>
          <w:sz w:val="20"/>
          <w:szCs w:val="20"/>
        </w:rPr>
        <w:t xml:space="preserve"> </w:t>
      </w:r>
      <w:r w:rsidRPr="004B3E66">
        <w:rPr>
          <w:rFonts w:ascii="Verdana" w:hAnsi="Verdana" w:cs="Times New Roman"/>
          <w:color w:val="000000" w:themeColor="text1"/>
          <w:sz w:val="20"/>
          <w:szCs w:val="20"/>
        </w:rPr>
        <w:t>36</w:t>
      </w:r>
      <w:r w:rsidRPr="00EF793A">
        <w:rPr>
          <w:rFonts w:ascii="Verdana" w:hAnsi="Verdana" w:cs="Times New Roman"/>
          <w:color w:val="000000" w:themeColor="text1"/>
          <w:sz w:val="20"/>
          <w:szCs w:val="20"/>
        </w:rPr>
        <w:t xml:space="preserve">(4), </w:t>
      </w:r>
      <w:r w:rsidR="007D31F9">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 xml:space="preserve">411-424. </w:t>
      </w:r>
    </w:p>
    <w:p w14:paraId="106E2DAD" w14:textId="77777777" w:rsidR="00535BD4" w:rsidRPr="004B3E66" w:rsidRDefault="00535BD4" w:rsidP="004B3E66">
      <w:pPr>
        <w:tabs>
          <w:tab w:val="left" w:pos="142"/>
          <w:tab w:val="left" w:pos="450"/>
        </w:tabs>
        <w:spacing w:after="0" w:line="360" w:lineRule="auto"/>
        <w:rPr>
          <w:rFonts w:ascii="Verdana" w:hAnsi="Verdana" w:cs="Times New Roman"/>
          <w:color w:val="000000" w:themeColor="text1"/>
          <w:sz w:val="20"/>
          <w:szCs w:val="20"/>
        </w:rPr>
      </w:pPr>
    </w:p>
    <w:p w14:paraId="6DDB0336" w14:textId="745B46BA" w:rsidR="001F3CF1" w:rsidRPr="004B3E66" w:rsidRDefault="00CA1085" w:rsidP="00CF1812">
      <w:pPr>
        <w:spacing w:after="0" w:line="360" w:lineRule="auto"/>
        <w:rPr>
          <w:rFonts w:ascii="Verdana" w:hAnsi="Verdana" w:cs="Times New Roman"/>
          <w:i/>
          <w:color w:val="000000" w:themeColor="text1"/>
          <w:sz w:val="20"/>
          <w:szCs w:val="20"/>
        </w:rPr>
      </w:pPr>
      <w:r>
        <w:rPr>
          <w:rFonts w:ascii="Verdana" w:hAnsi="Verdana" w:cs="Times New Roman"/>
          <w:color w:val="000000" w:themeColor="text1"/>
          <w:sz w:val="20"/>
          <w:szCs w:val="20"/>
        </w:rPr>
        <w:t>Hogan, D.M., Halpenny, A.M. and</w:t>
      </w:r>
      <w:r w:rsidR="001F3CF1" w:rsidRPr="00EF793A">
        <w:rPr>
          <w:rFonts w:ascii="Verdana" w:hAnsi="Verdana" w:cs="Times New Roman"/>
          <w:color w:val="000000" w:themeColor="text1"/>
          <w:sz w:val="20"/>
          <w:szCs w:val="20"/>
        </w:rPr>
        <w:t xml:space="preserve"> Greene, S. (2003) </w:t>
      </w:r>
      <w:r w:rsidR="001F3CF1" w:rsidRPr="004B3E66">
        <w:rPr>
          <w:rFonts w:ascii="Verdana" w:hAnsi="Verdana" w:cs="Times New Roman"/>
          <w:i/>
          <w:color w:val="000000" w:themeColor="text1"/>
          <w:sz w:val="20"/>
          <w:szCs w:val="20"/>
        </w:rPr>
        <w:t xml:space="preserve">Change and continuity after </w:t>
      </w:r>
    </w:p>
    <w:p w14:paraId="061725C2" w14:textId="595D3C28" w:rsidR="001F3CF1" w:rsidRDefault="001F3CF1" w:rsidP="004B3E66">
      <w:pPr>
        <w:spacing w:after="0" w:line="360" w:lineRule="auto"/>
        <w:rPr>
          <w:rFonts w:ascii="Verdana" w:hAnsi="Verdana" w:cs="Times New Roman"/>
          <w:color w:val="000000" w:themeColor="text1"/>
          <w:sz w:val="20"/>
          <w:szCs w:val="20"/>
        </w:rPr>
      </w:pPr>
      <w:r w:rsidRPr="004B3E66">
        <w:rPr>
          <w:rFonts w:ascii="Verdana" w:hAnsi="Verdana" w:cs="Times New Roman"/>
          <w:i/>
          <w:color w:val="000000" w:themeColor="text1"/>
          <w:sz w:val="20"/>
          <w:szCs w:val="20"/>
        </w:rPr>
        <w:t>parental separation: Children’s experiences of family transitions in Ireland.</w:t>
      </w:r>
      <w:r w:rsidRPr="00EF793A">
        <w:rPr>
          <w:rFonts w:ascii="Verdana" w:hAnsi="Verdana" w:cs="Times New Roman"/>
          <w:color w:val="000000" w:themeColor="text1"/>
          <w:sz w:val="20"/>
          <w:szCs w:val="20"/>
        </w:rPr>
        <w:t xml:space="preserve"> Child</w:t>
      </w:r>
      <w:r w:rsidR="00755E0C">
        <w:rPr>
          <w:rFonts w:ascii="Verdana" w:hAnsi="Verdana" w:cs="Times New Roman"/>
          <w:color w:val="000000" w:themeColor="text1"/>
          <w:sz w:val="20"/>
          <w:szCs w:val="20"/>
        </w:rPr>
        <w:t>hood 10(</w:t>
      </w:r>
      <w:r w:rsidRPr="00EF793A">
        <w:rPr>
          <w:rFonts w:ascii="Verdana" w:hAnsi="Verdana" w:cs="Times New Roman"/>
          <w:color w:val="000000" w:themeColor="text1"/>
          <w:sz w:val="20"/>
          <w:szCs w:val="20"/>
        </w:rPr>
        <w:t>2</w:t>
      </w:r>
      <w:r w:rsidR="00755E0C">
        <w:rPr>
          <w:rFonts w:ascii="Verdana" w:hAnsi="Verdana" w:cs="Times New Roman"/>
          <w:color w:val="000000" w:themeColor="text1"/>
          <w:sz w:val="20"/>
          <w:szCs w:val="20"/>
        </w:rPr>
        <w:t>),</w:t>
      </w:r>
      <w:r w:rsidRPr="00EF793A">
        <w:rPr>
          <w:rFonts w:ascii="Verdana" w:hAnsi="Verdana" w:cs="Times New Roman"/>
          <w:color w:val="000000" w:themeColor="text1"/>
          <w:sz w:val="20"/>
          <w:szCs w:val="20"/>
        </w:rPr>
        <w:t xml:space="preserve"> </w:t>
      </w:r>
      <w:r w:rsidR="007D31F9">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163–80.</w:t>
      </w:r>
    </w:p>
    <w:p w14:paraId="41102FC2" w14:textId="77777777" w:rsidR="00535BD4" w:rsidRPr="00EF793A" w:rsidRDefault="00535BD4" w:rsidP="004B3E66">
      <w:pPr>
        <w:spacing w:after="0" w:line="360" w:lineRule="auto"/>
        <w:rPr>
          <w:rFonts w:ascii="Verdana" w:hAnsi="Verdana" w:cs="Times New Roman"/>
          <w:color w:val="000000" w:themeColor="text1"/>
          <w:sz w:val="20"/>
          <w:szCs w:val="20"/>
        </w:rPr>
      </w:pPr>
    </w:p>
    <w:p w14:paraId="4DC620F3" w14:textId="4B471525" w:rsidR="006B1AFF" w:rsidRDefault="006B1AFF" w:rsidP="004B3E66">
      <w:pPr>
        <w:spacing w:after="0" w:line="360" w:lineRule="auto"/>
        <w:rPr>
          <w:rFonts w:ascii="Verdana" w:hAnsi="Verdana" w:cs="Times New Roman"/>
          <w:bCs/>
          <w:color w:val="000000" w:themeColor="text1"/>
          <w:sz w:val="20"/>
          <w:szCs w:val="20"/>
        </w:rPr>
      </w:pPr>
      <w:r w:rsidRPr="00EF793A">
        <w:rPr>
          <w:rFonts w:ascii="Verdana" w:hAnsi="Verdana" w:cs="Times New Roman"/>
          <w:bCs/>
          <w:color w:val="000000" w:themeColor="text1"/>
          <w:sz w:val="20"/>
          <w:szCs w:val="20"/>
        </w:rPr>
        <w:t xml:space="preserve">Holland, J., Stitt, C., Dance, R. and McManus, N. (2005) </w:t>
      </w:r>
      <w:r w:rsidRPr="004B3E66">
        <w:rPr>
          <w:rFonts w:ascii="Verdana" w:hAnsi="Verdana" w:cs="Times New Roman"/>
          <w:bCs/>
          <w:i/>
          <w:color w:val="000000" w:themeColor="text1"/>
          <w:sz w:val="20"/>
          <w:szCs w:val="20"/>
        </w:rPr>
        <w:t>Lost for words: Loss and bereavement awareness training</w:t>
      </w:r>
      <w:r w:rsidRPr="00EF793A">
        <w:rPr>
          <w:rFonts w:ascii="Verdana" w:hAnsi="Verdana" w:cs="Times New Roman"/>
          <w:bCs/>
          <w:color w:val="000000" w:themeColor="text1"/>
          <w:sz w:val="20"/>
          <w:szCs w:val="20"/>
        </w:rPr>
        <w:t xml:space="preserve">. UK: Jessica Kingsley Publishers.  </w:t>
      </w:r>
    </w:p>
    <w:p w14:paraId="44EADAE6" w14:textId="77777777" w:rsidR="00535BD4" w:rsidRPr="00EF793A" w:rsidRDefault="00535BD4" w:rsidP="004B3E66">
      <w:pPr>
        <w:spacing w:after="0" w:line="360" w:lineRule="auto"/>
        <w:rPr>
          <w:rFonts w:ascii="Verdana" w:hAnsi="Verdana" w:cs="Times New Roman"/>
          <w:bCs/>
          <w:color w:val="000000" w:themeColor="text1"/>
          <w:sz w:val="20"/>
          <w:szCs w:val="20"/>
        </w:rPr>
      </w:pPr>
    </w:p>
    <w:p w14:paraId="00DC947B" w14:textId="3A5D9E6E" w:rsidR="001F3CF1" w:rsidRDefault="00CA1085" w:rsidP="004B3E66">
      <w:pPr>
        <w:tabs>
          <w:tab w:val="left" w:pos="142"/>
          <w:tab w:val="left" w:pos="450"/>
        </w:tabs>
        <w:spacing w:after="0" w:line="360" w:lineRule="auto"/>
        <w:rPr>
          <w:rFonts w:ascii="Verdana" w:hAnsi="Verdana" w:cs="Times New Roman"/>
          <w:color w:val="000000" w:themeColor="text1"/>
          <w:sz w:val="20"/>
          <w:szCs w:val="20"/>
        </w:rPr>
      </w:pPr>
      <w:r>
        <w:rPr>
          <w:rFonts w:ascii="Verdana" w:hAnsi="Verdana" w:cs="Times New Roman"/>
          <w:color w:val="000000" w:themeColor="text1"/>
          <w:sz w:val="20"/>
          <w:szCs w:val="20"/>
        </w:rPr>
        <w:t>Hogan, N.S. and</w:t>
      </w:r>
      <w:r w:rsidR="001F3CF1" w:rsidRPr="00EF793A">
        <w:rPr>
          <w:rFonts w:ascii="Verdana" w:hAnsi="Verdana" w:cs="Times New Roman"/>
          <w:color w:val="000000" w:themeColor="text1"/>
          <w:sz w:val="20"/>
          <w:szCs w:val="20"/>
        </w:rPr>
        <w:t xml:space="preserve"> DeSantis, L. (1994) </w:t>
      </w:r>
      <w:r w:rsidR="00404BA6">
        <w:rPr>
          <w:rFonts w:ascii="Verdana" w:hAnsi="Verdana" w:cs="Times New Roman"/>
          <w:color w:val="000000" w:themeColor="text1"/>
          <w:sz w:val="20"/>
          <w:szCs w:val="20"/>
        </w:rPr>
        <w:t>‘</w:t>
      </w:r>
      <w:r w:rsidR="001F3CF1" w:rsidRPr="00EF793A">
        <w:rPr>
          <w:rFonts w:ascii="Verdana" w:hAnsi="Verdana" w:cs="Times New Roman"/>
          <w:color w:val="000000" w:themeColor="text1"/>
          <w:sz w:val="20"/>
          <w:szCs w:val="20"/>
        </w:rPr>
        <w:t>Things that help and hinder adolescent sibling bereavement</w:t>
      </w:r>
      <w:r w:rsidR="00404BA6">
        <w:rPr>
          <w:rFonts w:ascii="Verdana" w:hAnsi="Verdana" w:cs="Times New Roman"/>
          <w:color w:val="000000" w:themeColor="text1"/>
          <w:sz w:val="20"/>
          <w:szCs w:val="20"/>
        </w:rPr>
        <w:t>’,</w:t>
      </w:r>
      <w:r w:rsidR="00404BA6" w:rsidRPr="00EF793A">
        <w:rPr>
          <w:rFonts w:ascii="Verdana" w:hAnsi="Verdana" w:cs="Times New Roman"/>
          <w:color w:val="000000" w:themeColor="text1"/>
          <w:sz w:val="20"/>
          <w:szCs w:val="20"/>
        </w:rPr>
        <w:t xml:space="preserve"> </w:t>
      </w:r>
      <w:r w:rsidR="001F3CF1" w:rsidRPr="00EF793A">
        <w:rPr>
          <w:rFonts w:ascii="Verdana" w:hAnsi="Verdana" w:cs="Times New Roman"/>
          <w:i/>
          <w:color w:val="000000" w:themeColor="text1"/>
          <w:sz w:val="20"/>
          <w:szCs w:val="20"/>
        </w:rPr>
        <w:t xml:space="preserve">Western Journal of Nursing Research, </w:t>
      </w:r>
      <w:r w:rsidR="001F3CF1" w:rsidRPr="004B3E66">
        <w:rPr>
          <w:rFonts w:ascii="Verdana" w:hAnsi="Verdana" w:cs="Times New Roman"/>
          <w:color w:val="000000" w:themeColor="text1"/>
          <w:sz w:val="20"/>
          <w:szCs w:val="20"/>
        </w:rPr>
        <w:t>16</w:t>
      </w:r>
      <w:r w:rsidR="001F3CF1" w:rsidRPr="00EF793A">
        <w:rPr>
          <w:rFonts w:ascii="Verdana" w:hAnsi="Verdana" w:cs="Times New Roman"/>
          <w:color w:val="000000" w:themeColor="text1"/>
          <w:sz w:val="20"/>
          <w:szCs w:val="20"/>
        </w:rPr>
        <w:t xml:space="preserve">(2), </w:t>
      </w:r>
      <w:r w:rsidR="00404BA6">
        <w:rPr>
          <w:rFonts w:ascii="Verdana" w:hAnsi="Verdana" w:cs="Times New Roman"/>
          <w:color w:val="000000" w:themeColor="text1"/>
          <w:sz w:val="20"/>
          <w:szCs w:val="20"/>
        </w:rPr>
        <w:t>pp.</w:t>
      </w:r>
      <w:r w:rsidR="001F3CF1" w:rsidRPr="00EF793A">
        <w:rPr>
          <w:rFonts w:ascii="Verdana" w:hAnsi="Verdana" w:cs="Times New Roman"/>
          <w:color w:val="000000" w:themeColor="text1"/>
          <w:sz w:val="20"/>
          <w:szCs w:val="20"/>
        </w:rPr>
        <w:t xml:space="preserve">132–153. </w:t>
      </w:r>
    </w:p>
    <w:p w14:paraId="2938EDE1" w14:textId="77777777" w:rsidR="00FB0785" w:rsidRPr="00EF793A" w:rsidRDefault="00FB0785" w:rsidP="004B3E66">
      <w:pPr>
        <w:tabs>
          <w:tab w:val="left" w:pos="142"/>
          <w:tab w:val="left" w:pos="450"/>
        </w:tabs>
        <w:spacing w:after="0" w:line="360" w:lineRule="auto"/>
        <w:rPr>
          <w:rFonts w:ascii="Verdana" w:hAnsi="Verdana" w:cs="Times New Roman"/>
          <w:color w:val="000000" w:themeColor="text1"/>
          <w:sz w:val="20"/>
          <w:szCs w:val="20"/>
        </w:rPr>
      </w:pPr>
    </w:p>
    <w:p w14:paraId="080A9740" w14:textId="57DDC3BA" w:rsidR="00FB0785" w:rsidRDefault="001F3CF1"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Irish Hospice Foundation (2012) </w:t>
      </w:r>
      <w:r w:rsidRPr="00EF793A">
        <w:rPr>
          <w:rFonts w:ascii="Verdana" w:hAnsi="Verdana" w:cs="Times New Roman"/>
          <w:i/>
          <w:iCs/>
          <w:color w:val="000000" w:themeColor="text1"/>
          <w:sz w:val="20"/>
          <w:szCs w:val="20"/>
        </w:rPr>
        <w:t xml:space="preserve">Minister for children and youth affairs launches Irish childhood bereavement network. </w:t>
      </w:r>
      <w:r w:rsidR="00E24C70" w:rsidRPr="004B3E66">
        <w:rPr>
          <w:rFonts w:ascii="Verdana" w:hAnsi="Verdana" w:cs="Times New Roman"/>
          <w:iCs/>
          <w:color w:val="000000" w:themeColor="text1"/>
          <w:sz w:val="20"/>
          <w:szCs w:val="20"/>
        </w:rPr>
        <w:t>[Online].</w:t>
      </w:r>
      <w:r w:rsidR="00E24C70">
        <w:rPr>
          <w:rFonts w:ascii="Verdana" w:hAnsi="Verdana" w:cs="Times New Roman"/>
          <w:i/>
          <w:iCs/>
          <w:color w:val="000000" w:themeColor="text1"/>
          <w:sz w:val="20"/>
          <w:szCs w:val="20"/>
        </w:rPr>
        <w:t xml:space="preserve"> </w:t>
      </w:r>
      <w:r w:rsidR="000D20C1">
        <w:rPr>
          <w:rFonts w:ascii="Verdana" w:hAnsi="Verdana" w:cs="Times New Roman"/>
          <w:color w:val="000000" w:themeColor="text1"/>
          <w:sz w:val="20"/>
          <w:szCs w:val="20"/>
        </w:rPr>
        <w:t>Available at:</w:t>
      </w:r>
      <w:r w:rsidRPr="00EF793A">
        <w:rPr>
          <w:rFonts w:ascii="Verdana" w:hAnsi="Verdana" w:cs="Times New Roman"/>
          <w:color w:val="000000" w:themeColor="text1"/>
          <w:sz w:val="20"/>
          <w:szCs w:val="20"/>
        </w:rPr>
        <w:t xml:space="preserve"> </w:t>
      </w:r>
      <w:r w:rsidR="00755E0C" w:rsidRPr="00755E0C">
        <w:rPr>
          <w:rFonts w:ascii="Verdana" w:hAnsi="Verdana" w:cs="Times New Roman"/>
          <w:color w:val="000000" w:themeColor="text1"/>
          <w:sz w:val="20"/>
          <w:szCs w:val="20"/>
        </w:rPr>
        <w:t xml:space="preserve">https://www.google.ie/search?q=Minister+for+children+and+youth+affairs+launches+Irish+childhood+bereavement+network.&amp;oq=Minister+for+children+and+youth+affairs+launches+Irish+childhood+bereavement+network.&amp;aqs=chrome..69i57.13335j1j4&amp;sourceid=chrome&amp;ie=UTF-8 </w:t>
      </w:r>
      <w:r w:rsidR="00755E0C">
        <w:rPr>
          <w:rFonts w:ascii="Verdana" w:hAnsi="Verdana" w:cs="Times New Roman"/>
          <w:bCs/>
          <w:color w:val="000000" w:themeColor="text1"/>
          <w:sz w:val="20"/>
          <w:szCs w:val="20"/>
        </w:rPr>
        <w:t>(Accessed 28 February 2018).</w:t>
      </w:r>
    </w:p>
    <w:p w14:paraId="19592E4F" w14:textId="77777777" w:rsidR="001F3CF1" w:rsidRPr="00EF793A" w:rsidRDefault="001C0FAA"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r>
        <w:rPr>
          <w:rFonts w:ascii="Verdana" w:hAnsi="Verdana" w:cs="Times New Roman"/>
          <w:color w:val="000000" w:themeColor="text1"/>
          <w:sz w:val="20"/>
          <w:szCs w:val="20"/>
        </w:rPr>
        <w:t xml:space="preserve"> </w:t>
      </w:r>
      <w:r w:rsidR="00404BA6">
        <w:rPr>
          <w:rFonts w:ascii="Verdana" w:hAnsi="Verdana" w:cs="Times New Roman"/>
          <w:color w:val="000000" w:themeColor="text1"/>
          <w:sz w:val="20"/>
          <w:szCs w:val="20"/>
        </w:rPr>
        <w:t xml:space="preserve">  </w:t>
      </w:r>
      <w:r w:rsidR="001F3CF1" w:rsidRPr="00EF793A">
        <w:rPr>
          <w:rFonts w:ascii="Verdana" w:hAnsi="Verdana" w:cs="Times New Roman"/>
          <w:color w:val="000000" w:themeColor="text1"/>
          <w:sz w:val="20"/>
          <w:szCs w:val="20"/>
        </w:rPr>
        <w:t xml:space="preserve"> </w:t>
      </w:r>
    </w:p>
    <w:p w14:paraId="0D524370" w14:textId="29A3F0C7" w:rsidR="00205550" w:rsidRDefault="00205550" w:rsidP="00CF1812">
      <w:pPr>
        <w:spacing w:after="0" w:line="360" w:lineRule="auto"/>
        <w:rPr>
          <w:rFonts w:ascii="Verdana" w:hAnsi="Verdana" w:cs="Times New Roman"/>
          <w:bCs/>
          <w:color w:val="000000" w:themeColor="text1"/>
          <w:sz w:val="20"/>
          <w:szCs w:val="20"/>
        </w:rPr>
      </w:pPr>
      <w:r w:rsidRPr="00EF793A">
        <w:rPr>
          <w:rFonts w:ascii="Verdana" w:hAnsi="Verdana" w:cs="Times New Roman"/>
          <w:bCs/>
          <w:color w:val="000000" w:themeColor="text1"/>
          <w:sz w:val="20"/>
          <w:szCs w:val="20"/>
        </w:rPr>
        <w:t xml:space="preserve">Jackson, M. and Colwell, J. (2014) </w:t>
      </w:r>
      <w:r w:rsidRPr="004B3E66">
        <w:rPr>
          <w:rFonts w:ascii="Verdana" w:hAnsi="Verdana" w:cs="Times New Roman"/>
          <w:bCs/>
          <w:i/>
          <w:color w:val="000000" w:themeColor="text1"/>
          <w:sz w:val="20"/>
          <w:szCs w:val="20"/>
        </w:rPr>
        <w:t>A teacher’s handbook of death</w:t>
      </w:r>
      <w:r w:rsidRPr="00EF793A">
        <w:rPr>
          <w:rFonts w:ascii="Verdana" w:hAnsi="Verdana" w:cs="Times New Roman"/>
          <w:bCs/>
          <w:color w:val="000000" w:themeColor="text1"/>
          <w:sz w:val="20"/>
          <w:szCs w:val="20"/>
        </w:rPr>
        <w:t>. UK: Jessica Kingsley Publishers.</w:t>
      </w:r>
    </w:p>
    <w:p w14:paraId="27F1DA65" w14:textId="77777777" w:rsidR="00FB0785" w:rsidRPr="00EF793A" w:rsidRDefault="00FB0785" w:rsidP="00CF1812">
      <w:pPr>
        <w:spacing w:after="0" w:line="360" w:lineRule="auto"/>
        <w:rPr>
          <w:rFonts w:ascii="Verdana" w:hAnsi="Verdana" w:cs="Times New Roman"/>
          <w:bCs/>
          <w:color w:val="000000" w:themeColor="text1"/>
          <w:sz w:val="20"/>
          <w:szCs w:val="20"/>
        </w:rPr>
      </w:pPr>
    </w:p>
    <w:p w14:paraId="04542774" w14:textId="3432CEF0" w:rsidR="001F3CF1" w:rsidRDefault="001F3CF1"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Kaplow, J.B., Layne, </w:t>
      </w:r>
      <w:r w:rsidR="00CA1085">
        <w:rPr>
          <w:rFonts w:ascii="Verdana" w:hAnsi="Verdana" w:cs="Times New Roman"/>
          <w:color w:val="000000" w:themeColor="text1"/>
          <w:sz w:val="20"/>
          <w:szCs w:val="20"/>
        </w:rPr>
        <w:t>C.M., Pynoos, R.S., Cohen, J. and</w:t>
      </w:r>
      <w:r w:rsidRPr="00EF793A">
        <w:rPr>
          <w:rFonts w:ascii="Verdana" w:hAnsi="Verdana" w:cs="Times New Roman"/>
          <w:color w:val="000000" w:themeColor="text1"/>
          <w:sz w:val="20"/>
          <w:szCs w:val="20"/>
        </w:rPr>
        <w:t xml:space="preserve"> Lieberman, A. (2012) </w:t>
      </w:r>
      <w:r w:rsidR="002A6550">
        <w:rPr>
          <w:rFonts w:ascii="Verdana" w:hAnsi="Verdana" w:cs="Times New Roman"/>
          <w:color w:val="000000" w:themeColor="text1"/>
          <w:sz w:val="20"/>
          <w:szCs w:val="20"/>
        </w:rPr>
        <w:t>‘</w:t>
      </w:r>
      <w:r w:rsidRPr="00EF793A">
        <w:rPr>
          <w:rFonts w:ascii="Verdana" w:hAnsi="Verdana" w:cs="Times New Roman"/>
          <w:color w:val="000000" w:themeColor="text1"/>
          <w:sz w:val="20"/>
          <w:szCs w:val="20"/>
        </w:rPr>
        <w:t>DSM-V diagnostic criteria for bereavement-related disorders in children and adolescents: Developmental considerations</w:t>
      </w:r>
      <w:r w:rsidR="002A6550">
        <w:rPr>
          <w:rFonts w:ascii="Verdana" w:hAnsi="Verdana" w:cs="Times New Roman"/>
          <w:color w:val="000000" w:themeColor="text1"/>
          <w:sz w:val="20"/>
          <w:szCs w:val="20"/>
        </w:rPr>
        <w:t>’,</w:t>
      </w:r>
      <w:r w:rsidR="002A6550" w:rsidRPr="00EF793A">
        <w:rPr>
          <w:rFonts w:ascii="Verdana" w:hAnsi="Verdana" w:cs="Times New Roman"/>
          <w:color w:val="000000" w:themeColor="text1"/>
          <w:sz w:val="20"/>
          <w:szCs w:val="20"/>
        </w:rPr>
        <w:t xml:space="preserve"> </w:t>
      </w:r>
      <w:r w:rsidRPr="00EF793A">
        <w:rPr>
          <w:rFonts w:ascii="Verdana" w:hAnsi="Verdana" w:cs="Times New Roman"/>
          <w:i/>
          <w:color w:val="000000" w:themeColor="text1"/>
          <w:sz w:val="20"/>
          <w:szCs w:val="20"/>
        </w:rPr>
        <w:t xml:space="preserve">Psychiatry, </w:t>
      </w:r>
      <w:r w:rsidRPr="004B3E66">
        <w:rPr>
          <w:rFonts w:ascii="Verdana" w:hAnsi="Verdana" w:cs="Times New Roman"/>
          <w:color w:val="000000" w:themeColor="text1"/>
          <w:sz w:val="20"/>
          <w:szCs w:val="20"/>
        </w:rPr>
        <w:t>75,</w:t>
      </w:r>
      <w:r w:rsidRPr="00EF793A">
        <w:rPr>
          <w:rFonts w:ascii="Verdana" w:hAnsi="Verdana" w:cs="Times New Roman"/>
          <w:color w:val="000000" w:themeColor="text1"/>
          <w:sz w:val="20"/>
          <w:szCs w:val="20"/>
        </w:rPr>
        <w:t xml:space="preserve"> </w:t>
      </w:r>
      <w:r w:rsidR="002A6550">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 xml:space="preserve">243-266. </w:t>
      </w:r>
    </w:p>
    <w:p w14:paraId="2B7A454D" w14:textId="77777777" w:rsidR="00FB0785" w:rsidRPr="00EF793A" w:rsidRDefault="00FB0785"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p>
    <w:p w14:paraId="0CC166FE" w14:textId="2A83D3C6" w:rsidR="001F3CF1" w:rsidRPr="00EF793A" w:rsidRDefault="001F3CF1" w:rsidP="004B3E66">
      <w:pPr>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Kelly, J.B. and Emery</w:t>
      </w:r>
      <w:r w:rsidR="002A6550">
        <w:rPr>
          <w:rFonts w:ascii="Verdana" w:hAnsi="Verdana" w:cs="Times New Roman"/>
          <w:color w:val="000000" w:themeColor="text1"/>
          <w:sz w:val="20"/>
          <w:szCs w:val="20"/>
        </w:rPr>
        <w:t>, R.E. (</w:t>
      </w:r>
      <w:r w:rsidRPr="00EF793A">
        <w:rPr>
          <w:rFonts w:ascii="Verdana" w:hAnsi="Verdana" w:cs="Times New Roman"/>
          <w:color w:val="000000" w:themeColor="text1"/>
          <w:sz w:val="20"/>
          <w:szCs w:val="20"/>
        </w:rPr>
        <w:t>2003</w:t>
      </w:r>
      <w:r w:rsidR="002A6550">
        <w:rPr>
          <w:rFonts w:ascii="Verdana" w:hAnsi="Verdana" w:cs="Times New Roman"/>
          <w:color w:val="000000" w:themeColor="text1"/>
          <w:sz w:val="20"/>
          <w:szCs w:val="20"/>
        </w:rPr>
        <w:t>)</w:t>
      </w:r>
      <w:r w:rsidRPr="00EF793A">
        <w:rPr>
          <w:rFonts w:ascii="Verdana" w:hAnsi="Verdana" w:cs="Times New Roman"/>
          <w:color w:val="000000" w:themeColor="text1"/>
          <w:sz w:val="20"/>
          <w:szCs w:val="20"/>
        </w:rPr>
        <w:t xml:space="preserve"> </w:t>
      </w:r>
      <w:r w:rsidR="002A6550">
        <w:rPr>
          <w:rFonts w:ascii="Verdana" w:hAnsi="Verdana" w:cs="Times New Roman"/>
          <w:color w:val="000000" w:themeColor="text1"/>
          <w:sz w:val="20"/>
          <w:szCs w:val="20"/>
        </w:rPr>
        <w:t>‘</w:t>
      </w:r>
      <w:r w:rsidRPr="00EF793A">
        <w:rPr>
          <w:rFonts w:ascii="Verdana" w:hAnsi="Verdana" w:cs="Times New Roman"/>
          <w:color w:val="000000" w:themeColor="text1"/>
          <w:sz w:val="20"/>
          <w:szCs w:val="20"/>
        </w:rPr>
        <w:t xml:space="preserve">Children’s adjustment following divorce: Risk and </w:t>
      </w:r>
    </w:p>
    <w:p w14:paraId="7298C918" w14:textId="1E602C3F" w:rsidR="001F3CF1" w:rsidRDefault="001F3CF1" w:rsidP="004B3E66">
      <w:pPr>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resilience perspectives</w:t>
      </w:r>
      <w:r w:rsidR="002A6550">
        <w:rPr>
          <w:rFonts w:ascii="Verdana" w:hAnsi="Verdana" w:cs="Times New Roman"/>
          <w:color w:val="000000" w:themeColor="text1"/>
          <w:sz w:val="20"/>
          <w:szCs w:val="20"/>
        </w:rPr>
        <w:t>’,</w:t>
      </w:r>
      <w:r w:rsidR="002A6550" w:rsidRPr="00EF793A">
        <w:rPr>
          <w:rFonts w:ascii="Verdana" w:hAnsi="Verdana" w:cs="Times New Roman"/>
          <w:color w:val="000000" w:themeColor="text1"/>
          <w:sz w:val="20"/>
          <w:szCs w:val="20"/>
        </w:rPr>
        <w:t xml:space="preserve"> </w:t>
      </w:r>
      <w:r w:rsidRPr="004B3E66">
        <w:rPr>
          <w:rFonts w:ascii="Verdana" w:hAnsi="Verdana" w:cs="Times New Roman"/>
          <w:i/>
          <w:color w:val="000000" w:themeColor="text1"/>
          <w:sz w:val="20"/>
          <w:szCs w:val="20"/>
        </w:rPr>
        <w:t>Family Relations</w:t>
      </w:r>
      <w:r w:rsidR="002A6550">
        <w:rPr>
          <w:rFonts w:ascii="Verdana" w:hAnsi="Verdana" w:cs="Times New Roman"/>
          <w:i/>
          <w:color w:val="000000" w:themeColor="text1"/>
          <w:sz w:val="20"/>
          <w:szCs w:val="20"/>
        </w:rPr>
        <w:t>,</w:t>
      </w:r>
      <w:r w:rsidRPr="00EF793A">
        <w:rPr>
          <w:rFonts w:ascii="Verdana" w:hAnsi="Verdana" w:cs="Times New Roman"/>
          <w:color w:val="000000" w:themeColor="text1"/>
          <w:sz w:val="20"/>
          <w:szCs w:val="20"/>
        </w:rPr>
        <w:t xml:space="preserve"> 52: </w:t>
      </w:r>
      <w:r w:rsidR="002A6550">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352–62.</w:t>
      </w:r>
    </w:p>
    <w:p w14:paraId="6A67835B" w14:textId="77777777" w:rsidR="00FB0785" w:rsidRPr="00EF793A" w:rsidRDefault="00FB0785" w:rsidP="004B3E66">
      <w:pPr>
        <w:spacing w:after="0" w:line="360" w:lineRule="auto"/>
        <w:rPr>
          <w:rFonts w:ascii="Verdana" w:hAnsi="Verdana" w:cs="Times New Roman"/>
          <w:color w:val="000000" w:themeColor="text1"/>
          <w:sz w:val="20"/>
          <w:szCs w:val="20"/>
        </w:rPr>
      </w:pPr>
    </w:p>
    <w:p w14:paraId="2027365E" w14:textId="300A83C1" w:rsidR="001F3CF1" w:rsidRDefault="001F3CF1" w:rsidP="004B3E66">
      <w:pPr>
        <w:tabs>
          <w:tab w:val="left" w:pos="142"/>
          <w:tab w:val="left" w:pos="450"/>
        </w:tabs>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Kendler, K.S., Neale, M.C.,</w:t>
      </w:r>
      <w:r w:rsidR="00CA1085">
        <w:rPr>
          <w:rFonts w:ascii="Verdana" w:hAnsi="Verdana" w:cs="Times New Roman"/>
          <w:color w:val="000000" w:themeColor="text1"/>
          <w:sz w:val="20"/>
          <w:szCs w:val="20"/>
        </w:rPr>
        <w:t xml:space="preserve"> Kessler, R.C., Heath, A.C. and</w:t>
      </w:r>
      <w:r w:rsidRPr="00EF793A">
        <w:rPr>
          <w:rFonts w:ascii="Verdana" w:hAnsi="Verdana" w:cs="Times New Roman"/>
          <w:color w:val="000000" w:themeColor="text1"/>
          <w:sz w:val="20"/>
          <w:szCs w:val="20"/>
        </w:rPr>
        <w:t xml:space="preserve"> Eaves, L. J. (1992) </w:t>
      </w:r>
      <w:r w:rsidR="0070334F">
        <w:rPr>
          <w:rFonts w:ascii="Verdana" w:hAnsi="Verdana" w:cs="Times New Roman"/>
          <w:color w:val="000000" w:themeColor="text1"/>
          <w:sz w:val="20"/>
          <w:szCs w:val="20"/>
        </w:rPr>
        <w:t>‘</w:t>
      </w:r>
      <w:r w:rsidRPr="00EF793A">
        <w:rPr>
          <w:rFonts w:ascii="Verdana" w:hAnsi="Verdana" w:cs="Times New Roman"/>
          <w:color w:val="000000" w:themeColor="text1"/>
          <w:sz w:val="20"/>
          <w:szCs w:val="20"/>
        </w:rPr>
        <w:t>Childhood parental loss and adult psychopathology in women: A twin study perspective</w:t>
      </w:r>
      <w:r w:rsidR="0070334F">
        <w:rPr>
          <w:rFonts w:ascii="Verdana" w:hAnsi="Verdana" w:cs="Times New Roman"/>
          <w:color w:val="000000" w:themeColor="text1"/>
          <w:sz w:val="20"/>
          <w:szCs w:val="20"/>
        </w:rPr>
        <w:t>’,</w:t>
      </w:r>
      <w:r w:rsidR="0070334F" w:rsidRPr="00EF793A">
        <w:rPr>
          <w:rFonts w:ascii="Verdana" w:hAnsi="Verdana" w:cs="Times New Roman"/>
          <w:color w:val="000000" w:themeColor="text1"/>
          <w:sz w:val="20"/>
          <w:szCs w:val="20"/>
        </w:rPr>
        <w:t xml:space="preserve"> </w:t>
      </w:r>
      <w:r w:rsidRPr="00EF793A">
        <w:rPr>
          <w:rFonts w:ascii="Verdana" w:hAnsi="Verdana" w:cs="Times New Roman"/>
          <w:i/>
          <w:iCs/>
          <w:color w:val="000000" w:themeColor="text1"/>
          <w:sz w:val="20"/>
          <w:szCs w:val="20"/>
        </w:rPr>
        <w:t>Archives of General Psychiatry</w:t>
      </w:r>
      <w:r w:rsidRPr="00EF793A">
        <w:rPr>
          <w:rFonts w:ascii="Verdana" w:hAnsi="Verdana" w:cs="Times New Roman"/>
          <w:color w:val="000000" w:themeColor="text1"/>
          <w:sz w:val="20"/>
          <w:szCs w:val="20"/>
        </w:rPr>
        <w:t xml:space="preserve">, </w:t>
      </w:r>
      <w:r w:rsidRPr="00EF793A">
        <w:rPr>
          <w:rFonts w:ascii="Verdana" w:hAnsi="Verdana" w:cs="Times New Roman"/>
          <w:i/>
          <w:iCs/>
          <w:color w:val="000000" w:themeColor="text1"/>
          <w:sz w:val="20"/>
          <w:szCs w:val="20"/>
        </w:rPr>
        <w:t>49</w:t>
      </w:r>
      <w:r w:rsidRPr="00EF793A">
        <w:rPr>
          <w:rFonts w:ascii="Verdana" w:hAnsi="Verdana" w:cs="Times New Roman"/>
          <w:color w:val="000000" w:themeColor="text1"/>
          <w:sz w:val="20"/>
          <w:szCs w:val="20"/>
        </w:rPr>
        <w:t xml:space="preserve">(2), </w:t>
      </w:r>
      <w:r w:rsidR="0070334F">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 xml:space="preserve">109-116. </w:t>
      </w:r>
    </w:p>
    <w:p w14:paraId="1B5D74BD" w14:textId="77777777" w:rsidR="00FB0785" w:rsidRPr="00EF793A" w:rsidRDefault="00FB0785" w:rsidP="004B3E66">
      <w:pPr>
        <w:tabs>
          <w:tab w:val="left" w:pos="142"/>
          <w:tab w:val="left" w:pos="450"/>
        </w:tabs>
        <w:spacing w:after="0" w:line="360" w:lineRule="auto"/>
        <w:rPr>
          <w:rFonts w:ascii="Verdana" w:hAnsi="Verdana" w:cs="Times New Roman"/>
          <w:color w:val="000000" w:themeColor="text1"/>
          <w:sz w:val="20"/>
          <w:szCs w:val="20"/>
        </w:rPr>
      </w:pPr>
    </w:p>
    <w:p w14:paraId="6B54402A" w14:textId="41E329FD" w:rsidR="001F3CF1" w:rsidRDefault="00CA1085" w:rsidP="004B3E66">
      <w:pPr>
        <w:tabs>
          <w:tab w:val="left" w:pos="142"/>
          <w:tab w:val="left" w:pos="450"/>
        </w:tabs>
        <w:spacing w:after="0" w:line="360" w:lineRule="auto"/>
        <w:rPr>
          <w:rFonts w:ascii="Verdana" w:hAnsi="Verdana" w:cs="Times New Roman"/>
          <w:color w:val="000000" w:themeColor="text1"/>
          <w:sz w:val="20"/>
          <w:szCs w:val="20"/>
        </w:rPr>
      </w:pPr>
      <w:r>
        <w:rPr>
          <w:rFonts w:ascii="Verdana" w:hAnsi="Verdana" w:cs="Times New Roman"/>
          <w:color w:val="000000" w:themeColor="text1"/>
          <w:sz w:val="20"/>
          <w:szCs w:val="20"/>
        </w:rPr>
        <w:t>Kessler, R.C. and</w:t>
      </w:r>
      <w:r w:rsidR="001F3CF1" w:rsidRPr="00EF793A">
        <w:rPr>
          <w:rFonts w:ascii="Verdana" w:hAnsi="Verdana" w:cs="Times New Roman"/>
          <w:color w:val="000000" w:themeColor="text1"/>
          <w:sz w:val="20"/>
          <w:szCs w:val="20"/>
        </w:rPr>
        <w:t xml:space="preserve"> Magee, W.J. (1993) </w:t>
      </w:r>
      <w:r w:rsidR="0070334F">
        <w:rPr>
          <w:rFonts w:ascii="Verdana" w:hAnsi="Verdana" w:cs="Times New Roman"/>
          <w:color w:val="000000" w:themeColor="text1"/>
          <w:sz w:val="20"/>
          <w:szCs w:val="20"/>
        </w:rPr>
        <w:t>‘</w:t>
      </w:r>
      <w:r w:rsidR="001F3CF1" w:rsidRPr="00EF793A">
        <w:rPr>
          <w:rFonts w:ascii="Verdana" w:hAnsi="Verdana" w:cs="Times New Roman"/>
          <w:color w:val="000000" w:themeColor="text1"/>
          <w:sz w:val="20"/>
          <w:szCs w:val="20"/>
        </w:rPr>
        <w:t>Childhood adversities and adult depression: Basic patterns of association in a US national survey</w:t>
      </w:r>
      <w:r w:rsidR="0070334F">
        <w:rPr>
          <w:rFonts w:ascii="Verdana" w:hAnsi="Verdana" w:cs="Times New Roman"/>
          <w:color w:val="000000" w:themeColor="text1"/>
          <w:sz w:val="20"/>
          <w:szCs w:val="20"/>
        </w:rPr>
        <w:t>’,</w:t>
      </w:r>
      <w:r w:rsidR="0070334F" w:rsidRPr="00EF793A">
        <w:rPr>
          <w:rFonts w:ascii="Verdana" w:hAnsi="Verdana" w:cs="Times New Roman"/>
          <w:color w:val="000000" w:themeColor="text1"/>
          <w:sz w:val="20"/>
          <w:szCs w:val="20"/>
        </w:rPr>
        <w:t xml:space="preserve"> </w:t>
      </w:r>
      <w:r w:rsidR="001F3CF1" w:rsidRPr="00EF793A">
        <w:rPr>
          <w:rFonts w:ascii="Verdana" w:hAnsi="Verdana" w:cs="Times New Roman"/>
          <w:i/>
          <w:iCs/>
          <w:color w:val="000000" w:themeColor="text1"/>
          <w:sz w:val="20"/>
          <w:szCs w:val="20"/>
        </w:rPr>
        <w:t>Psychological Medicine</w:t>
      </w:r>
      <w:r w:rsidR="001F3CF1" w:rsidRPr="00EF793A">
        <w:rPr>
          <w:rFonts w:ascii="Verdana" w:hAnsi="Verdana" w:cs="Times New Roman"/>
          <w:color w:val="000000" w:themeColor="text1"/>
          <w:sz w:val="20"/>
          <w:szCs w:val="20"/>
        </w:rPr>
        <w:t xml:space="preserve">, </w:t>
      </w:r>
      <w:r w:rsidR="001F3CF1" w:rsidRPr="004B3E66">
        <w:rPr>
          <w:rFonts w:ascii="Verdana" w:hAnsi="Verdana" w:cs="Times New Roman"/>
          <w:iCs/>
          <w:color w:val="000000" w:themeColor="text1"/>
          <w:sz w:val="20"/>
          <w:szCs w:val="20"/>
        </w:rPr>
        <w:t>23</w:t>
      </w:r>
      <w:r w:rsidR="001F3CF1" w:rsidRPr="00EF793A">
        <w:rPr>
          <w:rFonts w:ascii="Verdana" w:hAnsi="Verdana" w:cs="Times New Roman"/>
          <w:color w:val="000000" w:themeColor="text1"/>
          <w:sz w:val="20"/>
          <w:szCs w:val="20"/>
        </w:rPr>
        <w:t xml:space="preserve">(3), </w:t>
      </w:r>
      <w:r w:rsidR="0070334F">
        <w:rPr>
          <w:rFonts w:ascii="Verdana" w:hAnsi="Verdana" w:cs="Times New Roman"/>
          <w:color w:val="000000" w:themeColor="text1"/>
          <w:sz w:val="20"/>
          <w:szCs w:val="20"/>
        </w:rPr>
        <w:t>pp.</w:t>
      </w:r>
      <w:r w:rsidR="001F3CF1" w:rsidRPr="00EF793A">
        <w:rPr>
          <w:rFonts w:ascii="Verdana" w:hAnsi="Verdana" w:cs="Times New Roman"/>
          <w:color w:val="000000" w:themeColor="text1"/>
          <w:sz w:val="20"/>
          <w:szCs w:val="20"/>
        </w:rPr>
        <w:t xml:space="preserve">679-690. </w:t>
      </w:r>
    </w:p>
    <w:p w14:paraId="1A2E6C5E" w14:textId="77777777" w:rsidR="00FB0785" w:rsidRPr="00EF793A" w:rsidRDefault="00FB0785" w:rsidP="004B3E66">
      <w:pPr>
        <w:tabs>
          <w:tab w:val="left" w:pos="142"/>
          <w:tab w:val="left" w:pos="450"/>
        </w:tabs>
        <w:spacing w:after="0" w:line="360" w:lineRule="auto"/>
        <w:rPr>
          <w:rFonts w:ascii="Verdana" w:hAnsi="Verdana" w:cs="Times New Roman"/>
          <w:color w:val="000000" w:themeColor="text1"/>
          <w:sz w:val="20"/>
          <w:szCs w:val="20"/>
        </w:rPr>
      </w:pPr>
    </w:p>
    <w:p w14:paraId="02001537" w14:textId="1DC1899C" w:rsidR="001F3CF1" w:rsidRDefault="001F3CF1" w:rsidP="004B3E66">
      <w:pPr>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Kranzler, E.M., Shaffer, D., Wasserman, G. </w:t>
      </w:r>
      <w:r w:rsidR="00CA1085">
        <w:rPr>
          <w:rFonts w:ascii="Verdana" w:hAnsi="Verdana" w:cs="Times New Roman"/>
          <w:color w:val="000000" w:themeColor="text1"/>
          <w:sz w:val="20"/>
          <w:szCs w:val="20"/>
        </w:rPr>
        <w:t>and</w:t>
      </w:r>
      <w:r w:rsidRPr="00EF793A">
        <w:rPr>
          <w:rFonts w:ascii="Verdana" w:hAnsi="Verdana" w:cs="Times New Roman"/>
          <w:color w:val="000000" w:themeColor="text1"/>
          <w:sz w:val="20"/>
          <w:szCs w:val="20"/>
        </w:rPr>
        <w:t xml:space="preserve"> Davies, M. (1990) </w:t>
      </w:r>
      <w:r w:rsidR="00D93D4F">
        <w:rPr>
          <w:rFonts w:ascii="Verdana" w:hAnsi="Verdana" w:cs="Times New Roman"/>
          <w:color w:val="000000" w:themeColor="text1"/>
          <w:sz w:val="20"/>
          <w:szCs w:val="20"/>
        </w:rPr>
        <w:t>‘</w:t>
      </w:r>
      <w:r w:rsidRPr="00EF793A">
        <w:rPr>
          <w:rFonts w:ascii="Verdana" w:hAnsi="Verdana" w:cs="Times New Roman"/>
          <w:color w:val="000000" w:themeColor="text1"/>
          <w:sz w:val="20"/>
          <w:szCs w:val="20"/>
        </w:rPr>
        <w:t>Early childhood bereavement</w:t>
      </w:r>
      <w:r w:rsidR="00D93D4F">
        <w:rPr>
          <w:rFonts w:ascii="Verdana" w:hAnsi="Verdana" w:cs="Times New Roman"/>
          <w:color w:val="000000" w:themeColor="text1"/>
          <w:sz w:val="20"/>
          <w:szCs w:val="20"/>
        </w:rPr>
        <w:t>’,</w:t>
      </w:r>
      <w:r w:rsidR="00D93D4F" w:rsidRPr="00EF793A">
        <w:rPr>
          <w:rFonts w:ascii="Verdana" w:hAnsi="Verdana" w:cs="Times New Roman"/>
          <w:color w:val="000000" w:themeColor="text1"/>
          <w:sz w:val="20"/>
          <w:szCs w:val="20"/>
        </w:rPr>
        <w:t xml:space="preserve"> </w:t>
      </w:r>
      <w:r w:rsidRPr="00EF793A">
        <w:rPr>
          <w:rFonts w:ascii="Verdana" w:hAnsi="Verdana" w:cs="Times New Roman"/>
          <w:i/>
          <w:iCs/>
          <w:color w:val="000000" w:themeColor="text1"/>
          <w:sz w:val="20"/>
          <w:szCs w:val="20"/>
        </w:rPr>
        <w:t>Journal of the American Academy of Child &amp; Adolescent Psychiatry</w:t>
      </w:r>
      <w:r w:rsidRPr="00EF793A">
        <w:rPr>
          <w:rFonts w:ascii="Verdana" w:hAnsi="Verdana" w:cs="Times New Roman"/>
          <w:color w:val="000000" w:themeColor="text1"/>
          <w:sz w:val="20"/>
          <w:szCs w:val="20"/>
        </w:rPr>
        <w:t xml:space="preserve">, </w:t>
      </w:r>
      <w:r w:rsidRPr="004B3E66">
        <w:rPr>
          <w:rFonts w:ascii="Verdana" w:hAnsi="Verdana" w:cs="Times New Roman"/>
          <w:iCs/>
          <w:color w:val="000000" w:themeColor="text1"/>
          <w:sz w:val="20"/>
          <w:szCs w:val="20"/>
        </w:rPr>
        <w:t>29</w:t>
      </w:r>
      <w:r w:rsidRPr="00EF793A">
        <w:rPr>
          <w:rFonts w:ascii="Verdana" w:hAnsi="Verdana" w:cs="Times New Roman"/>
          <w:color w:val="000000" w:themeColor="text1"/>
          <w:sz w:val="20"/>
          <w:szCs w:val="20"/>
        </w:rPr>
        <w:t xml:space="preserve">(4), </w:t>
      </w:r>
      <w:r w:rsidR="00D93D4F">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 xml:space="preserve">513-520. </w:t>
      </w:r>
    </w:p>
    <w:p w14:paraId="583A81E5" w14:textId="77777777" w:rsidR="00FB0785" w:rsidRPr="00EF793A" w:rsidRDefault="00FB0785" w:rsidP="004B3E66">
      <w:pPr>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p>
    <w:p w14:paraId="579620C2" w14:textId="1090456B" w:rsidR="001F3CF1" w:rsidRDefault="001F3CF1" w:rsidP="004B3E66">
      <w:pPr>
        <w:tabs>
          <w:tab w:val="left" w:pos="142"/>
          <w:tab w:val="left" w:pos="450"/>
        </w:tabs>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lang w:val="en-GB"/>
        </w:rPr>
        <w:t>Lloy</w:t>
      </w:r>
      <w:r w:rsidR="00CA1085">
        <w:rPr>
          <w:rFonts w:ascii="Verdana" w:hAnsi="Verdana" w:cs="Times New Roman"/>
          <w:color w:val="000000" w:themeColor="text1"/>
          <w:sz w:val="20"/>
          <w:szCs w:val="20"/>
          <w:lang w:val="en-GB"/>
        </w:rPr>
        <w:t>d-Williams, M., Wilkinson, C. and</w:t>
      </w:r>
      <w:r w:rsidRPr="00EF793A">
        <w:rPr>
          <w:rFonts w:ascii="Verdana" w:hAnsi="Verdana" w:cs="Times New Roman"/>
          <w:color w:val="000000" w:themeColor="text1"/>
          <w:sz w:val="20"/>
          <w:szCs w:val="20"/>
          <w:lang w:val="en-GB"/>
        </w:rPr>
        <w:t xml:space="preserve"> Lloyd</w:t>
      </w:r>
      <w:r w:rsidR="00D93D4F">
        <w:rPr>
          <w:rFonts w:ascii="Verdana" w:hAnsi="Verdana" w:cs="Times New Roman"/>
          <w:color w:val="000000" w:themeColor="text1"/>
          <w:sz w:val="20"/>
          <w:szCs w:val="20"/>
          <w:lang w:val="en-GB"/>
        </w:rPr>
        <w:t>-</w:t>
      </w:r>
      <w:r w:rsidRPr="00EF793A">
        <w:rPr>
          <w:rFonts w:ascii="Verdana" w:hAnsi="Verdana" w:cs="Times New Roman"/>
          <w:color w:val="000000" w:themeColor="text1"/>
          <w:sz w:val="20"/>
          <w:szCs w:val="20"/>
          <w:lang w:val="en-GB"/>
        </w:rPr>
        <w:t xml:space="preserve">Williams, F. (1998) </w:t>
      </w:r>
      <w:r w:rsidR="00D93D4F">
        <w:rPr>
          <w:rFonts w:ascii="Verdana" w:hAnsi="Verdana" w:cs="Times New Roman"/>
          <w:color w:val="000000" w:themeColor="text1"/>
          <w:sz w:val="20"/>
          <w:szCs w:val="20"/>
          <w:lang w:val="en-GB"/>
        </w:rPr>
        <w:t>‘</w:t>
      </w:r>
      <w:r w:rsidRPr="00EF793A">
        <w:rPr>
          <w:rFonts w:ascii="Verdana" w:hAnsi="Verdana" w:cs="Times New Roman"/>
          <w:color w:val="000000" w:themeColor="text1"/>
          <w:sz w:val="20"/>
          <w:szCs w:val="20"/>
          <w:lang w:val="en-GB"/>
        </w:rPr>
        <w:t>Do bereaved children consult the primary health care team more frequently?</w:t>
      </w:r>
      <w:r w:rsidR="00D93D4F">
        <w:rPr>
          <w:rFonts w:ascii="Verdana" w:hAnsi="Verdana" w:cs="Times New Roman"/>
          <w:color w:val="000000" w:themeColor="text1"/>
          <w:sz w:val="20"/>
          <w:szCs w:val="20"/>
          <w:lang w:val="en-GB"/>
        </w:rPr>
        <w:t>’</w:t>
      </w:r>
      <w:r w:rsidRPr="00EF793A">
        <w:rPr>
          <w:rFonts w:ascii="Verdana" w:hAnsi="Verdana" w:cs="Times New Roman"/>
          <w:color w:val="000000" w:themeColor="text1"/>
          <w:sz w:val="20"/>
          <w:szCs w:val="20"/>
          <w:lang w:val="en-GB"/>
        </w:rPr>
        <w:t xml:space="preserve"> </w:t>
      </w:r>
      <w:r w:rsidRPr="00EF793A">
        <w:rPr>
          <w:rFonts w:ascii="Verdana" w:hAnsi="Verdana" w:cs="Times New Roman"/>
          <w:i/>
          <w:color w:val="000000" w:themeColor="text1"/>
          <w:sz w:val="20"/>
          <w:szCs w:val="20"/>
          <w:lang w:val="en-GB"/>
        </w:rPr>
        <w:t xml:space="preserve">European Journal of Cancer Care, </w:t>
      </w:r>
      <w:r w:rsidRPr="004B3E66">
        <w:rPr>
          <w:rFonts w:ascii="Verdana" w:hAnsi="Verdana" w:cs="Times New Roman"/>
          <w:color w:val="000000" w:themeColor="text1"/>
          <w:sz w:val="20"/>
          <w:szCs w:val="20"/>
          <w:lang w:val="en-GB"/>
        </w:rPr>
        <w:t>7</w:t>
      </w:r>
      <w:r w:rsidRPr="00EF793A">
        <w:rPr>
          <w:rFonts w:ascii="Verdana" w:hAnsi="Verdana" w:cs="Times New Roman"/>
          <w:color w:val="000000" w:themeColor="text1"/>
          <w:sz w:val="20"/>
          <w:szCs w:val="20"/>
          <w:lang w:val="en-GB"/>
        </w:rPr>
        <w:t>(2)</w:t>
      </w:r>
      <w:r w:rsidRPr="00EF793A">
        <w:rPr>
          <w:rFonts w:ascii="Verdana" w:hAnsi="Verdana" w:cs="Times New Roman"/>
          <w:i/>
          <w:color w:val="000000" w:themeColor="text1"/>
          <w:sz w:val="20"/>
          <w:szCs w:val="20"/>
          <w:lang w:val="en-GB"/>
        </w:rPr>
        <w:t xml:space="preserve">, </w:t>
      </w:r>
      <w:r w:rsidR="00D93D4F" w:rsidRPr="004B3E66">
        <w:rPr>
          <w:rFonts w:ascii="Verdana" w:hAnsi="Verdana" w:cs="Times New Roman"/>
          <w:color w:val="000000" w:themeColor="text1"/>
          <w:sz w:val="20"/>
          <w:szCs w:val="20"/>
          <w:lang w:val="en-GB"/>
        </w:rPr>
        <w:t>pp.</w:t>
      </w:r>
      <w:r w:rsidRPr="00EF793A">
        <w:rPr>
          <w:rFonts w:ascii="Verdana" w:hAnsi="Verdana" w:cs="Times New Roman"/>
          <w:color w:val="000000" w:themeColor="text1"/>
          <w:sz w:val="20"/>
          <w:szCs w:val="20"/>
          <w:lang w:val="en-GB"/>
        </w:rPr>
        <w:t xml:space="preserve">120-124. </w:t>
      </w:r>
    </w:p>
    <w:p w14:paraId="357398E8" w14:textId="77777777" w:rsidR="00FB0785" w:rsidRPr="00EF793A" w:rsidRDefault="00FB0785" w:rsidP="004B3E66">
      <w:pPr>
        <w:tabs>
          <w:tab w:val="left" w:pos="142"/>
          <w:tab w:val="left" w:pos="450"/>
        </w:tabs>
        <w:spacing w:after="0" w:line="360" w:lineRule="auto"/>
        <w:rPr>
          <w:rFonts w:ascii="Verdana" w:hAnsi="Verdana" w:cs="Times New Roman"/>
          <w:color w:val="000000" w:themeColor="text1"/>
          <w:sz w:val="20"/>
          <w:szCs w:val="20"/>
          <w:lang w:val="en-GB"/>
        </w:rPr>
      </w:pPr>
    </w:p>
    <w:p w14:paraId="2EBDBB5F" w14:textId="07F495F5" w:rsidR="00FF0534" w:rsidRPr="00EF793A" w:rsidRDefault="00CA1085" w:rsidP="004B3E66">
      <w:pPr>
        <w:tabs>
          <w:tab w:val="left" w:pos="142"/>
          <w:tab w:val="left" w:pos="450"/>
        </w:tabs>
        <w:spacing w:after="0" w:line="360" w:lineRule="auto"/>
        <w:rPr>
          <w:rFonts w:ascii="Verdana" w:hAnsi="Verdana" w:cs="Times New Roman"/>
          <w:color w:val="000000" w:themeColor="text1"/>
          <w:sz w:val="20"/>
          <w:szCs w:val="20"/>
        </w:rPr>
      </w:pPr>
      <w:r>
        <w:rPr>
          <w:rFonts w:ascii="Verdana" w:hAnsi="Verdana" w:cs="Times New Roman"/>
          <w:color w:val="000000" w:themeColor="text1"/>
          <w:sz w:val="20"/>
          <w:szCs w:val="20"/>
        </w:rPr>
        <w:t>Lowton, K. and</w:t>
      </w:r>
      <w:r w:rsidR="00FF0534" w:rsidRPr="00EF793A">
        <w:rPr>
          <w:rFonts w:ascii="Verdana" w:hAnsi="Verdana" w:cs="Times New Roman"/>
          <w:color w:val="000000" w:themeColor="text1"/>
          <w:sz w:val="20"/>
          <w:szCs w:val="20"/>
        </w:rPr>
        <w:t xml:space="preserve"> Higginson, I.J. (2003) </w:t>
      </w:r>
      <w:r w:rsidR="002F1182">
        <w:rPr>
          <w:rFonts w:ascii="Verdana" w:hAnsi="Verdana" w:cs="Times New Roman"/>
          <w:color w:val="000000" w:themeColor="text1"/>
          <w:sz w:val="20"/>
          <w:szCs w:val="20"/>
        </w:rPr>
        <w:t>‘</w:t>
      </w:r>
      <w:r w:rsidR="00FF0534" w:rsidRPr="00EF793A">
        <w:rPr>
          <w:rFonts w:ascii="Verdana" w:hAnsi="Verdana" w:cs="Times New Roman"/>
          <w:color w:val="000000" w:themeColor="text1"/>
          <w:sz w:val="20"/>
          <w:szCs w:val="20"/>
        </w:rPr>
        <w:t>Managing bereavement in the classroom: A conspiracy of silence?</w:t>
      </w:r>
      <w:r w:rsidR="002F1182">
        <w:rPr>
          <w:rFonts w:ascii="Verdana" w:hAnsi="Verdana" w:cs="Times New Roman"/>
          <w:color w:val="000000" w:themeColor="text1"/>
          <w:sz w:val="20"/>
          <w:szCs w:val="20"/>
        </w:rPr>
        <w:t>’,</w:t>
      </w:r>
      <w:r w:rsidR="00FF0534" w:rsidRPr="00EF793A">
        <w:rPr>
          <w:rFonts w:ascii="Verdana" w:hAnsi="Verdana" w:cs="Times New Roman"/>
          <w:color w:val="000000" w:themeColor="text1"/>
          <w:sz w:val="20"/>
          <w:szCs w:val="20"/>
        </w:rPr>
        <w:t xml:space="preserve"> </w:t>
      </w:r>
      <w:r w:rsidR="00FF0534" w:rsidRPr="00EF793A">
        <w:rPr>
          <w:rFonts w:ascii="Verdana" w:hAnsi="Verdana" w:cs="Times New Roman"/>
          <w:i/>
          <w:color w:val="000000" w:themeColor="text1"/>
          <w:sz w:val="20"/>
          <w:szCs w:val="20"/>
        </w:rPr>
        <w:t>Death Studies</w:t>
      </w:r>
      <w:r w:rsidR="00FF0534" w:rsidRPr="00EF793A">
        <w:rPr>
          <w:rFonts w:ascii="Verdana" w:hAnsi="Verdana" w:cs="Times New Roman"/>
          <w:color w:val="000000" w:themeColor="text1"/>
          <w:sz w:val="20"/>
          <w:szCs w:val="20"/>
        </w:rPr>
        <w:t xml:space="preserve">, </w:t>
      </w:r>
      <w:r w:rsidR="00FF0534" w:rsidRPr="004B3E66">
        <w:rPr>
          <w:rFonts w:ascii="Verdana" w:hAnsi="Verdana" w:cs="Times New Roman"/>
          <w:color w:val="000000" w:themeColor="text1"/>
          <w:sz w:val="20"/>
          <w:szCs w:val="20"/>
        </w:rPr>
        <w:t>27</w:t>
      </w:r>
      <w:r w:rsidR="00FF0534" w:rsidRPr="00EF793A">
        <w:rPr>
          <w:rFonts w:ascii="Verdana" w:hAnsi="Verdana" w:cs="Times New Roman"/>
          <w:color w:val="000000" w:themeColor="text1"/>
          <w:sz w:val="20"/>
          <w:szCs w:val="20"/>
        </w:rPr>
        <w:t xml:space="preserve">(8), </w:t>
      </w:r>
      <w:r w:rsidR="002F1182">
        <w:rPr>
          <w:rFonts w:ascii="Verdana" w:hAnsi="Verdana" w:cs="Times New Roman"/>
          <w:color w:val="000000" w:themeColor="text1"/>
          <w:sz w:val="20"/>
          <w:szCs w:val="20"/>
        </w:rPr>
        <w:t>pp.</w:t>
      </w:r>
      <w:r w:rsidR="00FF0534" w:rsidRPr="00EF793A">
        <w:rPr>
          <w:rFonts w:ascii="Verdana" w:hAnsi="Verdana" w:cs="Times New Roman"/>
          <w:color w:val="000000" w:themeColor="text1"/>
          <w:sz w:val="20"/>
          <w:szCs w:val="20"/>
        </w:rPr>
        <w:t xml:space="preserve">717-741. </w:t>
      </w:r>
    </w:p>
    <w:p w14:paraId="584807BC" w14:textId="77777777" w:rsidR="00755E0C" w:rsidRDefault="00755E0C" w:rsidP="004B3E66">
      <w:pPr>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p>
    <w:p w14:paraId="3FCA031A" w14:textId="3BCCE53E" w:rsidR="001F3CF1" w:rsidRDefault="001F3CF1" w:rsidP="00755E0C">
      <w:pPr>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lastRenderedPageBreak/>
        <w:t xml:space="preserve">Mahon, M.M. (1993) </w:t>
      </w:r>
      <w:r w:rsidR="002F1182">
        <w:rPr>
          <w:rFonts w:ascii="Verdana" w:hAnsi="Verdana" w:cs="Times New Roman"/>
          <w:color w:val="000000" w:themeColor="text1"/>
          <w:sz w:val="20"/>
          <w:szCs w:val="20"/>
        </w:rPr>
        <w:t>‘</w:t>
      </w:r>
      <w:r w:rsidRPr="00EF793A">
        <w:rPr>
          <w:rFonts w:ascii="Verdana" w:hAnsi="Verdana" w:cs="Times New Roman"/>
          <w:color w:val="000000" w:themeColor="text1"/>
          <w:sz w:val="20"/>
          <w:szCs w:val="20"/>
        </w:rPr>
        <w:t>Children’s concept of death and sibling death from trauma</w:t>
      </w:r>
      <w:r w:rsidR="002F1182">
        <w:rPr>
          <w:rFonts w:ascii="Verdana" w:hAnsi="Verdana" w:cs="Times New Roman"/>
          <w:color w:val="000000" w:themeColor="text1"/>
          <w:sz w:val="20"/>
          <w:szCs w:val="20"/>
        </w:rPr>
        <w:t>’,</w:t>
      </w:r>
      <w:r w:rsidR="002F1182" w:rsidRPr="00EF793A">
        <w:rPr>
          <w:rFonts w:ascii="Verdana" w:hAnsi="Verdana" w:cs="Times New Roman"/>
          <w:color w:val="000000" w:themeColor="text1"/>
          <w:sz w:val="20"/>
          <w:szCs w:val="20"/>
        </w:rPr>
        <w:t xml:space="preserve"> </w:t>
      </w:r>
      <w:r w:rsidRPr="00EF793A">
        <w:rPr>
          <w:rFonts w:ascii="Verdana" w:hAnsi="Verdana" w:cs="Times New Roman"/>
          <w:i/>
          <w:iCs/>
          <w:color w:val="000000" w:themeColor="text1"/>
          <w:sz w:val="20"/>
          <w:szCs w:val="20"/>
        </w:rPr>
        <w:t>Journal of Pediatric Nursing</w:t>
      </w:r>
      <w:r w:rsidRPr="00EF793A">
        <w:rPr>
          <w:rFonts w:ascii="Verdana" w:hAnsi="Verdana" w:cs="Times New Roman"/>
          <w:color w:val="000000" w:themeColor="text1"/>
          <w:sz w:val="20"/>
          <w:szCs w:val="20"/>
        </w:rPr>
        <w:t xml:space="preserve">, </w:t>
      </w:r>
      <w:r w:rsidRPr="004B3E66">
        <w:rPr>
          <w:rFonts w:ascii="Verdana" w:hAnsi="Verdana" w:cs="Times New Roman"/>
          <w:iCs/>
          <w:color w:val="000000" w:themeColor="text1"/>
          <w:sz w:val="20"/>
          <w:szCs w:val="20"/>
        </w:rPr>
        <w:t>8</w:t>
      </w:r>
      <w:r w:rsidRPr="00EF793A">
        <w:rPr>
          <w:rFonts w:ascii="Verdana" w:hAnsi="Verdana" w:cs="Times New Roman"/>
          <w:iCs/>
          <w:color w:val="000000" w:themeColor="text1"/>
          <w:sz w:val="20"/>
          <w:szCs w:val="20"/>
        </w:rPr>
        <w:t>(5)</w:t>
      </w:r>
      <w:r w:rsidRPr="00EF793A">
        <w:rPr>
          <w:rFonts w:ascii="Verdana" w:hAnsi="Verdana" w:cs="Times New Roman"/>
          <w:color w:val="000000" w:themeColor="text1"/>
          <w:sz w:val="20"/>
          <w:szCs w:val="20"/>
        </w:rPr>
        <w:t xml:space="preserve">, </w:t>
      </w:r>
      <w:r w:rsidR="002F1182">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 xml:space="preserve">335–344. </w:t>
      </w:r>
      <w:r w:rsidR="00E24C70" w:rsidRPr="00E24C70">
        <w:rPr>
          <w:rFonts w:ascii="Verdana" w:hAnsi="Verdana" w:cs="Times New Roman"/>
          <w:color w:val="000000" w:themeColor="text1"/>
          <w:sz w:val="20"/>
          <w:szCs w:val="20"/>
        </w:rPr>
        <w:t>[Online].</w:t>
      </w:r>
      <w:r w:rsidR="00E24C70">
        <w:rPr>
          <w:rFonts w:ascii="Verdana" w:hAnsi="Verdana" w:cs="Times New Roman"/>
          <w:color w:val="000000" w:themeColor="text1"/>
          <w:sz w:val="20"/>
          <w:szCs w:val="20"/>
        </w:rPr>
        <w:t xml:space="preserve"> </w:t>
      </w:r>
      <w:r w:rsidR="002776D5">
        <w:rPr>
          <w:rFonts w:ascii="Verdana" w:hAnsi="Verdana" w:cs="Times New Roman"/>
          <w:color w:val="000000" w:themeColor="text1"/>
          <w:sz w:val="20"/>
          <w:szCs w:val="20"/>
        </w:rPr>
        <w:t>Available at:</w:t>
      </w:r>
      <w:r w:rsidRPr="00EF793A">
        <w:rPr>
          <w:rFonts w:ascii="Verdana" w:hAnsi="Verdana" w:cs="Times New Roman"/>
          <w:color w:val="000000" w:themeColor="text1"/>
          <w:sz w:val="20"/>
          <w:szCs w:val="20"/>
        </w:rPr>
        <w:t xml:space="preserve"> </w:t>
      </w:r>
      <w:hyperlink r:id="rId9" w:history="1">
        <w:r w:rsidR="00755E0C" w:rsidRPr="00384530">
          <w:rPr>
            <w:rStyle w:val="Hyperlink"/>
            <w:rFonts w:ascii="Verdana" w:hAnsi="Verdana" w:cs="Times New Roman"/>
            <w:sz w:val="20"/>
            <w:szCs w:val="20"/>
          </w:rPr>
          <w:t>http://www.ncbi.nlm.nih.gov/pubmed/8271155</w:t>
        </w:r>
      </w:hyperlink>
      <w:r w:rsidR="00755E0C">
        <w:rPr>
          <w:rFonts w:ascii="Verdana" w:hAnsi="Verdana" w:cs="Times New Roman"/>
          <w:color w:val="000000" w:themeColor="text1"/>
          <w:sz w:val="20"/>
          <w:szCs w:val="20"/>
        </w:rPr>
        <w:t xml:space="preserve"> (Accessed 28</w:t>
      </w:r>
      <w:r w:rsidR="00755E0C" w:rsidRPr="00755E0C">
        <w:rPr>
          <w:rFonts w:ascii="Verdana" w:hAnsi="Verdana" w:cs="Times New Roman"/>
          <w:color w:val="000000" w:themeColor="text1"/>
          <w:sz w:val="20"/>
          <w:szCs w:val="20"/>
          <w:vertAlign w:val="superscript"/>
        </w:rPr>
        <w:t>th</w:t>
      </w:r>
      <w:r w:rsidR="00755E0C">
        <w:rPr>
          <w:rFonts w:ascii="Verdana" w:hAnsi="Verdana" w:cs="Times New Roman"/>
          <w:color w:val="000000" w:themeColor="text1"/>
          <w:sz w:val="20"/>
          <w:szCs w:val="20"/>
        </w:rPr>
        <w:t xml:space="preserve"> February, 2018).</w:t>
      </w:r>
    </w:p>
    <w:p w14:paraId="43E5E33F" w14:textId="77777777" w:rsidR="00FB0785" w:rsidRPr="00EF793A" w:rsidRDefault="00FB0785" w:rsidP="004B3E66">
      <w:pPr>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p>
    <w:p w14:paraId="654BC9D1" w14:textId="1B992121" w:rsidR="00FF0534" w:rsidRDefault="00CA1085" w:rsidP="004B3E66">
      <w:pPr>
        <w:tabs>
          <w:tab w:val="left" w:pos="142"/>
          <w:tab w:val="left" w:pos="450"/>
        </w:tabs>
        <w:spacing w:after="0" w:line="360" w:lineRule="auto"/>
        <w:rPr>
          <w:rFonts w:ascii="Verdana" w:hAnsi="Verdana" w:cs="Times New Roman"/>
          <w:color w:val="000000" w:themeColor="text1"/>
          <w:sz w:val="20"/>
          <w:szCs w:val="20"/>
          <w:lang w:val="en-GB"/>
        </w:rPr>
      </w:pPr>
      <w:r>
        <w:rPr>
          <w:rFonts w:ascii="Verdana" w:hAnsi="Verdana" w:cs="Times New Roman"/>
          <w:color w:val="000000" w:themeColor="text1"/>
          <w:sz w:val="20"/>
          <w:szCs w:val="20"/>
          <w:lang w:val="en-GB"/>
        </w:rPr>
        <w:t>Mahon</w:t>
      </w:r>
      <w:r w:rsidR="002776D5">
        <w:rPr>
          <w:rFonts w:ascii="Verdana" w:hAnsi="Verdana" w:cs="Times New Roman"/>
          <w:color w:val="000000" w:themeColor="text1"/>
          <w:sz w:val="20"/>
          <w:szCs w:val="20"/>
          <w:lang w:val="en-GB"/>
        </w:rPr>
        <w:t>,</w:t>
      </w:r>
      <w:r>
        <w:rPr>
          <w:rFonts w:ascii="Verdana" w:hAnsi="Verdana" w:cs="Times New Roman"/>
          <w:color w:val="000000" w:themeColor="text1"/>
          <w:sz w:val="20"/>
          <w:szCs w:val="20"/>
          <w:lang w:val="en-GB"/>
        </w:rPr>
        <w:t xml:space="preserve"> M., Goldberg</w:t>
      </w:r>
      <w:r w:rsidR="002776D5">
        <w:rPr>
          <w:rFonts w:ascii="Verdana" w:hAnsi="Verdana" w:cs="Times New Roman"/>
          <w:color w:val="000000" w:themeColor="text1"/>
          <w:sz w:val="20"/>
          <w:szCs w:val="20"/>
          <w:lang w:val="en-GB"/>
        </w:rPr>
        <w:t>,</w:t>
      </w:r>
      <w:r>
        <w:rPr>
          <w:rFonts w:ascii="Verdana" w:hAnsi="Verdana" w:cs="Times New Roman"/>
          <w:color w:val="000000" w:themeColor="text1"/>
          <w:sz w:val="20"/>
          <w:szCs w:val="20"/>
          <w:lang w:val="en-GB"/>
        </w:rPr>
        <w:t xml:space="preserve"> L.R. and</w:t>
      </w:r>
      <w:r w:rsidR="00FF0534" w:rsidRPr="00EF793A">
        <w:rPr>
          <w:rFonts w:ascii="Verdana" w:hAnsi="Verdana" w:cs="Times New Roman"/>
          <w:color w:val="000000" w:themeColor="text1"/>
          <w:sz w:val="20"/>
          <w:szCs w:val="20"/>
          <w:lang w:val="en-GB"/>
        </w:rPr>
        <w:t xml:space="preserve"> Washington</w:t>
      </w:r>
      <w:r w:rsidR="002776D5">
        <w:rPr>
          <w:rFonts w:ascii="Verdana" w:hAnsi="Verdana" w:cs="Times New Roman"/>
          <w:color w:val="000000" w:themeColor="text1"/>
          <w:sz w:val="20"/>
          <w:szCs w:val="20"/>
          <w:lang w:val="en-GB"/>
        </w:rPr>
        <w:t>,</w:t>
      </w:r>
      <w:r w:rsidR="00FF0534" w:rsidRPr="00EF793A">
        <w:rPr>
          <w:rFonts w:ascii="Verdana" w:hAnsi="Verdana" w:cs="Times New Roman"/>
          <w:color w:val="000000" w:themeColor="text1"/>
          <w:sz w:val="20"/>
          <w:szCs w:val="20"/>
          <w:lang w:val="en-GB"/>
        </w:rPr>
        <w:t xml:space="preserve"> S.K. (1999) </w:t>
      </w:r>
      <w:r w:rsidR="002776D5">
        <w:rPr>
          <w:rFonts w:ascii="Verdana" w:hAnsi="Verdana" w:cs="Times New Roman"/>
          <w:color w:val="000000" w:themeColor="text1"/>
          <w:sz w:val="20"/>
          <w:szCs w:val="20"/>
          <w:lang w:val="en-GB"/>
        </w:rPr>
        <w:t>‘</w:t>
      </w:r>
      <w:r w:rsidR="00FF0534" w:rsidRPr="00EF793A">
        <w:rPr>
          <w:rFonts w:ascii="Verdana" w:hAnsi="Verdana" w:cs="Times New Roman"/>
          <w:color w:val="000000" w:themeColor="text1"/>
          <w:sz w:val="20"/>
          <w:szCs w:val="20"/>
          <w:lang w:val="en-GB"/>
        </w:rPr>
        <w:t>Discussing death in the classroom: Beliefs and experiences of educators and education students</w:t>
      </w:r>
      <w:r w:rsidR="002776D5">
        <w:rPr>
          <w:rFonts w:ascii="Verdana" w:hAnsi="Verdana" w:cs="Times New Roman"/>
          <w:color w:val="000000" w:themeColor="text1"/>
          <w:sz w:val="20"/>
          <w:szCs w:val="20"/>
          <w:lang w:val="en-GB"/>
        </w:rPr>
        <w:t>’,</w:t>
      </w:r>
      <w:r w:rsidR="002776D5" w:rsidRPr="00EF793A">
        <w:rPr>
          <w:rFonts w:ascii="Verdana" w:hAnsi="Verdana" w:cs="Times New Roman"/>
          <w:color w:val="000000" w:themeColor="text1"/>
          <w:sz w:val="20"/>
          <w:szCs w:val="20"/>
          <w:lang w:val="en-GB"/>
        </w:rPr>
        <w:t xml:space="preserve"> </w:t>
      </w:r>
      <w:r w:rsidR="00FF0534" w:rsidRPr="00EF793A">
        <w:rPr>
          <w:rFonts w:ascii="Verdana" w:hAnsi="Verdana" w:cs="Times New Roman"/>
          <w:i/>
          <w:color w:val="000000" w:themeColor="text1"/>
          <w:sz w:val="20"/>
          <w:szCs w:val="20"/>
          <w:lang w:val="en-GB"/>
        </w:rPr>
        <w:t xml:space="preserve">OMEGA: The Journal of Death and Dying, </w:t>
      </w:r>
      <w:r w:rsidR="00FF0534" w:rsidRPr="004B3E66">
        <w:rPr>
          <w:rFonts w:ascii="Verdana" w:hAnsi="Verdana" w:cs="Times New Roman"/>
          <w:color w:val="000000" w:themeColor="text1"/>
          <w:sz w:val="20"/>
          <w:szCs w:val="20"/>
          <w:lang w:val="en-GB"/>
        </w:rPr>
        <w:t>39</w:t>
      </w:r>
      <w:r w:rsidR="00FF0534" w:rsidRPr="00EF793A">
        <w:rPr>
          <w:rFonts w:ascii="Verdana" w:hAnsi="Verdana" w:cs="Times New Roman"/>
          <w:color w:val="000000" w:themeColor="text1"/>
          <w:sz w:val="20"/>
          <w:szCs w:val="20"/>
          <w:lang w:val="en-GB"/>
        </w:rPr>
        <w:t xml:space="preserve">(2), </w:t>
      </w:r>
      <w:r w:rsidR="002776D5">
        <w:rPr>
          <w:rFonts w:ascii="Verdana" w:hAnsi="Verdana" w:cs="Times New Roman"/>
          <w:color w:val="000000" w:themeColor="text1"/>
          <w:sz w:val="20"/>
          <w:szCs w:val="20"/>
          <w:lang w:val="en-GB"/>
        </w:rPr>
        <w:t>pp.</w:t>
      </w:r>
      <w:r w:rsidR="00FF0534" w:rsidRPr="00EF793A">
        <w:rPr>
          <w:rFonts w:ascii="Verdana" w:hAnsi="Verdana" w:cs="Times New Roman"/>
          <w:color w:val="000000" w:themeColor="text1"/>
          <w:sz w:val="20"/>
          <w:szCs w:val="20"/>
          <w:lang w:val="en-GB"/>
        </w:rPr>
        <w:t xml:space="preserve">99–121. </w:t>
      </w:r>
    </w:p>
    <w:p w14:paraId="278A4047" w14:textId="77777777" w:rsidR="00FB0785" w:rsidRPr="00EF793A" w:rsidRDefault="00FB0785" w:rsidP="004B3E66">
      <w:pPr>
        <w:tabs>
          <w:tab w:val="left" w:pos="142"/>
          <w:tab w:val="left" w:pos="450"/>
        </w:tabs>
        <w:spacing w:after="0" w:line="360" w:lineRule="auto"/>
        <w:rPr>
          <w:rFonts w:ascii="Verdana" w:hAnsi="Verdana" w:cs="Times New Roman"/>
          <w:color w:val="000000" w:themeColor="text1"/>
          <w:sz w:val="20"/>
          <w:szCs w:val="20"/>
          <w:lang w:val="en-GB"/>
        </w:rPr>
      </w:pPr>
    </w:p>
    <w:p w14:paraId="7DD0A61A" w14:textId="4D9F282E" w:rsidR="001F3CF1" w:rsidRDefault="001F3CF1" w:rsidP="004B3E66">
      <w:pPr>
        <w:tabs>
          <w:tab w:val="left" w:pos="142"/>
          <w:tab w:val="left" w:pos="450"/>
        </w:tabs>
        <w:spacing w:after="0" w:line="360" w:lineRule="auto"/>
        <w:rPr>
          <w:rFonts w:ascii="Verdana" w:hAnsi="Verdana" w:cs="Times New Roman"/>
          <w:color w:val="000000" w:themeColor="text1"/>
          <w:sz w:val="20"/>
          <w:szCs w:val="20"/>
          <w:lang w:val="en-GB"/>
        </w:rPr>
      </w:pPr>
      <w:r w:rsidRPr="00EF793A">
        <w:rPr>
          <w:rFonts w:ascii="Verdana" w:hAnsi="Verdana" w:cs="Times New Roman"/>
          <w:color w:val="000000" w:themeColor="text1"/>
          <w:sz w:val="20"/>
          <w:szCs w:val="20"/>
          <w:lang w:val="en-GB"/>
        </w:rPr>
        <w:t xml:space="preserve">Mallon, B. (2011) </w:t>
      </w:r>
      <w:r w:rsidRPr="00EF793A">
        <w:rPr>
          <w:rFonts w:ascii="Verdana" w:hAnsi="Verdana" w:cs="Times New Roman"/>
          <w:i/>
          <w:color w:val="000000" w:themeColor="text1"/>
          <w:sz w:val="20"/>
          <w:szCs w:val="20"/>
          <w:lang w:val="en-GB"/>
        </w:rPr>
        <w:t>Working with bereaved children and young people</w:t>
      </w:r>
      <w:r w:rsidRPr="00EF793A">
        <w:rPr>
          <w:rFonts w:ascii="Verdana" w:hAnsi="Verdana" w:cs="Times New Roman"/>
          <w:color w:val="000000" w:themeColor="text1"/>
          <w:sz w:val="20"/>
          <w:szCs w:val="20"/>
          <w:lang w:val="en-GB"/>
        </w:rPr>
        <w:t xml:space="preserve">. London: SAGE Publications Ltd. </w:t>
      </w:r>
    </w:p>
    <w:p w14:paraId="48812A22" w14:textId="77777777" w:rsidR="00FB0785" w:rsidRPr="00EF793A" w:rsidRDefault="00FB0785" w:rsidP="004B3E66">
      <w:pPr>
        <w:tabs>
          <w:tab w:val="left" w:pos="142"/>
          <w:tab w:val="left" w:pos="450"/>
        </w:tabs>
        <w:spacing w:after="0" w:line="360" w:lineRule="auto"/>
        <w:rPr>
          <w:rFonts w:ascii="Verdana" w:hAnsi="Verdana" w:cs="Times New Roman"/>
          <w:color w:val="000000" w:themeColor="text1"/>
          <w:sz w:val="20"/>
          <w:szCs w:val="20"/>
          <w:lang w:val="en-GB"/>
        </w:rPr>
      </w:pPr>
    </w:p>
    <w:p w14:paraId="1E3A2967" w14:textId="38E3CD0D" w:rsidR="001F3CF1" w:rsidRDefault="001F3CF1"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Melhem, N.M., Walker, M., Moritz, G. &amp; Brent, D.A. (2008) </w:t>
      </w:r>
      <w:r w:rsidR="00E5466E">
        <w:rPr>
          <w:rFonts w:ascii="Verdana" w:hAnsi="Verdana" w:cs="Times New Roman"/>
          <w:color w:val="000000" w:themeColor="text1"/>
          <w:sz w:val="20"/>
          <w:szCs w:val="20"/>
        </w:rPr>
        <w:t>‘</w:t>
      </w:r>
      <w:r w:rsidRPr="00EF793A">
        <w:rPr>
          <w:rFonts w:ascii="Verdana" w:hAnsi="Verdana" w:cs="Times New Roman"/>
          <w:color w:val="000000" w:themeColor="text1"/>
          <w:sz w:val="20"/>
          <w:szCs w:val="20"/>
        </w:rPr>
        <w:t>Antecedents and sequelae of sudden parental death in offspring and surviving caregivers</w:t>
      </w:r>
      <w:r w:rsidR="00E2415A">
        <w:rPr>
          <w:rFonts w:ascii="Verdana" w:hAnsi="Verdana" w:cs="Times New Roman"/>
          <w:color w:val="000000" w:themeColor="text1"/>
          <w:sz w:val="20"/>
          <w:szCs w:val="20"/>
        </w:rPr>
        <w:t>’,</w:t>
      </w:r>
      <w:r w:rsidRPr="00EF793A">
        <w:rPr>
          <w:rFonts w:ascii="Verdana" w:hAnsi="Verdana" w:cs="Times New Roman"/>
          <w:color w:val="000000" w:themeColor="text1"/>
          <w:sz w:val="20"/>
          <w:szCs w:val="20"/>
        </w:rPr>
        <w:t xml:space="preserve"> </w:t>
      </w:r>
      <w:r w:rsidRPr="00EF793A">
        <w:rPr>
          <w:rFonts w:ascii="Verdana" w:hAnsi="Verdana" w:cs="Times New Roman"/>
          <w:i/>
          <w:iCs/>
          <w:color w:val="000000" w:themeColor="text1"/>
          <w:sz w:val="20"/>
          <w:szCs w:val="20"/>
        </w:rPr>
        <w:t>Archives of Pediatrics &amp; Adolescent Medicine</w:t>
      </w:r>
      <w:r w:rsidRPr="00EF793A">
        <w:rPr>
          <w:rFonts w:ascii="Verdana" w:hAnsi="Verdana" w:cs="Times New Roman"/>
          <w:color w:val="000000" w:themeColor="text1"/>
          <w:sz w:val="20"/>
          <w:szCs w:val="20"/>
        </w:rPr>
        <w:t xml:space="preserve">, </w:t>
      </w:r>
      <w:r w:rsidRPr="004B3E66">
        <w:rPr>
          <w:rFonts w:ascii="Verdana" w:hAnsi="Verdana" w:cs="Times New Roman"/>
          <w:iCs/>
          <w:color w:val="000000" w:themeColor="text1"/>
          <w:sz w:val="20"/>
          <w:szCs w:val="20"/>
        </w:rPr>
        <w:t>162</w:t>
      </w:r>
      <w:r w:rsidRPr="00EF793A">
        <w:rPr>
          <w:rFonts w:ascii="Verdana" w:hAnsi="Verdana" w:cs="Times New Roman"/>
          <w:color w:val="000000" w:themeColor="text1"/>
          <w:sz w:val="20"/>
          <w:szCs w:val="20"/>
        </w:rPr>
        <w:t xml:space="preserve">(5), </w:t>
      </w:r>
      <w:r w:rsidR="00E2415A">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 xml:space="preserve">403-410. </w:t>
      </w:r>
    </w:p>
    <w:p w14:paraId="38532019" w14:textId="77777777" w:rsidR="00FB0785" w:rsidRPr="00EF793A" w:rsidRDefault="00FB0785"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p>
    <w:p w14:paraId="68032417" w14:textId="269FDB3F" w:rsidR="007224C1" w:rsidRDefault="00CA1085" w:rsidP="004B3E66">
      <w:pPr>
        <w:tabs>
          <w:tab w:val="left" w:pos="142"/>
          <w:tab w:val="left" w:pos="450"/>
        </w:tabs>
        <w:spacing w:after="0" w:line="360" w:lineRule="auto"/>
        <w:rPr>
          <w:rFonts w:ascii="Verdana" w:hAnsi="Verdana" w:cs="Times New Roman"/>
          <w:color w:val="000000" w:themeColor="text1"/>
          <w:sz w:val="20"/>
          <w:szCs w:val="20"/>
          <w:lang w:val="en-GB"/>
        </w:rPr>
      </w:pPr>
      <w:r>
        <w:rPr>
          <w:rFonts w:ascii="Verdana" w:hAnsi="Verdana" w:cs="Times New Roman"/>
          <w:color w:val="000000" w:themeColor="text1"/>
          <w:sz w:val="20"/>
          <w:szCs w:val="20"/>
          <w:lang w:val="en-GB"/>
        </w:rPr>
        <w:t>McGovern, M. and</w:t>
      </w:r>
      <w:r w:rsidR="007224C1" w:rsidRPr="00EF793A">
        <w:rPr>
          <w:rFonts w:ascii="Verdana" w:hAnsi="Verdana" w:cs="Times New Roman"/>
          <w:color w:val="000000" w:themeColor="text1"/>
          <w:sz w:val="20"/>
          <w:szCs w:val="20"/>
          <w:lang w:val="en-GB"/>
        </w:rPr>
        <w:t xml:space="preserve"> Barry, M.M. (2010) </w:t>
      </w:r>
      <w:r w:rsidR="00E2415A">
        <w:rPr>
          <w:rFonts w:ascii="Verdana" w:hAnsi="Verdana" w:cs="Times New Roman"/>
          <w:color w:val="000000" w:themeColor="text1"/>
          <w:sz w:val="20"/>
          <w:szCs w:val="20"/>
          <w:lang w:val="en-GB"/>
        </w:rPr>
        <w:t>‘</w:t>
      </w:r>
      <w:r w:rsidR="007224C1" w:rsidRPr="00EF793A">
        <w:rPr>
          <w:rFonts w:ascii="Verdana" w:hAnsi="Verdana" w:cs="Times New Roman"/>
          <w:color w:val="000000" w:themeColor="text1"/>
          <w:sz w:val="20"/>
          <w:szCs w:val="20"/>
          <w:lang w:val="en-GB"/>
        </w:rPr>
        <w:t>Death education: Knowledge, attitudes, and perspectives of Irish parents and teachers</w:t>
      </w:r>
      <w:r w:rsidR="00E2415A">
        <w:rPr>
          <w:rFonts w:ascii="Verdana" w:hAnsi="Verdana" w:cs="Times New Roman"/>
          <w:color w:val="000000" w:themeColor="text1"/>
          <w:sz w:val="20"/>
          <w:szCs w:val="20"/>
          <w:lang w:val="en-GB"/>
        </w:rPr>
        <w:t>’,</w:t>
      </w:r>
      <w:r w:rsidR="00E2415A" w:rsidRPr="00EF793A">
        <w:rPr>
          <w:rFonts w:ascii="Verdana" w:hAnsi="Verdana" w:cs="Times New Roman"/>
          <w:color w:val="000000" w:themeColor="text1"/>
          <w:sz w:val="20"/>
          <w:szCs w:val="20"/>
          <w:lang w:val="en-GB"/>
        </w:rPr>
        <w:t xml:space="preserve"> </w:t>
      </w:r>
      <w:r w:rsidR="007224C1" w:rsidRPr="00EF793A">
        <w:rPr>
          <w:rFonts w:ascii="Verdana" w:hAnsi="Verdana" w:cs="Times New Roman"/>
          <w:i/>
          <w:color w:val="000000" w:themeColor="text1"/>
          <w:sz w:val="20"/>
          <w:szCs w:val="20"/>
          <w:lang w:val="en-GB"/>
        </w:rPr>
        <w:t xml:space="preserve">Death Studies, </w:t>
      </w:r>
      <w:r w:rsidR="007224C1" w:rsidRPr="004B3E66">
        <w:rPr>
          <w:rFonts w:ascii="Verdana" w:hAnsi="Verdana" w:cs="Times New Roman"/>
          <w:color w:val="000000" w:themeColor="text1"/>
          <w:sz w:val="20"/>
          <w:szCs w:val="20"/>
          <w:lang w:val="en-GB"/>
        </w:rPr>
        <w:t>24</w:t>
      </w:r>
      <w:r w:rsidR="007224C1" w:rsidRPr="00EF793A">
        <w:rPr>
          <w:rFonts w:ascii="Verdana" w:hAnsi="Verdana" w:cs="Times New Roman"/>
          <w:color w:val="000000" w:themeColor="text1"/>
          <w:sz w:val="20"/>
          <w:szCs w:val="20"/>
          <w:lang w:val="en-GB"/>
        </w:rPr>
        <w:t xml:space="preserve">(4), </w:t>
      </w:r>
      <w:r w:rsidR="00E2415A">
        <w:rPr>
          <w:rFonts w:ascii="Verdana" w:hAnsi="Verdana" w:cs="Times New Roman"/>
          <w:color w:val="000000" w:themeColor="text1"/>
          <w:sz w:val="20"/>
          <w:szCs w:val="20"/>
          <w:lang w:val="en-GB"/>
        </w:rPr>
        <w:t>pp.</w:t>
      </w:r>
      <w:r w:rsidR="007224C1" w:rsidRPr="00EF793A">
        <w:rPr>
          <w:rFonts w:ascii="Verdana" w:hAnsi="Verdana" w:cs="Times New Roman"/>
          <w:color w:val="000000" w:themeColor="text1"/>
          <w:sz w:val="20"/>
          <w:szCs w:val="20"/>
          <w:lang w:val="en-GB"/>
        </w:rPr>
        <w:t xml:space="preserve">325-333. </w:t>
      </w:r>
    </w:p>
    <w:p w14:paraId="5B8C6B5C" w14:textId="77777777" w:rsidR="00FB0785" w:rsidRPr="00EF793A" w:rsidRDefault="00FB0785" w:rsidP="004B3E66">
      <w:pPr>
        <w:tabs>
          <w:tab w:val="left" w:pos="142"/>
          <w:tab w:val="left" w:pos="450"/>
        </w:tabs>
        <w:spacing w:after="0" w:line="360" w:lineRule="auto"/>
        <w:rPr>
          <w:rFonts w:ascii="Verdana" w:hAnsi="Verdana" w:cs="Times New Roman"/>
          <w:color w:val="000000" w:themeColor="text1"/>
          <w:sz w:val="20"/>
          <w:szCs w:val="20"/>
          <w:lang w:val="en-GB"/>
        </w:rPr>
      </w:pPr>
    </w:p>
    <w:p w14:paraId="34FF7C91" w14:textId="7B3243AE" w:rsidR="007224C1" w:rsidRDefault="00CA1085" w:rsidP="004B3E66">
      <w:pPr>
        <w:tabs>
          <w:tab w:val="left" w:pos="142"/>
          <w:tab w:val="left" w:pos="450"/>
        </w:tabs>
        <w:spacing w:after="0" w:line="360" w:lineRule="auto"/>
        <w:rPr>
          <w:rFonts w:ascii="Verdana" w:hAnsi="Verdana" w:cs="Times New Roman"/>
          <w:color w:val="000000" w:themeColor="text1"/>
          <w:sz w:val="20"/>
          <w:szCs w:val="20"/>
          <w:lang w:val="en-GB"/>
        </w:rPr>
      </w:pPr>
      <w:r>
        <w:rPr>
          <w:rFonts w:ascii="Verdana" w:hAnsi="Verdana" w:cs="Times New Roman"/>
          <w:color w:val="000000" w:themeColor="text1"/>
          <w:sz w:val="20"/>
          <w:szCs w:val="20"/>
          <w:lang w:val="en-GB"/>
        </w:rPr>
        <w:t>McGovern, M. and</w:t>
      </w:r>
      <w:r w:rsidR="007224C1" w:rsidRPr="00EF793A">
        <w:rPr>
          <w:rFonts w:ascii="Verdana" w:hAnsi="Verdana" w:cs="Times New Roman"/>
          <w:color w:val="000000" w:themeColor="text1"/>
          <w:sz w:val="20"/>
          <w:szCs w:val="20"/>
          <w:lang w:val="en-GB"/>
        </w:rPr>
        <w:t xml:space="preserve"> Tracey, A. (2010) </w:t>
      </w:r>
      <w:r w:rsidR="00151270">
        <w:rPr>
          <w:rFonts w:ascii="Verdana" w:hAnsi="Verdana" w:cs="Times New Roman"/>
          <w:color w:val="000000" w:themeColor="text1"/>
          <w:sz w:val="20"/>
          <w:szCs w:val="20"/>
          <w:lang w:val="en-GB"/>
        </w:rPr>
        <w:t>‘</w:t>
      </w:r>
      <w:r w:rsidR="007224C1" w:rsidRPr="00EF793A">
        <w:rPr>
          <w:rFonts w:ascii="Verdana" w:hAnsi="Verdana" w:cs="Times New Roman"/>
          <w:color w:val="000000" w:themeColor="text1"/>
          <w:sz w:val="20"/>
          <w:szCs w:val="20"/>
          <w:lang w:val="en-GB"/>
        </w:rPr>
        <w:t>A comparative examination of schools’ responses to bereavement and the associated needs of the school community in Galway, West of Ireland and Derry, Northern Ireland</w:t>
      </w:r>
      <w:r w:rsidR="00151270">
        <w:rPr>
          <w:rFonts w:ascii="Verdana" w:hAnsi="Verdana" w:cs="Times New Roman"/>
          <w:color w:val="000000" w:themeColor="text1"/>
          <w:sz w:val="20"/>
          <w:szCs w:val="20"/>
          <w:lang w:val="en-GB"/>
        </w:rPr>
        <w:t>’,</w:t>
      </w:r>
      <w:r w:rsidR="00151270" w:rsidRPr="00EF793A">
        <w:rPr>
          <w:rFonts w:ascii="Verdana" w:hAnsi="Verdana" w:cs="Times New Roman"/>
          <w:color w:val="000000" w:themeColor="text1"/>
          <w:sz w:val="20"/>
          <w:szCs w:val="20"/>
          <w:lang w:val="en-GB"/>
        </w:rPr>
        <w:t xml:space="preserve"> </w:t>
      </w:r>
      <w:r w:rsidR="007224C1" w:rsidRPr="00EF793A">
        <w:rPr>
          <w:rFonts w:ascii="Verdana" w:hAnsi="Verdana" w:cs="Times New Roman"/>
          <w:i/>
          <w:color w:val="000000" w:themeColor="text1"/>
          <w:sz w:val="20"/>
          <w:szCs w:val="20"/>
          <w:lang w:val="en-GB"/>
        </w:rPr>
        <w:t xml:space="preserve">Pastoral Care in Education, </w:t>
      </w:r>
      <w:r w:rsidR="007224C1" w:rsidRPr="004B3E66">
        <w:rPr>
          <w:rFonts w:ascii="Verdana" w:hAnsi="Verdana" w:cs="Times New Roman"/>
          <w:color w:val="000000" w:themeColor="text1"/>
          <w:sz w:val="20"/>
          <w:szCs w:val="20"/>
          <w:lang w:val="en-GB"/>
        </w:rPr>
        <w:t>28</w:t>
      </w:r>
      <w:r w:rsidR="007224C1" w:rsidRPr="00EF793A">
        <w:rPr>
          <w:rFonts w:ascii="Verdana" w:hAnsi="Verdana" w:cs="Times New Roman"/>
          <w:color w:val="000000" w:themeColor="text1"/>
          <w:sz w:val="20"/>
          <w:szCs w:val="20"/>
          <w:lang w:val="en-GB"/>
        </w:rPr>
        <w:t xml:space="preserve">(3), </w:t>
      </w:r>
      <w:r w:rsidR="00151270">
        <w:rPr>
          <w:rFonts w:ascii="Verdana" w:hAnsi="Verdana" w:cs="Times New Roman"/>
          <w:color w:val="000000" w:themeColor="text1"/>
          <w:sz w:val="20"/>
          <w:szCs w:val="20"/>
          <w:lang w:val="en-GB"/>
        </w:rPr>
        <w:t>pp.</w:t>
      </w:r>
      <w:r w:rsidR="007224C1" w:rsidRPr="00EF793A">
        <w:rPr>
          <w:rFonts w:ascii="Verdana" w:hAnsi="Verdana" w:cs="Times New Roman"/>
          <w:color w:val="000000" w:themeColor="text1"/>
          <w:sz w:val="20"/>
          <w:szCs w:val="20"/>
          <w:lang w:val="en-GB"/>
        </w:rPr>
        <w:t>235-252.</w:t>
      </w:r>
      <w:r w:rsidR="007224C1" w:rsidRPr="00EF793A">
        <w:rPr>
          <w:rFonts w:ascii="Verdana" w:hAnsi="Verdana" w:cs="Times New Roman"/>
          <w:color w:val="000000" w:themeColor="text1"/>
          <w:sz w:val="20"/>
          <w:szCs w:val="20"/>
        </w:rPr>
        <w:t xml:space="preserve"> </w:t>
      </w:r>
    </w:p>
    <w:p w14:paraId="485A9FD7" w14:textId="77777777" w:rsidR="00FB0785" w:rsidRPr="00EF793A" w:rsidRDefault="00FB0785" w:rsidP="004B3E66">
      <w:pPr>
        <w:tabs>
          <w:tab w:val="left" w:pos="142"/>
          <w:tab w:val="left" w:pos="450"/>
        </w:tabs>
        <w:spacing w:after="0" w:line="360" w:lineRule="auto"/>
        <w:rPr>
          <w:rFonts w:ascii="Verdana" w:hAnsi="Verdana" w:cs="Times New Roman"/>
          <w:color w:val="000000" w:themeColor="text1"/>
          <w:sz w:val="20"/>
          <w:szCs w:val="20"/>
          <w:lang w:val="en-GB"/>
        </w:rPr>
      </w:pPr>
    </w:p>
    <w:p w14:paraId="57B2DACA" w14:textId="490445BF" w:rsidR="001F3CF1" w:rsidRDefault="001F3CF1" w:rsidP="004B3E66">
      <w:pPr>
        <w:widowControl w:val="0"/>
        <w:tabs>
          <w:tab w:val="left" w:pos="142"/>
          <w:tab w:val="left" w:pos="566"/>
        </w:tabs>
        <w:autoSpaceDE w:val="0"/>
        <w:autoSpaceDN w:val="0"/>
        <w:adjustRightInd w:val="0"/>
        <w:spacing w:after="0" w:line="360" w:lineRule="auto"/>
        <w:rPr>
          <w:rFonts w:ascii="Verdana" w:hAnsi="Verdana" w:cs="Times New Roman"/>
          <w:color w:val="000000" w:themeColor="text1"/>
          <w:sz w:val="20"/>
          <w:szCs w:val="20"/>
          <w:lang w:val="en-GB"/>
        </w:rPr>
      </w:pPr>
      <w:r w:rsidRPr="00EF793A">
        <w:rPr>
          <w:rFonts w:ascii="Verdana" w:hAnsi="Verdana" w:cs="Times New Roman"/>
          <w:color w:val="000000" w:themeColor="text1"/>
          <w:sz w:val="20"/>
          <w:szCs w:val="20"/>
          <w:lang w:val="en-GB"/>
        </w:rPr>
        <w:t xml:space="preserve">McLoughlin, K. (2012) </w:t>
      </w:r>
      <w:r w:rsidRPr="00EF793A">
        <w:rPr>
          <w:rFonts w:ascii="Verdana" w:hAnsi="Verdana" w:cs="Times New Roman"/>
          <w:i/>
          <w:color w:val="000000" w:themeColor="text1"/>
          <w:sz w:val="20"/>
          <w:szCs w:val="20"/>
          <w:lang w:val="en-GB"/>
        </w:rPr>
        <w:t>Establishing a children’s bereavement support network in Ireland: A scoping study</w:t>
      </w:r>
      <w:r w:rsidR="003C5A4D">
        <w:rPr>
          <w:rFonts w:ascii="Verdana" w:hAnsi="Verdana" w:cs="Times New Roman"/>
          <w:color w:val="000000" w:themeColor="text1"/>
          <w:sz w:val="20"/>
          <w:szCs w:val="20"/>
          <w:lang w:val="en-GB"/>
        </w:rPr>
        <w:t>.</w:t>
      </w:r>
      <w:r w:rsidR="003C5A4D" w:rsidRPr="00EF793A">
        <w:rPr>
          <w:rFonts w:ascii="Verdana" w:hAnsi="Verdana" w:cs="Times New Roman"/>
          <w:color w:val="000000" w:themeColor="text1"/>
          <w:sz w:val="20"/>
          <w:szCs w:val="20"/>
          <w:lang w:val="en-GB"/>
        </w:rPr>
        <w:t xml:space="preserve"> </w:t>
      </w:r>
      <w:r w:rsidRPr="00EF793A">
        <w:rPr>
          <w:rFonts w:ascii="Verdana" w:hAnsi="Verdana" w:cs="Times New Roman"/>
          <w:color w:val="000000" w:themeColor="text1"/>
          <w:sz w:val="20"/>
          <w:szCs w:val="20"/>
          <w:lang w:val="en-GB"/>
        </w:rPr>
        <w:t>Dublin: Irish Hospice Foundation.</w:t>
      </w:r>
    </w:p>
    <w:p w14:paraId="03804F81" w14:textId="77777777" w:rsidR="00FB0785" w:rsidRPr="00EF793A" w:rsidRDefault="00FB0785" w:rsidP="004B3E66">
      <w:pPr>
        <w:widowControl w:val="0"/>
        <w:tabs>
          <w:tab w:val="left" w:pos="142"/>
          <w:tab w:val="left" w:pos="566"/>
        </w:tabs>
        <w:autoSpaceDE w:val="0"/>
        <w:autoSpaceDN w:val="0"/>
        <w:adjustRightInd w:val="0"/>
        <w:spacing w:after="0" w:line="360" w:lineRule="auto"/>
        <w:rPr>
          <w:rFonts w:ascii="Verdana" w:hAnsi="Verdana" w:cs="Times New Roman"/>
          <w:i/>
          <w:color w:val="000000" w:themeColor="text1"/>
          <w:sz w:val="20"/>
          <w:szCs w:val="20"/>
          <w:lang w:val="en-GB"/>
        </w:rPr>
      </w:pPr>
    </w:p>
    <w:p w14:paraId="1FBEE425" w14:textId="4277281F" w:rsidR="007224C1" w:rsidRDefault="007224C1" w:rsidP="00755E0C">
      <w:pPr>
        <w:spacing w:after="0" w:line="360" w:lineRule="auto"/>
        <w:rPr>
          <w:rStyle w:val="Hyperlink"/>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National Council for Curriculum and Assessment (2012) </w:t>
      </w:r>
      <w:r w:rsidR="003C5A4D">
        <w:rPr>
          <w:rFonts w:ascii="Verdana" w:hAnsi="Verdana" w:cs="Times New Roman"/>
          <w:color w:val="000000" w:themeColor="text1"/>
          <w:sz w:val="20"/>
          <w:szCs w:val="20"/>
        </w:rPr>
        <w:t>‘</w:t>
      </w:r>
      <w:r w:rsidRPr="003C5A4D">
        <w:rPr>
          <w:rFonts w:ascii="Verdana" w:hAnsi="Verdana" w:cs="Times New Roman"/>
          <w:color w:val="000000" w:themeColor="text1"/>
          <w:sz w:val="20"/>
          <w:szCs w:val="20"/>
        </w:rPr>
        <w:t>Priorities for Primary Education? Report on Responses to ‘Have your say’</w:t>
      </w:r>
      <w:r w:rsidR="003C5A4D">
        <w:rPr>
          <w:rFonts w:ascii="Verdana" w:hAnsi="Verdana" w:cs="Times New Roman"/>
          <w:color w:val="000000" w:themeColor="text1"/>
          <w:sz w:val="20"/>
          <w:szCs w:val="20"/>
        </w:rPr>
        <w:t>’</w:t>
      </w:r>
      <w:r w:rsidRPr="003C5A4D">
        <w:rPr>
          <w:rFonts w:ascii="Verdana" w:hAnsi="Verdana" w:cs="Times New Roman"/>
          <w:color w:val="000000" w:themeColor="text1"/>
          <w:sz w:val="20"/>
          <w:szCs w:val="20"/>
        </w:rPr>
        <w:t>.</w:t>
      </w:r>
      <w:r w:rsidR="00E24C70">
        <w:rPr>
          <w:rFonts w:ascii="Verdana" w:hAnsi="Verdana" w:cs="Times New Roman"/>
          <w:color w:val="000000" w:themeColor="text1"/>
          <w:sz w:val="20"/>
          <w:szCs w:val="20"/>
        </w:rPr>
        <w:t xml:space="preserve"> </w:t>
      </w:r>
      <w:r w:rsidR="00E24C70" w:rsidRPr="00E24C70">
        <w:rPr>
          <w:rFonts w:ascii="Verdana" w:hAnsi="Verdana" w:cs="Times New Roman"/>
          <w:color w:val="000000" w:themeColor="text1"/>
          <w:sz w:val="20"/>
          <w:szCs w:val="20"/>
        </w:rPr>
        <w:t>[Online].</w:t>
      </w:r>
      <w:r w:rsidRPr="00EF793A">
        <w:rPr>
          <w:rFonts w:ascii="Verdana" w:hAnsi="Verdana" w:cs="Times New Roman"/>
          <w:color w:val="000000" w:themeColor="text1"/>
          <w:sz w:val="20"/>
          <w:szCs w:val="20"/>
        </w:rPr>
        <w:t xml:space="preserve"> </w:t>
      </w:r>
      <w:r w:rsidR="003C5A4D">
        <w:rPr>
          <w:rFonts w:ascii="Verdana" w:hAnsi="Verdana" w:cs="Times New Roman"/>
          <w:color w:val="000000" w:themeColor="text1"/>
          <w:sz w:val="20"/>
          <w:szCs w:val="20"/>
        </w:rPr>
        <w:t>Available at:</w:t>
      </w:r>
      <w:r w:rsidRPr="00EF793A">
        <w:rPr>
          <w:rFonts w:ascii="Verdana" w:hAnsi="Verdana" w:cs="Times New Roman"/>
          <w:color w:val="000000" w:themeColor="text1"/>
          <w:sz w:val="20"/>
          <w:szCs w:val="20"/>
        </w:rPr>
        <w:t xml:space="preserve"> </w:t>
      </w:r>
      <w:hyperlink r:id="rId10" w:history="1">
        <w:r w:rsidRPr="00EF793A">
          <w:rPr>
            <w:rStyle w:val="Hyperlink"/>
            <w:rFonts w:ascii="Verdana" w:hAnsi="Verdana" w:cs="Times New Roman"/>
            <w:color w:val="000000" w:themeColor="text1"/>
            <w:sz w:val="20"/>
            <w:szCs w:val="20"/>
          </w:rPr>
          <w:t>https://www.ncca.ie/media/2273/priorities-for-primary-education.pdf</w:t>
        </w:r>
      </w:hyperlink>
      <w:r w:rsidR="00755E0C">
        <w:rPr>
          <w:rStyle w:val="Hyperlink"/>
          <w:rFonts w:ascii="Verdana" w:hAnsi="Verdana" w:cs="Times New Roman"/>
          <w:color w:val="000000" w:themeColor="text1"/>
          <w:sz w:val="20"/>
          <w:szCs w:val="20"/>
        </w:rPr>
        <w:t xml:space="preserve"> </w:t>
      </w:r>
      <w:r w:rsidR="00755E0C">
        <w:rPr>
          <w:rFonts w:ascii="Verdana" w:hAnsi="Verdana" w:cs="Times New Roman"/>
          <w:color w:val="000000" w:themeColor="text1"/>
          <w:sz w:val="20"/>
          <w:szCs w:val="20"/>
        </w:rPr>
        <w:t>(Accessed 28</w:t>
      </w:r>
      <w:r w:rsidR="00755E0C" w:rsidRPr="00755E0C">
        <w:rPr>
          <w:rFonts w:ascii="Verdana" w:hAnsi="Verdana" w:cs="Times New Roman"/>
          <w:color w:val="000000" w:themeColor="text1"/>
          <w:sz w:val="20"/>
          <w:szCs w:val="20"/>
          <w:vertAlign w:val="superscript"/>
        </w:rPr>
        <w:t>th</w:t>
      </w:r>
      <w:r w:rsidR="00755E0C">
        <w:rPr>
          <w:rFonts w:ascii="Verdana" w:hAnsi="Verdana" w:cs="Times New Roman"/>
          <w:color w:val="000000" w:themeColor="text1"/>
          <w:sz w:val="20"/>
          <w:szCs w:val="20"/>
        </w:rPr>
        <w:t xml:space="preserve"> February, 2018).</w:t>
      </w:r>
    </w:p>
    <w:p w14:paraId="79432532" w14:textId="77777777" w:rsidR="00FB0785" w:rsidRPr="00EF793A" w:rsidRDefault="00FB0785" w:rsidP="004B3E66">
      <w:pPr>
        <w:spacing w:after="0" w:line="360" w:lineRule="auto"/>
        <w:rPr>
          <w:rFonts w:ascii="Verdana" w:hAnsi="Verdana" w:cs="Times New Roman"/>
          <w:color w:val="000000" w:themeColor="text1"/>
          <w:sz w:val="20"/>
          <w:szCs w:val="20"/>
        </w:rPr>
      </w:pPr>
    </w:p>
    <w:p w14:paraId="5FE7D3DB" w14:textId="7D9BB577" w:rsidR="001F3CF1" w:rsidRDefault="001F3CF1" w:rsidP="004B3E66">
      <w:pPr>
        <w:spacing w:after="0" w:line="360" w:lineRule="auto"/>
        <w:rPr>
          <w:rFonts w:ascii="Verdana" w:hAnsi="Verdana" w:cs="Times New Roman"/>
          <w:bCs/>
          <w:color w:val="000000" w:themeColor="text1"/>
          <w:sz w:val="20"/>
          <w:szCs w:val="20"/>
        </w:rPr>
      </w:pPr>
      <w:r w:rsidRPr="00EF793A">
        <w:rPr>
          <w:rFonts w:ascii="Verdana" w:hAnsi="Verdana" w:cs="Times New Roman"/>
          <w:bCs/>
          <w:color w:val="000000" w:themeColor="text1"/>
          <w:sz w:val="20"/>
          <w:szCs w:val="20"/>
        </w:rPr>
        <w:t xml:space="preserve">Nic Gabhainn, S., Barry, M., O’Higgins, S., Galvin, M. and Kennedy, C. (2007) </w:t>
      </w:r>
      <w:r w:rsidR="00E37D1C">
        <w:rPr>
          <w:rFonts w:ascii="Verdana" w:hAnsi="Verdana" w:cs="Times New Roman"/>
          <w:bCs/>
          <w:color w:val="000000" w:themeColor="text1"/>
          <w:sz w:val="20"/>
          <w:szCs w:val="20"/>
        </w:rPr>
        <w:t>‘</w:t>
      </w:r>
      <w:r w:rsidRPr="00EF793A">
        <w:rPr>
          <w:rFonts w:ascii="Verdana" w:hAnsi="Verdana" w:cs="Times New Roman"/>
          <w:bCs/>
          <w:color w:val="000000" w:themeColor="text1"/>
          <w:sz w:val="20"/>
          <w:szCs w:val="20"/>
        </w:rPr>
        <w:t>The implementation of SPHE at post-primary school level: A case study approach</w:t>
      </w:r>
      <w:r w:rsidR="00E37D1C">
        <w:rPr>
          <w:rFonts w:ascii="Verdana" w:hAnsi="Verdana" w:cs="Times New Roman"/>
          <w:bCs/>
          <w:color w:val="000000" w:themeColor="text1"/>
          <w:sz w:val="20"/>
          <w:szCs w:val="20"/>
        </w:rPr>
        <w:t>’</w:t>
      </w:r>
      <w:r w:rsidRPr="00EF793A">
        <w:rPr>
          <w:rFonts w:ascii="Verdana" w:hAnsi="Verdana" w:cs="Times New Roman"/>
          <w:bCs/>
          <w:color w:val="000000" w:themeColor="text1"/>
          <w:sz w:val="20"/>
          <w:szCs w:val="20"/>
        </w:rPr>
        <w:t xml:space="preserve">. </w:t>
      </w:r>
      <w:r w:rsidR="00E24C70" w:rsidRPr="00E24C70">
        <w:rPr>
          <w:rFonts w:ascii="Verdana" w:hAnsi="Verdana" w:cs="Times New Roman"/>
          <w:bCs/>
          <w:color w:val="000000" w:themeColor="text1"/>
          <w:sz w:val="20"/>
          <w:szCs w:val="20"/>
        </w:rPr>
        <w:t>[Online].</w:t>
      </w:r>
      <w:r w:rsidR="00E24C70">
        <w:rPr>
          <w:rFonts w:ascii="Verdana" w:hAnsi="Verdana" w:cs="Times New Roman"/>
          <w:bCs/>
          <w:color w:val="000000" w:themeColor="text1"/>
          <w:sz w:val="20"/>
          <w:szCs w:val="20"/>
        </w:rPr>
        <w:t xml:space="preserve"> </w:t>
      </w:r>
      <w:r w:rsidRPr="00EF793A">
        <w:rPr>
          <w:rFonts w:ascii="Verdana" w:hAnsi="Verdana" w:cs="Times New Roman"/>
          <w:bCs/>
          <w:color w:val="000000" w:themeColor="text1"/>
          <w:sz w:val="20"/>
          <w:szCs w:val="20"/>
        </w:rPr>
        <w:t>Available at</w:t>
      </w:r>
      <w:r w:rsidR="00E24C70">
        <w:rPr>
          <w:rFonts w:ascii="Verdana" w:hAnsi="Verdana" w:cs="Times New Roman"/>
          <w:bCs/>
          <w:color w:val="000000" w:themeColor="text1"/>
          <w:sz w:val="20"/>
          <w:szCs w:val="20"/>
        </w:rPr>
        <w:t>:</w:t>
      </w:r>
      <w:r w:rsidRPr="00EF793A">
        <w:rPr>
          <w:rFonts w:ascii="Verdana" w:hAnsi="Verdana" w:cs="Times New Roman"/>
          <w:bCs/>
          <w:color w:val="000000" w:themeColor="text1"/>
          <w:sz w:val="20"/>
          <w:szCs w:val="20"/>
        </w:rPr>
        <w:t xml:space="preserve"> </w:t>
      </w:r>
      <w:hyperlink r:id="rId11" w:history="1">
        <w:r w:rsidRPr="00EF793A">
          <w:rPr>
            <w:rStyle w:val="Hyperlink"/>
            <w:rFonts w:ascii="Verdana" w:hAnsi="Verdana" w:cs="Times New Roman"/>
            <w:bCs/>
            <w:color w:val="000000" w:themeColor="text1"/>
            <w:sz w:val="20"/>
            <w:szCs w:val="20"/>
          </w:rPr>
          <w:t>http://www.nuigalway.ie/hbsc/documents/nuig__sphe_evaluation_full_report_english.pdf</w:t>
        </w:r>
      </w:hyperlink>
      <w:r w:rsidRPr="00EF793A">
        <w:rPr>
          <w:rFonts w:ascii="Verdana" w:hAnsi="Verdana" w:cs="Times New Roman"/>
          <w:bCs/>
          <w:color w:val="000000" w:themeColor="text1"/>
          <w:sz w:val="20"/>
          <w:szCs w:val="20"/>
        </w:rPr>
        <w:t xml:space="preserve"> </w:t>
      </w:r>
      <w:r w:rsidR="00755E0C">
        <w:rPr>
          <w:rFonts w:ascii="Verdana" w:hAnsi="Verdana" w:cs="Times New Roman"/>
          <w:bCs/>
          <w:color w:val="000000" w:themeColor="text1"/>
          <w:sz w:val="20"/>
          <w:szCs w:val="20"/>
        </w:rPr>
        <w:t>(A</w:t>
      </w:r>
      <w:r w:rsidR="00105E54">
        <w:rPr>
          <w:rFonts w:ascii="Verdana" w:hAnsi="Verdana" w:cs="Times New Roman"/>
          <w:bCs/>
          <w:color w:val="000000" w:themeColor="text1"/>
          <w:sz w:val="20"/>
          <w:szCs w:val="20"/>
        </w:rPr>
        <w:t>ccessed 28</w:t>
      </w:r>
      <w:r w:rsidR="00755E0C">
        <w:rPr>
          <w:rFonts w:ascii="Verdana" w:hAnsi="Verdana" w:cs="Times New Roman"/>
          <w:bCs/>
          <w:color w:val="000000" w:themeColor="text1"/>
          <w:sz w:val="20"/>
          <w:szCs w:val="20"/>
        </w:rPr>
        <w:t xml:space="preserve"> February 2</w:t>
      </w:r>
      <w:r w:rsidR="00105E54">
        <w:rPr>
          <w:rFonts w:ascii="Verdana" w:hAnsi="Verdana" w:cs="Times New Roman"/>
          <w:bCs/>
          <w:color w:val="000000" w:themeColor="text1"/>
          <w:sz w:val="20"/>
          <w:szCs w:val="20"/>
        </w:rPr>
        <w:t>018</w:t>
      </w:r>
      <w:r w:rsidR="00755E0C">
        <w:rPr>
          <w:rFonts w:ascii="Verdana" w:hAnsi="Verdana" w:cs="Times New Roman"/>
          <w:bCs/>
          <w:color w:val="000000" w:themeColor="text1"/>
          <w:sz w:val="20"/>
          <w:szCs w:val="20"/>
        </w:rPr>
        <w:t>).</w:t>
      </w:r>
    </w:p>
    <w:p w14:paraId="598D9CF3" w14:textId="77777777" w:rsidR="00755E0C" w:rsidRPr="00EF793A" w:rsidRDefault="00755E0C" w:rsidP="004B3E66">
      <w:pPr>
        <w:spacing w:after="0" w:line="360" w:lineRule="auto"/>
        <w:rPr>
          <w:rFonts w:ascii="Verdana" w:hAnsi="Verdana" w:cs="Times New Roman"/>
          <w:bCs/>
          <w:color w:val="000000" w:themeColor="text1"/>
          <w:sz w:val="20"/>
          <w:szCs w:val="20"/>
        </w:rPr>
      </w:pPr>
    </w:p>
    <w:p w14:paraId="5BB76368" w14:textId="06514571" w:rsidR="00FF0534" w:rsidRDefault="00FF0534" w:rsidP="004B3E66">
      <w:pPr>
        <w:tabs>
          <w:tab w:val="left" w:pos="142"/>
          <w:tab w:val="left" w:pos="450"/>
        </w:tabs>
        <w:spacing w:after="0" w:line="360" w:lineRule="auto"/>
        <w:rPr>
          <w:rFonts w:ascii="Verdana" w:hAnsi="Verdana" w:cs="Times New Roman"/>
          <w:color w:val="000000" w:themeColor="text1"/>
          <w:sz w:val="20"/>
          <w:szCs w:val="20"/>
          <w:shd w:val="clear" w:color="auto" w:fill="FFFFFF"/>
        </w:rPr>
      </w:pPr>
      <w:r w:rsidRPr="00EF793A">
        <w:rPr>
          <w:rFonts w:ascii="Verdana" w:hAnsi="Verdana" w:cs="Times New Roman"/>
          <w:color w:val="000000" w:themeColor="text1"/>
          <w:sz w:val="20"/>
          <w:szCs w:val="20"/>
          <w:shd w:val="clear" w:color="auto" w:fill="FFFFFF"/>
        </w:rPr>
        <w:t>O’Neill, H. (Ed.)</w:t>
      </w:r>
      <w:r w:rsidR="00E24C70">
        <w:rPr>
          <w:rFonts w:ascii="Verdana" w:hAnsi="Verdana" w:cs="Times New Roman"/>
          <w:color w:val="000000" w:themeColor="text1"/>
          <w:sz w:val="20"/>
          <w:szCs w:val="20"/>
          <w:shd w:val="clear" w:color="auto" w:fill="FFFFFF"/>
        </w:rPr>
        <w:t xml:space="preserve"> </w:t>
      </w:r>
      <w:r w:rsidRPr="00EF793A">
        <w:rPr>
          <w:rFonts w:ascii="Verdana" w:hAnsi="Verdana" w:cs="Times New Roman"/>
          <w:color w:val="000000" w:themeColor="text1"/>
          <w:sz w:val="20"/>
          <w:szCs w:val="20"/>
          <w:shd w:val="clear" w:color="auto" w:fill="FFFFFF"/>
        </w:rPr>
        <w:t xml:space="preserve">(2017) </w:t>
      </w:r>
      <w:r w:rsidR="006B79A0">
        <w:rPr>
          <w:rFonts w:ascii="Verdana" w:hAnsi="Verdana" w:cs="Times New Roman"/>
          <w:color w:val="000000" w:themeColor="text1"/>
          <w:sz w:val="20"/>
          <w:szCs w:val="20"/>
          <w:shd w:val="clear" w:color="auto" w:fill="FFFFFF"/>
        </w:rPr>
        <w:t>‘</w:t>
      </w:r>
      <w:r w:rsidRPr="00EF793A">
        <w:rPr>
          <w:rFonts w:ascii="Verdana" w:hAnsi="Verdana" w:cs="Times New Roman"/>
          <w:color w:val="000000" w:themeColor="text1"/>
          <w:sz w:val="20"/>
          <w:szCs w:val="20"/>
          <w:shd w:val="clear" w:color="auto" w:fill="FFFFFF"/>
        </w:rPr>
        <w:t>Wellbeing in our schools: International Perspectives</w:t>
      </w:r>
      <w:r w:rsidR="006B79A0">
        <w:rPr>
          <w:rFonts w:ascii="Verdana" w:hAnsi="Verdana" w:cs="Times New Roman"/>
          <w:color w:val="000000" w:themeColor="text1"/>
          <w:sz w:val="20"/>
          <w:szCs w:val="20"/>
          <w:shd w:val="clear" w:color="auto" w:fill="FFFFFF"/>
        </w:rPr>
        <w:t>’,</w:t>
      </w:r>
      <w:r w:rsidR="006B79A0" w:rsidRPr="00EF793A">
        <w:rPr>
          <w:rFonts w:ascii="Verdana" w:hAnsi="Verdana" w:cs="Times New Roman"/>
          <w:color w:val="000000" w:themeColor="text1"/>
          <w:sz w:val="20"/>
          <w:szCs w:val="20"/>
          <w:shd w:val="clear" w:color="auto" w:fill="FFFFFF"/>
        </w:rPr>
        <w:t xml:space="preserve"> </w:t>
      </w:r>
      <w:r w:rsidRPr="004B3E66">
        <w:rPr>
          <w:rFonts w:ascii="Verdana" w:hAnsi="Verdana" w:cs="Times New Roman"/>
          <w:i/>
          <w:color w:val="000000" w:themeColor="text1"/>
          <w:sz w:val="20"/>
          <w:szCs w:val="20"/>
          <w:shd w:val="clear" w:color="auto" w:fill="FFFFFF"/>
        </w:rPr>
        <w:t>CIDREE Yearbook 2017</w:t>
      </w:r>
      <w:r w:rsidRPr="00EF793A">
        <w:rPr>
          <w:rFonts w:ascii="Verdana" w:hAnsi="Verdana" w:cs="Times New Roman"/>
          <w:color w:val="000000" w:themeColor="text1"/>
          <w:sz w:val="20"/>
          <w:szCs w:val="20"/>
          <w:shd w:val="clear" w:color="auto" w:fill="FFFFFF"/>
        </w:rPr>
        <w:t>. Dublin: National Council for Curriculum and Assessment.</w:t>
      </w:r>
    </w:p>
    <w:p w14:paraId="256D675F" w14:textId="77777777" w:rsidR="00FB0785" w:rsidRPr="00EF793A" w:rsidRDefault="00FB0785" w:rsidP="004B3E66">
      <w:pPr>
        <w:tabs>
          <w:tab w:val="left" w:pos="142"/>
          <w:tab w:val="left" w:pos="450"/>
        </w:tabs>
        <w:spacing w:after="0" w:line="360" w:lineRule="auto"/>
        <w:rPr>
          <w:rFonts w:ascii="Verdana" w:hAnsi="Verdana" w:cs="Times New Roman"/>
          <w:color w:val="000000" w:themeColor="text1"/>
          <w:sz w:val="20"/>
          <w:szCs w:val="20"/>
        </w:rPr>
      </w:pPr>
    </w:p>
    <w:p w14:paraId="77DEA59E" w14:textId="5C48BE6A" w:rsidR="007224C1" w:rsidRDefault="007224C1" w:rsidP="004B3E66">
      <w:pPr>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Packman, W., Horsley, H., Davies, B. and Kramer, R. (2006)</w:t>
      </w:r>
      <w:r w:rsidR="006B79A0">
        <w:rPr>
          <w:rFonts w:ascii="Verdana" w:hAnsi="Verdana" w:cs="Times New Roman"/>
          <w:color w:val="000000" w:themeColor="text1"/>
          <w:sz w:val="20"/>
          <w:szCs w:val="20"/>
        </w:rPr>
        <w:t xml:space="preserve"> ‘</w:t>
      </w:r>
      <w:r w:rsidRPr="00EF793A">
        <w:rPr>
          <w:rFonts w:ascii="Verdana" w:hAnsi="Verdana" w:cs="Times New Roman"/>
          <w:color w:val="000000" w:themeColor="text1"/>
          <w:sz w:val="20"/>
          <w:szCs w:val="20"/>
        </w:rPr>
        <w:t>Sibling bereavement and continuing bonds</w:t>
      </w:r>
      <w:r w:rsidR="006B79A0">
        <w:rPr>
          <w:rFonts w:ascii="Verdana" w:hAnsi="Verdana" w:cs="Times New Roman"/>
          <w:color w:val="000000" w:themeColor="text1"/>
          <w:sz w:val="20"/>
          <w:szCs w:val="20"/>
        </w:rPr>
        <w:t>’,</w:t>
      </w:r>
      <w:r w:rsidRPr="00EF793A">
        <w:rPr>
          <w:rFonts w:ascii="Verdana" w:hAnsi="Verdana" w:cs="Times New Roman"/>
          <w:color w:val="000000" w:themeColor="text1"/>
          <w:sz w:val="20"/>
          <w:szCs w:val="20"/>
        </w:rPr>
        <w:t xml:space="preserve"> </w:t>
      </w:r>
      <w:r w:rsidRPr="004B3E66">
        <w:rPr>
          <w:rFonts w:ascii="Verdana" w:hAnsi="Verdana" w:cs="Times New Roman"/>
          <w:i/>
          <w:color w:val="000000" w:themeColor="text1"/>
          <w:sz w:val="20"/>
          <w:szCs w:val="20"/>
        </w:rPr>
        <w:t>Death Studies</w:t>
      </w:r>
      <w:r w:rsidRPr="00EF793A">
        <w:rPr>
          <w:rFonts w:ascii="Verdana" w:hAnsi="Verdana" w:cs="Times New Roman"/>
          <w:color w:val="000000" w:themeColor="text1"/>
          <w:sz w:val="20"/>
          <w:szCs w:val="20"/>
        </w:rPr>
        <w:t xml:space="preserve">, 30(9), </w:t>
      </w:r>
      <w:r w:rsidR="006B79A0">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817-841</w:t>
      </w:r>
      <w:r w:rsidR="006B79A0">
        <w:rPr>
          <w:rFonts w:ascii="Verdana" w:hAnsi="Verdana" w:cs="Times New Roman"/>
          <w:color w:val="000000" w:themeColor="text1"/>
          <w:sz w:val="20"/>
          <w:szCs w:val="20"/>
        </w:rPr>
        <w:t>.</w:t>
      </w:r>
    </w:p>
    <w:p w14:paraId="338496CF" w14:textId="77777777" w:rsidR="00FB0785" w:rsidRPr="00EF793A" w:rsidRDefault="00FB0785" w:rsidP="004B3E66">
      <w:pPr>
        <w:spacing w:after="0" w:line="360" w:lineRule="auto"/>
        <w:rPr>
          <w:rFonts w:ascii="Verdana" w:hAnsi="Verdana" w:cs="Times New Roman"/>
          <w:color w:val="000000" w:themeColor="text1"/>
          <w:sz w:val="20"/>
          <w:szCs w:val="20"/>
        </w:rPr>
      </w:pPr>
    </w:p>
    <w:p w14:paraId="009A5925" w14:textId="5390C7A1" w:rsidR="001F3CF1" w:rsidRDefault="00CA1085" w:rsidP="004B3E66">
      <w:pPr>
        <w:tabs>
          <w:tab w:val="left" w:pos="142"/>
          <w:tab w:val="left" w:pos="450"/>
        </w:tabs>
        <w:spacing w:after="0" w:line="360" w:lineRule="auto"/>
        <w:rPr>
          <w:rFonts w:ascii="Verdana" w:hAnsi="Verdana" w:cs="Times New Roman"/>
          <w:color w:val="000000" w:themeColor="text1"/>
          <w:sz w:val="20"/>
          <w:szCs w:val="20"/>
          <w:lang w:val="en-GB"/>
        </w:rPr>
      </w:pPr>
      <w:r>
        <w:rPr>
          <w:rFonts w:ascii="Verdana" w:hAnsi="Verdana" w:cs="Times New Roman"/>
          <w:color w:val="000000" w:themeColor="text1"/>
          <w:sz w:val="20"/>
          <w:szCs w:val="20"/>
          <w:lang w:val="en-GB"/>
        </w:rPr>
        <w:t>Patterson, P. and</w:t>
      </w:r>
      <w:r w:rsidR="001F3CF1" w:rsidRPr="00EF793A">
        <w:rPr>
          <w:rFonts w:ascii="Verdana" w:hAnsi="Verdana" w:cs="Times New Roman"/>
          <w:color w:val="000000" w:themeColor="text1"/>
          <w:sz w:val="20"/>
          <w:szCs w:val="20"/>
          <w:lang w:val="en-GB"/>
        </w:rPr>
        <w:t xml:space="preserve"> Rangganadhan, A. (2010) </w:t>
      </w:r>
      <w:r w:rsidR="006B79A0">
        <w:rPr>
          <w:rFonts w:ascii="Verdana" w:hAnsi="Verdana" w:cs="Times New Roman"/>
          <w:color w:val="000000" w:themeColor="text1"/>
          <w:sz w:val="20"/>
          <w:szCs w:val="20"/>
          <w:lang w:val="en-GB"/>
        </w:rPr>
        <w:t>‘</w:t>
      </w:r>
      <w:r w:rsidR="001F3CF1" w:rsidRPr="00EF793A">
        <w:rPr>
          <w:rFonts w:ascii="Verdana" w:hAnsi="Verdana" w:cs="Times New Roman"/>
          <w:color w:val="000000" w:themeColor="text1"/>
          <w:sz w:val="20"/>
          <w:szCs w:val="20"/>
          <w:lang w:val="en-GB"/>
        </w:rPr>
        <w:t>Losing a parent to cancer: A preliminary investigation into the needs of adolescents and young adults</w:t>
      </w:r>
      <w:r w:rsidR="006B79A0">
        <w:rPr>
          <w:rFonts w:ascii="Verdana" w:hAnsi="Verdana" w:cs="Times New Roman"/>
          <w:color w:val="000000" w:themeColor="text1"/>
          <w:sz w:val="20"/>
          <w:szCs w:val="20"/>
          <w:lang w:val="en-GB"/>
        </w:rPr>
        <w:t>’,</w:t>
      </w:r>
      <w:r w:rsidR="006B79A0" w:rsidRPr="00EF793A">
        <w:rPr>
          <w:rFonts w:ascii="Verdana" w:hAnsi="Verdana" w:cs="Times New Roman"/>
          <w:color w:val="000000" w:themeColor="text1"/>
          <w:sz w:val="20"/>
          <w:szCs w:val="20"/>
          <w:lang w:val="en-GB"/>
        </w:rPr>
        <w:t xml:space="preserve"> </w:t>
      </w:r>
      <w:r w:rsidR="001F3CF1" w:rsidRPr="00EF793A">
        <w:rPr>
          <w:rFonts w:ascii="Verdana" w:hAnsi="Verdana" w:cs="Times New Roman"/>
          <w:i/>
          <w:color w:val="000000" w:themeColor="text1"/>
          <w:sz w:val="20"/>
          <w:szCs w:val="20"/>
          <w:lang w:val="en-GB"/>
        </w:rPr>
        <w:t>Palliative and Supportive Care</w:t>
      </w:r>
      <w:r w:rsidR="001F3CF1" w:rsidRPr="00EF793A">
        <w:rPr>
          <w:rFonts w:ascii="Verdana" w:hAnsi="Verdana" w:cs="Times New Roman"/>
          <w:color w:val="000000" w:themeColor="text1"/>
          <w:sz w:val="20"/>
          <w:szCs w:val="20"/>
          <w:lang w:val="en-GB"/>
        </w:rPr>
        <w:t>,</w:t>
      </w:r>
      <w:r w:rsidR="001F3CF1" w:rsidRPr="00EF793A">
        <w:rPr>
          <w:rFonts w:ascii="Verdana" w:hAnsi="Verdana" w:cs="Times New Roman"/>
          <w:i/>
          <w:color w:val="000000" w:themeColor="text1"/>
          <w:sz w:val="20"/>
          <w:szCs w:val="20"/>
          <w:lang w:val="en-GB"/>
        </w:rPr>
        <w:t xml:space="preserve"> </w:t>
      </w:r>
      <w:r w:rsidR="001F3CF1" w:rsidRPr="004B3E66">
        <w:rPr>
          <w:rFonts w:ascii="Verdana" w:hAnsi="Verdana" w:cs="Times New Roman"/>
          <w:color w:val="000000" w:themeColor="text1"/>
          <w:sz w:val="20"/>
          <w:szCs w:val="20"/>
          <w:lang w:val="en-GB"/>
        </w:rPr>
        <w:t>8</w:t>
      </w:r>
      <w:r w:rsidR="001F3CF1" w:rsidRPr="00EF793A">
        <w:rPr>
          <w:rFonts w:ascii="Verdana" w:hAnsi="Verdana" w:cs="Times New Roman"/>
          <w:color w:val="000000" w:themeColor="text1"/>
          <w:sz w:val="20"/>
          <w:szCs w:val="20"/>
          <w:lang w:val="en-GB"/>
        </w:rPr>
        <w:t xml:space="preserve">(3), </w:t>
      </w:r>
      <w:r w:rsidR="006B79A0">
        <w:rPr>
          <w:rFonts w:ascii="Verdana" w:hAnsi="Verdana" w:cs="Times New Roman"/>
          <w:color w:val="000000" w:themeColor="text1"/>
          <w:sz w:val="20"/>
          <w:szCs w:val="20"/>
          <w:lang w:val="en-GB"/>
        </w:rPr>
        <w:t>pp.</w:t>
      </w:r>
      <w:r w:rsidR="001F3CF1" w:rsidRPr="00EF793A">
        <w:rPr>
          <w:rFonts w:ascii="Verdana" w:hAnsi="Verdana" w:cs="Times New Roman"/>
          <w:color w:val="000000" w:themeColor="text1"/>
          <w:sz w:val="20"/>
          <w:szCs w:val="20"/>
          <w:lang w:val="en-GB"/>
        </w:rPr>
        <w:t xml:space="preserve">255-265. </w:t>
      </w:r>
    </w:p>
    <w:p w14:paraId="3C5AA108" w14:textId="77777777" w:rsidR="00FB0785" w:rsidRPr="00EF793A" w:rsidRDefault="00FB0785" w:rsidP="004B3E66">
      <w:pPr>
        <w:tabs>
          <w:tab w:val="left" w:pos="142"/>
          <w:tab w:val="left" w:pos="450"/>
        </w:tabs>
        <w:spacing w:after="0" w:line="360" w:lineRule="auto"/>
        <w:rPr>
          <w:rFonts w:ascii="Verdana" w:hAnsi="Verdana" w:cs="Times New Roman"/>
          <w:color w:val="000000" w:themeColor="text1"/>
          <w:sz w:val="20"/>
          <w:szCs w:val="20"/>
          <w:lang w:val="en-GB"/>
        </w:rPr>
      </w:pPr>
    </w:p>
    <w:p w14:paraId="7BE07969" w14:textId="0DF33234" w:rsidR="001F3CF1" w:rsidRDefault="001F3CF1"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Rowling, L. (1995) </w:t>
      </w:r>
      <w:r w:rsidR="00A137A2">
        <w:rPr>
          <w:rFonts w:ascii="Verdana" w:hAnsi="Verdana" w:cs="Times New Roman"/>
          <w:color w:val="000000" w:themeColor="text1"/>
          <w:sz w:val="20"/>
          <w:szCs w:val="20"/>
        </w:rPr>
        <w:t>‘</w:t>
      </w:r>
      <w:r w:rsidRPr="00EF793A">
        <w:rPr>
          <w:rFonts w:ascii="Verdana" w:hAnsi="Verdana" w:cs="Times New Roman"/>
          <w:color w:val="000000" w:themeColor="text1"/>
          <w:sz w:val="20"/>
          <w:szCs w:val="20"/>
        </w:rPr>
        <w:t>The disenfranchised grief of teachers</w:t>
      </w:r>
      <w:r w:rsidR="00A137A2">
        <w:rPr>
          <w:rFonts w:ascii="Verdana" w:hAnsi="Verdana" w:cs="Times New Roman"/>
          <w:color w:val="000000" w:themeColor="text1"/>
          <w:sz w:val="20"/>
          <w:szCs w:val="20"/>
        </w:rPr>
        <w:t xml:space="preserve">’, </w:t>
      </w:r>
      <w:r w:rsidRPr="00EF793A">
        <w:rPr>
          <w:rFonts w:ascii="Verdana" w:hAnsi="Verdana" w:cs="Times New Roman"/>
          <w:i/>
          <w:color w:val="000000" w:themeColor="text1"/>
          <w:sz w:val="20"/>
          <w:szCs w:val="20"/>
        </w:rPr>
        <w:t xml:space="preserve">Omega Journal of Death and Dying, </w:t>
      </w:r>
      <w:r w:rsidRPr="004B3E66">
        <w:rPr>
          <w:rFonts w:ascii="Verdana" w:hAnsi="Verdana" w:cs="Times New Roman"/>
          <w:color w:val="000000" w:themeColor="text1"/>
          <w:sz w:val="20"/>
          <w:szCs w:val="20"/>
        </w:rPr>
        <w:t>31</w:t>
      </w:r>
      <w:r w:rsidRPr="00EF793A">
        <w:rPr>
          <w:rFonts w:ascii="Verdana" w:hAnsi="Verdana" w:cs="Times New Roman"/>
          <w:color w:val="000000" w:themeColor="text1"/>
          <w:sz w:val="20"/>
          <w:szCs w:val="20"/>
        </w:rPr>
        <w:t xml:space="preserve">(4), </w:t>
      </w:r>
      <w:r w:rsidR="00A137A2">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 xml:space="preserve">317-329. </w:t>
      </w:r>
    </w:p>
    <w:p w14:paraId="6D9E9DB7" w14:textId="77777777" w:rsidR="00FB0785" w:rsidRPr="00EF793A" w:rsidRDefault="00FB0785"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p>
    <w:p w14:paraId="791556F6" w14:textId="180D88F0" w:rsidR="001F3CF1" w:rsidRDefault="001F3CF1"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Rowling, L. (2003) </w:t>
      </w:r>
      <w:r w:rsidRPr="00EF793A">
        <w:rPr>
          <w:rFonts w:ascii="Verdana" w:hAnsi="Verdana" w:cs="Times New Roman"/>
          <w:i/>
          <w:color w:val="000000" w:themeColor="text1"/>
          <w:sz w:val="20"/>
          <w:szCs w:val="20"/>
        </w:rPr>
        <w:t>Grief in School Communities: Effective Support Strategies.</w:t>
      </w:r>
      <w:r w:rsidRPr="00EF793A">
        <w:rPr>
          <w:rFonts w:ascii="Verdana" w:hAnsi="Verdana" w:cs="Times New Roman"/>
          <w:color w:val="000000" w:themeColor="text1"/>
          <w:sz w:val="20"/>
          <w:szCs w:val="20"/>
        </w:rPr>
        <w:t xml:space="preserve"> Buckingham: Open University Press.</w:t>
      </w:r>
    </w:p>
    <w:p w14:paraId="42B60158" w14:textId="77777777" w:rsidR="00FB0785" w:rsidRPr="00EF793A" w:rsidRDefault="00FB0785"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p>
    <w:p w14:paraId="5B5E6F0C" w14:textId="10BF332A" w:rsidR="001F3CF1" w:rsidRDefault="00CA1085"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r>
        <w:rPr>
          <w:rFonts w:ascii="Verdana" w:hAnsi="Verdana" w:cs="Times New Roman"/>
          <w:color w:val="000000" w:themeColor="text1"/>
          <w:sz w:val="20"/>
          <w:szCs w:val="20"/>
        </w:rPr>
        <w:t>Rowling, L. and</w:t>
      </w:r>
      <w:r w:rsidR="001F3CF1" w:rsidRPr="00EF793A">
        <w:rPr>
          <w:rFonts w:ascii="Verdana" w:hAnsi="Verdana" w:cs="Times New Roman"/>
          <w:color w:val="000000" w:themeColor="text1"/>
          <w:sz w:val="20"/>
          <w:szCs w:val="20"/>
        </w:rPr>
        <w:t xml:space="preserve"> Holland, J. (2000) </w:t>
      </w:r>
      <w:r w:rsidR="003C528E">
        <w:rPr>
          <w:rFonts w:ascii="Verdana" w:hAnsi="Verdana" w:cs="Times New Roman"/>
          <w:color w:val="000000" w:themeColor="text1"/>
          <w:sz w:val="20"/>
          <w:szCs w:val="20"/>
        </w:rPr>
        <w:t>‘</w:t>
      </w:r>
      <w:r w:rsidR="001F3CF1" w:rsidRPr="00EF793A">
        <w:rPr>
          <w:rFonts w:ascii="Verdana" w:hAnsi="Verdana" w:cs="Times New Roman"/>
          <w:color w:val="000000" w:themeColor="text1"/>
          <w:sz w:val="20"/>
          <w:szCs w:val="20"/>
        </w:rPr>
        <w:t>Grief and school communities: The impact of social context, a comparison between Australia and England</w:t>
      </w:r>
      <w:r w:rsidR="003C528E">
        <w:rPr>
          <w:rFonts w:ascii="Verdana" w:hAnsi="Verdana" w:cs="Times New Roman"/>
          <w:color w:val="000000" w:themeColor="text1"/>
          <w:sz w:val="20"/>
          <w:szCs w:val="20"/>
        </w:rPr>
        <w:t>’,</w:t>
      </w:r>
      <w:r w:rsidR="003C528E" w:rsidRPr="00EF793A">
        <w:rPr>
          <w:rFonts w:ascii="Verdana" w:hAnsi="Verdana" w:cs="Times New Roman"/>
          <w:color w:val="000000" w:themeColor="text1"/>
          <w:sz w:val="20"/>
          <w:szCs w:val="20"/>
        </w:rPr>
        <w:t xml:space="preserve"> </w:t>
      </w:r>
      <w:r w:rsidR="001F3CF1" w:rsidRPr="00EF793A">
        <w:rPr>
          <w:rFonts w:ascii="Verdana" w:hAnsi="Verdana" w:cs="Times New Roman"/>
          <w:color w:val="000000" w:themeColor="text1"/>
          <w:sz w:val="20"/>
          <w:szCs w:val="20"/>
        </w:rPr>
        <w:t xml:space="preserve">24(1), </w:t>
      </w:r>
      <w:r w:rsidR="003C528E">
        <w:rPr>
          <w:rFonts w:ascii="Verdana" w:hAnsi="Verdana" w:cs="Times New Roman"/>
          <w:color w:val="000000" w:themeColor="text1"/>
          <w:sz w:val="20"/>
          <w:szCs w:val="20"/>
        </w:rPr>
        <w:t>pp.</w:t>
      </w:r>
      <w:r w:rsidR="001F3CF1" w:rsidRPr="00EF793A">
        <w:rPr>
          <w:rFonts w:ascii="Verdana" w:hAnsi="Verdana" w:cs="Times New Roman"/>
          <w:color w:val="000000" w:themeColor="text1"/>
          <w:sz w:val="20"/>
          <w:szCs w:val="20"/>
        </w:rPr>
        <w:t xml:space="preserve">35-50. </w:t>
      </w:r>
    </w:p>
    <w:p w14:paraId="50D716A5" w14:textId="77777777" w:rsidR="00FB0785" w:rsidRPr="00EF793A" w:rsidRDefault="00FB0785"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p>
    <w:p w14:paraId="668C985F" w14:textId="1E1615B2" w:rsidR="00FF0534" w:rsidRDefault="00CA1085" w:rsidP="004B3E66">
      <w:pPr>
        <w:tabs>
          <w:tab w:val="left" w:pos="142"/>
          <w:tab w:val="left" w:pos="450"/>
        </w:tabs>
        <w:spacing w:after="0" w:line="360" w:lineRule="auto"/>
        <w:rPr>
          <w:rFonts w:ascii="Verdana" w:hAnsi="Verdana" w:cs="Times New Roman"/>
          <w:color w:val="000000" w:themeColor="text1"/>
          <w:sz w:val="20"/>
          <w:szCs w:val="20"/>
        </w:rPr>
      </w:pPr>
      <w:r>
        <w:rPr>
          <w:rFonts w:ascii="Verdana" w:hAnsi="Verdana" w:cs="Times New Roman"/>
          <w:color w:val="000000" w:themeColor="text1"/>
          <w:sz w:val="20"/>
          <w:szCs w:val="20"/>
        </w:rPr>
        <w:t>Shipman, C., Kraus, F. and</w:t>
      </w:r>
      <w:r w:rsidR="00FF0534" w:rsidRPr="00EF793A">
        <w:rPr>
          <w:rFonts w:ascii="Verdana" w:hAnsi="Verdana" w:cs="Times New Roman"/>
          <w:color w:val="000000" w:themeColor="text1"/>
          <w:sz w:val="20"/>
          <w:szCs w:val="20"/>
        </w:rPr>
        <w:t xml:space="preserve"> Monroe, B. (2001) </w:t>
      </w:r>
      <w:r w:rsidR="003C528E">
        <w:rPr>
          <w:rFonts w:ascii="Verdana" w:hAnsi="Verdana" w:cs="Times New Roman"/>
          <w:color w:val="000000" w:themeColor="text1"/>
          <w:sz w:val="20"/>
          <w:szCs w:val="20"/>
        </w:rPr>
        <w:t>‘</w:t>
      </w:r>
      <w:r w:rsidR="00FF0534" w:rsidRPr="00EF793A">
        <w:rPr>
          <w:rFonts w:ascii="Verdana" w:hAnsi="Verdana" w:cs="Times New Roman"/>
          <w:color w:val="000000" w:themeColor="text1"/>
          <w:sz w:val="20"/>
          <w:szCs w:val="20"/>
        </w:rPr>
        <w:t>Responding to the needs of schools in supporting bereaved children</w:t>
      </w:r>
      <w:r w:rsidR="003C528E">
        <w:rPr>
          <w:rFonts w:ascii="Verdana" w:hAnsi="Verdana" w:cs="Times New Roman"/>
          <w:color w:val="000000" w:themeColor="text1"/>
          <w:sz w:val="20"/>
          <w:szCs w:val="20"/>
        </w:rPr>
        <w:t>’,</w:t>
      </w:r>
      <w:r w:rsidR="003C528E" w:rsidRPr="00EF793A">
        <w:rPr>
          <w:rFonts w:ascii="Verdana" w:hAnsi="Verdana" w:cs="Times New Roman"/>
          <w:color w:val="000000" w:themeColor="text1"/>
          <w:sz w:val="20"/>
          <w:szCs w:val="20"/>
        </w:rPr>
        <w:t xml:space="preserve"> </w:t>
      </w:r>
      <w:r w:rsidR="00FF0534" w:rsidRPr="00EF793A">
        <w:rPr>
          <w:rFonts w:ascii="Verdana" w:hAnsi="Verdana" w:cs="Times New Roman"/>
          <w:i/>
          <w:color w:val="000000" w:themeColor="text1"/>
          <w:sz w:val="20"/>
          <w:szCs w:val="20"/>
        </w:rPr>
        <w:t>Bereavement Care</w:t>
      </w:r>
      <w:r w:rsidR="00FF0534" w:rsidRPr="00EF793A">
        <w:rPr>
          <w:rFonts w:ascii="Verdana" w:hAnsi="Verdana" w:cs="Times New Roman"/>
          <w:color w:val="000000" w:themeColor="text1"/>
          <w:sz w:val="20"/>
          <w:szCs w:val="20"/>
        </w:rPr>
        <w:t xml:space="preserve">, </w:t>
      </w:r>
      <w:r w:rsidR="00FF0534" w:rsidRPr="004B3E66">
        <w:rPr>
          <w:rFonts w:ascii="Verdana" w:hAnsi="Verdana" w:cs="Times New Roman"/>
          <w:color w:val="000000" w:themeColor="text1"/>
          <w:sz w:val="20"/>
          <w:szCs w:val="20"/>
        </w:rPr>
        <w:t>20</w:t>
      </w:r>
      <w:r w:rsidR="00FF0534" w:rsidRPr="00EF793A">
        <w:rPr>
          <w:rFonts w:ascii="Verdana" w:hAnsi="Verdana" w:cs="Times New Roman"/>
          <w:color w:val="000000" w:themeColor="text1"/>
          <w:sz w:val="20"/>
          <w:szCs w:val="20"/>
        </w:rPr>
        <w:t xml:space="preserve">(1), </w:t>
      </w:r>
      <w:r w:rsidR="003C528E">
        <w:rPr>
          <w:rFonts w:ascii="Verdana" w:hAnsi="Verdana" w:cs="Times New Roman"/>
          <w:color w:val="000000" w:themeColor="text1"/>
          <w:sz w:val="20"/>
          <w:szCs w:val="20"/>
        </w:rPr>
        <w:t>pp.</w:t>
      </w:r>
      <w:r w:rsidR="00FF0534" w:rsidRPr="00EF793A">
        <w:rPr>
          <w:rFonts w:ascii="Verdana" w:hAnsi="Verdana" w:cs="Times New Roman"/>
          <w:color w:val="000000" w:themeColor="text1"/>
          <w:sz w:val="20"/>
          <w:szCs w:val="20"/>
        </w:rPr>
        <w:t xml:space="preserve">6-7. </w:t>
      </w:r>
    </w:p>
    <w:p w14:paraId="3ABE6BF3" w14:textId="77777777" w:rsidR="00FB0785" w:rsidRPr="00EF793A" w:rsidRDefault="00FB0785" w:rsidP="004B3E66">
      <w:pPr>
        <w:tabs>
          <w:tab w:val="left" w:pos="142"/>
          <w:tab w:val="left" w:pos="450"/>
        </w:tabs>
        <w:spacing w:after="0" w:line="360" w:lineRule="auto"/>
        <w:rPr>
          <w:rFonts w:ascii="Verdana" w:hAnsi="Verdana" w:cs="Times New Roman"/>
          <w:color w:val="000000" w:themeColor="text1"/>
          <w:sz w:val="20"/>
          <w:szCs w:val="20"/>
        </w:rPr>
      </w:pPr>
    </w:p>
    <w:p w14:paraId="36401149" w14:textId="0A0BFA8F" w:rsidR="00FF0534" w:rsidRDefault="00CA1085" w:rsidP="004B3E66">
      <w:pPr>
        <w:tabs>
          <w:tab w:val="left" w:pos="142"/>
          <w:tab w:val="left" w:pos="450"/>
        </w:tabs>
        <w:spacing w:after="0" w:line="360" w:lineRule="auto"/>
        <w:rPr>
          <w:rFonts w:ascii="Verdana" w:hAnsi="Verdana" w:cs="Times New Roman"/>
          <w:bCs/>
          <w:color w:val="000000" w:themeColor="text1"/>
          <w:sz w:val="20"/>
          <w:szCs w:val="20"/>
        </w:rPr>
      </w:pPr>
      <w:r>
        <w:rPr>
          <w:rFonts w:ascii="Verdana" w:hAnsi="Verdana" w:cs="Times New Roman"/>
          <w:bCs/>
          <w:color w:val="000000" w:themeColor="text1"/>
          <w:sz w:val="20"/>
          <w:szCs w:val="20"/>
        </w:rPr>
        <w:t>Silverman, P.R. and</w:t>
      </w:r>
      <w:r w:rsidR="007224C1" w:rsidRPr="00EF793A">
        <w:rPr>
          <w:rFonts w:ascii="Verdana" w:hAnsi="Verdana" w:cs="Times New Roman"/>
          <w:bCs/>
          <w:color w:val="000000" w:themeColor="text1"/>
          <w:sz w:val="20"/>
          <w:szCs w:val="20"/>
        </w:rPr>
        <w:t xml:space="preserve"> Worden, J.W. (1992) </w:t>
      </w:r>
      <w:r w:rsidR="007224C1" w:rsidRPr="00EF793A">
        <w:rPr>
          <w:rFonts w:ascii="Verdana" w:hAnsi="Verdana" w:cs="Times New Roman"/>
          <w:bCs/>
          <w:i/>
          <w:color w:val="000000" w:themeColor="text1"/>
          <w:sz w:val="20"/>
          <w:szCs w:val="20"/>
        </w:rPr>
        <w:t>Children’s reactions to the death of a parent</w:t>
      </w:r>
      <w:r w:rsidR="007224C1" w:rsidRPr="00EF793A">
        <w:rPr>
          <w:rFonts w:ascii="Verdana" w:hAnsi="Verdana" w:cs="Times New Roman"/>
          <w:bCs/>
          <w:color w:val="000000" w:themeColor="text1"/>
          <w:sz w:val="20"/>
          <w:szCs w:val="20"/>
        </w:rPr>
        <w:t xml:space="preserve">.  Cambridge: Cambridge University Press. </w:t>
      </w:r>
    </w:p>
    <w:p w14:paraId="52E3E659" w14:textId="77777777" w:rsidR="00FB0785" w:rsidRPr="00EF793A" w:rsidRDefault="00FB0785" w:rsidP="004B3E66">
      <w:pPr>
        <w:tabs>
          <w:tab w:val="left" w:pos="142"/>
          <w:tab w:val="left" w:pos="450"/>
        </w:tabs>
        <w:spacing w:after="0" w:line="360" w:lineRule="auto"/>
        <w:rPr>
          <w:rFonts w:ascii="Verdana" w:hAnsi="Verdana" w:cs="Times New Roman"/>
          <w:bCs/>
          <w:color w:val="000000" w:themeColor="text1"/>
          <w:sz w:val="20"/>
          <w:szCs w:val="20"/>
        </w:rPr>
      </w:pPr>
    </w:p>
    <w:p w14:paraId="0C08D374" w14:textId="522AE13E" w:rsidR="00FF0534" w:rsidRDefault="001F3CF1" w:rsidP="004B3E66">
      <w:pPr>
        <w:tabs>
          <w:tab w:val="left" w:pos="142"/>
          <w:tab w:val="left" w:pos="450"/>
        </w:tabs>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Stroebe, M.S.</w:t>
      </w:r>
      <w:r w:rsidR="00CA1085">
        <w:rPr>
          <w:rFonts w:ascii="Verdana" w:hAnsi="Verdana" w:cs="Times New Roman"/>
          <w:color w:val="000000" w:themeColor="text1"/>
          <w:sz w:val="20"/>
          <w:szCs w:val="20"/>
        </w:rPr>
        <w:t>, Hansson, R.O., Stroebe, W. and</w:t>
      </w:r>
      <w:r w:rsidRPr="00EF793A">
        <w:rPr>
          <w:rFonts w:ascii="Verdana" w:hAnsi="Verdana" w:cs="Times New Roman"/>
          <w:color w:val="000000" w:themeColor="text1"/>
          <w:sz w:val="20"/>
          <w:szCs w:val="20"/>
        </w:rPr>
        <w:t xml:space="preserve"> Schut, H. (2001) </w:t>
      </w:r>
      <w:r w:rsidR="0034634E">
        <w:rPr>
          <w:rFonts w:ascii="Verdana" w:hAnsi="Verdana" w:cs="Times New Roman"/>
          <w:color w:val="000000" w:themeColor="text1"/>
          <w:sz w:val="20"/>
          <w:szCs w:val="20"/>
        </w:rPr>
        <w:t>‘</w:t>
      </w:r>
      <w:r w:rsidRPr="00EF793A">
        <w:rPr>
          <w:rFonts w:ascii="Verdana" w:hAnsi="Verdana" w:cs="Times New Roman"/>
          <w:color w:val="000000" w:themeColor="text1"/>
          <w:sz w:val="20"/>
          <w:szCs w:val="20"/>
        </w:rPr>
        <w:t>Future directions for bereavement research</w:t>
      </w:r>
      <w:r w:rsidR="0034634E">
        <w:rPr>
          <w:rFonts w:ascii="Verdana" w:hAnsi="Verdana" w:cs="Times New Roman"/>
          <w:color w:val="000000" w:themeColor="text1"/>
          <w:sz w:val="20"/>
          <w:szCs w:val="20"/>
        </w:rPr>
        <w:t>’</w:t>
      </w:r>
      <w:r w:rsidRPr="00EF793A">
        <w:rPr>
          <w:rFonts w:ascii="Verdana" w:hAnsi="Verdana" w:cs="Times New Roman"/>
          <w:color w:val="000000" w:themeColor="text1"/>
          <w:sz w:val="20"/>
          <w:szCs w:val="20"/>
        </w:rPr>
        <w:t xml:space="preserve"> </w:t>
      </w:r>
      <w:r w:rsidR="0034634E">
        <w:rPr>
          <w:rFonts w:ascii="Verdana" w:hAnsi="Verdana" w:cs="Times New Roman"/>
          <w:color w:val="000000" w:themeColor="text1"/>
          <w:sz w:val="20"/>
          <w:szCs w:val="20"/>
        </w:rPr>
        <w:t>i</w:t>
      </w:r>
      <w:r w:rsidR="0034634E" w:rsidRPr="00EF793A">
        <w:rPr>
          <w:rFonts w:ascii="Verdana" w:hAnsi="Verdana" w:cs="Times New Roman"/>
          <w:color w:val="000000" w:themeColor="text1"/>
          <w:sz w:val="20"/>
          <w:szCs w:val="20"/>
        </w:rPr>
        <w:t xml:space="preserve">n </w:t>
      </w:r>
      <w:r w:rsidRPr="00EF793A">
        <w:rPr>
          <w:rFonts w:ascii="Verdana" w:hAnsi="Verdana" w:cs="Times New Roman"/>
          <w:color w:val="000000" w:themeColor="text1"/>
          <w:sz w:val="20"/>
          <w:szCs w:val="20"/>
        </w:rPr>
        <w:t>Schut</w:t>
      </w:r>
      <w:r w:rsidR="0034634E">
        <w:rPr>
          <w:rFonts w:ascii="Verdana" w:hAnsi="Verdana" w:cs="Times New Roman"/>
          <w:color w:val="000000" w:themeColor="text1"/>
          <w:sz w:val="20"/>
          <w:szCs w:val="20"/>
        </w:rPr>
        <w:t xml:space="preserve">, </w:t>
      </w:r>
      <w:r w:rsidR="0034634E" w:rsidRPr="00EF793A">
        <w:rPr>
          <w:rFonts w:ascii="Verdana" w:hAnsi="Verdana" w:cs="Times New Roman"/>
          <w:color w:val="000000" w:themeColor="text1"/>
          <w:sz w:val="20"/>
          <w:szCs w:val="20"/>
        </w:rPr>
        <w:t xml:space="preserve">H. </w:t>
      </w:r>
      <w:r w:rsidRPr="00EF793A">
        <w:rPr>
          <w:rFonts w:ascii="Verdana" w:hAnsi="Verdana" w:cs="Times New Roman"/>
          <w:color w:val="000000" w:themeColor="text1"/>
          <w:sz w:val="20"/>
          <w:szCs w:val="20"/>
        </w:rPr>
        <w:t xml:space="preserve">(Ed.), </w:t>
      </w:r>
      <w:r w:rsidRPr="00EF793A">
        <w:rPr>
          <w:rFonts w:ascii="Verdana" w:hAnsi="Verdana" w:cs="Times New Roman"/>
          <w:i/>
          <w:iCs/>
          <w:color w:val="000000" w:themeColor="text1"/>
          <w:sz w:val="20"/>
          <w:szCs w:val="20"/>
        </w:rPr>
        <w:t>Handbook of bereavement research: Consequences, coping, and care</w:t>
      </w:r>
      <w:r w:rsidR="0034634E">
        <w:rPr>
          <w:rFonts w:ascii="Verdana" w:hAnsi="Verdana" w:cs="Times New Roman"/>
          <w:color w:val="000000" w:themeColor="text1"/>
          <w:sz w:val="20"/>
          <w:szCs w:val="20"/>
        </w:rPr>
        <w:t xml:space="preserve">, </w:t>
      </w:r>
      <w:r w:rsidRPr="00EF793A">
        <w:rPr>
          <w:rFonts w:ascii="Verdana" w:hAnsi="Verdana" w:cs="Times New Roman"/>
          <w:color w:val="000000" w:themeColor="text1"/>
          <w:sz w:val="20"/>
          <w:szCs w:val="20"/>
        </w:rPr>
        <w:t xml:space="preserve">pp.741-766. Washington, DC: American Psychological Association. </w:t>
      </w:r>
    </w:p>
    <w:p w14:paraId="49A4CAED" w14:textId="77777777" w:rsidR="00FB0785" w:rsidRPr="00EF793A" w:rsidRDefault="00FB0785" w:rsidP="004B3E66">
      <w:pPr>
        <w:tabs>
          <w:tab w:val="left" w:pos="142"/>
          <w:tab w:val="left" w:pos="450"/>
        </w:tabs>
        <w:spacing w:after="0" w:line="360" w:lineRule="auto"/>
        <w:rPr>
          <w:rFonts w:ascii="Verdana" w:hAnsi="Verdana" w:cs="Times New Roman"/>
          <w:bCs/>
          <w:color w:val="000000" w:themeColor="text1"/>
          <w:sz w:val="20"/>
          <w:szCs w:val="20"/>
        </w:rPr>
      </w:pPr>
    </w:p>
    <w:p w14:paraId="5209D25E" w14:textId="513D9E4A" w:rsidR="001F3CF1" w:rsidRPr="00EF793A" w:rsidRDefault="001F3CF1" w:rsidP="004B3E66">
      <w:pPr>
        <w:tabs>
          <w:tab w:val="left" w:pos="142"/>
          <w:tab w:val="left" w:pos="450"/>
        </w:tabs>
        <w:spacing w:after="0" w:line="360" w:lineRule="auto"/>
        <w:rPr>
          <w:rFonts w:ascii="Verdana" w:hAnsi="Verdana" w:cs="Times New Roman"/>
          <w:bCs/>
          <w:color w:val="000000" w:themeColor="text1"/>
          <w:sz w:val="20"/>
          <w:szCs w:val="20"/>
        </w:rPr>
      </w:pPr>
      <w:r w:rsidRPr="00EF793A">
        <w:rPr>
          <w:rFonts w:ascii="Verdana" w:hAnsi="Verdana" w:cs="Times New Roman"/>
          <w:color w:val="000000" w:themeColor="text1"/>
          <w:sz w:val="20"/>
          <w:szCs w:val="20"/>
        </w:rPr>
        <w:t xml:space="preserve">Tennant, C. (1988) </w:t>
      </w:r>
      <w:r w:rsidR="0034634E">
        <w:rPr>
          <w:rFonts w:ascii="Verdana" w:hAnsi="Verdana" w:cs="Times New Roman"/>
          <w:color w:val="000000" w:themeColor="text1"/>
          <w:sz w:val="20"/>
          <w:szCs w:val="20"/>
        </w:rPr>
        <w:t>‘</w:t>
      </w:r>
      <w:r w:rsidRPr="00EF793A">
        <w:rPr>
          <w:rFonts w:ascii="Verdana" w:hAnsi="Verdana" w:cs="Times New Roman"/>
          <w:color w:val="000000" w:themeColor="text1"/>
          <w:sz w:val="20"/>
          <w:szCs w:val="20"/>
        </w:rPr>
        <w:t>Parental loss in childhood: Its effect in adult life</w:t>
      </w:r>
      <w:r w:rsidR="0034634E">
        <w:rPr>
          <w:rFonts w:ascii="Verdana" w:hAnsi="Verdana" w:cs="Times New Roman"/>
          <w:color w:val="000000" w:themeColor="text1"/>
          <w:sz w:val="20"/>
          <w:szCs w:val="20"/>
        </w:rPr>
        <w:t>’,</w:t>
      </w:r>
      <w:r w:rsidR="0034634E" w:rsidRPr="00EF793A">
        <w:rPr>
          <w:rFonts w:ascii="Verdana" w:hAnsi="Verdana" w:cs="Times New Roman"/>
          <w:color w:val="000000" w:themeColor="text1"/>
          <w:sz w:val="20"/>
          <w:szCs w:val="20"/>
        </w:rPr>
        <w:t xml:space="preserve"> </w:t>
      </w:r>
      <w:r w:rsidRPr="00EF793A">
        <w:rPr>
          <w:rFonts w:ascii="Verdana" w:hAnsi="Verdana" w:cs="Times New Roman"/>
          <w:i/>
          <w:iCs/>
          <w:color w:val="000000" w:themeColor="text1"/>
          <w:sz w:val="20"/>
          <w:szCs w:val="20"/>
        </w:rPr>
        <w:t>Archives of General Psychiatry</w:t>
      </w:r>
      <w:r w:rsidRPr="00EF793A">
        <w:rPr>
          <w:rFonts w:ascii="Verdana" w:hAnsi="Verdana" w:cs="Times New Roman"/>
          <w:color w:val="000000" w:themeColor="text1"/>
          <w:sz w:val="20"/>
          <w:szCs w:val="20"/>
        </w:rPr>
        <w:t xml:space="preserve">, </w:t>
      </w:r>
      <w:r w:rsidRPr="004B3E66">
        <w:rPr>
          <w:rFonts w:ascii="Verdana" w:hAnsi="Verdana" w:cs="Times New Roman"/>
          <w:iCs/>
          <w:color w:val="000000" w:themeColor="text1"/>
          <w:sz w:val="20"/>
          <w:szCs w:val="20"/>
        </w:rPr>
        <w:t>45</w:t>
      </w:r>
      <w:r w:rsidRPr="00EF793A">
        <w:rPr>
          <w:rFonts w:ascii="Verdana" w:hAnsi="Verdana" w:cs="Times New Roman"/>
          <w:color w:val="000000" w:themeColor="text1"/>
          <w:sz w:val="20"/>
          <w:szCs w:val="20"/>
        </w:rPr>
        <w:t xml:space="preserve">(11), </w:t>
      </w:r>
      <w:r w:rsidR="0034634E">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 xml:space="preserve">1045-1050. </w:t>
      </w:r>
    </w:p>
    <w:p w14:paraId="2954398D" w14:textId="77777777" w:rsidR="00755E0C" w:rsidRDefault="00755E0C" w:rsidP="004B3E66">
      <w:pPr>
        <w:tabs>
          <w:tab w:val="left" w:pos="142"/>
          <w:tab w:val="left" w:pos="450"/>
        </w:tabs>
        <w:spacing w:after="0" w:line="360" w:lineRule="auto"/>
        <w:rPr>
          <w:rFonts w:ascii="Verdana" w:hAnsi="Verdana" w:cs="Times New Roman"/>
          <w:color w:val="000000" w:themeColor="text1"/>
          <w:sz w:val="20"/>
          <w:szCs w:val="20"/>
          <w:lang w:val="en-GB"/>
        </w:rPr>
      </w:pPr>
    </w:p>
    <w:p w14:paraId="5DD84C0B" w14:textId="0ACB038F" w:rsidR="007224C1" w:rsidRDefault="007224C1" w:rsidP="004B3E66">
      <w:pPr>
        <w:tabs>
          <w:tab w:val="left" w:pos="142"/>
          <w:tab w:val="left" w:pos="450"/>
        </w:tabs>
        <w:spacing w:after="0" w:line="360" w:lineRule="auto"/>
        <w:rPr>
          <w:rFonts w:ascii="Verdana" w:hAnsi="Verdana" w:cs="Times New Roman"/>
          <w:color w:val="000000" w:themeColor="text1"/>
          <w:sz w:val="20"/>
          <w:szCs w:val="20"/>
          <w:lang w:val="en-GB"/>
        </w:rPr>
      </w:pPr>
      <w:r w:rsidRPr="00EF793A">
        <w:rPr>
          <w:rFonts w:ascii="Verdana" w:hAnsi="Verdana" w:cs="Times New Roman"/>
          <w:color w:val="000000" w:themeColor="text1"/>
          <w:sz w:val="20"/>
          <w:szCs w:val="20"/>
          <w:lang w:val="en-GB"/>
        </w:rPr>
        <w:t xml:space="preserve">Tracey, A. &amp; Holland, J. (2008) </w:t>
      </w:r>
      <w:r w:rsidR="00CE4498">
        <w:rPr>
          <w:rFonts w:ascii="Verdana" w:hAnsi="Verdana" w:cs="Times New Roman"/>
          <w:color w:val="000000" w:themeColor="text1"/>
          <w:sz w:val="20"/>
          <w:szCs w:val="20"/>
          <w:lang w:val="en-GB"/>
        </w:rPr>
        <w:t>‘</w:t>
      </w:r>
      <w:r w:rsidRPr="00EF793A">
        <w:rPr>
          <w:rFonts w:ascii="Verdana" w:hAnsi="Verdana" w:cs="Times New Roman"/>
          <w:color w:val="000000" w:themeColor="text1"/>
          <w:sz w:val="20"/>
          <w:szCs w:val="20"/>
          <w:lang w:val="en-GB"/>
        </w:rPr>
        <w:t>A comparative study of the child bereavement and loss responses and needs of schools in Hull, Yorkshire and Derry/Londonderry, Northern Ireland</w:t>
      </w:r>
      <w:r w:rsidR="00CE4498">
        <w:rPr>
          <w:rFonts w:ascii="Verdana" w:hAnsi="Verdana" w:cs="Times New Roman"/>
          <w:color w:val="000000" w:themeColor="text1"/>
          <w:sz w:val="20"/>
          <w:szCs w:val="20"/>
          <w:lang w:val="en-GB"/>
        </w:rPr>
        <w:t>’,</w:t>
      </w:r>
      <w:r w:rsidR="00CE4498" w:rsidRPr="00EF793A">
        <w:rPr>
          <w:rFonts w:ascii="Verdana" w:hAnsi="Verdana" w:cs="Times New Roman"/>
          <w:color w:val="000000" w:themeColor="text1"/>
          <w:sz w:val="20"/>
          <w:szCs w:val="20"/>
          <w:lang w:val="en-GB"/>
        </w:rPr>
        <w:t xml:space="preserve"> </w:t>
      </w:r>
      <w:r w:rsidRPr="00EF793A">
        <w:rPr>
          <w:rFonts w:ascii="Verdana" w:hAnsi="Verdana" w:cs="Times New Roman"/>
          <w:i/>
          <w:color w:val="000000" w:themeColor="text1"/>
          <w:sz w:val="20"/>
          <w:szCs w:val="20"/>
          <w:lang w:val="en-GB"/>
        </w:rPr>
        <w:t xml:space="preserve">Pastoral Care in Education, </w:t>
      </w:r>
      <w:r w:rsidRPr="004B3E66">
        <w:rPr>
          <w:rFonts w:ascii="Verdana" w:hAnsi="Verdana" w:cs="Times New Roman"/>
          <w:color w:val="000000" w:themeColor="text1"/>
          <w:sz w:val="20"/>
          <w:szCs w:val="20"/>
          <w:lang w:val="en-GB"/>
        </w:rPr>
        <w:t>26</w:t>
      </w:r>
      <w:r w:rsidRPr="00EF793A">
        <w:rPr>
          <w:rFonts w:ascii="Verdana" w:hAnsi="Verdana" w:cs="Times New Roman"/>
          <w:color w:val="000000" w:themeColor="text1"/>
          <w:sz w:val="20"/>
          <w:szCs w:val="20"/>
          <w:lang w:val="en-GB"/>
        </w:rPr>
        <w:t xml:space="preserve">(4), </w:t>
      </w:r>
      <w:r w:rsidR="00CE4498">
        <w:rPr>
          <w:rFonts w:ascii="Verdana" w:hAnsi="Verdana" w:cs="Times New Roman"/>
          <w:color w:val="000000" w:themeColor="text1"/>
          <w:sz w:val="20"/>
          <w:szCs w:val="20"/>
          <w:lang w:val="en-GB"/>
        </w:rPr>
        <w:t>pp.</w:t>
      </w:r>
      <w:r w:rsidRPr="00EF793A">
        <w:rPr>
          <w:rFonts w:ascii="Verdana" w:hAnsi="Verdana" w:cs="Times New Roman"/>
          <w:color w:val="000000" w:themeColor="text1"/>
          <w:sz w:val="20"/>
          <w:szCs w:val="20"/>
          <w:lang w:val="en-GB"/>
        </w:rPr>
        <w:t>253-266.</w:t>
      </w:r>
      <w:r w:rsidRPr="00EF793A">
        <w:rPr>
          <w:rFonts w:ascii="Verdana" w:hAnsi="Verdana" w:cs="Times New Roman"/>
          <w:color w:val="000000" w:themeColor="text1"/>
          <w:sz w:val="20"/>
          <w:szCs w:val="20"/>
        </w:rPr>
        <w:t xml:space="preserve"> </w:t>
      </w:r>
    </w:p>
    <w:p w14:paraId="4DEA316A" w14:textId="77777777" w:rsidR="00FB0785" w:rsidRPr="00EF793A" w:rsidRDefault="00FB0785" w:rsidP="004B3E66">
      <w:pPr>
        <w:tabs>
          <w:tab w:val="left" w:pos="142"/>
          <w:tab w:val="left" w:pos="450"/>
        </w:tabs>
        <w:spacing w:after="0" w:line="360" w:lineRule="auto"/>
        <w:rPr>
          <w:rFonts w:ascii="Verdana" w:hAnsi="Verdana" w:cs="Times New Roman"/>
          <w:color w:val="000000" w:themeColor="text1"/>
          <w:sz w:val="20"/>
          <w:szCs w:val="20"/>
          <w:lang w:val="en-GB"/>
        </w:rPr>
      </w:pPr>
    </w:p>
    <w:p w14:paraId="2C768D2B" w14:textId="4837B4F4" w:rsidR="001F3CF1" w:rsidRDefault="001F3CF1" w:rsidP="004B3E66">
      <w:pPr>
        <w:tabs>
          <w:tab w:val="left" w:pos="142"/>
          <w:tab w:val="left" w:pos="450"/>
        </w:tabs>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Van Eer</w:t>
      </w:r>
      <w:r w:rsidR="00CA1085">
        <w:rPr>
          <w:rFonts w:ascii="Verdana" w:hAnsi="Verdana" w:cs="Times New Roman"/>
          <w:color w:val="000000" w:themeColor="text1"/>
          <w:sz w:val="20"/>
          <w:szCs w:val="20"/>
        </w:rPr>
        <w:t>dewegh, M.M., Clayton, P.J. and</w:t>
      </w:r>
      <w:r w:rsidRPr="00EF793A">
        <w:rPr>
          <w:rFonts w:ascii="Verdana" w:hAnsi="Verdana" w:cs="Times New Roman"/>
          <w:color w:val="000000" w:themeColor="text1"/>
          <w:sz w:val="20"/>
          <w:szCs w:val="20"/>
        </w:rPr>
        <w:t xml:space="preserve"> Van Eerdewegh, P. (1985) </w:t>
      </w:r>
      <w:r w:rsidR="000D5075">
        <w:rPr>
          <w:rFonts w:ascii="Verdana" w:hAnsi="Verdana" w:cs="Times New Roman"/>
          <w:color w:val="000000" w:themeColor="text1"/>
          <w:sz w:val="20"/>
          <w:szCs w:val="20"/>
        </w:rPr>
        <w:t>‘</w:t>
      </w:r>
      <w:r w:rsidRPr="00EF793A">
        <w:rPr>
          <w:rFonts w:ascii="Verdana" w:hAnsi="Verdana" w:cs="Times New Roman"/>
          <w:color w:val="000000" w:themeColor="text1"/>
          <w:sz w:val="20"/>
          <w:szCs w:val="20"/>
        </w:rPr>
        <w:t>The bereaved child: Variables influencing early psychopathology</w:t>
      </w:r>
      <w:r w:rsidR="000D5075">
        <w:rPr>
          <w:rFonts w:ascii="Verdana" w:hAnsi="Verdana" w:cs="Times New Roman"/>
          <w:color w:val="000000" w:themeColor="text1"/>
          <w:sz w:val="20"/>
          <w:szCs w:val="20"/>
        </w:rPr>
        <w:t>’,</w:t>
      </w:r>
      <w:r w:rsidR="000D5075" w:rsidRPr="00EF793A">
        <w:rPr>
          <w:rFonts w:ascii="Verdana" w:hAnsi="Verdana" w:cs="Times New Roman"/>
          <w:color w:val="000000" w:themeColor="text1"/>
          <w:sz w:val="20"/>
          <w:szCs w:val="20"/>
        </w:rPr>
        <w:t xml:space="preserve"> </w:t>
      </w:r>
      <w:r w:rsidRPr="00EF793A">
        <w:rPr>
          <w:rFonts w:ascii="Verdana" w:hAnsi="Verdana" w:cs="Times New Roman"/>
          <w:i/>
          <w:iCs/>
          <w:color w:val="000000" w:themeColor="text1"/>
          <w:sz w:val="20"/>
          <w:szCs w:val="20"/>
        </w:rPr>
        <w:t>The British Journal of Psychiatry</w:t>
      </w:r>
      <w:r w:rsidRPr="00EF793A">
        <w:rPr>
          <w:rFonts w:ascii="Verdana" w:hAnsi="Verdana" w:cs="Times New Roman"/>
          <w:color w:val="000000" w:themeColor="text1"/>
          <w:sz w:val="20"/>
          <w:szCs w:val="20"/>
        </w:rPr>
        <w:t xml:space="preserve">, </w:t>
      </w:r>
      <w:r w:rsidRPr="004B3E66">
        <w:rPr>
          <w:rFonts w:ascii="Verdana" w:hAnsi="Verdana" w:cs="Times New Roman"/>
          <w:iCs/>
          <w:color w:val="000000" w:themeColor="text1"/>
          <w:sz w:val="20"/>
          <w:szCs w:val="20"/>
        </w:rPr>
        <w:t>147</w:t>
      </w:r>
      <w:r w:rsidRPr="00EF793A">
        <w:rPr>
          <w:rFonts w:ascii="Verdana" w:hAnsi="Verdana" w:cs="Times New Roman"/>
          <w:color w:val="000000" w:themeColor="text1"/>
          <w:sz w:val="20"/>
          <w:szCs w:val="20"/>
        </w:rPr>
        <w:t xml:space="preserve">(2), </w:t>
      </w:r>
      <w:r w:rsidR="000D5075">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 xml:space="preserve">188-194. </w:t>
      </w:r>
    </w:p>
    <w:p w14:paraId="5B128668" w14:textId="77777777" w:rsidR="00FB0785" w:rsidRPr="00EF793A" w:rsidRDefault="00FB0785" w:rsidP="004B3E66">
      <w:pPr>
        <w:tabs>
          <w:tab w:val="left" w:pos="142"/>
          <w:tab w:val="left" w:pos="450"/>
        </w:tabs>
        <w:spacing w:after="0" w:line="360" w:lineRule="auto"/>
        <w:rPr>
          <w:rFonts w:ascii="Verdana" w:hAnsi="Verdana" w:cs="Times New Roman"/>
          <w:color w:val="000000" w:themeColor="text1"/>
          <w:sz w:val="20"/>
          <w:szCs w:val="20"/>
        </w:rPr>
      </w:pPr>
    </w:p>
    <w:p w14:paraId="70BB312D" w14:textId="7B8B87A8" w:rsidR="00FF0534" w:rsidRDefault="00CA1085"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r>
        <w:rPr>
          <w:rFonts w:ascii="Verdana" w:hAnsi="Verdana" w:cs="Times New Roman"/>
          <w:color w:val="000000" w:themeColor="text1"/>
          <w:sz w:val="20"/>
          <w:szCs w:val="20"/>
        </w:rPr>
        <w:t>Wass, H., Miller, D.M. and</w:t>
      </w:r>
      <w:r w:rsidR="00FF0534" w:rsidRPr="00EF793A">
        <w:rPr>
          <w:rFonts w:ascii="Verdana" w:hAnsi="Verdana" w:cs="Times New Roman"/>
          <w:color w:val="000000" w:themeColor="text1"/>
          <w:sz w:val="20"/>
          <w:szCs w:val="20"/>
        </w:rPr>
        <w:t xml:space="preserve"> Thornton, G. (1990) </w:t>
      </w:r>
      <w:r w:rsidR="000D5075">
        <w:rPr>
          <w:rFonts w:ascii="Verdana" w:hAnsi="Verdana" w:cs="Times New Roman"/>
          <w:color w:val="000000" w:themeColor="text1"/>
          <w:sz w:val="20"/>
          <w:szCs w:val="20"/>
        </w:rPr>
        <w:t>‘</w:t>
      </w:r>
      <w:r w:rsidR="00FF0534" w:rsidRPr="00EF793A">
        <w:rPr>
          <w:rFonts w:ascii="Verdana" w:hAnsi="Verdana" w:cs="Times New Roman"/>
          <w:color w:val="000000" w:themeColor="text1"/>
          <w:sz w:val="20"/>
          <w:szCs w:val="20"/>
        </w:rPr>
        <w:t>Death education and grief/suicide intervention in the public schools</w:t>
      </w:r>
      <w:r w:rsidR="000D5075">
        <w:rPr>
          <w:rFonts w:ascii="Verdana" w:hAnsi="Verdana" w:cs="Times New Roman"/>
          <w:color w:val="000000" w:themeColor="text1"/>
          <w:sz w:val="20"/>
          <w:szCs w:val="20"/>
        </w:rPr>
        <w:t>’,</w:t>
      </w:r>
      <w:r w:rsidR="000D5075" w:rsidRPr="00EF793A">
        <w:rPr>
          <w:rFonts w:ascii="Verdana" w:hAnsi="Verdana" w:cs="Times New Roman"/>
          <w:color w:val="000000" w:themeColor="text1"/>
          <w:sz w:val="20"/>
          <w:szCs w:val="20"/>
        </w:rPr>
        <w:t xml:space="preserve"> </w:t>
      </w:r>
      <w:r w:rsidR="00FF0534" w:rsidRPr="00EF793A">
        <w:rPr>
          <w:rFonts w:ascii="Verdana" w:hAnsi="Verdana" w:cs="Times New Roman"/>
          <w:i/>
          <w:color w:val="000000" w:themeColor="text1"/>
          <w:sz w:val="20"/>
          <w:szCs w:val="20"/>
        </w:rPr>
        <w:t>Death Studies</w:t>
      </w:r>
      <w:r w:rsidR="00FF0534" w:rsidRPr="00EF793A">
        <w:rPr>
          <w:rFonts w:ascii="Verdana" w:hAnsi="Verdana" w:cs="Times New Roman"/>
          <w:color w:val="000000" w:themeColor="text1"/>
          <w:sz w:val="20"/>
          <w:szCs w:val="20"/>
        </w:rPr>
        <w:t xml:space="preserve">, </w:t>
      </w:r>
      <w:r w:rsidR="00FF0534" w:rsidRPr="004B3E66">
        <w:rPr>
          <w:rFonts w:ascii="Verdana" w:hAnsi="Verdana" w:cs="Times New Roman"/>
          <w:color w:val="000000" w:themeColor="text1"/>
          <w:sz w:val="20"/>
          <w:szCs w:val="20"/>
        </w:rPr>
        <w:t>14</w:t>
      </w:r>
      <w:r w:rsidR="00FF0534" w:rsidRPr="000D5075">
        <w:rPr>
          <w:rFonts w:ascii="Verdana" w:hAnsi="Verdana" w:cs="Times New Roman"/>
          <w:color w:val="000000" w:themeColor="text1"/>
          <w:sz w:val="20"/>
          <w:szCs w:val="20"/>
        </w:rPr>
        <w:t>(</w:t>
      </w:r>
      <w:r w:rsidR="00FF0534" w:rsidRPr="00EF793A">
        <w:rPr>
          <w:rFonts w:ascii="Verdana" w:hAnsi="Verdana" w:cs="Times New Roman"/>
          <w:color w:val="000000" w:themeColor="text1"/>
          <w:sz w:val="20"/>
          <w:szCs w:val="20"/>
        </w:rPr>
        <w:t xml:space="preserve">3), </w:t>
      </w:r>
      <w:r w:rsidR="000D5075">
        <w:rPr>
          <w:rFonts w:ascii="Verdana" w:hAnsi="Verdana" w:cs="Times New Roman"/>
          <w:color w:val="000000" w:themeColor="text1"/>
          <w:sz w:val="20"/>
          <w:szCs w:val="20"/>
        </w:rPr>
        <w:t>pp.</w:t>
      </w:r>
      <w:r w:rsidR="00FF0534" w:rsidRPr="00EF793A">
        <w:rPr>
          <w:rFonts w:ascii="Verdana" w:hAnsi="Verdana" w:cs="Times New Roman"/>
          <w:color w:val="000000" w:themeColor="text1"/>
          <w:sz w:val="20"/>
          <w:szCs w:val="20"/>
        </w:rPr>
        <w:t xml:space="preserve">253-268. </w:t>
      </w:r>
    </w:p>
    <w:p w14:paraId="585A6CAE" w14:textId="77777777" w:rsidR="00FB0785" w:rsidRPr="00EF793A" w:rsidRDefault="00FB0785" w:rsidP="004B3E66">
      <w:pPr>
        <w:widowControl w:val="0"/>
        <w:tabs>
          <w:tab w:val="left" w:pos="142"/>
          <w:tab w:val="left" w:pos="450"/>
        </w:tabs>
        <w:autoSpaceDE w:val="0"/>
        <w:autoSpaceDN w:val="0"/>
        <w:adjustRightInd w:val="0"/>
        <w:spacing w:after="0" w:line="360" w:lineRule="auto"/>
        <w:rPr>
          <w:rFonts w:ascii="Verdana" w:hAnsi="Verdana" w:cs="Times New Roman"/>
          <w:color w:val="000000" w:themeColor="text1"/>
          <w:sz w:val="20"/>
          <w:szCs w:val="20"/>
        </w:rPr>
      </w:pPr>
    </w:p>
    <w:p w14:paraId="73D6AC7F" w14:textId="075C2B83" w:rsidR="00A233C4" w:rsidRDefault="00A233C4" w:rsidP="004B3E66">
      <w:pPr>
        <w:spacing w:after="0" w:line="360" w:lineRule="auto"/>
        <w:rPr>
          <w:rFonts w:ascii="Verdana" w:hAnsi="Verdana" w:cs="Times New Roman"/>
          <w:color w:val="000000" w:themeColor="text1"/>
          <w:sz w:val="20"/>
          <w:szCs w:val="20"/>
          <w:shd w:val="clear" w:color="auto" w:fill="FFFFFF"/>
        </w:rPr>
      </w:pPr>
      <w:r w:rsidRPr="00EF793A">
        <w:rPr>
          <w:rFonts w:ascii="Verdana" w:hAnsi="Verdana" w:cs="Times New Roman"/>
          <w:color w:val="000000" w:themeColor="text1"/>
          <w:sz w:val="20"/>
          <w:szCs w:val="20"/>
        </w:rPr>
        <w:t xml:space="preserve">Wender, E (2012) </w:t>
      </w:r>
      <w:r w:rsidR="000D5075">
        <w:rPr>
          <w:rFonts w:ascii="Verdana" w:hAnsi="Verdana" w:cs="Times New Roman"/>
          <w:color w:val="000000" w:themeColor="text1"/>
          <w:sz w:val="20"/>
          <w:szCs w:val="20"/>
        </w:rPr>
        <w:t>‘</w:t>
      </w:r>
      <w:r w:rsidRPr="00EF793A">
        <w:rPr>
          <w:rFonts w:ascii="Verdana" w:hAnsi="Verdana" w:cs="Times New Roman"/>
          <w:color w:val="000000" w:themeColor="text1"/>
          <w:sz w:val="20"/>
          <w:szCs w:val="20"/>
        </w:rPr>
        <w:t>Supporting the family after the death of a child</w:t>
      </w:r>
      <w:r w:rsidR="000D5075">
        <w:rPr>
          <w:rFonts w:ascii="Verdana" w:hAnsi="Verdana" w:cs="Times New Roman"/>
          <w:color w:val="000000" w:themeColor="text1"/>
          <w:sz w:val="20"/>
          <w:szCs w:val="20"/>
        </w:rPr>
        <w:t>’,</w:t>
      </w:r>
      <w:r w:rsidR="000D5075" w:rsidRPr="00EF793A">
        <w:rPr>
          <w:rFonts w:ascii="Verdana" w:hAnsi="Verdana" w:cs="Times New Roman"/>
          <w:color w:val="000000" w:themeColor="text1"/>
          <w:sz w:val="20"/>
          <w:szCs w:val="20"/>
        </w:rPr>
        <w:t xml:space="preserve"> </w:t>
      </w:r>
      <w:r w:rsidRPr="00EF793A">
        <w:rPr>
          <w:rFonts w:ascii="Verdana" w:hAnsi="Verdana" w:cs="Times New Roman"/>
          <w:i/>
          <w:color w:val="000000" w:themeColor="text1"/>
          <w:sz w:val="20"/>
          <w:szCs w:val="20"/>
        </w:rPr>
        <w:t xml:space="preserve">Pediatrics, </w:t>
      </w:r>
      <w:r w:rsidRPr="004B3E66">
        <w:rPr>
          <w:rFonts w:ascii="Verdana" w:hAnsi="Verdana" w:cs="Times New Roman"/>
          <w:color w:val="000000" w:themeColor="text1"/>
          <w:sz w:val="20"/>
          <w:szCs w:val="20"/>
        </w:rPr>
        <w:t>130</w:t>
      </w:r>
      <w:r w:rsidRPr="00EF793A">
        <w:rPr>
          <w:rFonts w:ascii="Verdana" w:hAnsi="Verdana" w:cs="Times New Roman"/>
          <w:color w:val="000000" w:themeColor="text1"/>
          <w:sz w:val="20"/>
          <w:szCs w:val="20"/>
        </w:rPr>
        <w:t xml:space="preserve">(6), </w:t>
      </w:r>
      <w:r w:rsidR="000D5075">
        <w:rPr>
          <w:rFonts w:ascii="Verdana" w:hAnsi="Verdana" w:cs="Times New Roman"/>
          <w:color w:val="000000" w:themeColor="text1"/>
          <w:sz w:val="20"/>
          <w:szCs w:val="20"/>
        </w:rPr>
        <w:t>pp.</w:t>
      </w:r>
      <w:r w:rsidRPr="00EF793A">
        <w:rPr>
          <w:rFonts w:ascii="Verdana" w:hAnsi="Verdana" w:cs="Times New Roman"/>
          <w:color w:val="000000" w:themeColor="text1"/>
          <w:sz w:val="20"/>
          <w:szCs w:val="20"/>
        </w:rPr>
        <w:t xml:space="preserve">1164-1169. </w:t>
      </w:r>
    </w:p>
    <w:p w14:paraId="0DA473B5" w14:textId="77777777" w:rsidR="00FB0785" w:rsidRPr="00EF793A" w:rsidRDefault="00FB0785" w:rsidP="004B3E66">
      <w:pPr>
        <w:spacing w:after="0" w:line="360" w:lineRule="auto"/>
        <w:rPr>
          <w:rFonts w:ascii="Verdana" w:hAnsi="Verdana" w:cs="Times New Roman"/>
          <w:color w:val="000000" w:themeColor="text1"/>
          <w:sz w:val="20"/>
          <w:szCs w:val="20"/>
        </w:rPr>
      </w:pPr>
    </w:p>
    <w:p w14:paraId="5090BC53" w14:textId="0B916B3F" w:rsidR="007224C1" w:rsidRDefault="007224C1" w:rsidP="004B3E66">
      <w:pPr>
        <w:spacing w:after="0" w:line="360" w:lineRule="auto"/>
        <w:rPr>
          <w:rFonts w:ascii="Verdana" w:hAnsi="Verdana" w:cs="Times New Roman"/>
          <w:color w:val="000000" w:themeColor="text1"/>
          <w:sz w:val="20"/>
          <w:szCs w:val="20"/>
          <w:shd w:val="clear" w:color="auto" w:fill="FFFFFF"/>
        </w:rPr>
      </w:pPr>
      <w:r w:rsidRPr="00EF793A">
        <w:rPr>
          <w:rFonts w:ascii="Verdana" w:hAnsi="Verdana" w:cs="Times New Roman"/>
          <w:color w:val="000000" w:themeColor="text1"/>
          <w:sz w:val="20"/>
          <w:szCs w:val="20"/>
        </w:rPr>
        <w:t xml:space="preserve">Williams, J., Greene, S., Harris, E., Layte, R., McCoy, S., McCrory, C. and Murray, A. (2009) </w:t>
      </w:r>
      <w:r w:rsidRPr="004B3E66">
        <w:rPr>
          <w:rFonts w:ascii="Verdana" w:hAnsi="Verdana" w:cs="Times New Roman"/>
          <w:i/>
          <w:color w:val="000000" w:themeColor="text1"/>
          <w:sz w:val="20"/>
          <w:szCs w:val="20"/>
        </w:rPr>
        <w:t>Growing up in Ireland: The lives of 9-year-olds.</w:t>
      </w:r>
      <w:r w:rsidRPr="00EF793A">
        <w:rPr>
          <w:rFonts w:ascii="Verdana" w:hAnsi="Verdana" w:cs="Times New Roman"/>
          <w:color w:val="000000" w:themeColor="text1"/>
          <w:sz w:val="20"/>
          <w:szCs w:val="20"/>
        </w:rPr>
        <w:t xml:space="preserve"> Ireland: The Stationary Office/Office of the Minister for Children and Youth Affairs. </w:t>
      </w:r>
    </w:p>
    <w:p w14:paraId="5B95A62D" w14:textId="77777777" w:rsidR="00FB0785" w:rsidRPr="00EF793A" w:rsidRDefault="00FB0785" w:rsidP="004B3E66">
      <w:pPr>
        <w:spacing w:after="0" w:line="360" w:lineRule="auto"/>
        <w:rPr>
          <w:rFonts w:ascii="Verdana" w:hAnsi="Verdana" w:cs="Times New Roman"/>
          <w:color w:val="000000" w:themeColor="text1"/>
          <w:sz w:val="20"/>
          <w:szCs w:val="20"/>
        </w:rPr>
      </w:pPr>
    </w:p>
    <w:p w14:paraId="1714E704" w14:textId="58A92DF2" w:rsidR="001F3CF1" w:rsidRDefault="001F3CF1" w:rsidP="004B3E66">
      <w:pPr>
        <w:tabs>
          <w:tab w:val="left" w:pos="142"/>
          <w:tab w:val="left" w:pos="450"/>
        </w:tabs>
        <w:spacing w:after="0" w:line="360" w:lineRule="auto"/>
        <w:rPr>
          <w:rFonts w:ascii="Verdana" w:hAnsi="Verdana" w:cs="Times New Roman"/>
          <w:color w:val="000000" w:themeColor="text1"/>
          <w:sz w:val="20"/>
          <w:szCs w:val="20"/>
        </w:rPr>
      </w:pPr>
      <w:r w:rsidRPr="00EF793A">
        <w:rPr>
          <w:rFonts w:ascii="Verdana" w:hAnsi="Verdana" w:cs="Times New Roman"/>
          <w:color w:val="000000" w:themeColor="text1"/>
          <w:sz w:val="20"/>
          <w:szCs w:val="20"/>
        </w:rPr>
        <w:t xml:space="preserve">Worden, J.W. (1996) </w:t>
      </w:r>
      <w:r w:rsidR="00105E54">
        <w:rPr>
          <w:rFonts w:ascii="Verdana" w:hAnsi="Verdana" w:cs="Times New Roman"/>
          <w:i/>
          <w:iCs/>
          <w:color w:val="000000" w:themeColor="text1"/>
          <w:sz w:val="20"/>
          <w:szCs w:val="20"/>
        </w:rPr>
        <w:t>Children and grief:</w:t>
      </w:r>
      <w:r w:rsidRPr="00EF793A">
        <w:rPr>
          <w:rFonts w:ascii="Verdana" w:hAnsi="Verdana" w:cs="Times New Roman"/>
          <w:i/>
          <w:iCs/>
          <w:color w:val="000000" w:themeColor="text1"/>
          <w:sz w:val="20"/>
          <w:szCs w:val="20"/>
        </w:rPr>
        <w:t xml:space="preserve"> when a parent dies. </w:t>
      </w:r>
      <w:r w:rsidRPr="00EF793A">
        <w:rPr>
          <w:rFonts w:ascii="Verdana" w:hAnsi="Verdana" w:cs="Times New Roman"/>
          <w:color w:val="000000" w:themeColor="text1"/>
          <w:sz w:val="20"/>
          <w:szCs w:val="20"/>
        </w:rPr>
        <w:t>NY: Guildford Press.</w:t>
      </w:r>
    </w:p>
    <w:p w14:paraId="17EF2FB1" w14:textId="77777777" w:rsidR="00FB0785" w:rsidRPr="00EF793A" w:rsidRDefault="00FB0785" w:rsidP="004B3E66">
      <w:pPr>
        <w:tabs>
          <w:tab w:val="left" w:pos="142"/>
          <w:tab w:val="left" w:pos="450"/>
        </w:tabs>
        <w:spacing w:after="0" w:line="360" w:lineRule="auto"/>
        <w:rPr>
          <w:rFonts w:ascii="Verdana" w:hAnsi="Verdana" w:cs="Times New Roman"/>
          <w:color w:val="000000" w:themeColor="text1"/>
          <w:sz w:val="20"/>
          <w:szCs w:val="20"/>
        </w:rPr>
      </w:pPr>
    </w:p>
    <w:p w14:paraId="4E05455C" w14:textId="0E6CF0D0" w:rsidR="001F3CF1" w:rsidRPr="00EF793A" w:rsidRDefault="00CA1085" w:rsidP="004B3E66">
      <w:pPr>
        <w:tabs>
          <w:tab w:val="left" w:pos="142"/>
          <w:tab w:val="left" w:pos="450"/>
        </w:tabs>
        <w:spacing w:after="0" w:line="360" w:lineRule="auto"/>
        <w:rPr>
          <w:rFonts w:ascii="Verdana" w:hAnsi="Verdana" w:cs="Times New Roman"/>
          <w:color w:val="000000" w:themeColor="text1"/>
          <w:sz w:val="20"/>
          <w:szCs w:val="20"/>
          <w:lang w:val="en-GB"/>
        </w:rPr>
      </w:pPr>
      <w:r>
        <w:rPr>
          <w:rFonts w:ascii="Verdana" w:hAnsi="Verdana" w:cs="Times New Roman"/>
          <w:color w:val="000000" w:themeColor="text1"/>
          <w:sz w:val="20"/>
          <w:szCs w:val="20"/>
          <w:lang w:val="en-GB"/>
        </w:rPr>
        <w:t>Worden, J.W. and</w:t>
      </w:r>
      <w:r w:rsidR="001F3CF1" w:rsidRPr="00EF793A">
        <w:rPr>
          <w:rFonts w:ascii="Verdana" w:hAnsi="Verdana" w:cs="Times New Roman"/>
          <w:color w:val="000000" w:themeColor="text1"/>
          <w:sz w:val="20"/>
          <w:szCs w:val="20"/>
          <w:lang w:val="en-GB"/>
        </w:rPr>
        <w:t xml:space="preserve"> Silverman, P.R. (1996) </w:t>
      </w:r>
      <w:r w:rsidR="00CF4DF1">
        <w:rPr>
          <w:rFonts w:ascii="Verdana" w:hAnsi="Verdana" w:cs="Times New Roman"/>
          <w:color w:val="000000" w:themeColor="text1"/>
          <w:sz w:val="20"/>
          <w:szCs w:val="20"/>
          <w:lang w:val="en-GB"/>
        </w:rPr>
        <w:t>‘</w:t>
      </w:r>
      <w:r w:rsidR="001F3CF1" w:rsidRPr="00EF793A">
        <w:rPr>
          <w:rFonts w:ascii="Verdana" w:hAnsi="Verdana" w:cs="Times New Roman"/>
          <w:color w:val="000000" w:themeColor="text1"/>
          <w:sz w:val="20"/>
          <w:szCs w:val="20"/>
          <w:lang w:val="en-GB"/>
        </w:rPr>
        <w:t>Parental death and the adjustment of school-age children</w:t>
      </w:r>
      <w:r w:rsidR="00CF4DF1">
        <w:rPr>
          <w:rFonts w:ascii="Verdana" w:hAnsi="Verdana" w:cs="Times New Roman"/>
          <w:color w:val="000000" w:themeColor="text1"/>
          <w:sz w:val="20"/>
          <w:szCs w:val="20"/>
          <w:lang w:val="en-GB"/>
        </w:rPr>
        <w:t>’,</w:t>
      </w:r>
      <w:r w:rsidR="00CF4DF1" w:rsidRPr="00EF793A">
        <w:rPr>
          <w:rFonts w:ascii="Verdana" w:hAnsi="Verdana" w:cs="Times New Roman"/>
          <w:color w:val="000000" w:themeColor="text1"/>
          <w:sz w:val="20"/>
          <w:szCs w:val="20"/>
          <w:lang w:val="en-GB"/>
        </w:rPr>
        <w:t xml:space="preserve"> </w:t>
      </w:r>
      <w:r w:rsidR="001F3CF1" w:rsidRPr="00EF793A">
        <w:rPr>
          <w:rFonts w:ascii="Verdana" w:hAnsi="Verdana" w:cs="Times New Roman"/>
          <w:i/>
          <w:color w:val="000000" w:themeColor="text1"/>
          <w:sz w:val="20"/>
          <w:szCs w:val="20"/>
          <w:lang w:val="en-GB"/>
        </w:rPr>
        <w:t xml:space="preserve">OMEGA, Journal of Death and Dying, </w:t>
      </w:r>
      <w:r w:rsidR="001F3CF1" w:rsidRPr="004B3E66">
        <w:rPr>
          <w:rFonts w:ascii="Verdana" w:hAnsi="Verdana" w:cs="Times New Roman"/>
          <w:color w:val="000000" w:themeColor="text1"/>
          <w:sz w:val="20"/>
          <w:szCs w:val="20"/>
          <w:lang w:val="en-GB"/>
        </w:rPr>
        <w:t>33</w:t>
      </w:r>
      <w:r w:rsidR="001F3CF1" w:rsidRPr="00EF793A">
        <w:rPr>
          <w:rFonts w:ascii="Verdana" w:hAnsi="Verdana" w:cs="Times New Roman"/>
          <w:color w:val="000000" w:themeColor="text1"/>
          <w:sz w:val="20"/>
          <w:szCs w:val="20"/>
          <w:lang w:val="en-GB"/>
        </w:rPr>
        <w:t xml:space="preserve">(2), </w:t>
      </w:r>
      <w:r w:rsidR="00CF4DF1">
        <w:rPr>
          <w:rFonts w:ascii="Verdana" w:hAnsi="Verdana" w:cs="Times New Roman"/>
          <w:color w:val="000000" w:themeColor="text1"/>
          <w:sz w:val="20"/>
          <w:szCs w:val="20"/>
          <w:lang w:val="en-GB"/>
        </w:rPr>
        <w:t>pp.</w:t>
      </w:r>
      <w:r w:rsidR="001F3CF1" w:rsidRPr="00EF793A">
        <w:rPr>
          <w:rFonts w:ascii="Verdana" w:hAnsi="Verdana" w:cs="Times New Roman"/>
          <w:color w:val="000000" w:themeColor="text1"/>
          <w:sz w:val="20"/>
          <w:szCs w:val="20"/>
          <w:lang w:val="en-GB"/>
        </w:rPr>
        <w:t xml:space="preserve">99-102. </w:t>
      </w:r>
    </w:p>
    <w:p w14:paraId="3B42ACC5" w14:textId="77777777" w:rsidR="001F3CF1" w:rsidRPr="00EF793A" w:rsidRDefault="001F3CF1" w:rsidP="00CF1812">
      <w:pPr>
        <w:spacing w:after="0" w:line="360" w:lineRule="auto"/>
        <w:ind w:firstLine="720"/>
        <w:rPr>
          <w:rFonts w:ascii="Verdana" w:hAnsi="Verdana" w:cs="Times New Roman"/>
          <w:b/>
          <w:color w:val="000000" w:themeColor="text1"/>
          <w:sz w:val="20"/>
          <w:szCs w:val="20"/>
        </w:rPr>
      </w:pPr>
    </w:p>
    <w:p w14:paraId="07EACCF3" w14:textId="77777777" w:rsidR="001F3CF1" w:rsidRPr="00EF793A" w:rsidRDefault="001F3CF1" w:rsidP="00CF1812">
      <w:pPr>
        <w:spacing w:after="0" w:line="360" w:lineRule="auto"/>
        <w:rPr>
          <w:rFonts w:ascii="Verdana" w:hAnsi="Verdana"/>
          <w:color w:val="000000" w:themeColor="text1"/>
          <w:sz w:val="20"/>
          <w:szCs w:val="20"/>
        </w:rPr>
      </w:pPr>
    </w:p>
    <w:p w14:paraId="55C52F69" w14:textId="77777777" w:rsidR="001F3CF1" w:rsidRPr="00EF793A" w:rsidRDefault="001F3CF1" w:rsidP="00CF1812">
      <w:pPr>
        <w:spacing w:after="0" w:line="360" w:lineRule="auto"/>
        <w:rPr>
          <w:rFonts w:ascii="Verdana" w:hAnsi="Verdana"/>
          <w:color w:val="000000" w:themeColor="text1"/>
          <w:sz w:val="20"/>
          <w:szCs w:val="20"/>
        </w:rPr>
      </w:pPr>
    </w:p>
    <w:p w14:paraId="08B8C4A3" w14:textId="77777777" w:rsidR="008C16AB" w:rsidRPr="00EF793A" w:rsidRDefault="008C16AB" w:rsidP="00CF1812">
      <w:pPr>
        <w:spacing w:after="0" w:line="360" w:lineRule="auto"/>
        <w:rPr>
          <w:rFonts w:ascii="Verdana" w:hAnsi="Verdana"/>
          <w:b/>
          <w:color w:val="000000" w:themeColor="text1"/>
          <w:sz w:val="20"/>
          <w:szCs w:val="20"/>
        </w:rPr>
      </w:pPr>
    </w:p>
    <w:sectPr w:rsidR="008C16AB" w:rsidRPr="00EF793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0D29CB" w14:textId="77777777" w:rsidR="00E570C4" w:rsidRDefault="00E570C4" w:rsidP="00A37338">
      <w:pPr>
        <w:spacing w:after="0" w:line="240" w:lineRule="auto"/>
      </w:pPr>
      <w:r>
        <w:separator/>
      </w:r>
    </w:p>
  </w:endnote>
  <w:endnote w:type="continuationSeparator" w:id="0">
    <w:p w14:paraId="2560CB73" w14:textId="77777777" w:rsidR="00E570C4" w:rsidRDefault="00E570C4" w:rsidP="00A37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8257380"/>
      <w:docPartObj>
        <w:docPartGallery w:val="Page Numbers (Bottom of Page)"/>
        <w:docPartUnique/>
      </w:docPartObj>
    </w:sdtPr>
    <w:sdtEndPr>
      <w:rPr>
        <w:noProof/>
      </w:rPr>
    </w:sdtEndPr>
    <w:sdtContent>
      <w:p w14:paraId="60A52490" w14:textId="5E4F24D6" w:rsidR="00451B2C" w:rsidRDefault="00451B2C">
        <w:pPr>
          <w:pStyle w:val="Footer"/>
          <w:jc w:val="center"/>
        </w:pPr>
        <w:r>
          <w:fldChar w:fldCharType="begin"/>
        </w:r>
        <w:r>
          <w:instrText xml:space="preserve"> PAGE   \* MERGEFORMAT </w:instrText>
        </w:r>
        <w:r>
          <w:fldChar w:fldCharType="separate"/>
        </w:r>
        <w:r w:rsidR="00E848AE">
          <w:rPr>
            <w:noProof/>
          </w:rPr>
          <w:t>1</w:t>
        </w:r>
        <w:r>
          <w:rPr>
            <w:noProof/>
          </w:rPr>
          <w:fldChar w:fldCharType="end"/>
        </w:r>
      </w:p>
    </w:sdtContent>
  </w:sdt>
  <w:p w14:paraId="3A788A52" w14:textId="77777777" w:rsidR="00451B2C" w:rsidRDefault="00451B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444F7D" w14:textId="77777777" w:rsidR="00E570C4" w:rsidRDefault="00E570C4" w:rsidP="00A37338">
      <w:pPr>
        <w:spacing w:after="0" w:line="240" w:lineRule="auto"/>
      </w:pPr>
      <w:r>
        <w:separator/>
      </w:r>
    </w:p>
  </w:footnote>
  <w:footnote w:type="continuationSeparator" w:id="0">
    <w:p w14:paraId="1D73E4F4" w14:textId="77777777" w:rsidR="00E570C4" w:rsidRDefault="00E570C4" w:rsidP="00A373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636E4"/>
    <w:multiLevelType w:val="hybridMultilevel"/>
    <w:tmpl w:val="26BC7B34"/>
    <w:lvl w:ilvl="0" w:tplc="08090019">
      <w:start w:val="1"/>
      <w:numFmt w:val="lowerLetter"/>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 w15:restartNumberingAfterBreak="0">
    <w:nsid w:val="0EA33E5C"/>
    <w:multiLevelType w:val="multilevel"/>
    <w:tmpl w:val="29CA8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C65D79"/>
    <w:multiLevelType w:val="hybridMultilevel"/>
    <w:tmpl w:val="1494F33E"/>
    <w:lvl w:ilvl="0" w:tplc="EB8259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72406C"/>
    <w:multiLevelType w:val="hybridMultilevel"/>
    <w:tmpl w:val="451488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4045EB3"/>
    <w:multiLevelType w:val="hybridMultilevel"/>
    <w:tmpl w:val="6042553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174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AA2877"/>
    <w:multiLevelType w:val="hybridMultilevel"/>
    <w:tmpl w:val="135C1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C4273F"/>
    <w:multiLevelType w:val="hybridMultilevel"/>
    <w:tmpl w:val="87486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3143E4"/>
    <w:multiLevelType w:val="hybridMultilevel"/>
    <w:tmpl w:val="7B96B2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74848CF"/>
    <w:multiLevelType w:val="hybridMultilevel"/>
    <w:tmpl w:val="CA664A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3553E1E"/>
    <w:multiLevelType w:val="multilevel"/>
    <w:tmpl w:val="7AF0E5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94F75C9"/>
    <w:multiLevelType w:val="hybridMultilevel"/>
    <w:tmpl w:val="ED5A3318"/>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num w:numId="1">
    <w:abstractNumId w:val="9"/>
  </w:num>
  <w:num w:numId="2">
    <w:abstractNumId w:val="1"/>
  </w:num>
  <w:num w:numId="3">
    <w:abstractNumId w:val="5"/>
  </w:num>
  <w:num w:numId="4">
    <w:abstractNumId w:val="6"/>
  </w:num>
  <w:num w:numId="5">
    <w:abstractNumId w:val="7"/>
  </w:num>
  <w:num w:numId="6">
    <w:abstractNumId w:val="8"/>
  </w:num>
  <w:num w:numId="7">
    <w:abstractNumId w:val="2"/>
  </w:num>
  <w:num w:numId="8">
    <w:abstractNumId w:val="4"/>
  </w:num>
  <w:num w:numId="9">
    <w:abstractNumId w:val="0"/>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A43"/>
    <w:rsid w:val="00000E90"/>
    <w:rsid w:val="00014FF1"/>
    <w:rsid w:val="00021DD2"/>
    <w:rsid w:val="00025723"/>
    <w:rsid w:val="00026BD3"/>
    <w:rsid w:val="000619FF"/>
    <w:rsid w:val="00076186"/>
    <w:rsid w:val="00085EF6"/>
    <w:rsid w:val="000C2E5C"/>
    <w:rsid w:val="000D20C1"/>
    <w:rsid w:val="000D5075"/>
    <w:rsid w:val="000E5C96"/>
    <w:rsid w:val="000F05F2"/>
    <w:rsid w:val="000F4E51"/>
    <w:rsid w:val="00100365"/>
    <w:rsid w:val="0010229F"/>
    <w:rsid w:val="00105A56"/>
    <w:rsid w:val="00105E54"/>
    <w:rsid w:val="001065E4"/>
    <w:rsid w:val="00107383"/>
    <w:rsid w:val="00121618"/>
    <w:rsid w:val="00122E36"/>
    <w:rsid w:val="001317B7"/>
    <w:rsid w:val="001329AA"/>
    <w:rsid w:val="001340B8"/>
    <w:rsid w:val="00146173"/>
    <w:rsid w:val="00146DB6"/>
    <w:rsid w:val="00151270"/>
    <w:rsid w:val="001628DE"/>
    <w:rsid w:val="00184B69"/>
    <w:rsid w:val="001902EA"/>
    <w:rsid w:val="001922A0"/>
    <w:rsid w:val="001A2C89"/>
    <w:rsid w:val="001B7C01"/>
    <w:rsid w:val="001C0FAA"/>
    <w:rsid w:val="001C6D2E"/>
    <w:rsid w:val="001E2645"/>
    <w:rsid w:val="001F3CF1"/>
    <w:rsid w:val="00205550"/>
    <w:rsid w:val="00207C34"/>
    <w:rsid w:val="002163B8"/>
    <w:rsid w:val="002224F6"/>
    <w:rsid w:val="00223DB5"/>
    <w:rsid w:val="00224C56"/>
    <w:rsid w:val="00247DEE"/>
    <w:rsid w:val="00255E3E"/>
    <w:rsid w:val="00257438"/>
    <w:rsid w:val="0026343E"/>
    <w:rsid w:val="00267F84"/>
    <w:rsid w:val="00272B07"/>
    <w:rsid w:val="002776D5"/>
    <w:rsid w:val="00277C6A"/>
    <w:rsid w:val="00297E56"/>
    <w:rsid w:val="002A6068"/>
    <w:rsid w:val="002A6550"/>
    <w:rsid w:val="002B35DF"/>
    <w:rsid w:val="002B423B"/>
    <w:rsid w:val="002D155B"/>
    <w:rsid w:val="002F1182"/>
    <w:rsid w:val="0030390B"/>
    <w:rsid w:val="00314836"/>
    <w:rsid w:val="00317354"/>
    <w:rsid w:val="003219C2"/>
    <w:rsid w:val="0034634E"/>
    <w:rsid w:val="003525CE"/>
    <w:rsid w:val="00370BB0"/>
    <w:rsid w:val="003854C8"/>
    <w:rsid w:val="00393FAB"/>
    <w:rsid w:val="003C2FC3"/>
    <w:rsid w:val="003C528E"/>
    <w:rsid w:val="003C5A4D"/>
    <w:rsid w:val="003C665B"/>
    <w:rsid w:val="003D03C8"/>
    <w:rsid w:val="003F1128"/>
    <w:rsid w:val="00404BA6"/>
    <w:rsid w:val="0041649A"/>
    <w:rsid w:val="004373D0"/>
    <w:rsid w:val="004424FC"/>
    <w:rsid w:val="00443EB4"/>
    <w:rsid w:val="00450518"/>
    <w:rsid w:val="00451849"/>
    <w:rsid w:val="00451B2C"/>
    <w:rsid w:val="004532B3"/>
    <w:rsid w:val="00465B76"/>
    <w:rsid w:val="0047310F"/>
    <w:rsid w:val="00483283"/>
    <w:rsid w:val="00485988"/>
    <w:rsid w:val="004A606F"/>
    <w:rsid w:val="004B3E66"/>
    <w:rsid w:val="004B6B90"/>
    <w:rsid w:val="004F5EB4"/>
    <w:rsid w:val="00501881"/>
    <w:rsid w:val="005226BE"/>
    <w:rsid w:val="00524632"/>
    <w:rsid w:val="005273AE"/>
    <w:rsid w:val="00527F98"/>
    <w:rsid w:val="00530C19"/>
    <w:rsid w:val="00535BD4"/>
    <w:rsid w:val="00546AF2"/>
    <w:rsid w:val="005479C8"/>
    <w:rsid w:val="005504B2"/>
    <w:rsid w:val="005524DE"/>
    <w:rsid w:val="005547CA"/>
    <w:rsid w:val="00572A82"/>
    <w:rsid w:val="005743AB"/>
    <w:rsid w:val="00583BB0"/>
    <w:rsid w:val="00584533"/>
    <w:rsid w:val="005A3391"/>
    <w:rsid w:val="005C4884"/>
    <w:rsid w:val="005C5B37"/>
    <w:rsid w:val="005D223B"/>
    <w:rsid w:val="005F06E0"/>
    <w:rsid w:val="00601C54"/>
    <w:rsid w:val="00603608"/>
    <w:rsid w:val="00615755"/>
    <w:rsid w:val="00632AF3"/>
    <w:rsid w:val="006439A2"/>
    <w:rsid w:val="00652FB2"/>
    <w:rsid w:val="0065618A"/>
    <w:rsid w:val="006649C3"/>
    <w:rsid w:val="00670074"/>
    <w:rsid w:val="00690643"/>
    <w:rsid w:val="006B1AFF"/>
    <w:rsid w:val="006B79A0"/>
    <w:rsid w:val="006D51E9"/>
    <w:rsid w:val="006E051E"/>
    <w:rsid w:val="006F14A3"/>
    <w:rsid w:val="006F6E58"/>
    <w:rsid w:val="007003EF"/>
    <w:rsid w:val="007009C8"/>
    <w:rsid w:val="0070334F"/>
    <w:rsid w:val="007224C1"/>
    <w:rsid w:val="00723830"/>
    <w:rsid w:val="00727B72"/>
    <w:rsid w:val="007405AD"/>
    <w:rsid w:val="007418D9"/>
    <w:rsid w:val="0074317D"/>
    <w:rsid w:val="00752F3F"/>
    <w:rsid w:val="00755E0C"/>
    <w:rsid w:val="00757A4D"/>
    <w:rsid w:val="00761310"/>
    <w:rsid w:val="0076377D"/>
    <w:rsid w:val="00772F74"/>
    <w:rsid w:val="0078493E"/>
    <w:rsid w:val="00786EAD"/>
    <w:rsid w:val="007A6D75"/>
    <w:rsid w:val="007B1A36"/>
    <w:rsid w:val="007C0C15"/>
    <w:rsid w:val="007C7C64"/>
    <w:rsid w:val="007D31F9"/>
    <w:rsid w:val="00800465"/>
    <w:rsid w:val="008065DD"/>
    <w:rsid w:val="008117EA"/>
    <w:rsid w:val="00813B70"/>
    <w:rsid w:val="0082234F"/>
    <w:rsid w:val="00851B29"/>
    <w:rsid w:val="00877D5C"/>
    <w:rsid w:val="00893A53"/>
    <w:rsid w:val="0089693A"/>
    <w:rsid w:val="00897A43"/>
    <w:rsid w:val="008A52A7"/>
    <w:rsid w:val="008B4BCE"/>
    <w:rsid w:val="008C16AB"/>
    <w:rsid w:val="008D6FF7"/>
    <w:rsid w:val="008E795A"/>
    <w:rsid w:val="008F56CA"/>
    <w:rsid w:val="00905CD8"/>
    <w:rsid w:val="00915135"/>
    <w:rsid w:val="00915548"/>
    <w:rsid w:val="00923902"/>
    <w:rsid w:val="00927D41"/>
    <w:rsid w:val="00955CD2"/>
    <w:rsid w:val="009639E9"/>
    <w:rsid w:val="00966112"/>
    <w:rsid w:val="00983F12"/>
    <w:rsid w:val="00984C06"/>
    <w:rsid w:val="00990CF4"/>
    <w:rsid w:val="009A3EC1"/>
    <w:rsid w:val="009B4460"/>
    <w:rsid w:val="009B5D5E"/>
    <w:rsid w:val="009D29D7"/>
    <w:rsid w:val="009E63A1"/>
    <w:rsid w:val="00A137A2"/>
    <w:rsid w:val="00A233C4"/>
    <w:rsid w:val="00A31E54"/>
    <w:rsid w:val="00A34507"/>
    <w:rsid w:val="00A37338"/>
    <w:rsid w:val="00A51D6C"/>
    <w:rsid w:val="00A56EB9"/>
    <w:rsid w:val="00A671D4"/>
    <w:rsid w:val="00A91EAA"/>
    <w:rsid w:val="00AA2104"/>
    <w:rsid w:val="00AB03F8"/>
    <w:rsid w:val="00AB4614"/>
    <w:rsid w:val="00AB518D"/>
    <w:rsid w:val="00AB678C"/>
    <w:rsid w:val="00AC2AA5"/>
    <w:rsid w:val="00AC6801"/>
    <w:rsid w:val="00AC7F16"/>
    <w:rsid w:val="00B10067"/>
    <w:rsid w:val="00B10F1D"/>
    <w:rsid w:val="00B160F9"/>
    <w:rsid w:val="00B24BFA"/>
    <w:rsid w:val="00B362D9"/>
    <w:rsid w:val="00B464C6"/>
    <w:rsid w:val="00B50932"/>
    <w:rsid w:val="00B53943"/>
    <w:rsid w:val="00B53D0B"/>
    <w:rsid w:val="00B56590"/>
    <w:rsid w:val="00B622A3"/>
    <w:rsid w:val="00B640C2"/>
    <w:rsid w:val="00B732C3"/>
    <w:rsid w:val="00B739D8"/>
    <w:rsid w:val="00B806EB"/>
    <w:rsid w:val="00B945CB"/>
    <w:rsid w:val="00B96F32"/>
    <w:rsid w:val="00BA44C3"/>
    <w:rsid w:val="00BA6E49"/>
    <w:rsid w:val="00BB2858"/>
    <w:rsid w:val="00BC6CB0"/>
    <w:rsid w:val="00BF58C3"/>
    <w:rsid w:val="00C3085A"/>
    <w:rsid w:val="00C46180"/>
    <w:rsid w:val="00C46474"/>
    <w:rsid w:val="00C5007C"/>
    <w:rsid w:val="00C70740"/>
    <w:rsid w:val="00C744C9"/>
    <w:rsid w:val="00C92418"/>
    <w:rsid w:val="00C96C1D"/>
    <w:rsid w:val="00C96E1E"/>
    <w:rsid w:val="00CA1085"/>
    <w:rsid w:val="00CA4707"/>
    <w:rsid w:val="00CA6C1F"/>
    <w:rsid w:val="00CA704F"/>
    <w:rsid w:val="00CB0D37"/>
    <w:rsid w:val="00CC7ED1"/>
    <w:rsid w:val="00CD252B"/>
    <w:rsid w:val="00CD7A4F"/>
    <w:rsid w:val="00CE33E9"/>
    <w:rsid w:val="00CE4498"/>
    <w:rsid w:val="00CF1812"/>
    <w:rsid w:val="00CF20D4"/>
    <w:rsid w:val="00CF40CC"/>
    <w:rsid w:val="00CF4DF1"/>
    <w:rsid w:val="00D05906"/>
    <w:rsid w:val="00D12A70"/>
    <w:rsid w:val="00D13C91"/>
    <w:rsid w:val="00D2297F"/>
    <w:rsid w:val="00D31A72"/>
    <w:rsid w:val="00D35F3C"/>
    <w:rsid w:val="00D4387B"/>
    <w:rsid w:val="00D63D8A"/>
    <w:rsid w:val="00D93D4F"/>
    <w:rsid w:val="00DC676D"/>
    <w:rsid w:val="00DF6F57"/>
    <w:rsid w:val="00E02B4A"/>
    <w:rsid w:val="00E07252"/>
    <w:rsid w:val="00E132FD"/>
    <w:rsid w:val="00E222D0"/>
    <w:rsid w:val="00E2415A"/>
    <w:rsid w:val="00E24A58"/>
    <w:rsid w:val="00E24C70"/>
    <w:rsid w:val="00E2760D"/>
    <w:rsid w:val="00E30FB2"/>
    <w:rsid w:val="00E35E1D"/>
    <w:rsid w:val="00E360A8"/>
    <w:rsid w:val="00E37D1C"/>
    <w:rsid w:val="00E45858"/>
    <w:rsid w:val="00E5466E"/>
    <w:rsid w:val="00E570C4"/>
    <w:rsid w:val="00E57F21"/>
    <w:rsid w:val="00E60556"/>
    <w:rsid w:val="00E642C0"/>
    <w:rsid w:val="00E648F8"/>
    <w:rsid w:val="00E848AE"/>
    <w:rsid w:val="00EB067A"/>
    <w:rsid w:val="00EC1AFF"/>
    <w:rsid w:val="00ED2C9D"/>
    <w:rsid w:val="00EE1DD8"/>
    <w:rsid w:val="00EE4588"/>
    <w:rsid w:val="00EE53F4"/>
    <w:rsid w:val="00EE6D65"/>
    <w:rsid w:val="00EF3C3E"/>
    <w:rsid w:val="00EF793A"/>
    <w:rsid w:val="00F10FC4"/>
    <w:rsid w:val="00F20DDF"/>
    <w:rsid w:val="00F2170E"/>
    <w:rsid w:val="00F370E7"/>
    <w:rsid w:val="00F40126"/>
    <w:rsid w:val="00F53C4E"/>
    <w:rsid w:val="00F60381"/>
    <w:rsid w:val="00FA23A6"/>
    <w:rsid w:val="00FB0785"/>
    <w:rsid w:val="00FB3E65"/>
    <w:rsid w:val="00FB7E78"/>
    <w:rsid w:val="00FC1D89"/>
    <w:rsid w:val="00FD4BEE"/>
    <w:rsid w:val="00FE38B2"/>
    <w:rsid w:val="00FF0534"/>
    <w:rsid w:val="00FF3B9B"/>
    <w:rsid w:val="00FF6B4E"/>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7EED70"/>
  <w15:docId w15:val="{BCA2E7A4-5108-45EC-B7D5-27A4A011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A43"/>
    <w:pPr>
      <w:spacing w:after="200" w:line="276" w:lineRule="auto"/>
    </w:pPr>
    <w:rPr>
      <w:rFonts w:eastAsiaTheme="minorEastAsia"/>
      <w:lang w:eastAsia="en-IE"/>
    </w:rPr>
  </w:style>
  <w:style w:type="paragraph" w:styleId="Heading1">
    <w:name w:val="heading 1"/>
    <w:basedOn w:val="Normal"/>
    <w:next w:val="Normal"/>
    <w:link w:val="Heading1Char"/>
    <w:uiPriority w:val="9"/>
    <w:qFormat/>
    <w:rsid w:val="00E642C0"/>
    <w:pPr>
      <w:spacing w:after="0" w:line="360" w:lineRule="auto"/>
      <w:outlineLvl w:val="0"/>
    </w:pPr>
    <w:rPr>
      <w:rFonts w:ascii="Verdana" w:eastAsia="Times New Roman" w:hAnsi="Verdana" w:cstheme="majorBidi"/>
      <w:sz w:val="32"/>
      <w:szCs w:val="32"/>
      <w:lang w:val="en-GB"/>
    </w:rPr>
  </w:style>
  <w:style w:type="paragraph" w:styleId="Heading2">
    <w:name w:val="heading 2"/>
    <w:basedOn w:val="Normal"/>
    <w:next w:val="Normal"/>
    <w:link w:val="Heading2Char"/>
    <w:uiPriority w:val="9"/>
    <w:unhideWhenUsed/>
    <w:qFormat/>
    <w:rsid w:val="00E642C0"/>
    <w:pPr>
      <w:spacing w:after="0" w:line="360" w:lineRule="auto"/>
      <w:outlineLvl w:val="1"/>
    </w:pPr>
    <w:rPr>
      <w:rFonts w:ascii="Verdana" w:eastAsiaTheme="majorEastAsia" w:hAnsi="Verdana" w:cstheme="majorBidi"/>
      <w:sz w:val="28"/>
      <w:szCs w:val="2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642C0"/>
    <w:rPr>
      <w:rFonts w:ascii="Verdana" w:eastAsiaTheme="majorEastAsia" w:hAnsi="Verdana" w:cstheme="majorBidi"/>
      <w:sz w:val="28"/>
      <w:szCs w:val="28"/>
      <w:lang w:val="en-GB"/>
    </w:rPr>
  </w:style>
  <w:style w:type="character" w:styleId="CommentReference">
    <w:name w:val="annotation reference"/>
    <w:basedOn w:val="DefaultParagraphFont"/>
    <w:uiPriority w:val="99"/>
    <w:semiHidden/>
    <w:unhideWhenUsed/>
    <w:rsid w:val="00C70740"/>
    <w:rPr>
      <w:sz w:val="16"/>
      <w:szCs w:val="16"/>
    </w:rPr>
  </w:style>
  <w:style w:type="paragraph" w:styleId="CommentText">
    <w:name w:val="annotation text"/>
    <w:basedOn w:val="Normal"/>
    <w:link w:val="CommentTextChar"/>
    <w:uiPriority w:val="99"/>
    <w:semiHidden/>
    <w:unhideWhenUsed/>
    <w:rsid w:val="00C70740"/>
    <w:pPr>
      <w:spacing w:line="240" w:lineRule="auto"/>
    </w:pPr>
    <w:rPr>
      <w:sz w:val="20"/>
      <w:szCs w:val="20"/>
    </w:rPr>
  </w:style>
  <w:style w:type="character" w:customStyle="1" w:styleId="CommentTextChar">
    <w:name w:val="Comment Text Char"/>
    <w:basedOn w:val="DefaultParagraphFont"/>
    <w:link w:val="CommentText"/>
    <w:uiPriority w:val="99"/>
    <w:semiHidden/>
    <w:rsid w:val="00C70740"/>
    <w:rPr>
      <w:rFonts w:eastAsiaTheme="minorEastAsia"/>
      <w:sz w:val="20"/>
      <w:szCs w:val="20"/>
      <w:lang w:eastAsia="en-IE"/>
    </w:rPr>
  </w:style>
  <w:style w:type="paragraph" w:styleId="CommentSubject">
    <w:name w:val="annotation subject"/>
    <w:basedOn w:val="CommentText"/>
    <w:next w:val="CommentText"/>
    <w:link w:val="CommentSubjectChar"/>
    <w:uiPriority w:val="99"/>
    <w:semiHidden/>
    <w:unhideWhenUsed/>
    <w:rsid w:val="00C70740"/>
    <w:rPr>
      <w:b/>
      <w:bCs/>
    </w:rPr>
  </w:style>
  <w:style w:type="character" w:customStyle="1" w:styleId="CommentSubjectChar">
    <w:name w:val="Comment Subject Char"/>
    <w:basedOn w:val="CommentTextChar"/>
    <w:link w:val="CommentSubject"/>
    <w:uiPriority w:val="99"/>
    <w:semiHidden/>
    <w:rsid w:val="00C70740"/>
    <w:rPr>
      <w:rFonts w:eastAsiaTheme="minorEastAsia"/>
      <w:b/>
      <w:bCs/>
      <w:sz w:val="20"/>
      <w:szCs w:val="20"/>
      <w:lang w:eastAsia="en-IE"/>
    </w:rPr>
  </w:style>
  <w:style w:type="paragraph" w:styleId="BalloonText">
    <w:name w:val="Balloon Text"/>
    <w:basedOn w:val="Normal"/>
    <w:link w:val="BalloonTextChar"/>
    <w:uiPriority w:val="99"/>
    <w:semiHidden/>
    <w:unhideWhenUsed/>
    <w:rsid w:val="00C707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0740"/>
    <w:rPr>
      <w:rFonts w:ascii="Segoe UI" w:eastAsiaTheme="minorEastAsia" w:hAnsi="Segoe UI" w:cs="Segoe UI"/>
      <w:sz w:val="18"/>
      <w:szCs w:val="18"/>
      <w:lang w:eastAsia="en-IE"/>
    </w:rPr>
  </w:style>
  <w:style w:type="character" w:customStyle="1" w:styleId="Heading1Char">
    <w:name w:val="Heading 1 Char"/>
    <w:basedOn w:val="DefaultParagraphFont"/>
    <w:link w:val="Heading1"/>
    <w:uiPriority w:val="9"/>
    <w:rsid w:val="00E642C0"/>
    <w:rPr>
      <w:rFonts w:ascii="Verdana" w:eastAsia="Times New Roman" w:hAnsi="Verdana" w:cstheme="majorBidi"/>
      <w:sz w:val="32"/>
      <w:szCs w:val="32"/>
      <w:lang w:val="en-GB" w:eastAsia="en-IE"/>
    </w:rPr>
  </w:style>
  <w:style w:type="character" w:styleId="Hyperlink">
    <w:name w:val="Hyperlink"/>
    <w:basedOn w:val="DefaultParagraphFont"/>
    <w:uiPriority w:val="99"/>
    <w:unhideWhenUsed/>
    <w:rsid w:val="007B1A36"/>
    <w:rPr>
      <w:color w:val="0000FF"/>
      <w:u w:val="single"/>
    </w:rPr>
  </w:style>
  <w:style w:type="character" w:styleId="Emphasis">
    <w:name w:val="Emphasis"/>
    <w:basedOn w:val="DefaultParagraphFont"/>
    <w:uiPriority w:val="20"/>
    <w:qFormat/>
    <w:rsid w:val="007B1A36"/>
    <w:rPr>
      <w:i/>
      <w:iCs/>
    </w:rPr>
  </w:style>
  <w:style w:type="table" w:styleId="TableGrid">
    <w:name w:val="Table Grid"/>
    <w:basedOn w:val="TableNormal"/>
    <w:uiPriority w:val="59"/>
    <w:rsid w:val="00C96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83BB0"/>
    <w:pPr>
      <w:spacing w:before="100" w:beforeAutospacing="1" w:after="100" w:afterAutospacing="1" w:line="240" w:lineRule="auto"/>
    </w:pPr>
    <w:rPr>
      <w:rFonts w:ascii="Times New Roman" w:eastAsia="Times New Roman" w:hAnsi="Times New Roman" w:cs="Times New Roman"/>
      <w:sz w:val="24"/>
      <w:szCs w:val="24"/>
    </w:rPr>
  </w:style>
  <w:style w:type="paragraph" w:styleId="Quote">
    <w:name w:val="Quote"/>
    <w:basedOn w:val="Normal"/>
    <w:next w:val="Normal"/>
    <w:link w:val="QuoteChar"/>
    <w:uiPriority w:val="29"/>
    <w:qFormat/>
    <w:rsid w:val="007C7C64"/>
    <w:pPr>
      <w:spacing w:after="0" w:line="360" w:lineRule="auto"/>
      <w:ind w:left="720" w:right="804"/>
    </w:pPr>
    <w:rPr>
      <w:rFonts w:ascii="Verdana" w:hAnsi="Verdana" w:cs="Times New Roman"/>
      <w:i/>
      <w:sz w:val="20"/>
      <w:szCs w:val="20"/>
    </w:rPr>
  </w:style>
  <w:style w:type="character" w:customStyle="1" w:styleId="QuoteChar">
    <w:name w:val="Quote Char"/>
    <w:basedOn w:val="DefaultParagraphFont"/>
    <w:link w:val="Quote"/>
    <w:uiPriority w:val="29"/>
    <w:rsid w:val="007C7C64"/>
    <w:rPr>
      <w:rFonts w:ascii="Verdana" w:eastAsiaTheme="minorEastAsia" w:hAnsi="Verdana" w:cs="Times New Roman"/>
      <w:i/>
      <w:sz w:val="20"/>
      <w:szCs w:val="20"/>
      <w:lang w:eastAsia="en-IE"/>
    </w:rPr>
  </w:style>
  <w:style w:type="paragraph" w:styleId="ListParagraph">
    <w:name w:val="List Paragraph"/>
    <w:basedOn w:val="Normal"/>
    <w:uiPriority w:val="34"/>
    <w:qFormat/>
    <w:rsid w:val="001F3CF1"/>
    <w:pPr>
      <w:spacing w:after="0" w:line="240" w:lineRule="auto"/>
      <w:ind w:left="720"/>
      <w:contextualSpacing/>
    </w:pPr>
    <w:rPr>
      <w:sz w:val="24"/>
      <w:szCs w:val="24"/>
      <w:lang w:val="en-US" w:eastAsia="en-US"/>
    </w:rPr>
  </w:style>
  <w:style w:type="paragraph" w:styleId="TOCHeading">
    <w:name w:val="TOC Heading"/>
    <w:basedOn w:val="Heading1"/>
    <w:next w:val="Normal"/>
    <w:uiPriority w:val="39"/>
    <w:unhideWhenUsed/>
    <w:qFormat/>
    <w:rsid w:val="001F3CF1"/>
    <w:pPr>
      <w:spacing w:before="480"/>
      <w:outlineLvl w:val="9"/>
    </w:pPr>
    <w:rPr>
      <w:b/>
      <w:bCs/>
      <w:sz w:val="28"/>
      <w:szCs w:val="28"/>
      <w:lang w:val="en-US" w:eastAsia="en-US"/>
    </w:rPr>
  </w:style>
  <w:style w:type="paragraph" w:styleId="TOC1">
    <w:name w:val="toc 1"/>
    <w:basedOn w:val="Normal"/>
    <w:next w:val="Normal"/>
    <w:autoRedefine/>
    <w:uiPriority w:val="39"/>
    <w:unhideWhenUsed/>
    <w:rsid w:val="001F3CF1"/>
    <w:pPr>
      <w:spacing w:before="120" w:after="0" w:line="240" w:lineRule="auto"/>
    </w:pPr>
    <w:rPr>
      <w:b/>
      <w:sz w:val="24"/>
      <w:szCs w:val="24"/>
      <w:lang w:val="en-US" w:eastAsia="en-US"/>
    </w:rPr>
  </w:style>
  <w:style w:type="paragraph" w:styleId="TOC2">
    <w:name w:val="toc 2"/>
    <w:basedOn w:val="Normal"/>
    <w:next w:val="Normal"/>
    <w:autoRedefine/>
    <w:uiPriority w:val="39"/>
    <w:unhideWhenUsed/>
    <w:rsid w:val="001F3CF1"/>
    <w:pPr>
      <w:spacing w:after="0" w:line="240" w:lineRule="auto"/>
      <w:ind w:left="240"/>
    </w:pPr>
    <w:rPr>
      <w:b/>
      <w:lang w:val="en-US" w:eastAsia="en-US"/>
    </w:rPr>
  </w:style>
  <w:style w:type="paragraph" w:styleId="TOC3">
    <w:name w:val="toc 3"/>
    <w:basedOn w:val="Normal"/>
    <w:next w:val="Normal"/>
    <w:autoRedefine/>
    <w:uiPriority w:val="39"/>
    <w:semiHidden/>
    <w:unhideWhenUsed/>
    <w:rsid w:val="001F3CF1"/>
    <w:pPr>
      <w:spacing w:after="0" w:line="240" w:lineRule="auto"/>
      <w:ind w:left="480"/>
    </w:pPr>
    <w:rPr>
      <w:lang w:val="en-US" w:eastAsia="en-US"/>
    </w:rPr>
  </w:style>
  <w:style w:type="paragraph" w:styleId="TOC4">
    <w:name w:val="toc 4"/>
    <w:basedOn w:val="Normal"/>
    <w:next w:val="Normal"/>
    <w:autoRedefine/>
    <w:uiPriority w:val="39"/>
    <w:semiHidden/>
    <w:unhideWhenUsed/>
    <w:rsid w:val="001F3CF1"/>
    <w:pPr>
      <w:spacing w:after="0" w:line="240" w:lineRule="auto"/>
      <w:ind w:left="720"/>
    </w:pPr>
    <w:rPr>
      <w:sz w:val="20"/>
      <w:szCs w:val="20"/>
      <w:lang w:val="en-US" w:eastAsia="en-US"/>
    </w:rPr>
  </w:style>
  <w:style w:type="paragraph" w:styleId="TOC5">
    <w:name w:val="toc 5"/>
    <w:basedOn w:val="Normal"/>
    <w:next w:val="Normal"/>
    <w:autoRedefine/>
    <w:uiPriority w:val="39"/>
    <w:semiHidden/>
    <w:unhideWhenUsed/>
    <w:rsid w:val="001F3CF1"/>
    <w:pPr>
      <w:spacing w:after="0" w:line="240" w:lineRule="auto"/>
      <w:ind w:left="960"/>
    </w:pPr>
    <w:rPr>
      <w:sz w:val="20"/>
      <w:szCs w:val="20"/>
      <w:lang w:val="en-US" w:eastAsia="en-US"/>
    </w:rPr>
  </w:style>
  <w:style w:type="paragraph" w:styleId="TOC6">
    <w:name w:val="toc 6"/>
    <w:basedOn w:val="Normal"/>
    <w:next w:val="Normal"/>
    <w:autoRedefine/>
    <w:uiPriority w:val="39"/>
    <w:semiHidden/>
    <w:unhideWhenUsed/>
    <w:rsid w:val="001F3CF1"/>
    <w:pPr>
      <w:spacing w:after="0" w:line="240" w:lineRule="auto"/>
      <w:ind w:left="1200"/>
    </w:pPr>
    <w:rPr>
      <w:sz w:val="20"/>
      <w:szCs w:val="20"/>
      <w:lang w:val="en-US" w:eastAsia="en-US"/>
    </w:rPr>
  </w:style>
  <w:style w:type="paragraph" w:styleId="TOC7">
    <w:name w:val="toc 7"/>
    <w:basedOn w:val="Normal"/>
    <w:next w:val="Normal"/>
    <w:autoRedefine/>
    <w:uiPriority w:val="39"/>
    <w:semiHidden/>
    <w:unhideWhenUsed/>
    <w:rsid w:val="001F3CF1"/>
    <w:pPr>
      <w:spacing w:after="0" w:line="240" w:lineRule="auto"/>
      <w:ind w:left="1440"/>
    </w:pPr>
    <w:rPr>
      <w:sz w:val="20"/>
      <w:szCs w:val="20"/>
      <w:lang w:val="en-US" w:eastAsia="en-US"/>
    </w:rPr>
  </w:style>
  <w:style w:type="paragraph" w:styleId="TOC8">
    <w:name w:val="toc 8"/>
    <w:basedOn w:val="Normal"/>
    <w:next w:val="Normal"/>
    <w:autoRedefine/>
    <w:uiPriority w:val="39"/>
    <w:semiHidden/>
    <w:unhideWhenUsed/>
    <w:rsid w:val="001F3CF1"/>
    <w:pPr>
      <w:spacing w:after="0" w:line="240" w:lineRule="auto"/>
      <w:ind w:left="1680"/>
    </w:pPr>
    <w:rPr>
      <w:sz w:val="20"/>
      <w:szCs w:val="20"/>
      <w:lang w:val="en-US" w:eastAsia="en-US"/>
    </w:rPr>
  </w:style>
  <w:style w:type="paragraph" w:styleId="TOC9">
    <w:name w:val="toc 9"/>
    <w:basedOn w:val="Normal"/>
    <w:next w:val="Normal"/>
    <w:autoRedefine/>
    <w:uiPriority w:val="39"/>
    <w:semiHidden/>
    <w:unhideWhenUsed/>
    <w:rsid w:val="001F3CF1"/>
    <w:pPr>
      <w:spacing w:after="0" w:line="240" w:lineRule="auto"/>
      <w:ind w:left="1920"/>
    </w:pPr>
    <w:rPr>
      <w:sz w:val="20"/>
      <w:szCs w:val="20"/>
      <w:lang w:val="en-US" w:eastAsia="en-US"/>
    </w:rPr>
  </w:style>
  <w:style w:type="table" w:styleId="LightList-Accent1">
    <w:name w:val="Light List Accent 1"/>
    <w:basedOn w:val="TableNormal"/>
    <w:uiPriority w:val="61"/>
    <w:rsid w:val="001F3CF1"/>
    <w:pPr>
      <w:spacing w:after="0" w:line="240" w:lineRule="auto"/>
    </w:pPr>
    <w:rPr>
      <w:rFonts w:eastAsiaTheme="minorEastAsia"/>
      <w:sz w:val="24"/>
      <w:szCs w:val="24"/>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styleId="Footer">
    <w:name w:val="footer"/>
    <w:basedOn w:val="Normal"/>
    <w:link w:val="FooterChar"/>
    <w:uiPriority w:val="99"/>
    <w:unhideWhenUsed/>
    <w:rsid w:val="001F3CF1"/>
    <w:pPr>
      <w:tabs>
        <w:tab w:val="center" w:pos="4320"/>
        <w:tab w:val="right" w:pos="8640"/>
      </w:tabs>
      <w:spacing w:after="0" w:line="240" w:lineRule="auto"/>
    </w:pPr>
    <w:rPr>
      <w:sz w:val="24"/>
      <w:szCs w:val="24"/>
      <w:lang w:val="en-US" w:eastAsia="en-US"/>
    </w:rPr>
  </w:style>
  <w:style w:type="character" w:customStyle="1" w:styleId="FooterChar">
    <w:name w:val="Footer Char"/>
    <w:basedOn w:val="DefaultParagraphFont"/>
    <w:link w:val="Footer"/>
    <w:uiPriority w:val="99"/>
    <w:rsid w:val="001F3CF1"/>
    <w:rPr>
      <w:rFonts w:eastAsiaTheme="minorEastAsia"/>
      <w:sz w:val="24"/>
      <w:szCs w:val="24"/>
      <w:lang w:val="en-US"/>
    </w:rPr>
  </w:style>
  <w:style w:type="character" w:styleId="PageNumber">
    <w:name w:val="page number"/>
    <w:basedOn w:val="DefaultParagraphFont"/>
    <w:uiPriority w:val="99"/>
    <w:semiHidden/>
    <w:unhideWhenUsed/>
    <w:rsid w:val="001F3CF1"/>
  </w:style>
  <w:style w:type="character" w:styleId="Strong">
    <w:name w:val="Strong"/>
    <w:basedOn w:val="DefaultParagraphFont"/>
    <w:uiPriority w:val="22"/>
    <w:qFormat/>
    <w:rsid w:val="00CF20D4"/>
    <w:rPr>
      <w:b/>
      <w:bCs/>
    </w:rPr>
  </w:style>
  <w:style w:type="character" w:styleId="FollowedHyperlink">
    <w:name w:val="FollowedHyperlink"/>
    <w:basedOn w:val="DefaultParagraphFont"/>
    <w:uiPriority w:val="99"/>
    <w:semiHidden/>
    <w:unhideWhenUsed/>
    <w:rsid w:val="0030390B"/>
    <w:rPr>
      <w:color w:val="954F72" w:themeColor="followedHyperlink"/>
      <w:u w:val="single"/>
    </w:rPr>
  </w:style>
  <w:style w:type="paragraph" w:styleId="Revision">
    <w:name w:val="Revision"/>
    <w:hidden/>
    <w:uiPriority w:val="99"/>
    <w:semiHidden/>
    <w:rsid w:val="00E132FD"/>
    <w:pPr>
      <w:spacing w:after="0" w:line="240" w:lineRule="auto"/>
    </w:pPr>
    <w:rPr>
      <w:rFonts w:eastAsiaTheme="minorEastAsia"/>
      <w:lang w:eastAsia="en-IE"/>
    </w:rPr>
  </w:style>
  <w:style w:type="paragraph" w:styleId="Header">
    <w:name w:val="header"/>
    <w:basedOn w:val="Normal"/>
    <w:link w:val="HeaderChar"/>
    <w:uiPriority w:val="99"/>
    <w:unhideWhenUsed/>
    <w:rsid w:val="00A373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338"/>
    <w:rPr>
      <w:rFonts w:eastAsiaTheme="minorEastAsia"/>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01009">
      <w:bodyDiv w:val="1"/>
      <w:marLeft w:val="0"/>
      <w:marRight w:val="0"/>
      <w:marTop w:val="0"/>
      <w:marBottom w:val="0"/>
      <w:divBdr>
        <w:top w:val="none" w:sz="0" w:space="0" w:color="auto"/>
        <w:left w:val="none" w:sz="0" w:space="0" w:color="auto"/>
        <w:bottom w:val="none" w:sz="0" w:space="0" w:color="auto"/>
        <w:right w:val="none" w:sz="0" w:space="0" w:color="auto"/>
      </w:divBdr>
    </w:div>
    <w:div w:id="304360960">
      <w:bodyDiv w:val="1"/>
      <w:marLeft w:val="0"/>
      <w:marRight w:val="0"/>
      <w:marTop w:val="0"/>
      <w:marBottom w:val="0"/>
      <w:divBdr>
        <w:top w:val="none" w:sz="0" w:space="0" w:color="auto"/>
        <w:left w:val="none" w:sz="0" w:space="0" w:color="auto"/>
        <w:bottom w:val="none" w:sz="0" w:space="0" w:color="auto"/>
        <w:right w:val="none" w:sz="0" w:space="0" w:color="auto"/>
      </w:divBdr>
    </w:div>
    <w:div w:id="1321808000">
      <w:bodyDiv w:val="1"/>
      <w:marLeft w:val="0"/>
      <w:marRight w:val="0"/>
      <w:marTop w:val="0"/>
      <w:marBottom w:val="0"/>
      <w:divBdr>
        <w:top w:val="none" w:sz="0" w:space="0" w:color="auto"/>
        <w:left w:val="none" w:sz="0" w:space="0" w:color="auto"/>
        <w:bottom w:val="none" w:sz="0" w:space="0" w:color="auto"/>
        <w:right w:val="none" w:sz="0" w:space="0" w:color="auto"/>
      </w:divBdr>
    </w:div>
    <w:div w:id="1907951882">
      <w:bodyDiv w:val="1"/>
      <w:marLeft w:val="0"/>
      <w:marRight w:val="0"/>
      <w:marTop w:val="0"/>
      <w:marBottom w:val="0"/>
      <w:divBdr>
        <w:top w:val="none" w:sz="0" w:space="0" w:color="auto"/>
        <w:left w:val="none" w:sz="0" w:space="0" w:color="auto"/>
        <w:bottom w:val="none" w:sz="0" w:space="0" w:color="auto"/>
        <w:right w:val="none" w:sz="0" w:space="0" w:color="auto"/>
      </w:divBdr>
    </w:div>
    <w:div w:id="2134396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hoodbereavement.i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igalway.ie/hbsc/documents/nuig__sphe_evaluation_full_report_english.pdf" TargetMode="External"/><Relationship Id="rId5" Type="http://schemas.openxmlformats.org/officeDocument/2006/relationships/webSettings" Target="webSettings.xml"/><Relationship Id="rId10" Type="http://schemas.openxmlformats.org/officeDocument/2006/relationships/hyperlink" Target="https://www.ncca.ie/media/2273/priorities-for-primary-education.pdf" TargetMode="External"/><Relationship Id="rId4" Type="http://schemas.openxmlformats.org/officeDocument/2006/relationships/settings" Target="settings.xml"/><Relationship Id="rId9" Type="http://schemas.openxmlformats.org/officeDocument/2006/relationships/hyperlink" Target="http://www.ncbi.nlm.nih.gov/pubmed/827115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E15DA-3BE4-41DD-98C4-7DA470CFF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7575</Words>
  <Characters>43184</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Aoife Lynam</dc:creator>
  <cp:keywords/>
  <dc:description/>
  <cp:lastModifiedBy>Geraldine Fitzgerald</cp:lastModifiedBy>
  <cp:revision>2</cp:revision>
  <cp:lastPrinted>2018-01-29T15:47:00Z</cp:lastPrinted>
  <dcterms:created xsi:type="dcterms:W3CDTF">2019-04-29T09:33:00Z</dcterms:created>
  <dcterms:modified xsi:type="dcterms:W3CDTF">2019-04-29T09:33:00Z</dcterms:modified>
</cp:coreProperties>
</file>