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EC92C" w14:textId="6A492292" w:rsidR="00197B70" w:rsidRPr="00090625" w:rsidRDefault="00090625" w:rsidP="000769F9">
      <w:pPr>
        <w:snapToGrid w:val="0"/>
        <w:spacing w:line="240" w:lineRule="auto"/>
        <w:rPr>
          <w:rFonts w:cstheme="minorHAnsi"/>
          <w:b/>
          <w:bCs/>
          <w:sz w:val="28"/>
          <w:szCs w:val="28"/>
        </w:rPr>
      </w:pPr>
      <w:r w:rsidRPr="00090625">
        <w:rPr>
          <w:rFonts w:cstheme="minorHAnsi"/>
          <w:b/>
          <w:bCs/>
          <w:sz w:val="28"/>
          <w:szCs w:val="28"/>
        </w:rPr>
        <w:t xml:space="preserve">RIO – </w:t>
      </w:r>
      <w:r w:rsidR="00197B70" w:rsidRPr="00090625">
        <w:rPr>
          <w:rFonts w:cstheme="minorHAnsi"/>
          <w:b/>
          <w:bCs/>
          <w:sz w:val="28"/>
          <w:szCs w:val="28"/>
        </w:rPr>
        <w:t>WHAT AN OER JOURNEY!</w:t>
      </w:r>
    </w:p>
    <w:p w14:paraId="16EEC777" w14:textId="3CACB1E0" w:rsidR="000769F9" w:rsidRPr="00284749" w:rsidRDefault="000769F9" w:rsidP="000769F9">
      <w:pPr>
        <w:snapToGrid w:val="0"/>
        <w:spacing w:line="240" w:lineRule="auto"/>
        <w:rPr>
          <w:rFonts w:cstheme="minorHAnsi"/>
          <w:i/>
          <w:iCs/>
          <w:sz w:val="24"/>
          <w:szCs w:val="24"/>
        </w:rPr>
      </w:pPr>
      <w:r w:rsidRPr="00284749">
        <w:rPr>
          <w:rFonts w:cstheme="minorHAnsi"/>
          <w:i/>
          <w:iCs/>
          <w:sz w:val="24"/>
          <w:szCs w:val="24"/>
        </w:rPr>
        <w:t>Poster Abstract</w:t>
      </w:r>
      <w:r w:rsidR="00090625" w:rsidRPr="00284749">
        <w:rPr>
          <w:rFonts w:cstheme="minorHAnsi"/>
          <w:i/>
          <w:iCs/>
          <w:sz w:val="24"/>
          <w:szCs w:val="24"/>
        </w:rPr>
        <w:t xml:space="preserve"> (1.2)</w:t>
      </w:r>
      <w:r w:rsidRPr="00284749">
        <w:rPr>
          <w:rFonts w:cstheme="minorHAnsi"/>
          <w:i/>
          <w:iCs/>
          <w:sz w:val="24"/>
          <w:szCs w:val="24"/>
        </w:rPr>
        <w:t>: Open Science Fair, Madrid, September 2023</w:t>
      </w:r>
    </w:p>
    <w:p w14:paraId="6047FDA5" w14:textId="1F3EBADF" w:rsidR="000769F9" w:rsidRPr="00090625" w:rsidRDefault="000769F9" w:rsidP="000769F9">
      <w:pPr>
        <w:snapToGrid w:val="0"/>
        <w:spacing w:line="240" w:lineRule="auto"/>
        <w:rPr>
          <w:rFonts w:cstheme="minorHAnsi"/>
          <w:sz w:val="24"/>
          <w:szCs w:val="24"/>
        </w:rPr>
      </w:pPr>
      <w:r w:rsidRPr="00090625">
        <w:rPr>
          <w:rFonts w:cstheme="minorHAnsi"/>
          <w:sz w:val="24"/>
          <w:szCs w:val="24"/>
        </w:rPr>
        <w:t xml:space="preserve">Monica Sanchidrián, </w:t>
      </w:r>
      <w:r w:rsidR="00090625" w:rsidRPr="00090625">
        <w:rPr>
          <w:rFonts w:cstheme="minorHAnsi"/>
          <w:sz w:val="24"/>
          <w:szCs w:val="24"/>
        </w:rPr>
        <w:t xml:space="preserve">TCD </w:t>
      </w:r>
      <w:r w:rsidRPr="00090625">
        <w:rPr>
          <w:rFonts w:cstheme="minorHAnsi"/>
          <w:sz w:val="24"/>
          <w:szCs w:val="24"/>
        </w:rPr>
        <w:t>Research Informatics, Trinity College Dublin</w:t>
      </w:r>
    </w:p>
    <w:p w14:paraId="38572603" w14:textId="12C01EEC" w:rsidR="00197B70" w:rsidRPr="00090625" w:rsidRDefault="00197B70" w:rsidP="000769F9">
      <w:pPr>
        <w:pStyle w:val="NormalWeb"/>
        <w:snapToGrid w:val="0"/>
        <w:rPr>
          <w:rFonts w:asciiTheme="minorHAnsi" w:hAnsiTheme="minorHAnsi" w:cstheme="minorHAnsi"/>
        </w:rPr>
      </w:pPr>
      <w:r w:rsidRPr="00090625">
        <w:rPr>
          <w:rFonts w:asciiTheme="minorHAnsi" w:hAnsiTheme="minorHAnsi" w:cstheme="minorHAnsi"/>
        </w:rPr>
        <w:t xml:space="preserve">CA7000: “Research Integrity and Impact in an Open Scholarship Era”, a compulsory module for all PhDs and Research Doctorate incoming students, was launched in 2018. However, thanks to </w:t>
      </w:r>
      <w:r w:rsidR="004F132C" w:rsidRPr="00090625">
        <w:rPr>
          <w:rFonts w:asciiTheme="minorHAnsi" w:hAnsiTheme="minorHAnsi" w:cstheme="minorHAnsi"/>
        </w:rPr>
        <w:t>the SATLE</w:t>
      </w:r>
      <w:r w:rsidRPr="00090625">
        <w:rPr>
          <w:rFonts w:asciiTheme="minorHAnsi" w:hAnsiTheme="minorHAnsi" w:cstheme="minorHAnsi"/>
        </w:rPr>
        <w:t xml:space="preserve"> initiative from the National Forum</w:t>
      </w:r>
      <w:r w:rsidR="004F132C" w:rsidRPr="00090625">
        <w:rPr>
          <w:rFonts w:asciiTheme="minorHAnsi" w:hAnsiTheme="minorHAnsi" w:cstheme="minorHAnsi"/>
        </w:rPr>
        <w:t xml:space="preserve"> for the Enhancement of Teaching  Learning</w:t>
      </w:r>
      <w:r w:rsidRPr="00090625">
        <w:rPr>
          <w:rFonts w:asciiTheme="minorHAnsi" w:hAnsiTheme="minorHAnsi" w:cstheme="minorHAnsi"/>
        </w:rPr>
        <w:t>, in 2021 the module was redesigned from a pedagogical perspective and rebuilt from the ground up, making it applicable across multiple disciplines and contexts.</w:t>
      </w:r>
    </w:p>
    <w:p w14:paraId="025A1DC8" w14:textId="6908FDCB" w:rsidR="00197B70" w:rsidRPr="00090625" w:rsidRDefault="00197B70" w:rsidP="000769F9">
      <w:pPr>
        <w:pStyle w:val="NormalWeb"/>
        <w:snapToGrid w:val="0"/>
        <w:rPr>
          <w:rFonts w:asciiTheme="minorHAnsi" w:hAnsiTheme="minorHAnsi" w:cstheme="minorHAnsi"/>
        </w:rPr>
      </w:pPr>
      <w:r w:rsidRPr="00090625">
        <w:rPr>
          <w:rFonts w:asciiTheme="minorHAnsi" w:hAnsiTheme="minorHAnsi" w:cstheme="minorHAnsi"/>
        </w:rPr>
        <w:t>In partnership with students and faculty stakeholders, the new mandatory online 5 ECTS module was contextually embedded while maximising the value of shared disciplinary good practice. Enhanced with relevant content and inclusiveness, interactive assessment practices, the module has radically transformed the student user experience.</w:t>
      </w:r>
      <w:r w:rsidR="00745F1F" w:rsidRPr="00090625">
        <w:rPr>
          <w:rFonts w:asciiTheme="minorHAnsi" w:hAnsiTheme="minorHAnsi" w:cstheme="minorHAnsi"/>
        </w:rPr>
        <w:t xml:space="preserve"> </w:t>
      </w:r>
      <w:r w:rsidRPr="00090625">
        <w:rPr>
          <w:rFonts w:asciiTheme="minorHAnsi" w:hAnsiTheme="minorHAnsi" w:cstheme="minorHAnsi"/>
        </w:rPr>
        <w:t xml:space="preserve">The design of the module was </w:t>
      </w:r>
      <w:r w:rsidR="00745F1F" w:rsidRPr="00090625">
        <w:rPr>
          <w:rFonts w:asciiTheme="minorHAnsi" w:hAnsiTheme="minorHAnsi" w:cstheme="minorHAnsi"/>
        </w:rPr>
        <w:t xml:space="preserve">extremely important, and a lot of thought went into its </w:t>
      </w:r>
      <w:r w:rsidR="004F132C" w:rsidRPr="00090625">
        <w:rPr>
          <w:rFonts w:asciiTheme="minorHAnsi" w:hAnsiTheme="minorHAnsi" w:cstheme="minorHAnsi"/>
        </w:rPr>
        <w:t xml:space="preserve">structural </w:t>
      </w:r>
      <w:r w:rsidRPr="00090625">
        <w:rPr>
          <w:rFonts w:asciiTheme="minorHAnsi" w:hAnsiTheme="minorHAnsi" w:cstheme="minorHAnsi"/>
        </w:rPr>
        <w:t>granular</w:t>
      </w:r>
      <w:r w:rsidR="00745F1F" w:rsidRPr="00090625">
        <w:rPr>
          <w:rFonts w:asciiTheme="minorHAnsi" w:hAnsiTheme="minorHAnsi" w:cstheme="minorHAnsi"/>
        </w:rPr>
        <w:t>ity</w:t>
      </w:r>
      <w:r w:rsidRPr="00090625">
        <w:rPr>
          <w:rFonts w:asciiTheme="minorHAnsi" w:hAnsiTheme="minorHAnsi" w:cstheme="minorHAnsi"/>
        </w:rPr>
        <w:t xml:space="preserve"> </w:t>
      </w:r>
      <w:r w:rsidR="00745F1F" w:rsidRPr="00090625">
        <w:rPr>
          <w:rFonts w:asciiTheme="minorHAnsi" w:hAnsiTheme="minorHAnsi" w:cstheme="minorHAnsi"/>
        </w:rPr>
        <w:t>in order</w:t>
      </w:r>
      <w:r w:rsidRPr="00090625">
        <w:rPr>
          <w:rFonts w:asciiTheme="minorHAnsi" w:hAnsiTheme="minorHAnsi" w:cstheme="minorHAnsi"/>
        </w:rPr>
        <w:t xml:space="preserve"> to facilitate its relevance and applicability across all of Trinity’s Structured PhD Programme</w:t>
      </w:r>
      <w:r w:rsidR="00745F1F" w:rsidRPr="00090625">
        <w:rPr>
          <w:rFonts w:asciiTheme="minorHAnsi" w:hAnsiTheme="minorHAnsi" w:cstheme="minorHAnsi"/>
        </w:rPr>
        <w:t>s</w:t>
      </w:r>
      <w:r w:rsidRPr="00090625">
        <w:rPr>
          <w:rFonts w:asciiTheme="minorHAnsi" w:hAnsiTheme="minorHAnsi" w:cstheme="minorHAnsi"/>
        </w:rPr>
        <w:t xml:space="preserve"> and beyond.</w:t>
      </w:r>
    </w:p>
    <w:p w14:paraId="56352938" w14:textId="07393858" w:rsidR="00197B70" w:rsidRPr="00090625" w:rsidRDefault="00197B70" w:rsidP="000769F9">
      <w:pPr>
        <w:pStyle w:val="NormalWeb"/>
        <w:snapToGrid w:val="0"/>
        <w:rPr>
          <w:rFonts w:asciiTheme="minorHAnsi" w:hAnsiTheme="minorHAnsi" w:cstheme="minorHAnsi"/>
        </w:rPr>
      </w:pPr>
      <w:r w:rsidRPr="00090625">
        <w:rPr>
          <w:rFonts w:asciiTheme="minorHAnsi" w:hAnsiTheme="minorHAnsi" w:cstheme="minorHAnsi"/>
        </w:rPr>
        <w:t xml:space="preserve">The development </w:t>
      </w:r>
      <w:r w:rsidR="00745F1F" w:rsidRPr="00090625">
        <w:rPr>
          <w:rFonts w:asciiTheme="minorHAnsi" w:hAnsiTheme="minorHAnsi" w:cstheme="minorHAnsi"/>
        </w:rPr>
        <w:t>was</w:t>
      </w:r>
      <w:r w:rsidRPr="00090625">
        <w:rPr>
          <w:rFonts w:asciiTheme="minorHAnsi" w:hAnsiTheme="minorHAnsi" w:cstheme="minorHAnsi"/>
        </w:rPr>
        <w:t xml:space="preserve"> based on:</w:t>
      </w:r>
      <w:r w:rsidR="00745F1F" w:rsidRPr="00090625">
        <w:rPr>
          <w:rFonts w:asciiTheme="minorHAnsi" w:hAnsiTheme="minorHAnsi" w:cstheme="minorHAnsi"/>
        </w:rPr>
        <w:t xml:space="preserve"> </w:t>
      </w:r>
    </w:p>
    <w:p w14:paraId="507B1F96" w14:textId="77777777" w:rsidR="00197B70" w:rsidRPr="00090625" w:rsidRDefault="00197B70" w:rsidP="000769F9">
      <w:pPr>
        <w:pStyle w:val="NormalWeb"/>
        <w:snapToGrid w:val="0"/>
        <w:rPr>
          <w:rFonts w:asciiTheme="minorHAnsi" w:hAnsiTheme="minorHAnsi" w:cstheme="minorHAnsi"/>
        </w:rPr>
      </w:pPr>
      <w:r w:rsidRPr="00090625">
        <w:rPr>
          <w:rFonts w:asciiTheme="minorHAnsi" w:hAnsiTheme="minorHAnsi" w:cstheme="minorHAnsi"/>
        </w:rPr>
        <w:t>• Student and staff requirements; the University’s strategy; and national/European competence recommendations</w:t>
      </w:r>
      <w:r w:rsidRPr="00090625">
        <w:rPr>
          <w:rFonts w:asciiTheme="minorHAnsi" w:hAnsiTheme="minorHAnsi" w:cstheme="minorHAnsi"/>
        </w:rPr>
        <w:br/>
        <w:t>• Creativity in teaching and learning, open pedagogy and inclusive assessment practices</w:t>
      </w:r>
      <w:r w:rsidRPr="00090625">
        <w:rPr>
          <w:rFonts w:asciiTheme="minorHAnsi" w:hAnsiTheme="minorHAnsi" w:cstheme="minorHAnsi"/>
        </w:rPr>
        <w:br/>
        <w:t>• Integration within Trinity’s scholarly communities</w:t>
      </w:r>
      <w:r w:rsidRPr="00090625">
        <w:rPr>
          <w:rFonts w:asciiTheme="minorHAnsi" w:hAnsiTheme="minorHAnsi" w:cstheme="minorHAnsi"/>
        </w:rPr>
        <w:br/>
        <w:t>• Openness and inclusiveness via the Trinity Disability Research Archive and its host, Trinity’s Access to Research Archive (TARA)</w:t>
      </w:r>
      <w:r w:rsidRPr="00090625">
        <w:rPr>
          <w:rFonts w:asciiTheme="minorHAnsi" w:hAnsiTheme="minorHAnsi" w:cstheme="minorHAnsi"/>
        </w:rPr>
        <w:br/>
        <w:t>• ‘FAIR’ Open Scholarship (Findable, Accessible, Interoperable, Re-Usable), including Creative Commons licencing</w:t>
      </w:r>
    </w:p>
    <w:p w14:paraId="4D63CEFC" w14:textId="4AB8CDC8" w:rsidR="00745F1F" w:rsidRPr="00090625" w:rsidRDefault="00745F1F" w:rsidP="000769F9">
      <w:pPr>
        <w:snapToGrid w:val="0"/>
        <w:spacing w:line="240" w:lineRule="auto"/>
        <w:rPr>
          <w:rFonts w:cstheme="minorHAnsi"/>
          <w:sz w:val="24"/>
          <w:szCs w:val="24"/>
        </w:rPr>
      </w:pPr>
      <w:r w:rsidRPr="00090625">
        <w:rPr>
          <w:rFonts w:cstheme="minorHAnsi"/>
          <w:sz w:val="24"/>
          <w:szCs w:val="24"/>
        </w:rPr>
        <w:t xml:space="preserve">Since its rebirth, </w:t>
      </w:r>
      <w:r w:rsidR="000E00B3" w:rsidRPr="00090625">
        <w:rPr>
          <w:rFonts w:cstheme="minorHAnsi"/>
          <w:sz w:val="24"/>
          <w:szCs w:val="24"/>
        </w:rPr>
        <w:t>1149</w:t>
      </w:r>
      <w:r w:rsidRPr="00090625">
        <w:rPr>
          <w:rFonts w:cstheme="minorHAnsi"/>
          <w:sz w:val="24"/>
          <w:szCs w:val="24"/>
        </w:rPr>
        <w:t xml:space="preserve"> students have </w:t>
      </w:r>
      <w:r w:rsidR="000E00B3" w:rsidRPr="00090625">
        <w:rPr>
          <w:rFonts w:cstheme="minorHAnsi"/>
          <w:sz w:val="24"/>
          <w:szCs w:val="24"/>
        </w:rPr>
        <w:t xml:space="preserve">been </w:t>
      </w:r>
      <w:r w:rsidRPr="00090625">
        <w:rPr>
          <w:rFonts w:cstheme="minorHAnsi"/>
          <w:sz w:val="24"/>
          <w:szCs w:val="24"/>
        </w:rPr>
        <w:t xml:space="preserve">enrolled in the module and out of those, </w:t>
      </w:r>
      <w:r w:rsidR="000E00B3" w:rsidRPr="00090625">
        <w:rPr>
          <w:rFonts w:cstheme="minorHAnsi"/>
          <w:sz w:val="24"/>
          <w:szCs w:val="24"/>
        </w:rPr>
        <w:t>70</w:t>
      </w:r>
      <w:r w:rsidR="00372FAC" w:rsidRPr="00090625">
        <w:rPr>
          <w:rFonts w:cstheme="minorHAnsi"/>
          <w:sz w:val="24"/>
          <w:szCs w:val="24"/>
        </w:rPr>
        <w:t>1</w:t>
      </w:r>
      <w:r w:rsidRPr="00090625">
        <w:rPr>
          <w:rFonts w:cstheme="minorHAnsi"/>
          <w:sz w:val="24"/>
          <w:szCs w:val="24"/>
        </w:rPr>
        <w:t xml:space="preserve"> have completed it and obtained their “Certificate of completion”.</w:t>
      </w:r>
      <w:r w:rsidR="00462B39" w:rsidRPr="00090625">
        <w:rPr>
          <w:rFonts w:cstheme="minorHAnsi"/>
          <w:sz w:val="24"/>
          <w:szCs w:val="24"/>
        </w:rPr>
        <w:t xml:space="preserve"> In order to get this certificate and the 5 credits, students need to reach 80% or over in all the summative assessments. And </w:t>
      </w:r>
      <w:r w:rsidR="00372FAC" w:rsidRPr="00090625">
        <w:rPr>
          <w:rFonts w:cstheme="minorHAnsi"/>
          <w:sz w:val="24"/>
          <w:szCs w:val="24"/>
        </w:rPr>
        <w:t xml:space="preserve">they also </w:t>
      </w:r>
      <w:r w:rsidR="00462B39" w:rsidRPr="00090625">
        <w:rPr>
          <w:rFonts w:cstheme="minorHAnsi"/>
          <w:sz w:val="24"/>
          <w:szCs w:val="24"/>
        </w:rPr>
        <w:t>will need to contribute to a discussion forum in each session as the module has been set up with adaptive release in Blackboard.</w:t>
      </w:r>
    </w:p>
    <w:p w14:paraId="095EBE04" w14:textId="5101D75F" w:rsidR="00462B39" w:rsidRPr="00090625" w:rsidRDefault="00745F1F" w:rsidP="000769F9">
      <w:pPr>
        <w:snapToGrid w:val="0"/>
        <w:spacing w:line="240" w:lineRule="auto"/>
        <w:rPr>
          <w:rFonts w:cstheme="minorHAnsi"/>
          <w:sz w:val="24"/>
          <w:szCs w:val="24"/>
        </w:rPr>
      </w:pPr>
      <w:r w:rsidRPr="00090625">
        <w:rPr>
          <w:rFonts w:cstheme="minorHAnsi"/>
          <w:sz w:val="24"/>
          <w:szCs w:val="24"/>
        </w:rPr>
        <w:t xml:space="preserve">In 2021/22, </w:t>
      </w:r>
      <w:r w:rsidR="005C2CDE" w:rsidRPr="00090625">
        <w:rPr>
          <w:rFonts w:cstheme="minorHAnsi"/>
          <w:sz w:val="24"/>
          <w:szCs w:val="24"/>
        </w:rPr>
        <w:t>60%</w:t>
      </w:r>
      <w:r w:rsidR="006B6BEC" w:rsidRPr="00090625">
        <w:rPr>
          <w:rFonts w:cstheme="minorHAnsi"/>
          <w:sz w:val="24"/>
          <w:szCs w:val="24"/>
        </w:rPr>
        <w:t xml:space="preserve"> of the students who finished their </w:t>
      </w:r>
      <w:r w:rsidR="001113C3" w:rsidRPr="00090625">
        <w:rPr>
          <w:rFonts w:cstheme="minorHAnsi"/>
          <w:sz w:val="24"/>
          <w:szCs w:val="24"/>
        </w:rPr>
        <w:t>summative</w:t>
      </w:r>
      <w:r w:rsidR="006B6BEC" w:rsidRPr="00090625">
        <w:rPr>
          <w:rFonts w:cstheme="minorHAnsi"/>
          <w:sz w:val="24"/>
          <w:szCs w:val="24"/>
        </w:rPr>
        <w:t xml:space="preserve"> assessmen</w:t>
      </w:r>
      <w:r w:rsidR="001113C3" w:rsidRPr="00090625">
        <w:rPr>
          <w:rFonts w:cstheme="minorHAnsi"/>
          <w:sz w:val="24"/>
          <w:szCs w:val="24"/>
        </w:rPr>
        <w:t>ts</w:t>
      </w:r>
      <w:r w:rsidRPr="00090625">
        <w:rPr>
          <w:rFonts w:cstheme="minorHAnsi"/>
          <w:sz w:val="24"/>
          <w:szCs w:val="24"/>
        </w:rPr>
        <w:t xml:space="preserve"> also completed a formative assessment where they reflected on the content of the module on how it </w:t>
      </w:r>
      <w:r w:rsidR="00462B39" w:rsidRPr="00090625">
        <w:rPr>
          <w:rFonts w:cstheme="minorHAnsi"/>
          <w:sz w:val="24"/>
          <w:szCs w:val="24"/>
        </w:rPr>
        <w:t xml:space="preserve">directly </w:t>
      </w:r>
      <w:r w:rsidRPr="00090625">
        <w:rPr>
          <w:rFonts w:cstheme="minorHAnsi"/>
          <w:sz w:val="24"/>
          <w:szCs w:val="24"/>
        </w:rPr>
        <w:t xml:space="preserve">applied to their Research. </w:t>
      </w:r>
      <w:r w:rsidR="00462B39" w:rsidRPr="00090625">
        <w:rPr>
          <w:rFonts w:cstheme="minorHAnsi"/>
          <w:sz w:val="24"/>
          <w:szCs w:val="24"/>
        </w:rPr>
        <w:t xml:space="preserve">These efforts were rewarded with a “Certificate of </w:t>
      </w:r>
      <w:r w:rsidR="00977EDA" w:rsidRPr="00090625">
        <w:rPr>
          <w:rFonts w:cstheme="minorHAnsi"/>
          <w:sz w:val="24"/>
          <w:szCs w:val="24"/>
        </w:rPr>
        <w:t>Completion</w:t>
      </w:r>
      <w:r w:rsidR="00462B39" w:rsidRPr="00090625">
        <w:rPr>
          <w:rFonts w:cstheme="minorHAnsi"/>
          <w:sz w:val="24"/>
          <w:szCs w:val="24"/>
        </w:rPr>
        <w:t>”.</w:t>
      </w:r>
    </w:p>
    <w:p w14:paraId="680BE56F" w14:textId="1054493E" w:rsidR="00462B39" w:rsidRPr="00090625" w:rsidRDefault="00462B39" w:rsidP="000769F9">
      <w:pPr>
        <w:snapToGrid w:val="0"/>
        <w:spacing w:line="240" w:lineRule="auto"/>
        <w:rPr>
          <w:rFonts w:cstheme="minorHAnsi"/>
          <w:sz w:val="24"/>
          <w:szCs w:val="24"/>
        </w:rPr>
      </w:pPr>
      <w:r w:rsidRPr="00090625">
        <w:rPr>
          <w:rFonts w:cstheme="minorHAnsi"/>
          <w:sz w:val="24"/>
          <w:szCs w:val="24"/>
        </w:rPr>
        <w:t xml:space="preserve">In 2022/23, students </w:t>
      </w:r>
      <w:r w:rsidR="00977EDA" w:rsidRPr="00090625">
        <w:rPr>
          <w:rFonts w:cstheme="minorHAnsi"/>
          <w:sz w:val="24"/>
          <w:szCs w:val="24"/>
        </w:rPr>
        <w:t>faced</w:t>
      </w:r>
      <w:r w:rsidRPr="00090625">
        <w:rPr>
          <w:rFonts w:cstheme="minorHAnsi"/>
          <w:sz w:val="24"/>
          <w:szCs w:val="24"/>
        </w:rPr>
        <w:t xml:space="preserve"> a new challenge which is to </w:t>
      </w:r>
      <w:r w:rsidR="004F132C" w:rsidRPr="00090625">
        <w:rPr>
          <w:rFonts w:cstheme="minorHAnsi"/>
          <w:sz w:val="24"/>
          <w:szCs w:val="24"/>
        </w:rPr>
        <w:t>self-assess</w:t>
      </w:r>
      <w:r w:rsidRPr="00090625">
        <w:rPr>
          <w:rFonts w:cstheme="minorHAnsi"/>
          <w:sz w:val="24"/>
          <w:szCs w:val="24"/>
        </w:rPr>
        <w:t xml:space="preserve"> </w:t>
      </w:r>
      <w:r w:rsidR="00AB4249" w:rsidRPr="00090625">
        <w:rPr>
          <w:rFonts w:cstheme="minorHAnsi"/>
          <w:sz w:val="24"/>
          <w:szCs w:val="24"/>
        </w:rPr>
        <w:t>the</w:t>
      </w:r>
      <w:r w:rsidR="004F132C" w:rsidRPr="00090625">
        <w:rPr>
          <w:rFonts w:cstheme="minorHAnsi"/>
          <w:sz w:val="24"/>
          <w:szCs w:val="24"/>
        </w:rPr>
        <w:t>ir</w:t>
      </w:r>
      <w:r w:rsidR="00AB4249" w:rsidRPr="00090625">
        <w:rPr>
          <w:rFonts w:cstheme="minorHAnsi"/>
          <w:sz w:val="24"/>
          <w:szCs w:val="24"/>
        </w:rPr>
        <w:t xml:space="preserve"> formative assessment</w:t>
      </w:r>
      <w:r w:rsidR="004F132C" w:rsidRPr="00090625">
        <w:rPr>
          <w:rFonts w:cstheme="minorHAnsi"/>
          <w:sz w:val="24"/>
          <w:szCs w:val="24"/>
        </w:rPr>
        <w:t>s</w:t>
      </w:r>
      <w:r w:rsidRPr="00090625">
        <w:rPr>
          <w:rFonts w:cstheme="minorHAnsi"/>
          <w:sz w:val="24"/>
          <w:szCs w:val="24"/>
        </w:rPr>
        <w:t xml:space="preserve">. Once they </w:t>
      </w:r>
      <w:r w:rsidR="0034546A" w:rsidRPr="00090625">
        <w:rPr>
          <w:rFonts w:cstheme="minorHAnsi"/>
          <w:sz w:val="24"/>
          <w:szCs w:val="24"/>
        </w:rPr>
        <w:t>accomplish</w:t>
      </w:r>
      <w:r w:rsidRPr="00090625">
        <w:rPr>
          <w:rFonts w:cstheme="minorHAnsi"/>
          <w:sz w:val="24"/>
          <w:szCs w:val="24"/>
        </w:rPr>
        <w:t xml:space="preserve"> their </w:t>
      </w:r>
      <w:r w:rsidR="00AB4249" w:rsidRPr="00090625">
        <w:rPr>
          <w:rFonts w:cstheme="minorHAnsi"/>
          <w:sz w:val="24"/>
          <w:szCs w:val="24"/>
        </w:rPr>
        <w:t xml:space="preserve">reflections, they are presented with a </w:t>
      </w:r>
      <w:r w:rsidR="00977EDA" w:rsidRPr="00090625">
        <w:rPr>
          <w:rFonts w:cstheme="minorHAnsi"/>
          <w:sz w:val="24"/>
          <w:szCs w:val="24"/>
        </w:rPr>
        <w:t>self-assessment questionnaire/checklist</w:t>
      </w:r>
      <w:r w:rsidR="00AB4249" w:rsidRPr="00090625">
        <w:rPr>
          <w:rFonts w:cstheme="minorHAnsi"/>
          <w:sz w:val="24"/>
          <w:szCs w:val="24"/>
        </w:rPr>
        <w:t xml:space="preserve"> </w:t>
      </w:r>
      <w:r w:rsidR="00977EDA" w:rsidRPr="00090625">
        <w:rPr>
          <w:rFonts w:cstheme="minorHAnsi"/>
          <w:sz w:val="24"/>
          <w:szCs w:val="24"/>
        </w:rPr>
        <w:t>which they need to complete satisfactorily</w:t>
      </w:r>
      <w:r w:rsidR="00AB4249" w:rsidRPr="00090625">
        <w:rPr>
          <w:rFonts w:cstheme="minorHAnsi"/>
          <w:sz w:val="24"/>
          <w:szCs w:val="24"/>
        </w:rPr>
        <w:t xml:space="preserve"> before being able to retrieve their “Certificate of achievement”.</w:t>
      </w:r>
    </w:p>
    <w:p w14:paraId="4D64A6DA" w14:textId="0C8A99DB" w:rsidR="000769F9" w:rsidRPr="00090625" w:rsidRDefault="00462B39" w:rsidP="000769F9">
      <w:pPr>
        <w:snapToGrid w:val="0"/>
        <w:spacing w:before="100" w:beforeAutospacing="1" w:after="100" w:afterAutospacing="1" w:line="240" w:lineRule="auto"/>
        <w:textAlignment w:val="baseline"/>
        <w:rPr>
          <w:rFonts w:cstheme="minorHAnsi"/>
          <w:sz w:val="24"/>
          <w:szCs w:val="24"/>
        </w:rPr>
      </w:pPr>
      <w:r w:rsidRPr="00090625">
        <w:rPr>
          <w:rFonts w:cstheme="minorHAnsi"/>
          <w:sz w:val="24"/>
          <w:szCs w:val="24"/>
        </w:rPr>
        <w:t>The module ha</w:t>
      </w:r>
      <w:r w:rsidR="00AB4249" w:rsidRPr="00090625">
        <w:rPr>
          <w:rFonts w:cstheme="minorHAnsi"/>
          <w:sz w:val="24"/>
          <w:szCs w:val="24"/>
        </w:rPr>
        <w:t>s</w:t>
      </w:r>
      <w:r w:rsidRPr="00090625">
        <w:rPr>
          <w:rFonts w:cstheme="minorHAnsi"/>
          <w:sz w:val="24"/>
          <w:szCs w:val="24"/>
        </w:rPr>
        <w:t xml:space="preserve"> received very good feedback</w:t>
      </w:r>
      <w:r w:rsidR="003E70C9" w:rsidRPr="00090625">
        <w:rPr>
          <w:rFonts w:cstheme="minorHAnsi"/>
          <w:sz w:val="24"/>
          <w:szCs w:val="24"/>
        </w:rPr>
        <w:t xml:space="preserve">, with one student commenting that </w:t>
      </w:r>
      <w:r w:rsidR="003E70C9" w:rsidRPr="00090625">
        <w:rPr>
          <w:rFonts w:cstheme="minorHAnsi"/>
          <w:i/>
          <w:iCs/>
          <w:sz w:val="24"/>
          <w:szCs w:val="24"/>
        </w:rPr>
        <w:t xml:space="preserve">“I thought that the course was phenomenal.  It gave me tremendous insight into the world of ethics and </w:t>
      </w:r>
      <w:r w:rsidR="003E70C9" w:rsidRPr="00090625">
        <w:rPr>
          <w:rFonts w:cstheme="minorHAnsi"/>
          <w:i/>
          <w:iCs/>
          <w:sz w:val="24"/>
          <w:szCs w:val="24"/>
        </w:rPr>
        <w:lastRenderedPageBreak/>
        <w:t xml:space="preserve">academic publishing”, </w:t>
      </w:r>
      <w:r w:rsidR="003E70C9" w:rsidRPr="00090625">
        <w:rPr>
          <w:rFonts w:cstheme="minorHAnsi"/>
          <w:sz w:val="24"/>
          <w:szCs w:val="24"/>
        </w:rPr>
        <w:t xml:space="preserve">another </w:t>
      </w:r>
      <w:r w:rsidR="008674A1" w:rsidRPr="00090625">
        <w:rPr>
          <w:rFonts w:cstheme="minorHAnsi"/>
          <w:sz w:val="24"/>
          <w:szCs w:val="24"/>
        </w:rPr>
        <w:t xml:space="preserve">praising the </w:t>
      </w:r>
      <w:r w:rsidR="00AD79B4" w:rsidRPr="00090625">
        <w:rPr>
          <w:rFonts w:cstheme="minorHAnsi"/>
          <w:sz w:val="24"/>
          <w:szCs w:val="24"/>
        </w:rPr>
        <w:t xml:space="preserve">Data Management Plan exercise because </w:t>
      </w:r>
      <w:r w:rsidR="00AD79B4" w:rsidRPr="00090625">
        <w:rPr>
          <w:rFonts w:cstheme="minorHAnsi"/>
          <w:i/>
          <w:iCs/>
          <w:sz w:val="24"/>
          <w:szCs w:val="24"/>
        </w:rPr>
        <w:t>“</w:t>
      </w:r>
      <w:r w:rsidR="00AD79B4" w:rsidRPr="00090625">
        <w:rPr>
          <w:rFonts w:eastAsia="Times New Roman" w:cstheme="minorHAnsi"/>
          <w:i/>
          <w:iCs/>
          <w:sz w:val="24"/>
          <w:szCs w:val="24"/>
        </w:rPr>
        <w:t xml:space="preserve">This exercise has been very helpful in identifying for me some key decisions which need to be reached with my supervisors”. </w:t>
      </w:r>
      <w:r w:rsidR="00AD79B4" w:rsidRPr="00090625">
        <w:rPr>
          <w:rFonts w:eastAsia="Times New Roman" w:cstheme="minorHAnsi"/>
          <w:sz w:val="24"/>
          <w:szCs w:val="24"/>
        </w:rPr>
        <w:t>W</w:t>
      </w:r>
      <w:r w:rsidRPr="00090625">
        <w:rPr>
          <w:rFonts w:cstheme="minorHAnsi"/>
          <w:sz w:val="24"/>
          <w:szCs w:val="24"/>
        </w:rPr>
        <w:t xml:space="preserve">e are </w:t>
      </w:r>
      <w:r w:rsidR="00AD79B4" w:rsidRPr="00090625">
        <w:rPr>
          <w:rFonts w:cstheme="minorHAnsi"/>
          <w:sz w:val="24"/>
          <w:szCs w:val="24"/>
        </w:rPr>
        <w:t xml:space="preserve">now </w:t>
      </w:r>
      <w:r w:rsidRPr="00090625">
        <w:rPr>
          <w:rFonts w:cstheme="minorHAnsi"/>
          <w:sz w:val="24"/>
          <w:szCs w:val="24"/>
        </w:rPr>
        <w:t>at the stage of rolling out</w:t>
      </w:r>
    </w:p>
    <w:p w14:paraId="0B36E52A" w14:textId="39085B67" w:rsidR="00462B39" w:rsidRPr="00090625" w:rsidRDefault="00462B39" w:rsidP="00AD79B4">
      <w:pPr>
        <w:spacing w:before="100" w:beforeAutospacing="1" w:after="100" w:afterAutospacing="1"/>
        <w:textAlignment w:val="baseline"/>
        <w:rPr>
          <w:rFonts w:cstheme="minorHAnsi"/>
          <w:sz w:val="24"/>
          <w:szCs w:val="24"/>
        </w:rPr>
      </w:pPr>
      <w:r w:rsidRPr="00090625">
        <w:rPr>
          <w:rFonts w:cstheme="minorHAnsi"/>
          <w:sz w:val="24"/>
          <w:szCs w:val="24"/>
        </w:rPr>
        <w:t xml:space="preserve">the content </w:t>
      </w:r>
      <w:r w:rsidR="00AB4249" w:rsidRPr="00090625">
        <w:rPr>
          <w:rFonts w:cstheme="minorHAnsi"/>
          <w:sz w:val="24"/>
          <w:szCs w:val="24"/>
        </w:rPr>
        <w:t>to</w:t>
      </w:r>
      <w:r w:rsidRPr="00090625">
        <w:rPr>
          <w:rFonts w:cstheme="minorHAnsi"/>
          <w:sz w:val="24"/>
          <w:szCs w:val="24"/>
        </w:rPr>
        <w:t xml:space="preserve"> staff members, </w:t>
      </w:r>
      <w:r w:rsidR="00977EDA" w:rsidRPr="00090625">
        <w:rPr>
          <w:rFonts w:cstheme="minorHAnsi"/>
          <w:sz w:val="24"/>
          <w:szCs w:val="24"/>
        </w:rPr>
        <w:t>in a</w:t>
      </w:r>
      <w:r w:rsidR="00AB4249" w:rsidRPr="00090625">
        <w:rPr>
          <w:rFonts w:cstheme="minorHAnsi"/>
          <w:sz w:val="24"/>
          <w:szCs w:val="24"/>
        </w:rPr>
        <w:t xml:space="preserve"> </w:t>
      </w:r>
      <w:r w:rsidR="00977EDA" w:rsidRPr="00090625">
        <w:rPr>
          <w:rFonts w:cstheme="minorHAnsi"/>
          <w:sz w:val="24"/>
          <w:szCs w:val="24"/>
        </w:rPr>
        <w:t xml:space="preserve">version of the </w:t>
      </w:r>
      <w:r w:rsidR="00AB4249" w:rsidRPr="00090625">
        <w:rPr>
          <w:rFonts w:cstheme="minorHAnsi"/>
          <w:sz w:val="24"/>
          <w:szCs w:val="24"/>
        </w:rPr>
        <w:t xml:space="preserve">module </w:t>
      </w:r>
      <w:r w:rsidRPr="00090625">
        <w:rPr>
          <w:rFonts w:cstheme="minorHAnsi"/>
          <w:sz w:val="24"/>
          <w:szCs w:val="24"/>
        </w:rPr>
        <w:t xml:space="preserve">called RIO. </w:t>
      </w:r>
      <w:r w:rsidR="00AB4249" w:rsidRPr="00090625">
        <w:rPr>
          <w:rFonts w:cstheme="minorHAnsi"/>
          <w:sz w:val="24"/>
          <w:szCs w:val="24"/>
        </w:rPr>
        <w:t>Not only that, but the commitment of this development was to have the module available as an Open Educational Resource for all citizens in the island of Ireland</w:t>
      </w:r>
      <w:r w:rsidR="00977EDA" w:rsidRPr="00090625">
        <w:rPr>
          <w:rFonts w:cstheme="minorHAnsi"/>
          <w:sz w:val="24"/>
          <w:szCs w:val="24"/>
        </w:rPr>
        <w:t xml:space="preserve"> and beyond</w:t>
      </w:r>
      <w:r w:rsidR="00AB4249" w:rsidRPr="00090625">
        <w:rPr>
          <w:rFonts w:cstheme="minorHAnsi"/>
          <w:sz w:val="24"/>
          <w:szCs w:val="24"/>
        </w:rPr>
        <w:t xml:space="preserve">. </w:t>
      </w:r>
      <w:r w:rsidR="00977EDA" w:rsidRPr="00090625">
        <w:rPr>
          <w:rFonts w:cstheme="minorHAnsi"/>
          <w:sz w:val="24"/>
          <w:szCs w:val="24"/>
        </w:rPr>
        <w:t xml:space="preserve">RIO – </w:t>
      </w:r>
      <w:r w:rsidR="00AB4249" w:rsidRPr="00090625">
        <w:rPr>
          <w:rFonts w:cstheme="minorHAnsi"/>
          <w:sz w:val="24"/>
          <w:szCs w:val="24"/>
        </w:rPr>
        <w:t xml:space="preserve"> “Research Integrity and Impact in an Open Scholarship Era” </w:t>
      </w:r>
      <w:r w:rsidR="00977EDA" w:rsidRPr="00090625">
        <w:rPr>
          <w:rFonts w:cstheme="minorHAnsi"/>
          <w:sz w:val="24"/>
          <w:szCs w:val="24"/>
        </w:rPr>
        <w:t xml:space="preserve">– has been cloned and de-branded, suitable for use in whole or in part by </w:t>
      </w:r>
      <w:r w:rsidR="00BC1A79" w:rsidRPr="00090625">
        <w:rPr>
          <w:rFonts w:cstheme="minorHAnsi"/>
          <w:sz w:val="24"/>
          <w:szCs w:val="24"/>
        </w:rPr>
        <w:t xml:space="preserve">other institutions. It will be available via the </w:t>
      </w:r>
      <w:r w:rsidR="00AB4249" w:rsidRPr="00090625">
        <w:rPr>
          <w:rFonts w:cstheme="minorHAnsi"/>
          <w:sz w:val="24"/>
          <w:szCs w:val="24"/>
        </w:rPr>
        <w:t xml:space="preserve">National Forum’s </w:t>
      </w:r>
      <w:r w:rsidR="00BC1A79" w:rsidRPr="00090625">
        <w:rPr>
          <w:rFonts w:cstheme="minorHAnsi"/>
          <w:sz w:val="24"/>
          <w:szCs w:val="24"/>
        </w:rPr>
        <w:t xml:space="preserve">Moodle-based </w:t>
      </w:r>
      <w:r w:rsidR="00BC1A79" w:rsidRPr="00090625">
        <w:rPr>
          <w:rFonts w:cstheme="minorHAnsi"/>
          <w:sz w:val="24"/>
          <w:szCs w:val="24"/>
        </w:rPr>
        <w:t xml:space="preserve">‘Open Courses’ </w:t>
      </w:r>
      <w:r w:rsidR="00AB4249" w:rsidRPr="00090625">
        <w:rPr>
          <w:rFonts w:cstheme="minorHAnsi"/>
          <w:sz w:val="24"/>
          <w:szCs w:val="24"/>
        </w:rPr>
        <w:t>platform</w:t>
      </w:r>
      <w:r w:rsidR="00BC1A79" w:rsidRPr="00090625">
        <w:rPr>
          <w:rFonts w:cstheme="minorHAnsi"/>
          <w:sz w:val="24"/>
          <w:szCs w:val="24"/>
        </w:rPr>
        <w:t xml:space="preserve"> for direct engagement via the LMS and/or for download and re-purposing via SCORM-based Moodle export</w:t>
      </w:r>
      <w:r w:rsidR="00AB4249" w:rsidRPr="00090625">
        <w:rPr>
          <w:rFonts w:cstheme="minorHAnsi"/>
          <w:sz w:val="24"/>
          <w:szCs w:val="24"/>
        </w:rPr>
        <w:t xml:space="preserve">. </w:t>
      </w:r>
      <w:r w:rsidR="00BC1A79" w:rsidRPr="00090625">
        <w:rPr>
          <w:rFonts w:cstheme="minorHAnsi"/>
          <w:sz w:val="24"/>
          <w:szCs w:val="24"/>
        </w:rPr>
        <w:t>In this way, this</w:t>
      </w:r>
      <w:r w:rsidR="00AB4249" w:rsidRPr="00090625">
        <w:rPr>
          <w:rFonts w:cstheme="minorHAnsi"/>
          <w:sz w:val="24"/>
          <w:szCs w:val="24"/>
        </w:rPr>
        <w:t xml:space="preserve"> initiative </w:t>
      </w:r>
      <w:r w:rsidR="00BC1A79" w:rsidRPr="00090625">
        <w:rPr>
          <w:rFonts w:cstheme="minorHAnsi"/>
          <w:sz w:val="24"/>
          <w:szCs w:val="24"/>
        </w:rPr>
        <w:t xml:space="preserve">will </w:t>
      </w:r>
      <w:r w:rsidR="00AB4249" w:rsidRPr="00090625">
        <w:rPr>
          <w:rFonts w:cstheme="minorHAnsi"/>
          <w:sz w:val="24"/>
          <w:szCs w:val="24"/>
        </w:rPr>
        <w:t>finally achiev</w:t>
      </w:r>
      <w:r w:rsidR="00BC1A79" w:rsidRPr="00090625">
        <w:rPr>
          <w:rFonts w:cstheme="minorHAnsi"/>
          <w:sz w:val="24"/>
          <w:szCs w:val="24"/>
        </w:rPr>
        <w:t xml:space="preserve">e </w:t>
      </w:r>
      <w:r w:rsidR="00AB4249" w:rsidRPr="00090625">
        <w:rPr>
          <w:rFonts w:cstheme="minorHAnsi"/>
          <w:sz w:val="24"/>
          <w:szCs w:val="24"/>
        </w:rPr>
        <w:t xml:space="preserve"> its objectiv</w:t>
      </w:r>
      <w:r w:rsidR="00BC1A79" w:rsidRPr="00090625">
        <w:rPr>
          <w:rFonts w:cstheme="minorHAnsi"/>
          <w:sz w:val="24"/>
          <w:szCs w:val="24"/>
        </w:rPr>
        <w:t>e</w:t>
      </w:r>
      <w:r w:rsidR="00AB4249" w:rsidRPr="00090625">
        <w:rPr>
          <w:rFonts w:cstheme="minorHAnsi"/>
          <w:sz w:val="24"/>
          <w:szCs w:val="24"/>
        </w:rPr>
        <w:t xml:space="preserve"> of creating a module that has taken into consideration: creativity, inclusiveness, scalability and transferability, openness </w:t>
      </w:r>
      <w:r w:rsidR="00BC1A79" w:rsidRPr="00090625">
        <w:rPr>
          <w:rFonts w:cstheme="minorHAnsi"/>
          <w:sz w:val="24"/>
          <w:szCs w:val="24"/>
        </w:rPr>
        <w:t xml:space="preserve">and </w:t>
      </w:r>
      <w:r w:rsidR="00AB4249" w:rsidRPr="00090625">
        <w:rPr>
          <w:rFonts w:cstheme="minorHAnsi"/>
          <w:sz w:val="24"/>
          <w:szCs w:val="24"/>
        </w:rPr>
        <w:t xml:space="preserve">sustainability.  </w:t>
      </w:r>
    </w:p>
    <w:p w14:paraId="609B4C00" w14:textId="04DCEA34" w:rsidR="000769F9" w:rsidRPr="00284749" w:rsidRDefault="000769F9" w:rsidP="000769F9">
      <w:pPr>
        <w:spacing w:before="100" w:beforeAutospacing="1" w:after="100" w:afterAutospacing="1"/>
        <w:textAlignment w:val="baseline"/>
        <w:rPr>
          <w:rFonts w:cstheme="minorHAnsi"/>
          <w:i/>
          <w:iCs/>
          <w:sz w:val="24"/>
          <w:szCs w:val="24"/>
        </w:rPr>
      </w:pPr>
      <w:r w:rsidRPr="00284749">
        <w:rPr>
          <w:rFonts w:cstheme="minorHAnsi"/>
          <w:i/>
          <w:iCs/>
          <w:sz w:val="24"/>
          <w:szCs w:val="24"/>
        </w:rPr>
        <w:t>Acknowledgements</w:t>
      </w:r>
      <w:r w:rsidR="004F132C" w:rsidRPr="00284749">
        <w:rPr>
          <w:rFonts w:cstheme="minorHAnsi"/>
          <w:i/>
          <w:iCs/>
          <w:sz w:val="24"/>
          <w:szCs w:val="24"/>
        </w:rPr>
        <w:t xml:space="preserve">: </w:t>
      </w:r>
      <w:r w:rsidRPr="00284749">
        <w:rPr>
          <w:rFonts w:cstheme="minorHAnsi"/>
          <w:i/>
          <w:iCs/>
          <w:sz w:val="24"/>
          <w:szCs w:val="24"/>
        </w:rPr>
        <w:t>This work was funded by the National Forum for the Enhancement of Teaching and Learning under its SATLE programme, with Trinity College Dublin</w:t>
      </w:r>
      <w:r w:rsidRPr="00284749">
        <w:rPr>
          <w:rFonts w:cstheme="minorHAnsi"/>
          <w:i/>
          <w:iCs/>
          <w:sz w:val="24"/>
          <w:szCs w:val="24"/>
        </w:rPr>
        <w:t xml:space="preserve">;  TCD Learnovate; </w:t>
      </w:r>
      <w:r w:rsidR="004F132C" w:rsidRPr="00284749">
        <w:rPr>
          <w:rFonts w:cstheme="minorHAnsi"/>
          <w:i/>
          <w:iCs/>
          <w:sz w:val="24"/>
          <w:szCs w:val="24"/>
        </w:rPr>
        <w:t xml:space="preserve">TCD Deans of Graduate Studies: </w:t>
      </w:r>
      <w:r w:rsidRPr="00284749">
        <w:rPr>
          <w:rFonts w:cstheme="minorHAnsi"/>
          <w:i/>
          <w:iCs/>
          <w:sz w:val="24"/>
          <w:szCs w:val="24"/>
          <w:lang w:val="en-GB"/>
        </w:rPr>
        <w:t>Professor Neville Cox, Professor Martine Smith</w:t>
      </w:r>
      <w:r w:rsidR="004F132C" w:rsidRPr="00284749">
        <w:rPr>
          <w:rFonts w:cstheme="minorHAnsi"/>
          <w:i/>
          <w:iCs/>
          <w:sz w:val="24"/>
          <w:szCs w:val="24"/>
          <w:lang w:val="en-GB"/>
        </w:rPr>
        <w:t xml:space="preserve">; </w:t>
      </w:r>
      <w:r w:rsidRPr="00284749">
        <w:rPr>
          <w:rFonts w:cstheme="minorHAnsi"/>
          <w:i/>
          <w:iCs/>
          <w:sz w:val="24"/>
          <w:szCs w:val="24"/>
          <w:lang w:val="en-GB"/>
        </w:rPr>
        <w:t xml:space="preserve">TCD </w:t>
      </w:r>
      <w:r w:rsidR="004F132C" w:rsidRPr="00284749">
        <w:rPr>
          <w:rFonts w:cstheme="minorHAnsi"/>
          <w:i/>
          <w:iCs/>
          <w:sz w:val="24"/>
          <w:szCs w:val="24"/>
          <w:lang w:val="en-GB"/>
        </w:rPr>
        <w:t xml:space="preserve">Project </w:t>
      </w:r>
      <w:r w:rsidRPr="00284749">
        <w:rPr>
          <w:rFonts w:cstheme="minorHAnsi"/>
          <w:i/>
          <w:iCs/>
          <w:sz w:val="24"/>
          <w:szCs w:val="24"/>
          <w:lang w:val="en-GB"/>
        </w:rPr>
        <w:t xml:space="preserve">Advisory Board, Module Instructors (Professor Irene Walsh, Evelyn Fox, Dr Geoff Bradley, Niamh Brennan), Student Co-Creators/ </w:t>
      </w:r>
      <w:r w:rsidR="004F132C" w:rsidRPr="00284749">
        <w:rPr>
          <w:rFonts w:cstheme="minorHAnsi"/>
          <w:i/>
          <w:iCs/>
          <w:sz w:val="24"/>
          <w:szCs w:val="24"/>
          <w:lang w:val="en-GB"/>
        </w:rPr>
        <w:t xml:space="preserve">Dr Mike Wride, </w:t>
      </w:r>
      <w:r w:rsidRPr="00284749">
        <w:rPr>
          <w:rFonts w:cstheme="minorHAnsi"/>
          <w:i/>
          <w:iCs/>
          <w:sz w:val="24"/>
          <w:szCs w:val="24"/>
          <w:lang w:val="en-GB"/>
        </w:rPr>
        <w:t xml:space="preserve">TCD </w:t>
      </w:r>
      <w:r w:rsidR="004F132C" w:rsidRPr="00284749">
        <w:rPr>
          <w:rFonts w:cstheme="minorHAnsi"/>
          <w:i/>
          <w:iCs/>
          <w:sz w:val="24"/>
          <w:szCs w:val="24"/>
          <w:lang w:val="en-GB"/>
        </w:rPr>
        <w:t>Centre for Academic Practice &amp; Student Learning (</w:t>
      </w:r>
      <w:r w:rsidRPr="00284749">
        <w:rPr>
          <w:rFonts w:cstheme="minorHAnsi"/>
          <w:i/>
          <w:iCs/>
          <w:sz w:val="24"/>
          <w:szCs w:val="24"/>
          <w:lang w:val="en-GB"/>
        </w:rPr>
        <w:t>CAPSL</w:t>
      </w:r>
      <w:r w:rsidR="004F132C" w:rsidRPr="00284749">
        <w:rPr>
          <w:rFonts w:cstheme="minorHAnsi"/>
          <w:i/>
          <w:iCs/>
          <w:sz w:val="24"/>
          <w:szCs w:val="24"/>
          <w:lang w:val="en-GB"/>
        </w:rPr>
        <w:t>)</w:t>
      </w:r>
      <w:r w:rsidRPr="00284749">
        <w:rPr>
          <w:rFonts w:cstheme="minorHAnsi"/>
          <w:i/>
          <w:iCs/>
          <w:sz w:val="24"/>
          <w:szCs w:val="24"/>
          <w:lang w:val="en-GB"/>
        </w:rPr>
        <w:t xml:space="preserve"> / Trinity Online Services (TOSL)</w:t>
      </w:r>
      <w:r w:rsidR="004F132C" w:rsidRPr="00284749">
        <w:rPr>
          <w:rFonts w:cstheme="minorHAnsi"/>
          <w:i/>
          <w:iCs/>
          <w:sz w:val="24"/>
          <w:szCs w:val="24"/>
          <w:lang w:val="en-GB"/>
        </w:rPr>
        <w:t xml:space="preserve">; </w:t>
      </w:r>
      <w:r w:rsidRPr="00284749">
        <w:rPr>
          <w:rFonts w:cstheme="minorHAnsi"/>
          <w:i/>
          <w:iCs/>
          <w:sz w:val="24"/>
          <w:szCs w:val="24"/>
          <w:lang w:val="en-GB"/>
        </w:rPr>
        <w:t>Academic &amp; student reviewers.</w:t>
      </w:r>
    </w:p>
    <w:p w14:paraId="27C02175" w14:textId="40BF8068" w:rsidR="000769F9" w:rsidRPr="00090625" w:rsidRDefault="000769F9" w:rsidP="00AD79B4">
      <w:pPr>
        <w:spacing w:before="100" w:beforeAutospacing="1" w:after="100" w:afterAutospacing="1"/>
        <w:textAlignment w:val="baseline"/>
        <w:rPr>
          <w:rFonts w:cstheme="minorHAnsi"/>
          <w:sz w:val="24"/>
          <w:szCs w:val="24"/>
        </w:rPr>
      </w:pPr>
    </w:p>
    <w:sectPr w:rsidR="000769F9" w:rsidRPr="00090625" w:rsidSect="000769F9">
      <w:type w:val="continuous"/>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7"/>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BBF"/>
    <w:rsid w:val="000769F9"/>
    <w:rsid w:val="00090625"/>
    <w:rsid w:val="000E00B3"/>
    <w:rsid w:val="001113C3"/>
    <w:rsid w:val="00197B70"/>
    <w:rsid w:val="00223267"/>
    <w:rsid w:val="00267BC9"/>
    <w:rsid w:val="00284749"/>
    <w:rsid w:val="0034546A"/>
    <w:rsid w:val="00372FAC"/>
    <w:rsid w:val="003B529F"/>
    <w:rsid w:val="003E70C9"/>
    <w:rsid w:val="00462B39"/>
    <w:rsid w:val="004F132C"/>
    <w:rsid w:val="00507141"/>
    <w:rsid w:val="0058001F"/>
    <w:rsid w:val="005C2CDE"/>
    <w:rsid w:val="00643D87"/>
    <w:rsid w:val="006B6BEC"/>
    <w:rsid w:val="00745F1F"/>
    <w:rsid w:val="008674A1"/>
    <w:rsid w:val="00884BBF"/>
    <w:rsid w:val="00977EDA"/>
    <w:rsid w:val="00AB4249"/>
    <w:rsid w:val="00AD79B4"/>
    <w:rsid w:val="00B905A0"/>
    <w:rsid w:val="00BC1A79"/>
    <w:rsid w:val="00EF625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4116"/>
  <w15:chartTrackingRefBased/>
  <w15:docId w15:val="{CA504C73-100C-4171-90F1-D9576B5F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7B70"/>
    <w:pPr>
      <w:spacing w:before="100" w:beforeAutospacing="1" w:after="100" w:afterAutospacing="1" w:line="240" w:lineRule="auto"/>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47538">
      <w:bodyDiv w:val="1"/>
      <w:marLeft w:val="0"/>
      <w:marRight w:val="0"/>
      <w:marTop w:val="0"/>
      <w:marBottom w:val="0"/>
      <w:divBdr>
        <w:top w:val="none" w:sz="0" w:space="0" w:color="auto"/>
        <w:left w:val="none" w:sz="0" w:space="0" w:color="auto"/>
        <w:bottom w:val="none" w:sz="0" w:space="0" w:color="auto"/>
        <w:right w:val="none" w:sz="0" w:space="0" w:color="auto"/>
      </w:divBdr>
      <w:divsChild>
        <w:div w:id="944774343">
          <w:marLeft w:val="0"/>
          <w:marRight w:val="0"/>
          <w:marTop w:val="0"/>
          <w:marBottom w:val="0"/>
          <w:divBdr>
            <w:top w:val="none" w:sz="0" w:space="0" w:color="auto"/>
            <w:left w:val="none" w:sz="0" w:space="0" w:color="auto"/>
            <w:bottom w:val="none" w:sz="0" w:space="0" w:color="auto"/>
            <w:right w:val="none" w:sz="0" w:space="0" w:color="auto"/>
          </w:divBdr>
          <w:divsChild>
            <w:div w:id="1278372956">
              <w:marLeft w:val="0"/>
              <w:marRight w:val="0"/>
              <w:marTop w:val="0"/>
              <w:marBottom w:val="0"/>
              <w:divBdr>
                <w:top w:val="none" w:sz="0" w:space="0" w:color="auto"/>
                <w:left w:val="none" w:sz="0" w:space="0" w:color="auto"/>
                <w:bottom w:val="none" w:sz="0" w:space="0" w:color="auto"/>
                <w:right w:val="none" w:sz="0" w:space="0" w:color="auto"/>
              </w:divBdr>
              <w:divsChild>
                <w:div w:id="399406801">
                  <w:marLeft w:val="0"/>
                  <w:marRight w:val="0"/>
                  <w:marTop w:val="0"/>
                  <w:marBottom w:val="0"/>
                  <w:divBdr>
                    <w:top w:val="none" w:sz="0" w:space="0" w:color="auto"/>
                    <w:left w:val="none" w:sz="0" w:space="0" w:color="auto"/>
                    <w:bottom w:val="none" w:sz="0" w:space="0" w:color="auto"/>
                    <w:right w:val="none" w:sz="0" w:space="0" w:color="auto"/>
                  </w:divBdr>
                  <w:divsChild>
                    <w:div w:id="185756186">
                      <w:marLeft w:val="0"/>
                      <w:marRight w:val="0"/>
                      <w:marTop w:val="0"/>
                      <w:marBottom w:val="0"/>
                      <w:divBdr>
                        <w:top w:val="none" w:sz="0" w:space="0" w:color="auto"/>
                        <w:left w:val="none" w:sz="0" w:space="0" w:color="auto"/>
                        <w:bottom w:val="none" w:sz="0" w:space="0" w:color="auto"/>
                        <w:right w:val="none" w:sz="0" w:space="0" w:color="auto"/>
                      </w:divBdr>
                      <w:divsChild>
                        <w:div w:id="15438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55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Sanchidrian</dc:creator>
  <cp:keywords/>
  <dc:description/>
  <cp:lastModifiedBy>Niamh Brennan</cp:lastModifiedBy>
  <cp:revision>3</cp:revision>
  <dcterms:created xsi:type="dcterms:W3CDTF">2023-09-06T19:15:00Z</dcterms:created>
  <dcterms:modified xsi:type="dcterms:W3CDTF">2023-09-06T19:16:00Z</dcterms:modified>
</cp:coreProperties>
</file>