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10FD1C" w14:textId="6FFDFD79" w:rsidR="00396363" w:rsidRPr="00396363" w:rsidRDefault="00396363" w:rsidP="00824EC8">
      <w:pPr>
        <w:spacing w:line="360" w:lineRule="auto"/>
        <w:jc w:val="center"/>
        <w:rPr>
          <w:rFonts w:ascii="Times New Roman" w:eastAsia="Times New Roman" w:hAnsi="Times New Roman" w:cs="Times New Roman"/>
          <w:b/>
          <w:sz w:val="24"/>
          <w:szCs w:val="24"/>
        </w:rPr>
      </w:pPr>
      <w:r w:rsidRPr="00396363">
        <w:rPr>
          <w:rFonts w:ascii="Times New Roman" w:eastAsia="Times New Roman" w:hAnsi="Times New Roman" w:cs="Times New Roman"/>
          <w:b/>
          <w:sz w:val="24"/>
          <w:szCs w:val="24"/>
        </w:rPr>
        <w:t>Novel ecosystems and policy-making: challenges and opportunities</w:t>
      </w:r>
    </w:p>
    <w:p w14:paraId="3CCADFBB" w14:textId="77777777" w:rsidR="00396363" w:rsidRPr="00396363" w:rsidRDefault="00396363" w:rsidP="00824EC8">
      <w:pPr>
        <w:spacing w:line="480" w:lineRule="auto"/>
        <w:rPr>
          <w:rFonts w:ascii="Times New Roman" w:hAnsi="Times New Roman"/>
          <w:szCs w:val="24"/>
        </w:rPr>
      </w:pPr>
      <w:r w:rsidRPr="00396363">
        <w:rPr>
          <w:rFonts w:ascii="Times New Roman" w:hAnsi="Times New Roman"/>
          <w:b/>
          <w:szCs w:val="24"/>
        </w:rPr>
        <w:t>Author:</w:t>
      </w:r>
      <w:r w:rsidRPr="00396363">
        <w:rPr>
          <w:rFonts w:ascii="Times New Roman" w:hAnsi="Times New Roman"/>
          <w:b/>
          <w:szCs w:val="24"/>
        </w:rPr>
        <w:tab/>
      </w:r>
      <w:r w:rsidRPr="00396363">
        <w:rPr>
          <w:rFonts w:ascii="Times New Roman" w:hAnsi="Times New Roman"/>
          <w:szCs w:val="24"/>
        </w:rPr>
        <w:t>Marcus J. Collier (corresponding author)</w:t>
      </w:r>
    </w:p>
    <w:p w14:paraId="4DF5EA7D" w14:textId="77777777" w:rsidR="00396363" w:rsidRPr="00396363" w:rsidRDefault="00396363" w:rsidP="00824EC8">
      <w:pPr>
        <w:spacing w:line="480" w:lineRule="auto"/>
        <w:rPr>
          <w:rFonts w:ascii="Times New Roman" w:hAnsi="Times New Roman"/>
          <w:b/>
          <w:szCs w:val="24"/>
        </w:rPr>
      </w:pPr>
      <w:r w:rsidRPr="00396363">
        <w:rPr>
          <w:rFonts w:ascii="Times New Roman" w:hAnsi="Times New Roman"/>
          <w:szCs w:val="24"/>
        </w:rPr>
        <w:tab/>
      </w:r>
      <w:r w:rsidRPr="00396363">
        <w:rPr>
          <w:rFonts w:ascii="Times New Roman" w:hAnsi="Times New Roman"/>
          <w:szCs w:val="24"/>
        </w:rPr>
        <w:tab/>
        <w:t>Catherine Devitt</w:t>
      </w:r>
    </w:p>
    <w:p w14:paraId="6E31AA47" w14:textId="77777777" w:rsidR="00396363" w:rsidRPr="00396363" w:rsidRDefault="00396363" w:rsidP="00824EC8">
      <w:pPr>
        <w:spacing w:line="480" w:lineRule="auto"/>
        <w:rPr>
          <w:rFonts w:ascii="Times New Roman" w:hAnsi="Times New Roman"/>
          <w:szCs w:val="24"/>
        </w:rPr>
      </w:pPr>
      <w:r w:rsidRPr="00396363">
        <w:rPr>
          <w:rFonts w:ascii="Times New Roman" w:hAnsi="Times New Roman"/>
          <w:b/>
          <w:szCs w:val="24"/>
        </w:rPr>
        <w:t>Address:</w:t>
      </w:r>
      <w:r w:rsidRPr="00396363">
        <w:rPr>
          <w:rFonts w:ascii="Times New Roman" w:hAnsi="Times New Roman"/>
          <w:b/>
          <w:szCs w:val="24"/>
        </w:rPr>
        <w:tab/>
      </w:r>
      <w:r w:rsidRPr="00396363">
        <w:rPr>
          <w:rFonts w:ascii="Times New Roman" w:hAnsi="Times New Roman"/>
          <w:szCs w:val="24"/>
        </w:rPr>
        <w:t>UCD School of Geography, Planning and Environmental Policy</w:t>
      </w:r>
    </w:p>
    <w:p w14:paraId="025E6314" w14:textId="77777777" w:rsidR="00396363" w:rsidRPr="00396363" w:rsidRDefault="00396363" w:rsidP="00824EC8">
      <w:pPr>
        <w:spacing w:line="480" w:lineRule="auto"/>
        <w:ind w:left="720" w:firstLine="720"/>
        <w:rPr>
          <w:rFonts w:ascii="Times New Roman" w:hAnsi="Times New Roman"/>
          <w:szCs w:val="24"/>
        </w:rPr>
      </w:pPr>
      <w:r w:rsidRPr="00396363">
        <w:rPr>
          <w:rFonts w:ascii="Times New Roman" w:hAnsi="Times New Roman"/>
          <w:szCs w:val="24"/>
        </w:rPr>
        <w:t>University College Dublin,</w:t>
      </w:r>
    </w:p>
    <w:p w14:paraId="7A0B9E59" w14:textId="77777777" w:rsidR="00396363" w:rsidRPr="00396363" w:rsidRDefault="00396363" w:rsidP="00824EC8">
      <w:pPr>
        <w:spacing w:line="480" w:lineRule="auto"/>
        <w:ind w:left="720" w:firstLine="720"/>
        <w:rPr>
          <w:rFonts w:ascii="Times New Roman" w:hAnsi="Times New Roman"/>
          <w:szCs w:val="24"/>
        </w:rPr>
      </w:pPr>
      <w:r w:rsidRPr="00396363">
        <w:rPr>
          <w:rFonts w:ascii="Times New Roman" w:hAnsi="Times New Roman"/>
          <w:szCs w:val="24"/>
        </w:rPr>
        <w:t>Richview, Belfield, Dublin 4.</w:t>
      </w:r>
    </w:p>
    <w:p w14:paraId="2AC6C35B" w14:textId="77777777" w:rsidR="00396363" w:rsidRPr="00396363" w:rsidRDefault="00396363" w:rsidP="00824EC8">
      <w:pPr>
        <w:spacing w:line="480" w:lineRule="auto"/>
        <w:ind w:left="720" w:firstLine="720"/>
        <w:rPr>
          <w:rFonts w:ascii="Times New Roman" w:hAnsi="Times New Roman"/>
          <w:szCs w:val="24"/>
        </w:rPr>
      </w:pPr>
      <w:r w:rsidRPr="00396363">
        <w:rPr>
          <w:rFonts w:ascii="Times New Roman" w:hAnsi="Times New Roman"/>
          <w:szCs w:val="24"/>
        </w:rPr>
        <w:t>IRELAND</w:t>
      </w:r>
    </w:p>
    <w:p w14:paraId="264150C1" w14:textId="77777777" w:rsidR="00396363" w:rsidRPr="00396363" w:rsidRDefault="00396363" w:rsidP="00824EC8">
      <w:pPr>
        <w:spacing w:line="480" w:lineRule="auto"/>
        <w:rPr>
          <w:rFonts w:ascii="Times New Roman" w:hAnsi="Times New Roman"/>
          <w:szCs w:val="24"/>
        </w:rPr>
      </w:pPr>
      <w:r w:rsidRPr="00396363">
        <w:rPr>
          <w:rFonts w:ascii="Times New Roman" w:hAnsi="Times New Roman"/>
          <w:b/>
          <w:szCs w:val="24"/>
        </w:rPr>
        <w:t>Phone:</w:t>
      </w:r>
      <w:r w:rsidRPr="00396363">
        <w:rPr>
          <w:rFonts w:ascii="Times New Roman" w:hAnsi="Times New Roman"/>
          <w:b/>
          <w:szCs w:val="24"/>
        </w:rPr>
        <w:tab/>
      </w:r>
      <w:r w:rsidRPr="00396363">
        <w:rPr>
          <w:rFonts w:ascii="Times New Roman" w:hAnsi="Times New Roman"/>
          <w:b/>
          <w:szCs w:val="24"/>
        </w:rPr>
        <w:tab/>
      </w:r>
      <w:r w:rsidRPr="00396363">
        <w:rPr>
          <w:rFonts w:ascii="Times New Roman" w:hAnsi="Times New Roman"/>
          <w:szCs w:val="24"/>
        </w:rPr>
        <w:t>+353 1 7162718</w:t>
      </w:r>
    </w:p>
    <w:p w14:paraId="32C3B5A9" w14:textId="77777777" w:rsidR="00396363" w:rsidRPr="00396363" w:rsidRDefault="00396363" w:rsidP="00824EC8">
      <w:pPr>
        <w:spacing w:line="480" w:lineRule="auto"/>
        <w:rPr>
          <w:rFonts w:ascii="Times New Roman" w:hAnsi="Times New Roman"/>
          <w:szCs w:val="24"/>
        </w:rPr>
      </w:pPr>
      <w:r w:rsidRPr="00396363">
        <w:rPr>
          <w:rFonts w:ascii="Times New Roman" w:hAnsi="Times New Roman"/>
          <w:b/>
          <w:szCs w:val="24"/>
        </w:rPr>
        <w:t>Mobile:</w:t>
      </w:r>
      <w:r w:rsidRPr="00396363">
        <w:rPr>
          <w:rFonts w:ascii="Times New Roman" w:hAnsi="Times New Roman"/>
          <w:b/>
          <w:szCs w:val="24"/>
        </w:rPr>
        <w:tab/>
      </w:r>
      <w:r w:rsidRPr="00396363">
        <w:rPr>
          <w:rFonts w:ascii="Times New Roman" w:hAnsi="Times New Roman"/>
          <w:szCs w:val="24"/>
        </w:rPr>
        <w:t>+353 86 1045912</w:t>
      </w:r>
    </w:p>
    <w:p w14:paraId="191CDB0E" w14:textId="77777777" w:rsidR="00396363" w:rsidRPr="00396363" w:rsidRDefault="00396363" w:rsidP="00824EC8">
      <w:pPr>
        <w:spacing w:line="480" w:lineRule="auto"/>
        <w:rPr>
          <w:rFonts w:ascii="Times New Roman" w:hAnsi="Times New Roman"/>
          <w:b/>
          <w:szCs w:val="24"/>
        </w:rPr>
      </w:pPr>
      <w:r w:rsidRPr="00396363">
        <w:rPr>
          <w:rFonts w:ascii="Times New Roman" w:hAnsi="Times New Roman"/>
          <w:b/>
          <w:szCs w:val="24"/>
        </w:rPr>
        <w:t>Fax:</w:t>
      </w:r>
      <w:r w:rsidRPr="00396363">
        <w:rPr>
          <w:rFonts w:ascii="Times New Roman" w:hAnsi="Times New Roman"/>
          <w:b/>
          <w:szCs w:val="24"/>
        </w:rPr>
        <w:tab/>
      </w:r>
      <w:r w:rsidRPr="00396363">
        <w:rPr>
          <w:rFonts w:ascii="Times New Roman" w:hAnsi="Times New Roman"/>
          <w:b/>
          <w:szCs w:val="24"/>
        </w:rPr>
        <w:tab/>
      </w:r>
      <w:r w:rsidRPr="00396363">
        <w:rPr>
          <w:rFonts w:ascii="Times New Roman" w:hAnsi="Times New Roman"/>
          <w:szCs w:val="24"/>
        </w:rPr>
        <w:t>+353 1 7162788</w:t>
      </w:r>
    </w:p>
    <w:p w14:paraId="030C6695" w14:textId="77777777" w:rsidR="00396363" w:rsidRPr="00396363" w:rsidRDefault="00396363" w:rsidP="00824EC8">
      <w:pPr>
        <w:spacing w:line="480" w:lineRule="auto"/>
        <w:rPr>
          <w:rFonts w:ascii="Times New Roman" w:hAnsi="Times New Roman"/>
          <w:szCs w:val="24"/>
        </w:rPr>
      </w:pPr>
      <w:r w:rsidRPr="00396363">
        <w:rPr>
          <w:rFonts w:ascii="Times New Roman" w:hAnsi="Times New Roman"/>
          <w:b/>
          <w:szCs w:val="24"/>
        </w:rPr>
        <w:t>Email:</w:t>
      </w:r>
      <w:r w:rsidRPr="00396363">
        <w:rPr>
          <w:rFonts w:ascii="Times New Roman" w:hAnsi="Times New Roman"/>
          <w:b/>
          <w:szCs w:val="24"/>
        </w:rPr>
        <w:tab/>
      </w:r>
      <w:r w:rsidRPr="00396363">
        <w:rPr>
          <w:rFonts w:ascii="Times New Roman" w:hAnsi="Times New Roman"/>
          <w:b/>
          <w:szCs w:val="24"/>
        </w:rPr>
        <w:tab/>
      </w:r>
      <w:r w:rsidRPr="00396363">
        <w:rPr>
          <w:rFonts w:ascii="Times New Roman" w:hAnsi="Times New Roman"/>
          <w:szCs w:val="24"/>
        </w:rPr>
        <w:t>Marcus.Collier@UCD.ie</w:t>
      </w:r>
    </w:p>
    <w:p w14:paraId="0DC801FA" w14:textId="77777777" w:rsidR="00396363" w:rsidRPr="00396363" w:rsidRDefault="00396363" w:rsidP="00824EC8">
      <w:pPr>
        <w:spacing w:line="480" w:lineRule="auto"/>
        <w:rPr>
          <w:rFonts w:ascii="Times New Roman" w:hAnsi="Times New Roman"/>
          <w:szCs w:val="24"/>
        </w:rPr>
      </w:pPr>
      <w:r w:rsidRPr="00396363">
        <w:rPr>
          <w:rFonts w:ascii="Times New Roman" w:hAnsi="Times New Roman"/>
          <w:b/>
          <w:szCs w:val="24"/>
        </w:rPr>
        <w:t>Date:</w:t>
      </w:r>
      <w:r w:rsidRPr="00396363">
        <w:rPr>
          <w:rFonts w:ascii="Times New Roman" w:hAnsi="Times New Roman"/>
          <w:b/>
          <w:szCs w:val="24"/>
        </w:rPr>
        <w:tab/>
      </w:r>
      <w:r w:rsidRPr="00396363">
        <w:rPr>
          <w:rFonts w:ascii="Times New Roman" w:hAnsi="Times New Roman"/>
          <w:szCs w:val="24"/>
        </w:rPr>
        <w:tab/>
        <w:t>October 28</w:t>
      </w:r>
      <w:r w:rsidRPr="00396363">
        <w:rPr>
          <w:rFonts w:ascii="Times New Roman" w:hAnsi="Times New Roman"/>
          <w:szCs w:val="24"/>
          <w:vertAlign w:val="superscript"/>
        </w:rPr>
        <w:t>th</w:t>
      </w:r>
      <w:r w:rsidRPr="00396363">
        <w:rPr>
          <w:rFonts w:ascii="Times New Roman" w:hAnsi="Times New Roman"/>
          <w:szCs w:val="24"/>
        </w:rPr>
        <w:t>, 2014</w:t>
      </w:r>
    </w:p>
    <w:p w14:paraId="4D008EDE" w14:textId="040B2110" w:rsidR="00396363" w:rsidRPr="00396363" w:rsidRDefault="00396363" w:rsidP="00824EC8">
      <w:pPr>
        <w:spacing w:line="480" w:lineRule="auto"/>
        <w:rPr>
          <w:rFonts w:ascii="Times New Roman" w:hAnsi="Times New Roman"/>
          <w:szCs w:val="24"/>
        </w:rPr>
      </w:pPr>
      <w:r w:rsidRPr="00396363">
        <w:rPr>
          <w:rFonts w:ascii="Times New Roman" w:hAnsi="Times New Roman"/>
          <w:b/>
          <w:szCs w:val="24"/>
        </w:rPr>
        <w:t>Word count:</w:t>
      </w:r>
      <w:r w:rsidRPr="00396363">
        <w:rPr>
          <w:rFonts w:ascii="Times New Roman" w:hAnsi="Times New Roman"/>
          <w:szCs w:val="24"/>
        </w:rPr>
        <w:tab/>
      </w:r>
      <w:r w:rsidR="00EC5E73">
        <w:rPr>
          <w:rFonts w:ascii="Times New Roman" w:hAnsi="Times New Roman"/>
          <w:szCs w:val="24"/>
        </w:rPr>
        <w:t>3618</w:t>
      </w:r>
    </w:p>
    <w:p w14:paraId="2975AA39" w14:textId="77777777" w:rsidR="00396363" w:rsidRPr="00396363" w:rsidRDefault="00396363" w:rsidP="00824EC8">
      <w:pPr>
        <w:spacing w:line="480" w:lineRule="auto"/>
        <w:rPr>
          <w:rFonts w:ascii="Times New Roman" w:hAnsi="Times New Roman"/>
          <w:szCs w:val="24"/>
        </w:rPr>
      </w:pPr>
    </w:p>
    <w:p w14:paraId="221022CD" w14:textId="77777777" w:rsidR="00396363" w:rsidRPr="00396363" w:rsidRDefault="00396363">
      <w:pPr>
        <w:rPr>
          <w:rFonts w:ascii="Times New Roman" w:eastAsia="Times New Roman" w:hAnsi="Times New Roman" w:cs="Times New Roman"/>
          <w:b/>
          <w:sz w:val="24"/>
          <w:szCs w:val="24"/>
        </w:rPr>
      </w:pPr>
      <w:r w:rsidRPr="00396363">
        <w:rPr>
          <w:rFonts w:ascii="Times New Roman" w:eastAsia="Times New Roman" w:hAnsi="Times New Roman" w:cs="Times New Roman"/>
          <w:b/>
          <w:sz w:val="24"/>
          <w:szCs w:val="24"/>
        </w:rPr>
        <w:br w:type="page"/>
      </w:r>
    </w:p>
    <w:p w14:paraId="6013E0FF" w14:textId="40E6C41A" w:rsidR="00396363" w:rsidRPr="00396363" w:rsidRDefault="00396363" w:rsidP="00824EC8">
      <w:pPr>
        <w:spacing w:line="360" w:lineRule="auto"/>
        <w:jc w:val="center"/>
        <w:rPr>
          <w:rFonts w:ascii="Times New Roman" w:eastAsia="Times New Roman" w:hAnsi="Times New Roman" w:cs="Times New Roman"/>
          <w:b/>
          <w:sz w:val="24"/>
          <w:szCs w:val="24"/>
        </w:rPr>
      </w:pPr>
      <w:r w:rsidRPr="00396363">
        <w:rPr>
          <w:rFonts w:ascii="Times New Roman" w:eastAsia="Times New Roman" w:hAnsi="Times New Roman" w:cs="Times New Roman"/>
          <w:b/>
          <w:sz w:val="24"/>
          <w:szCs w:val="24"/>
        </w:rPr>
        <w:lastRenderedPageBreak/>
        <w:t>Novel ecosystems and policy-making: challenges and opportunities</w:t>
      </w:r>
    </w:p>
    <w:p w14:paraId="75AB7E42" w14:textId="77777777" w:rsidR="00396363" w:rsidRPr="00396363" w:rsidRDefault="00396363" w:rsidP="00824EC8">
      <w:pPr>
        <w:spacing w:line="360" w:lineRule="auto"/>
        <w:jc w:val="both"/>
        <w:rPr>
          <w:rFonts w:ascii="Times New Roman" w:eastAsia="Times New Roman" w:hAnsi="Times New Roman" w:cs="Times New Roman"/>
          <w:b/>
          <w:sz w:val="24"/>
          <w:szCs w:val="24"/>
        </w:rPr>
      </w:pPr>
      <w:r w:rsidRPr="00396363">
        <w:rPr>
          <w:rFonts w:ascii="Times New Roman" w:eastAsia="Times New Roman" w:hAnsi="Times New Roman" w:cs="Times New Roman"/>
          <w:b/>
          <w:sz w:val="24"/>
          <w:szCs w:val="24"/>
        </w:rPr>
        <w:t xml:space="preserve">Abstract </w:t>
      </w:r>
    </w:p>
    <w:p w14:paraId="4F17B232" w14:textId="77777777" w:rsidR="00396363" w:rsidRPr="00396363" w:rsidRDefault="00396363" w:rsidP="00824EC8">
      <w:pPr>
        <w:spacing w:line="360" w:lineRule="auto"/>
        <w:jc w:val="both"/>
        <w:rPr>
          <w:rFonts w:ascii="Times New Roman" w:hAnsi="Times New Roman" w:cs="Times New Roman"/>
          <w:sz w:val="24"/>
          <w:szCs w:val="24"/>
          <w:lang w:val="en-US"/>
        </w:rPr>
      </w:pPr>
      <w:r w:rsidRPr="00396363">
        <w:rPr>
          <w:rFonts w:ascii="Times New Roman" w:eastAsia="Times New Roman" w:hAnsi="Times New Roman" w:cs="Times New Roman"/>
          <w:sz w:val="24"/>
          <w:szCs w:val="24"/>
        </w:rPr>
        <w:t xml:space="preserve">Novel ecosystems are ecological assemblages that emerge in anthropogenic landscapes where an ecological </w:t>
      </w:r>
      <w:r w:rsidRPr="00396363">
        <w:rPr>
          <w:rFonts w:ascii="Times New Roman" w:eastAsia="Times New Roman" w:hAnsi="Times New Roman" w:cs="Times New Roman"/>
          <w:color w:val="000000"/>
          <w:sz w:val="24"/>
          <w:szCs w:val="24"/>
          <w:lang w:eastAsia="en-IE"/>
        </w:rPr>
        <w:t>abiotic or biotic</w:t>
      </w:r>
      <w:r w:rsidRPr="00396363">
        <w:rPr>
          <w:rFonts w:ascii="Times New Roman" w:eastAsia="Times New Roman" w:hAnsi="Times New Roman" w:cs="Times New Roman"/>
          <w:sz w:val="24"/>
          <w:szCs w:val="24"/>
        </w:rPr>
        <w:t xml:space="preserve"> threshold has been passed and can no longer be restored to a previous state. In such landscapes, novelty is attributed to unanticipated </w:t>
      </w:r>
      <w:r w:rsidRPr="00396363">
        <w:rPr>
          <w:rFonts w:ascii="Times New Roman" w:eastAsia="Times New Roman" w:hAnsi="Times New Roman" w:cs="Times New Roman"/>
          <w:color w:val="000000"/>
          <w:sz w:val="24"/>
          <w:szCs w:val="24"/>
          <w:lang w:eastAsia="en-IE"/>
        </w:rPr>
        <w:t>anthropogenic environmental change, and deliberate land use practices, and can be characterised by the arrival, across time and space, of different species assemblages. While little has been explored in the literature with respect to the policy implications of novel ecosystems, calls have been made for a better understanding of the barriers</w:t>
      </w:r>
      <w:r w:rsidRPr="00396363">
        <w:rPr>
          <w:rFonts w:ascii="Times New Roman" w:eastAsia="Times New Roman" w:hAnsi="Times New Roman" w:cs="Times New Roman"/>
          <w:sz w:val="24"/>
          <w:szCs w:val="24"/>
        </w:rPr>
        <w:t xml:space="preserve"> to adapting to novel ecosystems in environmental law and policy. This </w:t>
      </w:r>
      <w:r w:rsidR="001D492D">
        <w:rPr>
          <w:rFonts w:ascii="Times New Roman" w:eastAsia="Times New Roman" w:hAnsi="Times New Roman" w:cs="Times New Roman"/>
          <w:sz w:val="24"/>
          <w:szCs w:val="24"/>
        </w:rPr>
        <w:t>review</w:t>
      </w:r>
      <w:r w:rsidRPr="00396363">
        <w:rPr>
          <w:rFonts w:ascii="Times New Roman" w:eastAsia="Times New Roman" w:hAnsi="Times New Roman" w:cs="Times New Roman"/>
          <w:sz w:val="24"/>
          <w:szCs w:val="24"/>
        </w:rPr>
        <w:t xml:space="preserve"> reports on a qualitative literature analysis which was carried out to begin to identify the challenges and opportunities for mainstreaming the novel ecosystem framework into policy. While published information is only just emerging, eleven policy challenges broadly conforming to three themes were identified. Within these themes three opportunity areas were identified, revealing that more focussed discussion is required on the wider policy implications of novel ecosystems beyond the stated concerns about lowering standards in ecological conservation. The analysis </w:t>
      </w:r>
      <w:r w:rsidR="001D492D">
        <w:rPr>
          <w:rFonts w:ascii="Times New Roman" w:eastAsia="Times New Roman" w:hAnsi="Times New Roman" w:cs="Times New Roman"/>
          <w:sz w:val="24"/>
          <w:szCs w:val="24"/>
        </w:rPr>
        <w:t>also shows</w:t>
      </w:r>
      <w:r w:rsidRPr="00396363">
        <w:rPr>
          <w:rFonts w:ascii="Times New Roman" w:eastAsia="Times New Roman" w:hAnsi="Times New Roman" w:cs="Times New Roman"/>
          <w:sz w:val="24"/>
          <w:szCs w:val="24"/>
        </w:rPr>
        <w:t xml:space="preserve"> that there exists a greater understanding of the challenges to mainstreaming novel ecosystems in policy, as opposed to the possible opportunities under current policy timeframes. </w:t>
      </w:r>
      <w:r w:rsidRPr="00396363">
        <w:rPr>
          <w:rFonts w:ascii="Times New Roman" w:hAnsi="Times New Roman" w:cs="Times New Roman"/>
          <w:sz w:val="24"/>
          <w:szCs w:val="24"/>
          <w:lang w:val="en-US"/>
        </w:rPr>
        <w:t>While a resilience framework has been put forward to offer an outline for policy makers, mechanisms for incorporating novel ecosystem theory into policy and decision making is still some distance off. </w:t>
      </w:r>
    </w:p>
    <w:p w14:paraId="5B1C0AB2" w14:textId="77777777" w:rsidR="00396363" w:rsidRPr="00396363" w:rsidRDefault="00396363" w:rsidP="00824EC8">
      <w:pPr>
        <w:spacing w:line="360" w:lineRule="auto"/>
        <w:jc w:val="both"/>
        <w:rPr>
          <w:rFonts w:ascii="Times New Roman" w:eastAsia="Times New Roman" w:hAnsi="Times New Roman" w:cs="Times New Roman"/>
          <w:b/>
          <w:i/>
          <w:sz w:val="24"/>
          <w:szCs w:val="24"/>
        </w:rPr>
      </w:pPr>
      <w:r w:rsidRPr="00396363">
        <w:rPr>
          <w:rFonts w:ascii="Times New Roman" w:eastAsia="Times New Roman" w:hAnsi="Times New Roman" w:cs="Times New Roman"/>
          <w:b/>
          <w:sz w:val="24"/>
          <w:szCs w:val="24"/>
        </w:rPr>
        <w:t>Keywords:</w:t>
      </w:r>
      <w:r w:rsidRPr="00396363">
        <w:rPr>
          <w:rFonts w:ascii="Times New Roman" w:eastAsia="Times New Roman" w:hAnsi="Times New Roman" w:cs="Times New Roman"/>
          <w:i/>
          <w:sz w:val="24"/>
          <w:szCs w:val="24"/>
        </w:rPr>
        <w:t xml:space="preserve"> Novel ecosystems, policy-making</w:t>
      </w:r>
      <w:r w:rsidRPr="00396363">
        <w:rPr>
          <w:rFonts w:ascii="Times New Roman" w:eastAsia="Times New Roman" w:hAnsi="Times New Roman" w:cs="Times New Roman"/>
          <w:sz w:val="24"/>
          <w:szCs w:val="24"/>
        </w:rPr>
        <w:t>,</w:t>
      </w:r>
      <w:r w:rsidRPr="00396363">
        <w:rPr>
          <w:rFonts w:ascii="Times New Roman" w:eastAsia="Times New Roman" w:hAnsi="Times New Roman" w:cs="Times New Roman"/>
          <w:i/>
          <w:sz w:val="24"/>
          <w:szCs w:val="24"/>
        </w:rPr>
        <w:t xml:space="preserve"> resilience</w:t>
      </w:r>
    </w:p>
    <w:p w14:paraId="5DD32308" w14:textId="77777777" w:rsidR="00396363" w:rsidRPr="00396363" w:rsidRDefault="00396363" w:rsidP="00824EC8">
      <w:pPr>
        <w:pStyle w:val="ListParagraph"/>
        <w:keepNext/>
        <w:keepLines/>
        <w:numPr>
          <w:ilvl w:val="0"/>
          <w:numId w:val="6"/>
        </w:numPr>
        <w:spacing w:before="480" w:after="0"/>
        <w:ind w:left="284" w:hanging="284"/>
        <w:outlineLvl w:val="0"/>
        <w:rPr>
          <w:rFonts w:eastAsiaTheme="majorEastAsia"/>
          <w:b/>
          <w:bCs/>
          <w:szCs w:val="24"/>
        </w:rPr>
      </w:pPr>
      <w:r w:rsidRPr="00396363">
        <w:rPr>
          <w:rFonts w:eastAsiaTheme="majorEastAsia"/>
          <w:b/>
          <w:bCs/>
          <w:szCs w:val="24"/>
        </w:rPr>
        <w:t xml:space="preserve">Introduction </w:t>
      </w:r>
    </w:p>
    <w:p w14:paraId="64380F00" w14:textId="44BC919C" w:rsidR="00210A71" w:rsidRPr="00396363" w:rsidRDefault="00396363" w:rsidP="00210A71">
      <w:pPr>
        <w:spacing w:line="360" w:lineRule="auto"/>
        <w:jc w:val="both"/>
        <w:rPr>
          <w:rFonts w:ascii="Times New Roman" w:eastAsia="Times New Roman" w:hAnsi="Times New Roman" w:cs="Times New Roman"/>
          <w:b/>
          <w:sz w:val="24"/>
          <w:szCs w:val="24"/>
        </w:rPr>
      </w:pPr>
      <w:r w:rsidRPr="00396363">
        <w:rPr>
          <w:rFonts w:ascii="Times New Roman" w:eastAsia="Times New Roman" w:hAnsi="Times New Roman" w:cs="Times New Roman"/>
          <w:sz w:val="24"/>
          <w:szCs w:val="24"/>
        </w:rPr>
        <w:t>Novel ecosystems refer</w:t>
      </w:r>
      <w:r w:rsidR="00C91C7D">
        <w:rPr>
          <w:rFonts w:ascii="Times New Roman" w:eastAsia="Times New Roman" w:hAnsi="Times New Roman" w:cs="Times New Roman"/>
          <w:sz w:val="24"/>
          <w:szCs w:val="24"/>
        </w:rPr>
        <w:t xml:space="preserve"> to the ecological assemblages </w:t>
      </w:r>
      <w:r w:rsidRPr="00396363">
        <w:rPr>
          <w:rFonts w:ascii="Times New Roman" w:eastAsia="Times New Roman" w:hAnsi="Times New Roman" w:cs="Times New Roman"/>
          <w:sz w:val="24"/>
          <w:szCs w:val="24"/>
        </w:rPr>
        <w:t xml:space="preserve">that emerge in anthropogenic landscapes. These are classified as non-historical, non-analogous systems that have moved beyond an </w:t>
      </w:r>
      <w:r w:rsidRPr="00396363">
        <w:rPr>
          <w:rFonts w:ascii="Times New Roman" w:eastAsia="Times New Roman" w:hAnsi="Times New Roman" w:cs="Times New Roman"/>
          <w:color w:val="000000"/>
          <w:sz w:val="24"/>
          <w:szCs w:val="24"/>
          <w:lang w:eastAsia="en-IE"/>
        </w:rPr>
        <w:t>abiotic or biotic</w:t>
      </w:r>
      <w:r w:rsidRPr="00396363">
        <w:rPr>
          <w:rFonts w:ascii="Times New Roman" w:eastAsia="Times New Roman" w:hAnsi="Times New Roman" w:cs="Times New Roman"/>
          <w:sz w:val="24"/>
          <w:szCs w:val="24"/>
        </w:rPr>
        <w:t xml:space="preserve"> threshold whereby they can no longer be restored to their previous state </w:t>
      </w:r>
      <w:r w:rsidRPr="00396363">
        <w:rPr>
          <w:rFonts w:ascii="Times New Roman" w:eastAsia="Times New Roman" w:hAnsi="Times New Roman" w:cs="Times New Roman"/>
          <w:noProof/>
          <w:sz w:val="24"/>
          <w:szCs w:val="24"/>
        </w:rPr>
        <w:t>(Hallett</w:t>
      </w:r>
      <w:r w:rsidRPr="00396363">
        <w:rPr>
          <w:rFonts w:ascii="Times New Roman" w:eastAsia="Times New Roman" w:hAnsi="Times New Roman" w:cs="Times New Roman"/>
          <w:i/>
          <w:noProof/>
          <w:sz w:val="24"/>
          <w:szCs w:val="24"/>
        </w:rPr>
        <w:t xml:space="preserve"> et al</w:t>
      </w:r>
      <w:r w:rsidRPr="00396363">
        <w:rPr>
          <w:rFonts w:ascii="Times New Roman" w:eastAsia="Times New Roman" w:hAnsi="Times New Roman" w:cs="Times New Roman"/>
          <w:noProof/>
          <w:sz w:val="24"/>
          <w:szCs w:val="24"/>
        </w:rPr>
        <w:t>., 2013)</w:t>
      </w:r>
      <w:r w:rsidRPr="00396363">
        <w:rPr>
          <w:rFonts w:ascii="Times New Roman" w:eastAsia="Times New Roman" w:hAnsi="Times New Roman" w:cs="Times New Roman"/>
          <w:sz w:val="24"/>
          <w:szCs w:val="24"/>
        </w:rPr>
        <w:t xml:space="preserve"> and are therefore deemed ‘novel’</w:t>
      </w:r>
      <w:r w:rsidR="00C91C7D">
        <w:rPr>
          <w:rFonts w:ascii="Times New Roman" w:eastAsia="Times New Roman" w:hAnsi="Times New Roman" w:cs="Times New Roman"/>
          <w:sz w:val="24"/>
          <w:szCs w:val="24"/>
        </w:rPr>
        <w:t>,</w:t>
      </w:r>
      <w:r w:rsidRPr="00396363">
        <w:rPr>
          <w:rFonts w:ascii="Times New Roman" w:eastAsia="Times New Roman" w:hAnsi="Times New Roman" w:cs="Times New Roman"/>
          <w:sz w:val="24"/>
          <w:szCs w:val="24"/>
        </w:rPr>
        <w:t xml:space="preserve"> though this definition is challenged</w:t>
      </w:r>
      <w:r w:rsidR="00C91C7D">
        <w:rPr>
          <w:rFonts w:ascii="Times New Roman" w:eastAsia="Times New Roman" w:hAnsi="Times New Roman" w:cs="Times New Roman"/>
          <w:sz w:val="24"/>
          <w:szCs w:val="24"/>
        </w:rPr>
        <w:t xml:space="preserve"> for lack of clarity relating to intensity of management</w:t>
      </w:r>
      <w:r w:rsidRPr="00396363">
        <w:rPr>
          <w:rFonts w:ascii="Times New Roman" w:eastAsia="Times New Roman" w:hAnsi="Times New Roman" w:cs="Times New Roman"/>
          <w:sz w:val="24"/>
          <w:szCs w:val="24"/>
        </w:rPr>
        <w:t xml:space="preserve"> (Murcia </w:t>
      </w:r>
      <w:r w:rsidRPr="00396363">
        <w:rPr>
          <w:rFonts w:ascii="Times New Roman" w:eastAsia="Times New Roman" w:hAnsi="Times New Roman" w:cs="Times New Roman"/>
          <w:i/>
          <w:sz w:val="24"/>
          <w:szCs w:val="24"/>
        </w:rPr>
        <w:t>et al</w:t>
      </w:r>
      <w:r w:rsidR="00C91C7D">
        <w:rPr>
          <w:rFonts w:ascii="Times New Roman" w:eastAsia="Times New Roman" w:hAnsi="Times New Roman" w:cs="Times New Roman"/>
          <w:sz w:val="24"/>
          <w:szCs w:val="24"/>
        </w:rPr>
        <w:t>., 2014). Still, t</w:t>
      </w:r>
      <w:r w:rsidRPr="00396363">
        <w:rPr>
          <w:rFonts w:ascii="Times New Roman" w:eastAsia="Times New Roman" w:hAnsi="Times New Roman" w:cs="Times New Roman"/>
          <w:sz w:val="24"/>
          <w:szCs w:val="24"/>
        </w:rPr>
        <w:t xml:space="preserve">he drivers of novelty are attributable to, for example, unforeseen </w:t>
      </w:r>
      <w:r w:rsidRPr="00396363">
        <w:rPr>
          <w:rFonts w:ascii="Times New Roman" w:eastAsia="Times New Roman" w:hAnsi="Times New Roman" w:cs="Times New Roman"/>
          <w:color w:val="000000"/>
          <w:sz w:val="24"/>
          <w:szCs w:val="24"/>
          <w:lang w:eastAsia="en-IE"/>
        </w:rPr>
        <w:t xml:space="preserve">anthropogenic environmental change, planned and unplanned land conversion, and/or the arrival of new species, either deliberately or accidental, across time and space </w:t>
      </w:r>
      <w:r w:rsidRPr="00396363">
        <w:rPr>
          <w:rFonts w:ascii="Times New Roman" w:eastAsia="Times New Roman" w:hAnsi="Times New Roman" w:cs="Times New Roman"/>
          <w:noProof/>
          <w:color w:val="000000"/>
          <w:sz w:val="24"/>
          <w:szCs w:val="24"/>
          <w:lang w:eastAsia="en-IE"/>
        </w:rPr>
        <w:t>(Hobbs</w:t>
      </w:r>
      <w:r w:rsidRPr="00396363">
        <w:rPr>
          <w:rFonts w:ascii="Times New Roman" w:eastAsia="Times New Roman" w:hAnsi="Times New Roman" w:cs="Times New Roman"/>
          <w:i/>
          <w:noProof/>
          <w:color w:val="000000"/>
          <w:sz w:val="24"/>
          <w:szCs w:val="24"/>
          <w:lang w:eastAsia="en-IE"/>
        </w:rPr>
        <w:t xml:space="preserve"> et al.</w:t>
      </w:r>
      <w:r w:rsidRPr="00396363">
        <w:rPr>
          <w:rFonts w:ascii="Times New Roman" w:eastAsia="Times New Roman" w:hAnsi="Times New Roman" w:cs="Times New Roman"/>
          <w:noProof/>
          <w:color w:val="000000"/>
          <w:sz w:val="24"/>
          <w:szCs w:val="24"/>
          <w:lang w:eastAsia="en-IE"/>
        </w:rPr>
        <w:t>, 2006; Bridgewater</w:t>
      </w:r>
      <w:r w:rsidRPr="00396363">
        <w:rPr>
          <w:rFonts w:ascii="Times New Roman" w:eastAsia="Times New Roman" w:hAnsi="Times New Roman" w:cs="Times New Roman"/>
          <w:i/>
          <w:noProof/>
          <w:color w:val="000000"/>
          <w:sz w:val="24"/>
          <w:szCs w:val="24"/>
          <w:lang w:eastAsia="en-IE"/>
        </w:rPr>
        <w:t xml:space="preserve"> et al.</w:t>
      </w:r>
      <w:r w:rsidRPr="00396363">
        <w:rPr>
          <w:rFonts w:ascii="Times New Roman" w:eastAsia="Times New Roman" w:hAnsi="Times New Roman" w:cs="Times New Roman"/>
          <w:noProof/>
          <w:color w:val="000000"/>
          <w:sz w:val="24"/>
          <w:szCs w:val="24"/>
          <w:lang w:eastAsia="en-IE"/>
        </w:rPr>
        <w:t>, 2011; Hobbs</w:t>
      </w:r>
      <w:r w:rsidRPr="00396363">
        <w:rPr>
          <w:rFonts w:ascii="Times New Roman" w:eastAsia="Times New Roman" w:hAnsi="Times New Roman" w:cs="Times New Roman"/>
          <w:i/>
          <w:noProof/>
          <w:color w:val="000000"/>
          <w:sz w:val="24"/>
          <w:szCs w:val="24"/>
          <w:lang w:eastAsia="en-IE"/>
        </w:rPr>
        <w:t xml:space="preserve"> et al.</w:t>
      </w:r>
      <w:r w:rsidRPr="00396363">
        <w:rPr>
          <w:rFonts w:ascii="Times New Roman" w:eastAsia="Times New Roman" w:hAnsi="Times New Roman" w:cs="Times New Roman"/>
          <w:noProof/>
          <w:color w:val="000000"/>
          <w:sz w:val="24"/>
          <w:szCs w:val="24"/>
          <w:lang w:eastAsia="en-IE"/>
        </w:rPr>
        <w:t>, 2013)</w:t>
      </w:r>
      <w:r w:rsidRPr="00396363">
        <w:rPr>
          <w:rFonts w:ascii="Times New Roman" w:eastAsia="Times New Roman" w:hAnsi="Times New Roman" w:cs="Times New Roman"/>
          <w:color w:val="000000"/>
          <w:sz w:val="24"/>
          <w:szCs w:val="24"/>
          <w:lang w:eastAsia="en-IE"/>
        </w:rPr>
        <w:t>. In essence, novel ecosystems are the “</w:t>
      </w:r>
      <w:r w:rsidRPr="00396363">
        <w:rPr>
          <w:rFonts w:ascii="Times New Roman" w:eastAsia="Times New Roman" w:hAnsi="Times New Roman" w:cs="Times New Roman"/>
          <w:i/>
          <w:color w:val="000000"/>
          <w:sz w:val="24"/>
          <w:szCs w:val="24"/>
          <w:lang w:val="en-US"/>
        </w:rPr>
        <w:t>inadvertent consequences of deliberate human actions</w:t>
      </w:r>
      <w:r w:rsidRPr="00396363">
        <w:rPr>
          <w:rFonts w:ascii="Times New Roman" w:eastAsia="Times New Roman" w:hAnsi="Times New Roman" w:cs="Times New Roman"/>
          <w:color w:val="000000"/>
          <w:sz w:val="24"/>
          <w:szCs w:val="24"/>
          <w:lang w:val="en-US"/>
        </w:rPr>
        <w:t xml:space="preserve">” </w:t>
      </w:r>
      <w:r w:rsidRPr="00396363">
        <w:rPr>
          <w:rFonts w:ascii="Times New Roman" w:eastAsia="Times New Roman" w:hAnsi="Times New Roman" w:cs="Times New Roman"/>
          <w:noProof/>
          <w:color w:val="000000"/>
          <w:sz w:val="24"/>
          <w:szCs w:val="24"/>
          <w:lang w:val="en-US"/>
        </w:rPr>
        <w:t>(Perring</w:t>
      </w:r>
      <w:r w:rsidRPr="00396363">
        <w:rPr>
          <w:rFonts w:ascii="Times New Roman" w:eastAsia="Times New Roman" w:hAnsi="Times New Roman" w:cs="Times New Roman"/>
          <w:i/>
          <w:noProof/>
          <w:color w:val="000000"/>
          <w:sz w:val="24"/>
          <w:szCs w:val="24"/>
          <w:lang w:val="en-US"/>
        </w:rPr>
        <w:t xml:space="preserve"> et al</w:t>
      </w:r>
      <w:r w:rsidRPr="00396363">
        <w:rPr>
          <w:rFonts w:ascii="Times New Roman" w:eastAsia="Times New Roman" w:hAnsi="Times New Roman" w:cs="Times New Roman"/>
          <w:noProof/>
          <w:color w:val="000000"/>
          <w:sz w:val="24"/>
          <w:szCs w:val="24"/>
          <w:lang w:val="en-US"/>
        </w:rPr>
        <w:t>., 2013b, p. 3)</w:t>
      </w:r>
      <w:r w:rsidRPr="00396363">
        <w:rPr>
          <w:rFonts w:ascii="Times New Roman" w:eastAsia="Times New Roman" w:hAnsi="Times New Roman" w:cs="Times New Roman"/>
          <w:color w:val="000000"/>
          <w:sz w:val="24"/>
          <w:szCs w:val="24"/>
          <w:lang w:val="en-US"/>
        </w:rPr>
        <w:t xml:space="preserve">, yet the longevity of these same systems are not dependent on human management </w:t>
      </w:r>
      <w:r w:rsidRPr="00396363">
        <w:rPr>
          <w:rFonts w:ascii="Times New Roman" w:eastAsia="Times New Roman" w:hAnsi="Times New Roman" w:cs="Times New Roman"/>
          <w:noProof/>
          <w:color w:val="000000"/>
          <w:sz w:val="24"/>
          <w:szCs w:val="24"/>
          <w:lang w:eastAsia="en-IE"/>
        </w:rPr>
        <w:t>(Hallett</w:t>
      </w:r>
      <w:r w:rsidRPr="00396363">
        <w:rPr>
          <w:rFonts w:ascii="Times New Roman" w:eastAsia="Times New Roman" w:hAnsi="Times New Roman" w:cs="Times New Roman"/>
          <w:i/>
          <w:noProof/>
          <w:color w:val="000000"/>
          <w:sz w:val="24"/>
          <w:szCs w:val="24"/>
          <w:lang w:eastAsia="en-IE"/>
        </w:rPr>
        <w:t xml:space="preserve"> et al.</w:t>
      </w:r>
      <w:r w:rsidRPr="00396363">
        <w:rPr>
          <w:rFonts w:ascii="Times New Roman" w:eastAsia="Times New Roman" w:hAnsi="Times New Roman" w:cs="Times New Roman"/>
          <w:noProof/>
          <w:color w:val="000000"/>
          <w:sz w:val="24"/>
          <w:szCs w:val="24"/>
          <w:lang w:eastAsia="en-IE"/>
        </w:rPr>
        <w:t>, 2013; Hobbs</w:t>
      </w:r>
      <w:r w:rsidRPr="00396363">
        <w:rPr>
          <w:rFonts w:ascii="Times New Roman" w:eastAsia="Times New Roman" w:hAnsi="Times New Roman" w:cs="Times New Roman"/>
          <w:i/>
          <w:noProof/>
          <w:color w:val="000000"/>
          <w:sz w:val="24"/>
          <w:szCs w:val="24"/>
          <w:lang w:eastAsia="en-IE"/>
        </w:rPr>
        <w:t xml:space="preserve"> et al.</w:t>
      </w:r>
      <w:r w:rsidRPr="00396363">
        <w:rPr>
          <w:rFonts w:ascii="Times New Roman" w:eastAsia="Times New Roman" w:hAnsi="Times New Roman" w:cs="Times New Roman"/>
          <w:noProof/>
          <w:color w:val="000000"/>
          <w:sz w:val="24"/>
          <w:szCs w:val="24"/>
          <w:lang w:eastAsia="en-IE"/>
        </w:rPr>
        <w:t>, 2013)</w:t>
      </w:r>
      <w:r w:rsidRPr="00396363">
        <w:rPr>
          <w:rFonts w:ascii="Times New Roman" w:eastAsia="Times New Roman" w:hAnsi="Times New Roman" w:cs="Times New Roman"/>
          <w:color w:val="000000"/>
          <w:sz w:val="24"/>
          <w:szCs w:val="24"/>
          <w:lang w:eastAsia="en-IE"/>
        </w:rPr>
        <w:t xml:space="preserve">. </w:t>
      </w:r>
      <w:r w:rsidRPr="00396363">
        <w:rPr>
          <w:rFonts w:ascii="Times New Roman" w:hAnsi="Times New Roman" w:cs="Times New Roman"/>
          <w:color w:val="000000"/>
          <w:sz w:val="24"/>
          <w:szCs w:val="24"/>
          <w:lang w:eastAsia="en-IE"/>
        </w:rPr>
        <w:t xml:space="preserve">The role of human-agency as a driver of ecological change is also important in our understanding. </w:t>
      </w:r>
      <w:r w:rsidRPr="00396363">
        <w:rPr>
          <w:rFonts w:ascii="Times New Roman" w:eastAsia="Times New Roman" w:hAnsi="Times New Roman" w:cs="Times New Roman"/>
          <w:color w:val="000000"/>
          <w:sz w:val="24"/>
          <w:szCs w:val="24"/>
          <w:lang w:eastAsia="en-IE"/>
        </w:rPr>
        <w:t xml:space="preserve">While some estimates put </w:t>
      </w:r>
      <w:r w:rsidRPr="00396363">
        <w:rPr>
          <w:rFonts w:ascii="Times New Roman" w:eastAsia="Times New Roman" w:hAnsi="Times New Roman" w:cs="Times New Roman"/>
          <w:sz w:val="24"/>
          <w:szCs w:val="24"/>
        </w:rPr>
        <w:t xml:space="preserve">the extent of novel ecosystems on the planet at close to 40% </w:t>
      </w:r>
      <w:r w:rsidRPr="00396363">
        <w:rPr>
          <w:rFonts w:ascii="Times New Roman" w:eastAsia="Times New Roman" w:hAnsi="Times New Roman" w:cs="Times New Roman"/>
          <w:noProof/>
          <w:sz w:val="24"/>
          <w:szCs w:val="24"/>
        </w:rPr>
        <w:t>(Ellis</w:t>
      </w:r>
      <w:r w:rsidRPr="00396363">
        <w:rPr>
          <w:rFonts w:ascii="Times New Roman" w:eastAsia="Times New Roman" w:hAnsi="Times New Roman" w:cs="Times New Roman"/>
          <w:i/>
          <w:noProof/>
          <w:sz w:val="24"/>
          <w:szCs w:val="24"/>
        </w:rPr>
        <w:t xml:space="preserve"> et al</w:t>
      </w:r>
      <w:r w:rsidRPr="00396363">
        <w:rPr>
          <w:rFonts w:ascii="Times New Roman" w:eastAsia="Times New Roman" w:hAnsi="Times New Roman" w:cs="Times New Roman"/>
          <w:noProof/>
          <w:sz w:val="24"/>
          <w:szCs w:val="24"/>
        </w:rPr>
        <w:t>., 2010; Perring</w:t>
      </w:r>
      <w:r w:rsidRPr="00396363">
        <w:rPr>
          <w:rFonts w:ascii="Times New Roman" w:eastAsia="Times New Roman" w:hAnsi="Times New Roman" w:cs="Times New Roman"/>
          <w:i/>
          <w:noProof/>
          <w:sz w:val="24"/>
          <w:szCs w:val="24"/>
        </w:rPr>
        <w:t xml:space="preserve"> et al.</w:t>
      </w:r>
      <w:r w:rsidRPr="00396363">
        <w:rPr>
          <w:rFonts w:ascii="Times New Roman" w:eastAsia="Times New Roman" w:hAnsi="Times New Roman" w:cs="Times New Roman"/>
          <w:noProof/>
          <w:sz w:val="24"/>
          <w:szCs w:val="24"/>
        </w:rPr>
        <w:t>, 2013b)</w:t>
      </w:r>
      <w:r w:rsidRPr="00396363">
        <w:rPr>
          <w:rFonts w:ascii="Times New Roman" w:eastAsia="Times New Roman" w:hAnsi="Times New Roman" w:cs="Times New Roman"/>
          <w:sz w:val="24"/>
          <w:szCs w:val="24"/>
        </w:rPr>
        <w:t xml:space="preserve">, they remain a contentious issue, regarded by some as potential reservoirs for ecosystem services </w:t>
      </w:r>
      <w:r w:rsidRPr="00396363">
        <w:rPr>
          <w:rFonts w:ascii="Times New Roman" w:eastAsia="Times New Roman" w:hAnsi="Times New Roman" w:cs="Times New Roman"/>
          <w:noProof/>
          <w:sz w:val="24"/>
          <w:szCs w:val="24"/>
        </w:rPr>
        <w:t>(Chapin III</w:t>
      </w:r>
      <w:r w:rsidRPr="00396363">
        <w:rPr>
          <w:rFonts w:ascii="Times New Roman" w:eastAsia="Times New Roman" w:hAnsi="Times New Roman" w:cs="Times New Roman"/>
          <w:i/>
          <w:noProof/>
          <w:sz w:val="24"/>
          <w:szCs w:val="24"/>
        </w:rPr>
        <w:t xml:space="preserve"> et al.</w:t>
      </w:r>
      <w:r w:rsidRPr="00396363">
        <w:rPr>
          <w:rFonts w:ascii="Times New Roman" w:eastAsia="Times New Roman" w:hAnsi="Times New Roman" w:cs="Times New Roman"/>
          <w:noProof/>
          <w:sz w:val="24"/>
          <w:szCs w:val="24"/>
        </w:rPr>
        <w:t>, 2006; Perring</w:t>
      </w:r>
      <w:r w:rsidRPr="00396363">
        <w:rPr>
          <w:rFonts w:ascii="Times New Roman" w:eastAsia="Times New Roman" w:hAnsi="Times New Roman" w:cs="Times New Roman"/>
          <w:i/>
          <w:noProof/>
          <w:sz w:val="24"/>
          <w:szCs w:val="24"/>
        </w:rPr>
        <w:t xml:space="preserve"> et al.</w:t>
      </w:r>
      <w:r w:rsidRPr="00396363">
        <w:rPr>
          <w:rFonts w:ascii="Times New Roman" w:eastAsia="Times New Roman" w:hAnsi="Times New Roman" w:cs="Times New Roman"/>
          <w:noProof/>
          <w:sz w:val="24"/>
          <w:szCs w:val="24"/>
        </w:rPr>
        <w:t>, 2013b)</w:t>
      </w:r>
      <w:r w:rsidRPr="00396363">
        <w:rPr>
          <w:rFonts w:ascii="Times New Roman" w:eastAsia="Times New Roman" w:hAnsi="Times New Roman" w:cs="Times New Roman"/>
          <w:sz w:val="24"/>
          <w:szCs w:val="24"/>
        </w:rPr>
        <w:t xml:space="preserve">, whereas for others, a threat to native species populations as well as wider restoration goals to return ecosystems to a prior historical state (Murcia </w:t>
      </w:r>
      <w:r w:rsidRPr="00396363">
        <w:rPr>
          <w:rFonts w:ascii="Times New Roman" w:eastAsia="Times New Roman" w:hAnsi="Times New Roman" w:cs="Times New Roman"/>
          <w:i/>
          <w:sz w:val="24"/>
          <w:szCs w:val="24"/>
        </w:rPr>
        <w:t>et al</w:t>
      </w:r>
      <w:r w:rsidRPr="00396363">
        <w:rPr>
          <w:rFonts w:ascii="Times New Roman" w:eastAsia="Times New Roman" w:hAnsi="Times New Roman" w:cs="Times New Roman"/>
          <w:sz w:val="24"/>
          <w:szCs w:val="24"/>
        </w:rPr>
        <w:t xml:space="preserve">., 2014). </w:t>
      </w:r>
      <w:r w:rsidRPr="00396363">
        <w:rPr>
          <w:rFonts w:ascii="Times New Roman" w:hAnsi="Times New Roman" w:cs="Times New Roman"/>
          <w:sz w:val="24"/>
          <w:szCs w:val="24"/>
        </w:rPr>
        <w:t xml:space="preserve">Part of this contention may relate to the expanding conceptual application of the term, in parallel to difficulties in reaching consensus on its definition and criteria for the identification of novelty </w:t>
      </w:r>
      <w:r w:rsidRPr="00396363">
        <w:rPr>
          <w:rFonts w:ascii="Times New Roman" w:hAnsi="Times New Roman" w:cs="Times New Roman"/>
          <w:noProof/>
          <w:sz w:val="24"/>
          <w:szCs w:val="24"/>
        </w:rPr>
        <w:t>(Hobbs</w:t>
      </w:r>
      <w:r w:rsidRPr="00396363">
        <w:rPr>
          <w:rFonts w:ascii="Times New Roman" w:hAnsi="Times New Roman" w:cs="Times New Roman"/>
          <w:i/>
          <w:noProof/>
          <w:sz w:val="24"/>
          <w:szCs w:val="24"/>
        </w:rPr>
        <w:t xml:space="preserve"> et al.</w:t>
      </w:r>
      <w:r w:rsidRPr="00396363">
        <w:rPr>
          <w:rFonts w:ascii="Times New Roman" w:hAnsi="Times New Roman" w:cs="Times New Roman"/>
          <w:noProof/>
          <w:sz w:val="24"/>
          <w:szCs w:val="24"/>
        </w:rPr>
        <w:t>, 2013; Morse</w:t>
      </w:r>
      <w:r w:rsidRPr="00396363">
        <w:rPr>
          <w:rFonts w:ascii="Times New Roman" w:hAnsi="Times New Roman" w:cs="Times New Roman"/>
          <w:i/>
          <w:noProof/>
          <w:sz w:val="24"/>
          <w:szCs w:val="24"/>
        </w:rPr>
        <w:t xml:space="preserve"> et al.,</w:t>
      </w:r>
      <w:r w:rsidRPr="00396363">
        <w:rPr>
          <w:rFonts w:ascii="Times New Roman" w:hAnsi="Times New Roman" w:cs="Times New Roman"/>
          <w:noProof/>
          <w:sz w:val="24"/>
          <w:szCs w:val="24"/>
        </w:rPr>
        <w:t xml:space="preserve"> 2014)</w:t>
      </w:r>
      <w:r w:rsidRPr="00396363">
        <w:rPr>
          <w:rFonts w:ascii="Times New Roman" w:hAnsi="Times New Roman" w:cs="Times New Roman"/>
          <w:sz w:val="24"/>
          <w:szCs w:val="24"/>
        </w:rPr>
        <w:t>.</w:t>
      </w:r>
      <w:r w:rsidR="00210A71">
        <w:rPr>
          <w:rFonts w:ascii="Times New Roman" w:hAnsi="Times New Roman" w:cs="Times New Roman"/>
          <w:sz w:val="24"/>
          <w:szCs w:val="24"/>
        </w:rPr>
        <w:t xml:space="preserve"> </w:t>
      </w:r>
      <w:r w:rsidR="00210A71" w:rsidRPr="00210A71">
        <w:rPr>
          <w:rFonts w:ascii="Times New Roman" w:eastAsia="Times New Roman" w:hAnsi="Times New Roman" w:cs="Times New Roman"/>
          <w:sz w:val="24"/>
          <w:szCs w:val="24"/>
        </w:rPr>
        <w:t xml:space="preserve">This </w:t>
      </w:r>
      <w:r w:rsidR="00C91C7D">
        <w:rPr>
          <w:rFonts w:ascii="Times New Roman" w:eastAsia="Times New Roman" w:hAnsi="Times New Roman" w:cs="Times New Roman"/>
          <w:sz w:val="24"/>
          <w:szCs w:val="24"/>
        </w:rPr>
        <w:t>early review of the concept</w:t>
      </w:r>
      <w:r w:rsidR="00210A71" w:rsidRPr="00210A71">
        <w:rPr>
          <w:rFonts w:ascii="Times New Roman" w:eastAsia="Times New Roman" w:hAnsi="Times New Roman" w:cs="Times New Roman"/>
          <w:sz w:val="24"/>
          <w:szCs w:val="24"/>
        </w:rPr>
        <w:t xml:space="preserve"> holds a lens over the emerging debates on novel ecosystems. It takes as its starting point the likelihood that in the coming years, novel ecosystems will </w:t>
      </w:r>
      <w:r w:rsidR="00210A71">
        <w:rPr>
          <w:rFonts w:ascii="Times New Roman" w:eastAsia="Times New Roman" w:hAnsi="Times New Roman" w:cs="Times New Roman"/>
          <w:sz w:val="24"/>
          <w:szCs w:val="24"/>
        </w:rPr>
        <w:t xml:space="preserve">concurrently both </w:t>
      </w:r>
      <w:r w:rsidR="00210A71" w:rsidRPr="00210A71">
        <w:rPr>
          <w:rFonts w:ascii="Times New Roman" w:eastAsia="Times New Roman" w:hAnsi="Times New Roman" w:cs="Times New Roman"/>
          <w:sz w:val="24"/>
          <w:szCs w:val="24"/>
        </w:rPr>
        <w:t>occupy and fru</w:t>
      </w:r>
      <w:r w:rsidR="00210A71">
        <w:rPr>
          <w:rFonts w:ascii="Times New Roman" w:eastAsia="Times New Roman" w:hAnsi="Times New Roman" w:cs="Times New Roman"/>
          <w:sz w:val="24"/>
          <w:szCs w:val="24"/>
        </w:rPr>
        <w:t>strate policy-making. Though this</w:t>
      </w:r>
      <w:r w:rsidR="00210A71" w:rsidRPr="00210A71">
        <w:rPr>
          <w:rFonts w:ascii="Times New Roman" w:eastAsia="Times New Roman" w:hAnsi="Times New Roman" w:cs="Times New Roman"/>
          <w:sz w:val="24"/>
          <w:szCs w:val="24"/>
        </w:rPr>
        <w:t xml:space="preserve"> debate is </w:t>
      </w:r>
      <w:r w:rsidR="00210A71">
        <w:rPr>
          <w:rFonts w:ascii="Times New Roman" w:eastAsia="Times New Roman" w:hAnsi="Times New Roman" w:cs="Times New Roman"/>
          <w:sz w:val="24"/>
          <w:szCs w:val="24"/>
        </w:rPr>
        <w:t>still in its infancy</w:t>
      </w:r>
      <w:r w:rsidR="00210A71" w:rsidRPr="00210A71">
        <w:rPr>
          <w:rFonts w:ascii="Times New Roman" w:eastAsia="Times New Roman" w:hAnsi="Times New Roman" w:cs="Times New Roman"/>
          <w:sz w:val="24"/>
          <w:szCs w:val="24"/>
        </w:rPr>
        <w:t>, and the literature is scant with respect to rigorous assessment, it is nonetheless necessary to ascertain whether novel ecosystems theory can be mainstreamed</w:t>
      </w:r>
      <w:r w:rsidR="00210A71">
        <w:rPr>
          <w:rFonts w:ascii="Times New Roman" w:eastAsia="Times New Roman" w:hAnsi="Times New Roman" w:cs="Times New Roman"/>
          <w:sz w:val="24"/>
          <w:szCs w:val="24"/>
        </w:rPr>
        <w:t xml:space="preserve"> into policy theory and </w:t>
      </w:r>
      <w:r w:rsidR="00E869CF">
        <w:rPr>
          <w:rFonts w:ascii="Times New Roman" w:eastAsia="Times New Roman" w:hAnsi="Times New Roman" w:cs="Times New Roman"/>
          <w:sz w:val="24"/>
          <w:szCs w:val="24"/>
        </w:rPr>
        <w:t>restoration</w:t>
      </w:r>
      <w:r w:rsidR="00210A71">
        <w:rPr>
          <w:rFonts w:ascii="Times New Roman" w:eastAsia="Times New Roman" w:hAnsi="Times New Roman" w:cs="Times New Roman"/>
          <w:sz w:val="24"/>
          <w:szCs w:val="24"/>
        </w:rPr>
        <w:t xml:space="preserve"> practice</w:t>
      </w:r>
      <w:r w:rsidR="00210A71" w:rsidRPr="00210A71">
        <w:rPr>
          <w:rFonts w:ascii="Times New Roman" w:eastAsia="Times New Roman" w:hAnsi="Times New Roman" w:cs="Times New Roman"/>
          <w:sz w:val="24"/>
          <w:szCs w:val="24"/>
        </w:rPr>
        <w:t>. This review contends that mainstreaming novel ecosystems into policy discourses may provide opportunities in which the concept can move from being predominantly a concern for the natural sciences, to being a wider societal issue. This may</w:t>
      </w:r>
      <w:r w:rsidR="00C91C7D">
        <w:rPr>
          <w:rFonts w:ascii="Times New Roman" w:eastAsia="Times New Roman" w:hAnsi="Times New Roman" w:cs="Times New Roman"/>
          <w:sz w:val="24"/>
          <w:szCs w:val="24"/>
        </w:rPr>
        <w:t>, in turn,</w:t>
      </w:r>
      <w:r w:rsidR="00210A71" w:rsidRPr="00210A71">
        <w:rPr>
          <w:rFonts w:ascii="Times New Roman" w:eastAsia="Times New Roman" w:hAnsi="Times New Roman" w:cs="Times New Roman"/>
          <w:sz w:val="24"/>
          <w:szCs w:val="24"/>
        </w:rPr>
        <w:t xml:space="preserve"> provide </w:t>
      </w:r>
      <w:r w:rsidR="00C91C7D">
        <w:rPr>
          <w:rFonts w:ascii="Times New Roman" w:eastAsia="Times New Roman" w:hAnsi="Times New Roman" w:cs="Times New Roman"/>
          <w:sz w:val="24"/>
          <w:szCs w:val="24"/>
        </w:rPr>
        <w:t>an</w:t>
      </w:r>
      <w:r w:rsidR="00210A71" w:rsidRPr="00210A71">
        <w:rPr>
          <w:rFonts w:ascii="Times New Roman" w:eastAsia="Times New Roman" w:hAnsi="Times New Roman" w:cs="Times New Roman"/>
          <w:sz w:val="24"/>
          <w:szCs w:val="24"/>
        </w:rPr>
        <w:t xml:space="preserve"> opportunity for greater dialogue on how novel ecosystems are defined and categorised as well as an acknowledgement of the some of the benefits which novel ecosystems present. </w:t>
      </w:r>
      <w:r w:rsidR="00210A71" w:rsidRPr="00210A71">
        <w:rPr>
          <w:rFonts w:ascii="Times New Roman" w:hAnsi="Times New Roman" w:cs="Times New Roman"/>
          <w:sz w:val="24"/>
          <w:szCs w:val="24"/>
        </w:rPr>
        <w:t xml:space="preserve">Drawing on a broad literature analysis, the aim of this review is to present the key challenges and opportunities </w:t>
      </w:r>
      <w:r w:rsidR="00210A71" w:rsidRPr="00210A71">
        <w:rPr>
          <w:rFonts w:ascii="Times New Roman" w:eastAsia="Times New Roman" w:hAnsi="Times New Roman" w:cs="Times New Roman"/>
          <w:sz w:val="24"/>
          <w:szCs w:val="24"/>
        </w:rPr>
        <w:t>for mainstreaming the novel ecosystem framework into policy.</w:t>
      </w:r>
    </w:p>
    <w:p w14:paraId="6B3A1427" w14:textId="2E240465" w:rsidR="00210A71" w:rsidRPr="00210A71" w:rsidRDefault="00210A71" w:rsidP="00824EC8">
      <w:pPr>
        <w:spacing w:line="360" w:lineRule="auto"/>
        <w:jc w:val="both"/>
        <w:rPr>
          <w:rFonts w:ascii="Times New Roman" w:eastAsia="Times New Roman" w:hAnsi="Times New Roman" w:cs="Times New Roman"/>
          <w:i/>
          <w:sz w:val="24"/>
          <w:szCs w:val="24"/>
        </w:rPr>
      </w:pPr>
      <w:r w:rsidRPr="00210A71">
        <w:rPr>
          <w:rFonts w:ascii="Times New Roman" w:hAnsi="Times New Roman" w:cs="Times New Roman"/>
          <w:i/>
          <w:sz w:val="24"/>
          <w:szCs w:val="24"/>
        </w:rPr>
        <w:t>Novel ecosystems</w:t>
      </w:r>
    </w:p>
    <w:p w14:paraId="30B16524" w14:textId="05937D6C" w:rsidR="00396363" w:rsidRPr="00396363" w:rsidRDefault="00396363" w:rsidP="00824EC8">
      <w:pPr>
        <w:spacing w:line="360" w:lineRule="auto"/>
        <w:jc w:val="both"/>
        <w:rPr>
          <w:rFonts w:ascii="Times New Roman" w:eastAsia="Times New Roman" w:hAnsi="Times New Roman" w:cs="Times New Roman"/>
          <w:sz w:val="24"/>
          <w:szCs w:val="24"/>
        </w:rPr>
      </w:pPr>
      <w:r w:rsidRPr="00396363">
        <w:rPr>
          <w:rFonts w:ascii="Times New Roman" w:eastAsia="Times New Roman" w:hAnsi="Times New Roman" w:cs="Times New Roman"/>
          <w:sz w:val="24"/>
          <w:szCs w:val="24"/>
        </w:rPr>
        <w:t xml:space="preserve">Because of their association with anthropogenic drivers of change and maintenance, novel ecosystems usually form part of interlinked socio-ecological systems, potentially providing a range of cultural ecosystem services hitherto unrecorded </w:t>
      </w:r>
      <w:r w:rsidRPr="00396363">
        <w:rPr>
          <w:rFonts w:ascii="Times New Roman" w:eastAsia="Times New Roman" w:hAnsi="Times New Roman" w:cs="Times New Roman"/>
          <w:noProof/>
          <w:sz w:val="24"/>
          <w:szCs w:val="24"/>
        </w:rPr>
        <w:t>(Collier, 2014)</w:t>
      </w:r>
      <w:r w:rsidRPr="00396363">
        <w:rPr>
          <w:rFonts w:ascii="Times New Roman" w:eastAsia="Times New Roman" w:hAnsi="Times New Roman" w:cs="Times New Roman"/>
          <w:sz w:val="24"/>
          <w:szCs w:val="24"/>
        </w:rPr>
        <w:t xml:space="preserve">. As </w:t>
      </w:r>
      <w:r w:rsidR="00210A71">
        <w:rPr>
          <w:rFonts w:ascii="Times New Roman" w:eastAsia="Times New Roman" w:hAnsi="Times New Roman" w:cs="Times New Roman"/>
          <w:sz w:val="24"/>
          <w:szCs w:val="24"/>
        </w:rPr>
        <w:t>proposed</w:t>
      </w:r>
      <w:r w:rsidRPr="00396363">
        <w:rPr>
          <w:rFonts w:ascii="Times New Roman" w:eastAsia="Times New Roman" w:hAnsi="Times New Roman" w:cs="Times New Roman"/>
          <w:sz w:val="24"/>
          <w:szCs w:val="24"/>
        </w:rPr>
        <w:t xml:space="preserve"> by Hallett </w:t>
      </w:r>
      <w:r w:rsidRPr="00396363">
        <w:rPr>
          <w:rFonts w:ascii="Times New Roman" w:eastAsia="Times New Roman" w:hAnsi="Times New Roman" w:cs="Times New Roman"/>
          <w:i/>
          <w:sz w:val="24"/>
          <w:szCs w:val="24"/>
        </w:rPr>
        <w:t>et al</w:t>
      </w:r>
      <w:r w:rsidRPr="00396363">
        <w:rPr>
          <w:rFonts w:ascii="Times New Roman" w:eastAsia="Times New Roman" w:hAnsi="Times New Roman" w:cs="Times New Roman"/>
          <w:sz w:val="24"/>
          <w:szCs w:val="24"/>
        </w:rPr>
        <w:t xml:space="preserve">. </w:t>
      </w:r>
      <w:r w:rsidRPr="00396363">
        <w:rPr>
          <w:rFonts w:ascii="Times New Roman" w:eastAsia="Times New Roman" w:hAnsi="Times New Roman" w:cs="Times New Roman"/>
          <w:noProof/>
          <w:sz w:val="24"/>
          <w:szCs w:val="24"/>
        </w:rPr>
        <w:t>(2013)</w:t>
      </w:r>
      <w:r w:rsidRPr="00396363">
        <w:rPr>
          <w:rFonts w:ascii="Times New Roman" w:eastAsia="Times New Roman" w:hAnsi="Times New Roman" w:cs="Times New Roman"/>
          <w:sz w:val="24"/>
          <w:szCs w:val="24"/>
        </w:rPr>
        <w:t>, novel ecosystems may prove more beneficial than historical ecosystems, and perh</w:t>
      </w:r>
      <w:r w:rsidR="001D492D">
        <w:rPr>
          <w:rFonts w:ascii="Times New Roman" w:eastAsia="Times New Roman" w:hAnsi="Times New Roman" w:cs="Times New Roman"/>
          <w:sz w:val="24"/>
          <w:szCs w:val="24"/>
        </w:rPr>
        <w:t>aps may be even more resilient</w:t>
      </w:r>
      <w:r w:rsidRPr="00396363">
        <w:rPr>
          <w:rFonts w:ascii="Times New Roman" w:eastAsia="Times New Roman" w:hAnsi="Times New Roman" w:cs="Times New Roman"/>
          <w:sz w:val="24"/>
          <w:szCs w:val="24"/>
        </w:rPr>
        <w:t xml:space="preserve">. </w:t>
      </w:r>
      <w:r w:rsidR="00D4556A">
        <w:rPr>
          <w:rFonts w:ascii="Times New Roman" w:eastAsia="Times New Roman" w:hAnsi="Times New Roman" w:cs="Times New Roman"/>
          <w:sz w:val="24"/>
          <w:szCs w:val="24"/>
        </w:rPr>
        <w:t>H</w:t>
      </w:r>
      <w:r w:rsidRPr="00396363">
        <w:rPr>
          <w:rFonts w:ascii="Times New Roman" w:eastAsia="Times New Roman" w:hAnsi="Times New Roman" w:cs="Times New Roman"/>
          <w:sz w:val="24"/>
          <w:szCs w:val="24"/>
        </w:rPr>
        <w:t>owever, t</w:t>
      </w:r>
      <w:r w:rsidRPr="00396363">
        <w:rPr>
          <w:rFonts w:ascii="Times New Roman" w:eastAsia="Times New Roman" w:hAnsi="Times New Roman" w:cs="Times New Roman"/>
          <w:sz w:val="24"/>
          <w:szCs w:val="24"/>
          <w:lang w:eastAsia="en-IE"/>
        </w:rPr>
        <w:t xml:space="preserve">he rational approach to managers of ecological systems is to determine how best to stabilize trajectories of change which push ecosystems across thresholds </w:t>
      </w:r>
      <w:r w:rsidRPr="00396363">
        <w:rPr>
          <w:rFonts w:ascii="Times New Roman" w:eastAsia="Times New Roman" w:hAnsi="Times New Roman" w:cs="Times New Roman"/>
          <w:noProof/>
          <w:sz w:val="24"/>
          <w:szCs w:val="24"/>
          <w:lang w:eastAsia="en-IE"/>
        </w:rPr>
        <w:t>(Hobbs</w:t>
      </w:r>
      <w:r w:rsidRPr="00396363">
        <w:rPr>
          <w:rFonts w:ascii="Times New Roman" w:eastAsia="Times New Roman" w:hAnsi="Times New Roman" w:cs="Times New Roman"/>
          <w:i/>
          <w:noProof/>
          <w:sz w:val="24"/>
          <w:szCs w:val="24"/>
          <w:lang w:eastAsia="en-IE"/>
        </w:rPr>
        <w:t xml:space="preserve"> et al.</w:t>
      </w:r>
      <w:r w:rsidRPr="00396363">
        <w:rPr>
          <w:rFonts w:ascii="Times New Roman" w:eastAsia="Times New Roman" w:hAnsi="Times New Roman" w:cs="Times New Roman"/>
          <w:noProof/>
          <w:sz w:val="24"/>
          <w:szCs w:val="24"/>
          <w:lang w:eastAsia="en-IE"/>
        </w:rPr>
        <w:t>, 2009a)</w:t>
      </w:r>
      <w:r w:rsidRPr="00396363">
        <w:rPr>
          <w:rFonts w:ascii="Times New Roman" w:eastAsia="Times New Roman" w:hAnsi="Times New Roman" w:cs="Times New Roman"/>
          <w:sz w:val="24"/>
          <w:szCs w:val="24"/>
          <w:lang w:eastAsia="en-IE"/>
        </w:rPr>
        <w:t xml:space="preserve"> and to subsequently determine how best to ensure a trajectory of desirable ecological assemblages. </w:t>
      </w:r>
      <w:r w:rsidRPr="00396363">
        <w:rPr>
          <w:rFonts w:ascii="Times New Roman" w:eastAsia="Times New Roman" w:hAnsi="Times New Roman" w:cs="Times New Roman"/>
          <w:sz w:val="24"/>
          <w:szCs w:val="24"/>
        </w:rPr>
        <w:t xml:space="preserve">While an ideal starting point would be to reduce the extent and influence of anthropogenic change, including mitigation against climate change </w:t>
      </w:r>
      <w:r w:rsidRPr="00396363">
        <w:rPr>
          <w:rFonts w:ascii="Times New Roman" w:eastAsia="Times New Roman" w:hAnsi="Times New Roman" w:cs="Times New Roman"/>
          <w:noProof/>
          <w:sz w:val="24"/>
          <w:szCs w:val="24"/>
        </w:rPr>
        <w:t>(Zedler</w:t>
      </w:r>
      <w:r w:rsidRPr="00396363">
        <w:rPr>
          <w:rFonts w:ascii="Times New Roman" w:eastAsia="Times New Roman" w:hAnsi="Times New Roman" w:cs="Times New Roman"/>
          <w:i/>
          <w:noProof/>
          <w:sz w:val="24"/>
          <w:szCs w:val="24"/>
        </w:rPr>
        <w:t xml:space="preserve"> et al.</w:t>
      </w:r>
      <w:r w:rsidRPr="00396363">
        <w:rPr>
          <w:rFonts w:ascii="Times New Roman" w:eastAsia="Times New Roman" w:hAnsi="Times New Roman" w:cs="Times New Roman"/>
          <w:noProof/>
          <w:sz w:val="24"/>
          <w:szCs w:val="24"/>
        </w:rPr>
        <w:t>, 2012)</w:t>
      </w:r>
      <w:r w:rsidRPr="00396363">
        <w:rPr>
          <w:rFonts w:ascii="Times New Roman" w:eastAsia="Times New Roman" w:hAnsi="Times New Roman" w:cs="Times New Roman"/>
          <w:sz w:val="24"/>
          <w:szCs w:val="24"/>
        </w:rPr>
        <w:t>,</w:t>
      </w:r>
      <w:r w:rsidRPr="00396363">
        <w:rPr>
          <w:rFonts w:ascii="Times New Roman" w:eastAsia="Times New Roman" w:hAnsi="Times New Roman" w:cs="Times New Roman"/>
          <w:sz w:val="24"/>
          <w:szCs w:val="24"/>
          <w:lang w:eastAsia="en-IE"/>
        </w:rPr>
        <w:t xml:space="preserve"> the limitations of restricted conservation funds and the risks associated with climate change places greater pressure on managers and policy makers to determine how and where intervention in highly modified ecosystems should take place </w:t>
      </w:r>
      <w:r w:rsidRPr="00396363">
        <w:rPr>
          <w:rFonts w:ascii="Times New Roman" w:eastAsia="Times New Roman" w:hAnsi="Times New Roman" w:cs="Times New Roman"/>
          <w:noProof/>
          <w:sz w:val="24"/>
          <w:szCs w:val="24"/>
          <w:lang w:eastAsia="en-IE"/>
        </w:rPr>
        <w:t>(Hulvey</w:t>
      </w:r>
      <w:r w:rsidRPr="00396363">
        <w:rPr>
          <w:rFonts w:ascii="Times New Roman" w:eastAsia="Times New Roman" w:hAnsi="Times New Roman" w:cs="Times New Roman"/>
          <w:i/>
          <w:noProof/>
          <w:sz w:val="24"/>
          <w:szCs w:val="24"/>
          <w:lang w:eastAsia="en-IE"/>
        </w:rPr>
        <w:t xml:space="preserve"> et al.</w:t>
      </w:r>
      <w:r w:rsidRPr="00396363">
        <w:rPr>
          <w:rFonts w:ascii="Times New Roman" w:eastAsia="Times New Roman" w:hAnsi="Times New Roman" w:cs="Times New Roman"/>
          <w:noProof/>
          <w:sz w:val="24"/>
          <w:szCs w:val="24"/>
          <w:lang w:eastAsia="en-IE"/>
        </w:rPr>
        <w:t>, 2013; Trueman</w:t>
      </w:r>
      <w:r w:rsidRPr="00396363">
        <w:rPr>
          <w:rFonts w:ascii="Times New Roman" w:eastAsia="Times New Roman" w:hAnsi="Times New Roman" w:cs="Times New Roman"/>
          <w:i/>
          <w:noProof/>
          <w:sz w:val="24"/>
          <w:szCs w:val="24"/>
          <w:lang w:eastAsia="en-IE"/>
        </w:rPr>
        <w:t xml:space="preserve"> et al.</w:t>
      </w:r>
      <w:r w:rsidRPr="00396363">
        <w:rPr>
          <w:rFonts w:ascii="Times New Roman" w:eastAsia="Times New Roman" w:hAnsi="Times New Roman" w:cs="Times New Roman"/>
          <w:noProof/>
          <w:sz w:val="24"/>
          <w:szCs w:val="24"/>
          <w:lang w:eastAsia="en-IE"/>
        </w:rPr>
        <w:t xml:space="preserve">, 2014; Moyle </w:t>
      </w:r>
      <w:r w:rsidRPr="00D4556A">
        <w:rPr>
          <w:rFonts w:ascii="Times New Roman" w:eastAsia="Times New Roman" w:hAnsi="Times New Roman" w:cs="Times New Roman"/>
          <w:i/>
          <w:noProof/>
          <w:sz w:val="24"/>
          <w:szCs w:val="24"/>
          <w:lang w:eastAsia="en-IE"/>
        </w:rPr>
        <w:t>in press</w:t>
      </w:r>
      <w:r w:rsidRPr="00396363">
        <w:rPr>
          <w:rFonts w:ascii="Times New Roman" w:eastAsia="Times New Roman" w:hAnsi="Times New Roman" w:cs="Times New Roman"/>
          <w:noProof/>
          <w:sz w:val="24"/>
          <w:szCs w:val="24"/>
          <w:lang w:eastAsia="en-IE"/>
        </w:rPr>
        <w:t>)</w:t>
      </w:r>
      <w:r w:rsidRPr="00396363">
        <w:rPr>
          <w:rFonts w:ascii="Times New Roman" w:eastAsia="Times New Roman" w:hAnsi="Times New Roman" w:cs="Times New Roman"/>
          <w:sz w:val="24"/>
          <w:szCs w:val="24"/>
          <w:lang w:eastAsia="en-IE"/>
        </w:rPr>
        <w:t>.</w:t>
      </w:r>
      <w:r w:rsidRPr="00396363">
        <w:rPr>
          <w:rFonts w:ascii="Times New Roman" w:eastAsia="Times New Roman" w:hAnsi="Times New Roman" w:cs="Times New Roman"/>
          <w:sz w:val="24"/>
          <w:szCs w:val="24"/>
        </w:rPr>
        <w:t xml:space="preserve"> While Murcia </w:t>
      </w:r>
      <w:r w:rsidRPr="00396363">
        <w:rPr>
          <w:rFonts w:ascii="Times New Roman" w:eastAsia="Times New Roman" w:hAnsi="Times New Roman" w:cs="Times New Roman"/>
          <w:i/>
          <w:sz w:val="24"/>
          <w:szCs w:val="24"/>
        </w:rPr>
        <w:t>et al</w:t>
      </w:r>
      <w:r w:rsidRPr="00396363">
        <w:rPr>
          <w:rFonts w:ascii="Times New Roman" w:eastAsia="Times New Roman" w:hAnsi="Times New Roman" w:cs="Times New Roman"/>
          <w:sz w:val="24"/>
          <w:szCs w:val="24"/>
        </w:rPr>
        <w:t xml:space="preserve">. </w:t>
      </w:r>
      <w:r w:rsidRPr="00396363">
        <w:rPr>
          <w:rFonts w:ascii="Times New Roman" w:eastAsia="Times New Roman" w:hAnsi="Times New Roman" w:cs="Times New Roman"/>
          <w:noProof/>
          <w:sz w:val="24"/>
          <w:szCs w:val="24"/>
        </w:rPr>
        <w:t>(2014)</w:t>
      </w:r>
      <w:r w:rsidRPr="00396363">
        <w:rPr>
          <w:rFonts w:ascii="Times New Roman" w:eastAsia="Times New Roman" w:hAnsi="Times New Roman" w:cs="Times New Roman"/>
          <w:sz w:val="24"/>
          <w:szCs w:val="24"/>
        </w:rPr>
        <w:t xml:space="preserve"> argue that it is unbeneficial to confuse socio-economic and cultural limitations with ecological thresholds; societal interactions with the natural world are shaped by a range of values that come together to shape decision-making processes and preferred ecosystem trajectories </w:t>
      </w:r>
      <w:r w:rsidRPr="00396363">
        <w:rPr>
          <w:rFonts w:ascii="Times New Roman" w:eastAsia="Times New Roman" w:hAnsi="Times New Roman" w:cs="Times New Roman"/>
          <w:noProof/>
          <w:sz w:val="24"/>
          <w:szCs w:val="24"/>
        </w:rPr>
        <w:t>(Suding, 2011)</w:t>
      </w:r>
      <w:r w:rsidRPr="00396363">
        <w:rPr>
          <w:rFonts w:ascii="Times New Roman" w:eastAsia="Times New Roman" w:hAnsi="Times New Roman" w:cs="Times New Roman"/>
          <w:sz w:val="24"/>
          <w:szCs w:val="24"/>
        </w:rPr>
        <w:t xml:space="preserve">. This relationship of influence, therefore, makes it difficult to separate ecological thresholds and the management of novel ecosystems from the social, cultural and </w:t>
      </w:r>
      <w:r w:rsidRPr="00396363">
        <w:rPr>
          <w:rFonts w:ascii="Times New Roman" w:eastAsia="Times New Roman" w:hAnsi="Times New Roman" w:cs="Times New Roman"/>
          <w:color w:val="000000"/>
          <w:sz w:val="24"/>
          <w:szCs w:val="24"/>
          <w:lang w:eastAsia="en-IE"/>
        </w:rPr>
        <w:t>institutional contexts which they are influenced by</w:t>
      </w:r>
      <w:r w:rsidRPr="00396363">
        <w:rPr>
          <w:rFonts w:ascii="Times New Roman" w:eastAsia="Times New Roman" w:hAnsi="Times New Roman" w:cs="Times New Roman"/>
          <w:sz w:val="24"/>
          <w:szCs w:val="24"/>
        </w:rPr>
        <w:t xml:space="preserve"> (see </w:t>
      </w:r>
      <w:r w:rsidRPr="00396363">
        <w:rPr>
          <w:rFonts w:ascii="Times New Roman" w:eastAsia="Times New Roman" w:hAnsi="Times New Roman" w:cs="Times New Roman"/>
          <w:noProof/>
          <w:sz w:val="24"/>
          <w:szCs w:val="24"/>
        </w:rPr>
        <w:t>Chapin III</w:t>
      </w:r>
      <w:r w:rsidRPr="00396363">
        <w:rPr>
          <w:rFonts w:ascii="Times New Roman" w:eastAsia="Times New Roman" w:hAnsi="Times New Roman" w:cs="Times New Roman"/>
          <w:i/>
          <w:noProof/>
          <w:sz w:val="24"/>
          <w:szCs w:val="24"/>
        </w:rPr>
        <w:t xml:space="preserve"> et al.</w:t>
      </w:r>
      <w:r w:rsidRPr="00396363">
        <w:rPr>
          <w:rFonts w:ascii="Times New Roman" w:eastAsia="Times New Roman" w:hAnsi="Times New Roman" w:cs="Times New Roman"/>
          <w:noProof/>
          <w:sz w:val="24"/>
          <w:szCs w:val="24"/>
        </w:rPr>
        <w:t xml:space="preserve">, 2013; Hobbs </w:t>
      </w:r>
      <w:r w:rsidRPr="00396363">
        <w:rPr>
          <w:rFonts w:ascii="Times New Roman" w:eastAsia="Times New Roman" w:hAnsi="Times New Roman" w:cs="Times New Roman"/>
          <w:i/>
          <w:noProof/>
          <w:sz w:val="24"/>
          <w:szCs w:val="24"/>
        </w:rPr>
        <w:t>et al</w:t>
      </w:r>
      <w:r w:rsidRPr="00396363">
        <w:rPr>
          <w:rFonts w:ascii="Times New Roman" w:eastAsia="Times New Roman" w:hAnsi="Times New Roman" w:cs="Times New Roman"/>
          <w:noProof/>
          <w:sz w:val="24"/>
          <w:szCs w:val="24"/>
        </w:rPr>
        <w:t xml:space="preserve">., 2009; Ewel </w:t>
      </w:r>
      <w:r w:rsidRPr="00396363">
        <w:rPr>
          <w:rFonts w:ascii="Times New Roman" w:eastAsia="Times New Roman" w:hAnsi="Times New Roman" w:cs="Times New Roman"/>
          <w:i/>
          <w:noProof/>
          <w:sz w:val="24"/>
          <w:szCs w:val="24"/>
        </w:rPr>
        <w:t>et al</w:t>
      </w:r>
      <w:r w:rsidRPr="00396363">
        <w:rPr>
          <w:rFonts w:ascii="Times New Roman" w:eastAsia="Times New Roman" w:hAnsi="Times New Roman" w:cs="Times New Roman"/>
          <w:noProof/>
          <w:sz w:val="24"/>
          <w:szCs w:val="24"/>
        </w:rPr>
        <w:t>., 2013)</w:t>
      </w:r>
      <w:r w:rsidRPr="00396363">
        <w:rPr>
          <w:rFonts w:ascii="Times New Roman" w:eastAsia="Times New Roman" w:hAnsi="Times New Roman" w:cs="Times New Roman"/>
          <w:color w:val="000000"/>
          <w:sz w:val="24"/>
          <w:szCs w:val="24"/>
          <w:lang w:eastAsia="en-IE"/>
        </w:rPr>
        <w:t>.</w:t>
      </w:r>
    </w:p>
    <w:p w14:paraId="2081EF52" w14:textId="60C382FE" w:rsidR="00396363" w:rsidRPr="00396363" w:rsidRDefault="00210A71" w:rsidP="00824EC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In addition to emerging</w:t>
      </w:r>
      <w:r w:rsidR="00396363" w:rsidRPr="00396363">
        <w:rPr>
          <w:rFonts w:ascii="Times New Roman" w:eastAsia="Times New Roman" w:hAnsi="Times New Roman" w:cs="Times New Roman"/>
          <w:sz w:val="24"/>
          <w:szCs w:val="24"/>
        </w:rPr>
        <w:t xml:space="preserve"> debates on the meaning and implications of novel ecology, it is becoming more and more essential for ecosystem managers and policy decision makers to understand the ramifications of novelty on species and ecosystems, especially as the pervasiveness of human-induced land, environmental and climatic change become increasingly apparent and ecological thresholds are passed </w:t>
      </w:r>
      <w:r w:rsidR="00396363" w:rsidRPr="00396363">
        <w:rPr>
          <w:rFonts w:ascii="Times New Roman" w:eastAsia="Times New Roman" w:hAnsi="Times New Roman" w:cs="Times New Roman"/>
          <w:noProof/>
          <w:sz w:val="24"/>
          <w:szCs w:val="24"/>
        </w:rPr>
        <w:t>(Jackson, 2013; Kueffer, 2013; Perring</w:t>
      </w:r>
      <w:r w:rsidR="00396363" w:rsidRPr="00396363">
        <w:rPr>
          <w:rFonts w:ascii="Times New Roman" w:eastAsia="Times New Roman" w:hAnsi="Times New Roman" w:cs="Times New Roman"/>
          <w:i/>
          <w:noProof/>
          <w:sz w:val="24"/>
          <w:szCs w:val="24"/>
        </w:rPr>
        <w:t xml:space="preserve"> et al.</w:t>
      </w:r>
      <w:r w:rsidR="00396363" w:rsidRPr="00396363">
        <w:rPr>
          <w:rFonts w:ascii="Times New Roman" w:eastAsia="Times New Roman" w:hAnsi="Times New Roman" w:cs="Times New Roman"/>
          <w:noProof/>
          <w:sz w:val="24"/>
          <w:szCs w:val="24"/>
        </w:rPr>
        <w:t>, 2013b; Moyle in press)</w:t>
      </w:r>
      <w:r w:rsidR="00396363" w:rsidRPr="00396363">
        <w:rPr>
          <w:rFonts w:ascii="Times New Roman" w:eastAsia="Times New Roman" w:hAnsi="Times New Roman" w:cs="Times New Roman"/>
          <w:sz w:val="24"/>
          <w:szCs w:val="24"/>
        </w:rPr>
        <w:t xml:space="preserve">. </w:t>
      </w:r>
      <w:r w:rsidR="00D4556A">
        <w:rPr>
          <w:rFonts w:ascii="Times New Roman" w:eastAsia="Times New Roman" w:hAnsi="Times New Roman" w:cs="Times New Roman"/>
          <w:sz w:val="24"/>
          <w:szCs w:val="24"/>
        </w:rPr>
        <w:t>I</w:t>
      </w:r>
      <w:r w:rsidR="00396363" w:rsidRPr="00396363">
        <w:rPr>
          <w:rFonts w:ascii="Times New Roman" w:eastAsia="Times New Roman" w:hAnsi="Times New Roman" w:cs="Times New Roman"/>
          <w:sz w:val="24"/>
          <w:szCs w:val="24"/>
        </w:rPr>
        <w:t xml:space="preserve">n the absence of direct anthropogenic change, it is widely acknowledged that climate change, manifested through changing temperatures and precipitation levels as well as range shifts, represents the biggest potential threat to ecosystem change with significant impacts predicted for species ranges and ecological threshold levels </w:t>
      </w:r>
      <w:r w:rsidR="00396363" w:rsidRPr="00396363">
        <w:rPr>
          <w:rFonts w:ascii="Times New Roman" w:eastAsia="Times New Roman" w:hAnsi="Times New Roman" w:cs="Times New Roman"/>
          <w:noProof/>
          <w:sz w:val="24"/>
          <w:szCs w:val="24"/>
        </w:rPr>
        <w:t>(Harris</w:t>
      </w:r>
      <w:r w:rsidR="00396363" w:rsidRPr="00396363">
        <w:rPr>
          <w:rFonts w:ascii="Times New Roman" w:eastAsia="Times New Roman" w:hAnsi="Times New Roman" w:cs="Times New Roman"/>
          <w:i/>
          <w:noProof/>
          <w:sz w:val="24"/>
          <w:szCs w:val="24"/>
        </w:rPr>
        <w:t xml:space="preserve"> et al.</w:t>
      </w:r>
      <w:r w:rsidR="00396363" w:rsidRPr="00396363">
        <w:rPr>
          <w:rFonts w:ascii="Times New Roman" w:eastAsia="Times New Roman" w:hAnsi="Times New Roman" w:cs="Times New Roman"/>
          <w:noProof/>
          <w:sz w:val="24"/>
          <w:szCs w:val="24"/>
        </w:rPr>
        <w:t>, 2006; Williams &amp; Jackson 2007; Chen</w:t>
      </w:r>
      <w:r w:rsidR="00396363" w:rsidRPr="00396363">
        <w:rPr>
          <w:rFonts w:ascii="Times New Roman" w:eastAsia="Times New Roman" w:hAnsi="Times New Roman" w:cs="Times New Roman"/>
          <w:i/>
          <w:noProof/>
          <w:sz w:val="24"/>
          <w:szCs w:val="24"/>
        </w:rPr>
        <w:t xml:space="preserve"> et al.</w:t>
      </w:r>
      <w:r w:rsidR="00396363" w:rsidRPr="00396363">
        <w:rPr>
          <w:rFonts w:ascii="Times New Roman" w:eastAsia="Times New Roman" w:hAnsi="Times New Roman" w:cs="Times New Roman"/>
          <w:noProof/>
          <w:sz w:val="24"/>
          <w:szCs w:val="24"/>
        </w:rPr>
        <w:t>, 2011; Yamano</w:t>
      </w:r>
      <w:r w:rsidR="00396363" w:rsidRPr="00396363">
        <w:rPr>
          <w:rFonts w:ascii="Times New Roman" w:eastAsia="Times New Roman" w:hAnsi="Times New Roman" w:cs="Times New Roman"/>
          <w:i/>
          <w:noProof/>
          <w:sz w:val="24"/>
          <w:szCs w:val="24"/>
        </w:rPr>
        <w:t xml:space="preserve"> et al.</w:t>
      </w:r>
      <w:r w:rsidR="00396363" w:rsidRPr="00396363">
        <w:rPr>
          <w:rFonts w:ascii="Times New Roman" w:eastAsia="Times New Roman" w:hAnsi="Times New Roman" w:cs="Times New Roman"/>
          <w:noProof/>
          <w:sz w:val="24"/>
          <w:szCs w:val="24"/>
        </w:rPr>
        <w:t>, 2011; Grimm</w:t>
      </w:r>
      <w:r w:rsidR="00396363" w:rsidRPr="00396363">
        <w:rPr>
          <w:rFonts w:ascii="Times New Roman" w:eastAsia="Times New Roman" w:hAnsi="Times New Roman" w:cs="Times New Roman"/>
          <w:i/>
          <w:noProof/>
          <w:sz w:val="24"/>
          <w:szCs w:val="24"/>
        </w:rPr>
        <w:t xml:space="preserve"> et al.</w:t>
      </w:r>
      <w:r w:rsidR="00396363" w:rsidRPr="00396363">
        <w:rPr>
          <w:rFonts w:ascii="Times New Roman" w:eastAsia="Times New Roman" w:hAnsi="Times New Roman" w:cs="Times New Roman"/>
          <w:noProof/>
          <w:sz w:val="24"/>
          <w:szCs w:val="24"/>
        </w:rPr>
        <w:t>, 2013; Starzomski, 2013)</w:t>
      </w:r>
      <w:r w:rsidR="00396363" w:rsidRPr="00396363">
        <w:rPr>
          <w:rFonts w:ascii="Times New Roman" w:eastAsia="Times New Roman" w:hAnsi="Times New Roman" w:cs="Times New Roman"/>
          <w:sz w:val="24"/>
          <w:szCs w:val="24"/>
        </w:rPr>
        <w:t xml:space="preserve">. Despite differences in agreement concerning the role of climate change in the conceptual definition of novel ecosystems (see </w:t>
      </w:r>
      <w:r w:rsidR="00396363" w:rsidRPr="00396363">
        <w:rPr>
          <w:rFonts w:ascii="Times New Roman" w:eastAsia="Times New Roman" w:hAnsi="Times New Roman" w:cs="Times New Roman"/>
          <w:noProof/>
          <w:sz w:val="24"/>
          <w:szCs w:val="24"/>
        </w:rPr>
        <w:t>Morse</w:t>
      </w:r>
      <w:r w:rsidR="00396363" w:rsidRPr="00396363">
        <w:rPr>
          <w:rFonts w:ascii="Times New Roman" w:eastAsia="Times New Roman" w:hAnsi="Times New Roman" w:cs="Times New Roman"/>
          <w:i/>
          <w:noProof/>
          <w:sz w:val="24"/>
          <w:szCs w:val="24"/>
        </w:rPr>
        <w:t xml:space="preserve"> et al.</w:t>
      </w:r>
      <w:r w:rsidR="00396363" w:rsidRPr="00396363">
        <w:rPr>
          <w:rFonts w:ascii="Times New Roman" w:eastAsia="Times New Roman" w:hAnsi="Times New Roman" w:cs="Times New Roman"/>
          <w:noProof/>
          <w:sz w:val="24"/>
          <w:szCs w:val="24"/>
        </w:rPr>
        <w:t xml:space="preserve"> (2014)</w:t>
      </w:r>
      <w:r w:rsidR="00396363" w:rsidRPr="00396363">
        <w:rPr>
          <w:rFonts w:ascii="Times New Roman" w:eastAsia="Times New Roman" w:hAnsi="Times New Roman" w:cs="Times New Roman"/>
          <w:sz w:val="24"/>
          <w:szCs w:val="24"/>
        </w:rPr>
        <w:t xml:space="preserve">, for example); changing indirect anthropogenic external pressures will increase the likelihood that some systems will be pushed beyond ecological thresholds, particularly those in designed and impacted systems </w:t>
      </w:r>
      <w:r w:rsidR="00396363" w:rsidRPr="00396363">
        <w:rPr>
          <w:rFonts w:ascii="Times New Roman" w:eastAsia="Times New Roman" w:hAnsi="Times New Roman" w:cs="Times New Roman"/>
          <w:noProof/>
          <w:sz w:val="24"/>
          <w:szCs w:val="24"/>
        </w:rPr>
        <w:t>(Morse</w:t>
      </w:r>
      <w:r w:rsidR="00396363" w:rsidRPr="00396363">
        <w:rPr>
          <w:rFonts w:ascii="Times New Roman" w:eastAsia="Times New Roman" w:hAnsi="Times New Roman" w:cs="Times New Roman"/>
          <w:i/>
          <w:noProof/>
          <w:sz w:val="24"/>
          <w:szCs w:val="24"/>
        </w:rPr>
        <w:t xml:space="preserve"> et al.</w:t>
      </w:r>
      <w:r w:rsidR="00396363" w:rsidRPr="00396363">
        <w:rPr>
          <w:rFonts w:ascii="Times New Roman" w:eastAsia="Times New Roman" w:hAnsi="Times New Roman" w:cs="Times New Roman"/>
          <w:noProof/>
          <w:sz w:val="24"/>
          <w:szCs w:val="24"/>
        </w:rPr>
        <w:t>, 2014)</w:t>
      </w:r>
      <w:r w:rsidR="00396363" w:rsidRPr="00396363">
        <w:rPr>
          <w:rFonts w:ascii="Times New Roman" w:eastAsia="Times New Roman" w:hAnsi="Times New Roman" w:cs="Times New Roman"/>
          <w:sz w:val="24"/>
          <w:szCs w:val="24"/>
        </w:rPr>
        <w:t xml:space="preserve">. The likelihood of reversibility and rehabilitation, such as those that drive restoration ecology, may be more and more diminished, as demands for an expanding human population and natural resources grow, and the impacts of indirect anthropogenic change become more apparent </w:t>
      </w:r>
      <w:r w:rsidR="00396363" w:rsidRPr="00396363">
        <w:rPr>
          <w:rFonts w:ascii="Times New Roman" w:eastAsia="Times New Roman" w:hAnsi="Times New Roman" w:cs="Times New Roman"/>
          <w:noProof/>
          <w:sz w:val="24"/>
          <w:szCs w:val="24"/>
        </w:rPr>
        <w:t>(Hobbs</w:t>
      </w:r>
      <w:r w:rsidR="00396363" w:rsidRPr="00396363">
        <w:rPr>
          <w:rFonts w:ascii="Times New Roman" w:eastAsia="Times New Roman" w:hAnsi="Times New Roman" w:cs="Times New Roman"/>
          <w:i/>
          <w:noProof/>
          <w:sz w:val="24"/>
          <w:szCs w:val="24"/>
        </w:rPr>
        <w:t xml:space="preserve"> et al.</w:t>
      </w:r>
      <w:r w:rsidR="00657C7C">
        <w:rPr>
          <w:rFonts w:ascii="Times New Roman" w:eastAsia="Times New Roman" w:hAnsi="Times New Roman" w:cs="Times New Roman"/>
          <w:noProof/>
          <w:sz w:val="24"/>
          <w:szCs w:val="24"/>
        </w:rPr>
        <w:t>, 2009</w:t>
      </w:r>
      <w:r w:rsidR="00396363" w:rsidRPr="00396363">
        <w:rPr>
          <w:rFonts w:ascii="Times New Roman" w:eastAsia="Times New Roman" w:hAnsi="Times New Roman" w:cs="Times New Roman"/>
          <w:noProof/>
          <w:sz w:val="24"/>
          <w:szCs w:val="24"/>
        </w:rPr>
        <w:t>; Belnap</w:t>
      </w:r>
      <w:r w:rsidR="00396363" w:rsidRPr="00396363">
        <w:rPr>
          <w:rFonts w:ascii="Times New Roman" w:eastAsia="Times New Roman" w:hAnsi="Times New Roman" w:cs="Times New Roman"/>
          <w:i/>
          <w:noProof/>
          <w:sz w:val="24"/>
          <w:szCs w:val="24"/>
        </w:rPr>
        <w:t xml:space="preserve"> et al.</w:t>
      </w:r>
      <w:r w:rsidR="00396363" w:rsidRPr="00396363">
        <w:rPr>
          <w:rFonts w:ascii="Times New Roman" w:eastAsia="Times New Roman" w:hAnsi="Times New Roman" w:cs="Times New Roman"/>
          <w:noProof/>
          <w:sz w:val="24"/>
          <w:szCs w:val="24"/>
        </w:rPr>
        <w:t>, 2012)</w:t>
      </w:r>
      <w:r w:rsidR="00396363" w:rsidRPr="00396363">
        <w:rPr>
          <w:rFonts w:ascii="Times New Roman" w:eastAsia="Times New Roman" w:hAnsi="Times New Roman" w:cs="Times New Roman"/>
          <w:sz w:val="24"/>
          <w:szCs w:val="24"/>
        </w:rPr>
        <w:t xml:space="preserve">. </w:t>
      </w:r>
    </w:p>
    <w:p w14:paraId="33C6DD14" w14:textId="77777777" w:rsidR="00396363" w:rsidRPr="00396363" w:rsidRDefault="00396363" w:rsidP="00824EC8">
      <w:pPr>
        <w:spacing w:line="360" w:lineRule="auto"/>
        <w:jc w:val="both"/>
        <w:rPr>
          <w:rFonts w:ascii="Times New Roman" w:eastAsia="Times New Roman" w:hAnsi="Times New Roman" w:cs="Times New Roman"/>
          <w:sz w:val="24"/>
          <w:szCs w:val="24"/>
        </w:rPr>
      </w:pPr>
      <w:r w:rsidRPr="00396363">
        <w:rPr>
          <w:rFonts w:ascii="Times New Roman" w:hAnsi="Times New Roman" w:cs="Times New Roman"/>
          <w:sz w:val="24"/>
          <w:szCs w:val="24"/>
        </w:rPr>
        <w:t>A rapidly growing body of work is now emerging documenting the usefulness of taking a novel ecosystem approach when restoration to a historical reference point is not possible.</w:t>
      </w:r>
      <w:r w:rsidRPr="00396363">
        <w:rPr>
          <w:rFonts w:ascii="Times New Roman" w:eastAsia="Times New Roman" w:hAnsi="Times New Roman" w:cs="Times New Roman"/>
          <w:sz w:val="24"/>
          <w:szCs w:val="24"/>
        </w:rPr>
        <w:t xml:space="preserve"> To illustrate, Doley and Audet </w:t>
      </w:r>
      <w:r w:rsidRPr="00396363">
        <w:rPr>
          <w:rFonts w:ascii="Times New Roman" w:eastAsia="Times New Roman" w:hAnsi="Times New Roman" w:cs="Times New Roman"/>
          <w:noProof/>
          <w:sz w:val="24"/>
          <w:szCs w:val="24"/>
        </w:rPr>
        <w:t>(2013)</w:t>
      </w:r>
      <w:r w:rsidRPr="00396363">
        <w:rPr>
          <w:rFonts w:ascii="Times New Roman" w:eastAsia="Times New Roman" w:hAnsi="Times New Roman" w:cs="Times New Roman"/>
          <w:sz w:val="24"/>
          <w:szCs w:val="24"/>
        </w:rPr>
        <w:t xml:space="preserve"> provide the example of mining sites as post-disturbance heavily altered landscapes, with little parallels to natural reference points. They argue that new ecologies in these post-industrial landscapes “</w:t>
      </w:r>
      <w:r w:rsidRPr="00396363">
        <w:rPr>
          <w:rFonts w:ascii="Times New Roman" w:eastAsia="Times New Roman" w:hAnsi="Times New Roman" w:cs="Times New Roman"/>
          <w:i/>
          <w:sz w:val="24"/>
          <w:szCs w:val="24"/>
        </w:rPr>
        <w:t>can provide levels of stability and functionality acceptable to all stakeholders and within feasible management regimes</w:t>
      </w:r>
      <w:r w:rsidRPr="00396363">
        <w:rPr>
          <w:rFonts w:ascii="Times New Roman" w:eastAsia="Times New Roman" w:hAnsi="Times New Roman" w:cs="Times New Roman"/>
          <w:sz w:val="24"/>
          <w:szCs w:val="24"/>
        </w:rPr>
        <w:t xml:space="preserve">” (p. 9). While a novel ecosystem may manifest dominant sets of species that change community structure and function </w:t>
      </w:r>
      <w:r w:rsidRPr="00396363">
        <w:rPr>
          <w:rFonts w:ascii="Times New Roman" w:eastAsia="Times New Roman" w:hAnsi="Times New Roman" w:cs="Times New Roman"/>
          <w:noProof/>
          <w:sz w:val="24"/>
          <w:szCs w:val="24"/>
        </w:rPr>
        <w:t>(Abelleira Martínez</w:t>
      </w:r>
      <w:r w:rsidRPr="00396363">
        <w:rPr>
          <w:rFonts w:ascii="Times New Roman" w:eastAsia="Times New Roman" w:hAnsi="Times New Roman" w:cs="Times New Roman"/>
          <w:i/>
          <w:noProof/>
          <w:sz w:val="24"/>
          <w:szCs w:val="24"/>
        </w:rPr>
        <w:t xml:space="preserve"> et al.</w:t>
      </w:r>
      <w:r w:rsidRPr="00396363">
        <w:rPr>
          <w:rFonts w:ascii="Times New Roman" w:eastAsia="Times New Roman" w:hAnsi="Times New Roman" w:cs="Times New Roman"/>
          <w:noProof/>
          <w:sz w:val="24"/>
          <w:szCs w:val="24"/>
        </w:rPr>
        <w:t>, 2009)</w:t>
      </w:r>
      <w:r w:rsidRPr="00396363">
        <w:rPr>
          <w:rFonts w:ascii="Times New Roman" w:eastAsia="Times New Roman" w:hAnsi="Times New Roman" w:cs="Times New Roman"/>
          <w:sz w:val="24"/>
          <w:szCs w:val="24"/>
        </w:rPr>
        <w:t xml:space="preserve">, they may also replace lost functions, promote native species, or offer potentially new ecosystem services </w:t>
      </w:r>
      <w:r w:rsidRPr="00396363">
        <w:rPr>
          <w:rFonts w:ascii="Times New Roman" w:eastAsia="Times New Roman" w:hAnsi="Times New Roman" w:cs="Times New Roman"/>
          <w:noProof/>
          <w:sz w:val="24"/>
          <w:szCs w:val="24"/>
        </w:rPr>
        <w:t>(Lin &amp; Petersen, 2013)</w:t>
      </w:r>
      <w:r w:rsidRPr="00396363">
        <w:rPr>
          <w:rFonts w:ascii="Times New Roman" w:eastAsia="Times New Roman" w:hAnsi="Times New Roman" w:cs="Times New Roman"/>
          <w:sz w:val="24"/>
          <w:szCs w:val="24"/>
        </w:rPr>
        <w:t xml:space="preserve">. However, the wider mainstreaming of the novel ecosystem framework may require a crossing of social thresholds </w:t>
      </w:r>
      <w:r w:rsidRPr="00396363">
        <w:rPr>
          <w:rFonts w:ascii="Times New Roman" w:eastAsia="Times New Roman" w:hAnsi="Times New Roman" w:cs="Times New Roman"/>
          <w:noProof/>
          <w:sz w:val="24"/>
          <w:szCs w:val="24"/>
        </w:rPr>
        <w:t>(Marris, 2011)</w:t>
      </w:r>
      <w:r w:rsidRPr="00396363">
        <w:rPr>
          <w:rFonts w:ascii="Times New Roman" w:eastAsia="Times New Roman" w:hAnsi="Times New Roman" w:cs="Times New Roman"/>
          <w:sz w:val="24"/>
          <w:szCs w:val="24"/>
        </w:rPr>
        <w:t xml:space="preserve">, a cultural shift or letting go of deeply held binary discourses, offering a transformative opportunity – as pointed out by Yung </w:t>
      </w:r>
      <w:r w:rsidRPr="00396363">
        <w:rPr>
          <w:rFonts w:ascii="Times New Roman" w:eastAsia="Times New Roman" w:hAnsi="Times New Roman" w:cs="Times New Roman"/>
          <w:i/>
          <w:sz w:val="24"/>
          <w:szCs w:val="24"/>
        </w:rPr>
        <w:t>et al</w:t>
      </w:r>
      <w:r w:rsidRPr="00396363">
        <w:rPr>
          <w:rFonts w:ascii="Times New Roman" w:eastAsia="Times New Roman" w:hAnsi="Times New Roman" w:cs="Times New Roman"/>
          <w:sz w:val="24"/>
          <w:szCs w:val="24"/>
        </w:rPr>
        <w:t>. (2013), “</w:t>
      </w:r>
      <w:r w:rsidRPr="00396363">
        <w:rPr>
          <w:rFonts w:ascii="Times New Roman" w:eastAsia="Times New Roman" w:hAnsi="Times New Roman" w:cs="Times New Roman"/>
          <w:i/>
          <w:sz w:val="24"/>
          <w:szCs w:val="24"/>
        </w:rPr>
        <w:t>the concept of novel ecosystems could reshape the way we think about conservation, our interactions with nature and the public dialogues about ecosystem management</w:t>
      </w:r>
      <w:r w:rsidRPr="00396363">
        <w:rPr>
          <w:rFonts w:ascii="Times New Roman" w:eastAsia="Times New Roman" w:hAnsi="Times New Roman" w:cs="Times New Roman"/>
          <w:sz w:val="24"/>
          <w:szCs w:val="24"/>
        </w:rPr>
        <w:t xml:space="preserve">” (p. 247). Challenges for practitioners and policy makers may include uncertainty and a lack of understanding on how novel ecosystems may react long-term, and what the evolutionary and ecological implications may be (Belnap </w:t>
      </w:r>
      <w:r w:rsidRPr="00396363">
        <w:rPr>
          <w:rFonts w:ascii="Times New Roman" w:eastAsia="Times New Roman" w:hAnsi="Times New Roman" w:cs="Times New Roman"/>
          <w:i/>
          <w:sz w:val="24"/>
          <w:szCs w:val="24"/>
        </w:rPr>
        <w:t>et al</w:t>
      </w:r>
      <w:r w:rsidRPr="00396363">
        <w:rPr>
          <w:rFonts w:ascii="Times New Roman" w:eastAsia="Times New Roman" w:hAnsi="Times New Roman" w:cs="Times New Roman"/>
          <w:sz w:val="24"/>
          <w:szCs w:val="24"/>
        </w:rPr>
        <w:t xml:space="preserve">., 2012; Tockner </w:t>
      </w:r>
      <w:r w:rsidRPr="00396363">
        <w:rPr>
          <w:rFonts w:ascii="Times New Roman" w:eastAsia="Times New Roman" w:hAnsi="Times New Roman" w:cs="Times New Roman"/>
          <w:i/>
          <w:sz w:val="24"/>
          <w:szCs w:val="24"/>
        </w:rPr>
        <w:t>et al</w:t>
      </w:r>
      <w:r w:rsidRPr="00396363">
        <w:rPr>
          <w:rFonts w:ascii="Times New Roman" w:eastAsia="Times New Roman" w:hAnsi="Times New Roman" w:cs="Times New Roman"/>
          <w:sz w:val="24"/>
          <w:szCs w:val="24"/>
        </w:rPr>
        <w:t xml:space="preserve">., 2011). Challenges may also arise from the absence of, or uncertainty with respect to past analog reference points, the growing demand on certain ecosystem services, and different, perhaps conflicting societal values, assumptions, and stakeholder goals </w:t>
      </w:r>
      <w:r w:rsidRPr="00396363">
        <w:rPr>
          <w:rFonts w:ascii="Times New Roman" w:eastAsia="Times New Roman" w:hAnsi="Times New Roman" w:cs="Times New Roman"/>
          <w:noProof/>
          <w:sz w:val="24"/>
          <w:szCs w:val="24"/>
        </w:rPr>
        <w:t>(Seastedt</w:t>
      </w:r>
      <w:r w:rsidRPr="00396363">
        <w:rPr>
          <w:rFonts w:ascii="Times New Roman" w:eastAsia="Times New Roman" w:hAnsi="Times New Roman" w:cs="Times New Roman"/>
          <w:i/>
          <w:noProof/>
          <w:sz w:val="24"/>
          <w:szCs w:val="24"/>
        </w:rPr>
        <w:t xml:space="preserve"> et al.</w:t>
      </w:r>
      <w:r w:rsidRPr="00396363">
        <w:rPr>
          <w:rFonts w:ascii="Times New Roman" w:eastAsia="Times New Roman" w:hAnsi="Times New Roman" w:cs="Times New Roman"/>
          <w:noProof/>
          <w:sz w:val="24"/>
          <w:szCs w:val="24"/>
        </w:rPr>
        <w:t>, 2008; Stafford-Smith</w:t>
      </w:r>
      <w:r w:rsidRPr="00396363">
        <w:rPr>
          <w:rFonts w:ascii="Times New Roman" w:eastAsia="Times New Roman" w:hAnsi="Times New Roman" w:cs="Times New Roman"/>
          <w:i/>
          <w:noProof/>
          <w:sz w:val="24"/>
          <w:szCs w:val="24"/>
        </w:rPr>
        <w:t xml:space="preserve"> et al.</w:t>
      </w:r>
      <w:r w:rsidRPr="00396363">
        <w:rPr>
          <w:rFonts w:ascii="Times New Roman" w:eastAsia="Times New Roman" w:hAnsi="Times New Roman" w:cs="Times New Roman"/>
          <w:noProof/>
          <w:sz w:val="24"/>
          <w:szCs w:val="24"/>
        </w:rPr>
        <w:t>, 2009; Belnap</w:t>
      </w:r>
      <w:r w:rsidRPr="00396363">
        <w:rPr>
          <w:rFonts w:ascii="Times New Roman" w:eastAsia="Times New Roman" w:hAnsi="Times New Roman" w:cs="Times New Roman"/>
          <w:i/>
          <w:noProof/>
          <w:sz w:val="24"/>
          <w:szCs w:val="24"/>
        </w:rPr>
        <w:t xml:space="preserve"> et al.</w:t>
      </w:r>
      <w:r w:rsidRPr="00396363">
        <w:rPr>
          <w:rFonts w:ascii="Times New Roman" w:eastAsia="Times New Roman" w:hAnsi="Times New Roman" w:cs="Times New Roman"/>
          <w:noProof/>
          <w:sz w:val="24"/>
          <w:szCs w:val="24"/>
        </w:rPr>
        <w:t>, 2012)</w:t>
      </w:r>
      <w:r w:rsidRPr="00396363">
        <w:rPr>
          <w:rFonts w:ascii="Times New Roman" w:eastAsia="Times New Roman" w:hAnsi="Times New Roman" w:cs="Times New Roman"/>
          <w:sz w:val="24"/>
          <w:szCs w:val="24"/>
        </w:rPr>
        <w:t xml:space="preserve">. Further, part of this challenge also includes difficulties in reaching consensus on the scientific definition of novel ecosystems and criteria for the identification of novelty </w:t>
      </w:r>
      <w:r w:rsidRPr="00396363">
        <w:rPr>
          <w:rFonts w:ascii="Times New Roman" w:eastAsia="Times New Roman" w:hAnsi="Times New Roman" w:cs="Times New Roman"/>
          <w:noProof/>
          <w:sz w:val="24"/>
          <w:szCs w:val="24"/>
        </w:rPr>
        <w:t>(Hobbs</w:t>
      </w:r>
      <w:r w:rsidRPr="00396363">
        <w:rPr>
          <w:rFonts w:ascii="Times New Roman" w:eastAsia="Times New Roman" w:hAnsi="Times New Roman" w:cs="Times New Roman"/>
          <w:i/>
          <w:noProof/>
          <w:sz w:val="24"/>
          <w:szCs w:val="24"/>
        </w:rPr>
        <w:t xml:space="preserve"> et al.</w:t>
      </w:r>
      <w:r w:rsidRPr="00396363">
        <w:rPr>
          <w:rFonts w:ascii="Times New Roman" w:eastAsia="Times New Roman" w:hAnsi="Times New Roman" w:cs="Times New Roman"/>
          <w:noProof/>
          <w:sz w:val="24"/>
          <w:szCs w:val="24"/>
        </w:rPr>
        <w:t>, 2013; Morse</w:t>
      </w:r>
      <w:r w:rsidRPr="00396363">
        <w:rPr>
          <w:rFonts w:ascii="Times New Roman" w:eastAsia="Times New Roman" w:hAnsi="Times New Roman" w:cs="Times New Roman"/>
          <w:i/>
          <w:noProof/>
          <w:sz w:val="24"/>
          <w:szCs w:val="24"/>
        </w:rPr>
        <w:t xml:space="preserve"> et al.</w:t>
      </w:r>
      <w:r w:rsidRPr="00396363">
        <w:rPr>
          <w:rFonts w:ascii="Times New Roman" w:eastAsia="Times New Roman" w:hAnsi="Times New Roman" w:cs="Times New Roman"/>
          <w:noProof/>
          <w:sz w:val="24"/>
          <w:szCs w:val="24"/>
        </w:rPr>
        <w:t>, 2014)</w:t>
      </w:r>
      <w:r w:rsidRPr="00396363">
        <w:rPr>
          <w:rFonts w:ascii="Times New Roman" w:eastAsia="Times New Roman" w:hAnsi="Times New Roman" w:cs="Times New Roman"/>
          <w:sz w:val="24"/>
          <w:szCs w:val="24"/>
        </w:rPr>
        <w:t xml:space="preserve">. In acknowledging these opportunities and challenges, appeals have been made for more flexible management approaches to acknowledge the potential biodiversity and ecosystem service value of individual novel ecosystems </w:t>
      </w:r>
      <w:r w:rsidRPr="00396363">
        <w:rPr>
          <w:rFonts w:ascii="Times New Roman" w:eastAsia="Times New Roman" w:hAnsi="Times New Roman" w:cs="Times New Roman"/>
          <w:noProof/>
          <w:sz w:val="24"/>
          <w:szCs w:val="24"/>
        </w:rPr>
        <w:t>(Harris</w:t>
      </w:r>
      <w:r w:rsidRPr="00396363">
        <w:rPr>
          <w:rFonts w:ascii="Times New Roman" w:eastAsia="Times New Roman" w:hAnsi="Times New Roman" w:cs="Times New Roman"/>
          <w:i/>
          <w:noProof/>
          <w:sz w:val="24"/>
          <w:szCs w:val="24"/>
        </w:rPr>
        <w:t xml:space="preserve"> et al.</w:t>
      </w:r>
      <w:r w:rsidRPr="00396363">
        <w:rPr>
          <w:rFonts w:ascii="Times New Roman" w:eastAsia="Times New Roman" w:hAnsi="Times New Roman" w:cs="Times New Roman"/>
          <w:noProof/>
          <w:sz w:val="24"/>
          <w:szCs w:val="24"/>
        </w:rPr>
        <w:t>, 2006; Seastedt</w:t>
      </w:r>
      <w:r w:rsidRPr="00396363">
        <w:rPr>
          <w:rFonts w:ascii="Times New Roman" w:eastAsia="Times New Roman" w:hAnsi="Times New Roman" w:cs="Times New Roman"/>
          <w:i/>
          <w:noProof/>
          <w:sz w:val="24"/>
          <w:szCs w:val="24"/>
        </w:rPr>
        <w:t xml:space="preserve"> et al.</w:t>
      </w:r>
      <w:r w:rsidRPr="00396363">
        <w:rPr>
          <w:rFonts w:ascii="Times New Roman" w:eastAsia="Times New Roman" w:hAnsi="Times New Roman" w:cs="Times New Roman"/>
          <w:noProof/>
          <w:sz w:val="24"/>
          <w:szCs w:val="24"/>
        </w:rPr>
        <w:t>, 2008; Hobbs</w:t>
      </w:r>
      <w:r w:rsidRPr="00396363">
        <w:rPr>
          <w:rFonts w:ascii="Times New Roman" w:eastAsia="Times New Roman" w:hAnsi="Times New Roman" w:cs="Times New Roman"/>
          <w:i/>
          <w:noProof/>
          <w:sz w:val="24"/>
          <w:szCs w:val="24"/>
        </w:rPr>
        <w:t xml:space="preserve"> et al.</w:t>
      </w:r>
      <w:r w:rsidRPr="00396363">
        <w:rPr>
          <w:rFonts w:ascii="Times New Roman" w:eastAsia="Times New Roman" w:hAnsi="Times New Roman" w:cs="Times New Roman"/>
          <w:noProof/>
          <w:sz w:val="24"/>
          <w:szCs w:val="24"/>
        </w:rPr>
        <w:t>, 2009a; Bridgewater &amp; Yung, 2013)</w:t>
      </w:r>
      <w:r w:rsidRPr="00396363">
        <w:rPr>
          <w:rFonts w:ascii="Times New Roman" w:eastAsia="Times New Roman" w:hAnsi="Times New Roman" w:cs="Times New Roman"/>
          <w:sz w:val="24"/>
          <w:szCs w:val="24"/>
        </w:rPr>
        <w:t xml:space="preserve">. Yet, these appeals exist in parallel to the widespread consensus that caution is advised in management approaches </w:t>
      </w:r>
      <w:r w:rsidRPr="00396363">
        <w:rPr>
          <w:rFonts w:ascii="Times New Roman" w:eastAsia="Times New Roman" w:hAnsi="Times New Roman" w:cs="Times New Roman"/>
          <w:noProof/>
          <w:sz w:val="24"/>
          <w:szCs w:val="24"/>
        </w:rPr>
        <w:t>(Hallett</w:t>
      </w:r>
      <w:r w:rsidRPr="00396363">
        <w:rPr>
          <w:rFonts w:ascii="Times New Roman" w:eastAsia="Times New Roman" w:hAnsi="Times New Roman" w:cs="Times New Roman"/>
          <w:i/>
          <w:noProof/>
          <w:sz w:val="24"/>
          <w:szCs w:val="24"/>
        </w:rPr>
        <w:t xml:space="preserve"> et al.</w:t>
      </w:r>
      <w:r w:rsidRPr="00396363">
        <w:rPr>
          <w:rFonts w:ascii="Times New Roman" w:eastAsia="Times New Roman" w:hAnsi="Times New Roman" w:cs="Times New Roman"/>
          <w:noProof/>
          <w:sz w:val="24"/>
          <w:szCs w:val="24"/>
        </w:rPr>
        <w:t>, 2013; Perring</w:t>
      </w:r>
      <w:r w:rsidRPr="00396363">
        <w:rPr>
          <w:rFonts w:ascii="Times New Roman" w:eastAsia="Times New Roman" w:hAnsi="Times New Roman" w:cs="Times New Roman"/>
          <w:i/>
          <w:noProof/>
          <w:sz w:val="24"/>
          <w:szCs w:val="24"/>
        </w:rPr>
        <w:t xml:space="preserve"> et al.</w:t>
      </w:r>
      <w:r w:rsidRPr="00396363">
        <w:rPr>
          <w:rFonts w:ascii="Times New Roman" w:eastAsia="Times New Roman" w:hAnsi="Times New Roman" w:cs="Times New Roman"/>
          <w:noProof/>
          <w:sz w:val="24"/>
          <w:szCs w:val="24"/>
        </w:rPr>
        <w:t>, 2013b)</w:t>
      </w:r>
      <w:r w:rsidRPr="00396363">
        <w:rPr>
          <w:rFonts w:ascii="Times New Roman" w:eastAsia="Times New Roman" w:hAnsi="Times New Roman" w:cs="Times New Roman"/>
          <w:sz w:val="24"/>
          <w:szCs w:val="24"/>
        </w:rPr>
        <w:t xml:space="preserve">. Nevertheless, embracing the novel ecosystem framework will mean that multiple paths and choice of management goals may emerge; creating a range of possible practical and policy opportunities for social and ecological transformation (Hulvey </w:t>
      </w:r>
      <w:r w:rsidRPr="00396363">
        <w:rPr>
          <w:rFonts w:ascii="Times New Roman" w:eastAsia="Times New Roman" w:hAnsi="Times New Roman" w:cs="Times New Roman"/>
          <w:i/>
          <w:sz w:val="24"/>
          <w:szCs w:val="24"/>
        </w:rPr>
        <w:t>et al</w:t>
      </w:r>
      <w:r w:rsidRPr="00396363">
        <w:rPr>
          <w:rFonts w:ascii="Times New Roman" w:eastAsia="Times New Roman" w:hAnsi="Times New Roman" w:cs="Times New Roman"/>
          <w:sz w:val="24"/>
          <w:szCs w:val="24"/>
        </w:rPr>
        <w:t xml:space="preserve">., 2013). The manner in which these opportunities and challenges are managed in policy will have ramifications for the extent in which the possible opportunities and benefits of novel ecosystems can be realised (Bridgewater and Yung, 2013). </w:t>
      </w:r>
      <w:r w:rsidRPr="00396363">
        <w:rPr>
          <w:rFonts w:ascii="Times New Roman" w:eastAsia="Times New Roman" w:hAnsi="Times New Roman" w:cs="Times New Roman"/>
          <w:color w:val="000000"/>
          <w:sz w:val="24"/>
          <w:szCs w:val="24"/>
          <w:lang w:eastAsia="en-IE"/>
        </w:rPr>
        <w:t xml:space="preserve"> </w:t>
      </w:r>
    </w:p>
    <w:p w14:paraId="6F1C1C42" w14:textId="3ADB5BD9" w:rsidR="00396363" w:rsidRPr="00396363" w:rsidRDefault="00396363">
      <w:pPr>
        <w:spacing w:line="360" w:lineRule="auto"/>
        <w:jc w:val="both"/>
        <w:rPr>
          <w:rFonts w:ascii="Times New Roman" w:eastAsia="Times New Roman" w:hAnsi="Times New Roman" w:cs="Times New Roman"/>
          <w:sz w:val="24"/>
          <w:szCs w:val="24"/>
        </w:rPr>
      </w:pPr>
      <w:r w:rsidRPr="00396363">
        <w:rPr>
          <w:rFonts w:ascii="Times New Roman" w:eastAsia="Times New Roman" w:hAnsi="Times New Roman" w:cs="Times New Roman"/>
          <w:sz w:val="24"/>
          <w:szCs w:val="24"/>
        </w:rPr>
        <w:t xml:space="preserve">As the understanding and awareness of novel ecosystems increases, as well as emerging work documenting the usefulness of taking a novel ecosystem approach (when restoration to a historical reference point is not possible) </w:t>
      </w:r>
      <w:r w:rsidRPr="00396363">
        <w:rPr>
          <w:rFonts w:ascii="Times New Roman" w:eastAsia="Times New Roman" w:hAnsi="Times New Roman" w:cs="Times New Roman"/>
          <w:noProof/>
          <w:sz w:val="24"/>
          <w:szCs w:val="24"/>
        </w:rPr>
        <w:t>(Doley &amp; Audet, 2013)</w:t>
      </w:r>
      <w:r w:rsidRPr="00396363">
        <w:rPr>
          <w:rFonts w:ascii="Times New Roman" w:eastAsia="Times New Roman" w:hAnsi="Times New Roman" w:cs="Times New Roman"/>
          <w:sz w:val="24"/>
          <w:szCs w:val="24"/>
        </w:rPr>
        <w:t xml:space="preserve">; it is likely that there will be calls for a novel ecosystem framework to be incorporated not only into practice, but also policy frameworks. Though novel ecosystems are a recent arrival in the academic literature, there are emerging discourses on these ecosystems and their management, specifically with the publication in 2013 of the first </w:t>
      </w:r>
      <w:r w:rsidR="00D4556A">
        <w:rPr>
          <w:rFonts w:ascii="Times New Roman" w:eastAsia="Times New Roman" w:hAnsi="Times New Roman" w:cs="Times New Roman"/>
          <w:sz w:val="24"/>
          <w:szCs w:val="24"/>
        </w:rPr>
        <w:t>collaborative contribution</w:t>
      </w:r>
      <w:r w:rsidRPr="00396363">
        <w:rPr>
          <w:rFonts w:ascii="Times New Roman" w:eastAsia="Times New Roman" w:hAnsi="Times New Roman" w:cs="Times New Roman"/>
          <w:sz w:val="24"/>
          <w:szCs w:val="24"/>
        </w:rPr>
        <w:t xml:space="preserve"> on the topic (Hobbs </w:t>
      </w:r>
      <w:r w:rsidRPr="00396363">
        <w:rPr>
          <w:rFonts w:ascii="Times New Roman" w:eastAsia="Times New Roman" w:hAnsi="Times New Roman" w:cs="Times New Roman"/>
          <w:i/>
          <w:sz w:val="24"/>
          <w:szCs w:val="24"/>
        </w:rPr>
        <w:t>et al</w:t>
      </w:r>
      <w:r w:rsidRPr="00396363">
        <w:rPr>
          <w:rFonts w:ascii="Times New Roman" w:eastAsia="Times New Roman" w:hAnsi="Times New Roman" w:cs="Times New Roman"/>
          <w:sz w:val="24"/>
          <w:szCs w:val="24"/>
        </w:rPr>
        <w:t xml:space="preserve">., 2013). This sought to define and clarify some of the challenges that the novel ecosystem framework presents, and also includes a section on the policy context of novel ecosystems </w:t>
      </w:r>
      <w:r w:rsidRPr="00396363">
        <w:rPr>
          <w:rFonts w:ascii="Times New Roman" w:eastAsia="Times New Roman" w:hAnsi="Times New Roman" w:cs="Times New Roman"/>
          <w:noProof/>
          <w:sz w:val="24"/>
          <w:szCs w:val="24"/>
        </w:rPr>
        <w:t>(Bridgewater &amp; Yung, 2013)</w:t>
      </w:r>
      <w:r w:rsidRPr="00396363">
        <w:rPr>
          <w:rFonts w:ascii="Times New Roman" w:eastAsia="Times New Roman" w:hAnsi="Times New Roman" w:cs="Times New Roman"/>
          <w:sz w:val="24"/>
          <w:szCs w:val="24"/>
        </w:rPr>
        <w:t xml:space="preserve">. Despite this piece however, there appears to be little discussion or examination concerning the mainstreaming of novel ecosystems into policy. This is despite a growing recognition in some areas that existing policy frameworks may no longer be sufficient to respond to environmental change. For many species, such as migratory fauna, conservation efforts currently implemented through ecological reserves, as dictated by policy, will be inefficient to ensure long-term protection </w:t>
      </w:r>
      <w:r w:rsidRPr="00396363">
        <w:rPr>
          <w:rFonts w:ascii="Times New Roman" w:eastAsia="Times New Roman" w:hAnsi="Times New Roman" w:cs="Times New Roman"/>
          <w:noProof/>
          <w:sz w:val="24"/>
          <w:szCs w:val="24"/>
        </w:rPr>
        <w:t>(Waltert</w:t>
      </w:r>
      <w:r w:rsidRPr="00396363">
        <w:rPr>
          <w:rFonts w:ascii="Times New Roman" w:eastAsia="Times New Roman" w:hAnsi="Times New Roman" w:cs="Times New Roman"/>
          <w:i/>
          <w:noProof/>
          <w:sz w:val="24"/>
          <w:szCs w:val="24"/>
        </w:rPr>
        <w:t xml:space="preserve"> et al.</w:t>
      </w:r>
      <w:r w:rsidRPr="00396363">
        <w:rPr>
          <w:rFonts w:ascii="Times New Roman" w:eastAsia="Times New Roman" w:hAnsi="Times New Roman" w:cs="Times New Roman"/>
          <w:noProof/>
          <w:sz w:val="24"/>
          <w:szCs w:val="24"/>
        </w:rPr>
        <w:t>, 2011)</w:t>
      </w:r>
      <w:r w:rsidRPr="00396363">
        <w:rPr>
          <w:rFonts w:ascii="Times New Roman" w:eastAsia="Times New Roman" w:hAnsi="Times New Roman" w:cs="Times New Roman"/>
          <w:sz w:val="24"/>
          <w:szCs w:val="24"/>
        </w:rPr>
        <w:t xml:space="preserve">. Similar contentions have been directed at places such as the Arctic, where the ongoing risk associated with climate and cultural change calls for more innovative policy responses </w:t>
      </w:r>
      <w:r w:rsidRPr="00396363">
        <w:rPr>
          <w:rFonts w:ascii="Times New Roman" w:eastAsia="Times New Roman" w:hAnsi="Times New Roman" w:cs="Times New Roman"/>
          <w:noProof/>
          <w:sz w:val="24"/>
          <w:szCs w:val="24"/>
        </w:rPr>
        <w:t>(Chapin</w:t>
      </w:r>
      <w:r w:rsidRPr="00396363">
        <w:rPr>
          <w:rFonts w:ascii="Times New Roman" w:eastAsia="Times New Roman" w:hAnsi="Times New Roman" w:cs="Times New Roman"/>
          <w:i/>
          <w:noProof/>
          <w:sz w:val="24"/>
          <w:szCs w:val="24"/>
        </w:rPr>
        <w:t xml:space="preserve"> et al.</w:t>
      </w:r>
      <w:r w:rsidRPr="00396363">
        <w:rPr>
          <w:rFonts w:ascii="Times New Roman" w:eastAsia="Times New Roman" w:hAnsi="Times New Roman" w:cs="Times New Roman"/>
          <w:noProof/>
          <w:sz w:val="24"/>
          <w:szCs w:val="24"/>
        </w:rPr>
        <w:t>, 2006)</w:t>
      </w:r>
      <w:r w:rsidRPr="00396363">
        <w:rPr>
          <w:rFonts w:ascii="Times New Roman" w:eastAsia="Times New Roman" w:hAnsi="Times New Roman" w:cs="Times New Roman"/>
          <w:sz w:val="24"/>
          <w:szCs w:val="24"/>
        </w:rPr>
        <w:t xml:space="preserve">. Fears, however, have been raised that acknowledging the novel ecosystem framework may </w:t>
      </w:r>
      <w:r w:rsidRPr="00396363">
        <w:rPr>
          <w:rFonts w:ascii="Times New Roman" w:eastAsia="Times New Roman" w:hAnsi="Times New Roman" w:cs="Times New Roman"/>
          <w:i/>
          <w:sz w:val="24"/>
          <w:szCs w:val="24"/>
        </w:rPr>
        <w:t>lower the bar</w:t>
      </w:r>
      <w:r w:rsidRPr="00396363">
        <w:rPr>
          <w:rFonts w:ascii="Times New Roman" w:eastAsia="Times New Roman" w:hAnsi="Times New Roman" w:cs="Times New Roman"/>
          <w:sz w:val="24"/>
          <w:szCs w:val="24"/>
        </w:rPr>
        <w:t xml:space="preserve"> for ecosystem conservation (Hobbs </w:t>
      </w:r>
      <w:r w:rsidRPr="00396363">
        <w:rPr>
          <w:rFonts w:ascii="Times New Roman" w:eastAsia="Times New Roman" w:hAnsi="Times New Roman" w:cs="Times New Roman"/>
          <w:i/>
          <w:sz w:val="24"/>
          <w:szCs w:val="24"/>
        </w:rPr>
        <w:t>et al.</w:t>
      </w:r>
      <w:r w:rsidRPr="00396363">
        <w:rPr>
          <w:rFonts w:ascii="Times New Roman" w:eastAsia="Times New Roman" w:hAnsi="Times New Roman" w:cs="Times New Roman"/>
          <w:sz w:val="24"/>
          <w:szCs w:val="24"/>
        </w:rPr>
        <w:t xml:space="preserve">, 2011; Perring </w:t>
      </w:r>
      <w:r w:rsidRPr="00396363">
        <w:rPr>
          <w:rFonts w:ascii="Times New Roman" w:eastAsia="Times New Roman" w:hAnsi="Times New Roman" w:cs="Times New Roman"/>
          <w:i/>
          <w:sz w:val="24"/>
          <w:szCs w:val="24"/>
        </w:rPr>
        <w:t>et al.</w:t>
      </w:r>
      <w:r w:rsidRPr="00396363">
        <w:rPr>
          <w:rFonts w:ascii="Times New Roman" w:eastAsia="Times New Roman" w:hAnsi="Times New Roman" w:cs="Times New Roman"/>
          <w:sz w:val="24"/>
          <w:szCs w:val="24"/>
        </w:rPr>
        <w:t xml:space="preserve">, 2013b; Perring </w:t>
      </w:r>
      <w:r w:rsidRPr="00396363">
        <w:rPr>
          <w:rFonts w:ascii="Times New Roman" w:eastAsia="Times New Roman" w:hAnsi="Times New Roman" w:cs="Times New Roman"/>
          <w:i/>
          <w:sz w:val="24"/>
          <w:szCs w:val="24"/>
        </w:rPr>
        <w:t>et al</w:t>
      </w:r>
      <w:r w:rsidRPr="00396363">
        <w:rPr>
          <w:rFonts w:ascii="Times New Roman" w:eastAsia="Times New Roman" w:hAnsi="Times New Roman" w:cs="Times New Roman"/>
          <w:sz w:val="24"/>
          <w:szCs w:val="24"/>
        </w:rPr>
        <w:t xml:space="preserve">., 2014; Murcia </w:t>
      </w:r>
      <w:r w:rsidRPr="00396363">
        <w:rPr>
          <w:rFonts w:ascii="Times New Roman" w:eastAsia="Times New Roman" w:hAnsi="Times New Roman" w:cs="Times New Roman"/>
          <w:i/>
          <w:sz w:val="24"/>
          <w:szCs w:val="24"/>
        </w:rPr>
        <w:t>et al</w:t>
      </w:r>
      <w:r w:rsidRPr="00396363">
        <w:rPr>
          <w:rFonts w:ascii="Times New Roman" w:eastAsia="Times New Roman" w:hAnsi="Times New Roman" w:cs="Times New Roman"/>
          <w:sz w:val="24"/>
          <w:szCs w:val="24"/>
        </w:rPr>
        <w:t xml:space="preserve">., 2014), and allow a business as usual approach in society whereby environmentally harmful human behaviour and related environmental degradation is ignored </w:t>
      </w:r>
      <w:r w:rsidRPr="00396363">
        <w:rPr>
          <w:rFonts w:ascii="Times New Roman" w:eastAsia="Times New Roman" w:hAnsi="Times New Roman" w:cs="Times New Roman"/>
          <w:noProof/>
          <w:sz w:val="24"/>
          <w:szCs w:val="24"/>
        </w:rPr>
        <w:t>(Murcia</w:t>
      </w:r>
      <w:r w:rsidRPr="00396363">
        <w:rPr>
          <w:rFonts w:ascii="Times New Roman" w:eastAsia="Times New Roman" w:hAnsi="Times New Roman" w:cs="Times New Roman"/>
          <w:i/>
          <w:noProof/>
          <w:sz w:val="24"/>
          <w:szCs w:val="24"/>
        </w:rPr>
        <w:t xml:space="preserve"> et al.</w:t>
      </w:r>
      <w:r w:rsidRPr="00396363">
        <w:rPr>
          <w:rFonts w:ascii="Times New Roman" w:eastAsia="Times New Roman" w:hAnsi="Times New Roman" w:cs="Times New Roman"/>
          <w:noProof/>
          <w:sz w:val="24"/>
          <w:szCs w:val="24"/>
        </w:rPr>
        <w:t>, 2014)</w:t>
      </w:r>
      <w:r w:rsidRPr="00396363">
        <w:rPr>
          <w:rFonts w:ascii="Times New Roman" w:eastAsia="Times New Roman" w:hAnsi="Times New Roman" w:cs="Times New Roman"/>
          <w:sz w:val="24"/>
          <w:szCs w:val="24"/>
        </w:rPr>
        <w:t xml:space="preserve">. However, these concerns exist alongside calls for a better understanding of the barriers to adapting to novel ecosystems in environmental law and policy </w:t>
      </w:r>
      <w:r w:rsidRPr="00396363">
        <w:rPr>
          <w:rFonts w:ascii="Times New Roman" w:eastAsia="Times New Roman" w:hAnsi="Times New Roman" w:cs="Times New Roman"/>
          <w:noProof/>
          <w:sz w:val="24"/>
          <w:szCs w:val="24"/>
        </w:rPr>
        <w:t>(Graham</w:t>
      </w:r>
      <w:r w:rsidRPr="00396363">
        <w:rPr>
          <w:rFonts w:ascii="Times New Roman" w:eastAsia="Times New Roman" w:hAnsi="Times New Roman" w:cs="Times New Roman"/>
          <w:i/>
          <w:noProof/>
          <w:sz w:val="24"/>
          <w:szCs w:val="24"/>
        </w:rPr>
        <w:t xml:space="preserve"> et al.</w:t>
      </w:r>
      <w:r w:rsidRPr="00396363">
        <w:rPr>
          <w:rFonts w:ascii="Times New Roman" w:eastAsia="Times New Roman" w:hAnsi="Times New Roman" w:cs="Times New Roman"/>
          <w:noProof/>
          <w:sz w:val="24"/>
          <w:szCs w:val="24"/>
        </w:rPr>
        <w:t>, 2014)</w:t>
      </w:r>
      <w:r w:rsidRPr="00396363">
        <w:rPr>
          <w:rFonts w:ascii="Times New Roman" w:eastAsia="Times New Roman" w:hAnsi="Times New Roman" w:cs="Times New Roman"/>
          <w:sz w:val="24"/>
          <w:szCs w:val="24"/>
        </w:rPr>
        <w:t xml:space="preserve">. Thompson (2012) argues that the moral responsibility for novel ecosystems has implications for resource management policy, as well as the use of ecological knowledge in a time of rapid ecological and social change. </w:t>
      </w:r>
    </w:p>
    <w:p w14:paraId="24750192" w14:textId="28283299" w:rsidR="00396363" w:rsidRPr="00CA2FFD" w:rsidRDefault="00CA2FFD" w:rsidP="00CA2FFD">
      <w:pPr>
        <w:rPr>
          <w:rFonts w:eastAsiaTheme="majorEastAsia"/>
          <w:b/>
          <w:bCs/>
          <w:szCs w:val="24"/>
          <w:lang w:eastAsia="en-IE"/>
        </w:rPr>
      </w:pPr>
      <w:r>
        <w:rPr>
          <w:rFonts w:eastAsiaTheme="majorEastAsia"/>
          <w:b/>
          <w:bCs/>
          <w:szCs w:val="24"/>
          <w:lang w:eastAsia="en-IE"/>
        </w:rPr>
        <w:t xml:space="preserve">2. </w:t>
      </w:r>
      <w:r w:rsidR="00396363" w:rsidRPr="00CA2FFD">
        <w:rPr>
          <w:rFonts w:eastAsiaTheme="majorEastAsia"/>
          <w:b/>
          <w:bCs/>
          <w:szCs w:val="24"/>
          <w:lang w:eastAsia="en-IE"/>
        </w:rPr>
        <w:t xml:space="preserve">Method </w:t>
      </w:r>
    </w:p>
    <w:p w14:paraId="37C9FF9A" w14:textId="5641D977" w:rsidR="00396363" w:rsidRPr="00396363" w:rsidRDefault="00396363" w:rsidP="00824EC8">
      <w:pPr>
        <w:spacing w:line="360" w:lineRule="auto"/>
        <w:jc w:val="both"/>
        <w:rPr>
          <w:rFonts w:ascii="Times New Roman" w:eastAsia="Times New Roman" w:hAnsi="Times New Roman" w:cs="Times New Roman"/>
          <w:sz w:val="24"/>
          <w:szCs w:val="24"/>
        </w:rPr>
      </w:pPr>
      <w:r w:rsidRPr="00396363">
        <w:rPr>
          <w:rFonts w:ascii="Times New Roman" w:eastAsia="Times New Roman" w:hAnsi="Times New Roman" w:cs="Times New Roman"/>
          <w:sz w:val="24"/>
          <w:szCs w:val="24"/>
        </w:rPr>
        <w:t xml:space="preserve">Large scale reviews are beneficial in helping researchers and decision makers keep up to date with research and discussion on certain topics, and to spot emerging issues that may need investigation (Moher </w:t>
      </w:r>
      <w:r w:rsidRPr="00396363">
        <w:rPr>
          <w:rFonts w:ascii="Times New Roman" w:eastAsia="Times New Roman" w:hAnsi="Times New Roman" w:cs="Times New Roman"/>
          <w:i/>
          <w:sz w:val="24"/>
          <w:szCs w:val="24"/>
        </w:rPr>
        <w:t>et al</w:t>
      </w:r>
      <w:r w:rsidR="0066780F">
        <w:rPr>
          <w:rFonts w:ascii="Times New Roman" w:eastAsia="Times New Roman" w:hAnsi="Times New Roman" w:cs="Times New Roman"/>
          <w:sz w:val="24"/>
          <w:szCs w:val="24"/>
        </w:rPr>
        <w:t>., 2009) and especially relevant to policy making (</w:t>
      </w:r>
      <w:r w:rsidR="007E11BB" w:rsidRPr="0066780F">
        <w:rPr>
          <w:rFonts w:ascii="Times New Roman" w:eastAsia="Times New Roman" w:hAnsi="Times New Roman" w:cs="Times New Roman"/>
          <w:sz w:val="24"/>
          <w:szCs w:val="24"/>
        </w:rPr>
        <w:t>Bilotta</w:t>
      </w:r>
      <w:r w:rsidR="0066780F">
        <w:rPr>
          <w:rFonts w:ascii="Times New Roman" w:eastAsia="Times New Roman" w:hAnsi="Times New Roman" w:cs="Times New Roman"/>
          <w:sz w:val="24"/>
          <w:szCs w:val="24"/>
        </w:rPr>
        <w:t xml:space="preserve"> </w:t>
      </w:r>
      <w:r w:rsidR="0066780F" w:rsidRPr="0066780F">
        <w:rPr>
          <w:rFonts w:ascii="Times New Roman" w:eastAsia="Times New Roman" w:hAnsi="Times New Roman" w:cs="Times New Roman"/>
          <w:i/>
          <w:sz w:val="24"/>
          <w:szCs w:val="24"/>
        </w:rPr>
        <w:t>et al</w:t>
      </w:r>
      <w:r w:rsidR="0066780F">
        <w:rPr>
          <w:rFonts w:ascii="Times New Roman" w:eastAsia="Times New Roman" w:hAnsi="Times New Roman" w:cs="Times New Roman"/>
          <w:sz w:val="24"/>
          <w:szCs w:val="24"/>
        </w:rPr>
        <w:t>. 2014).</w:t>
      </w:r>
      <w:r w:rsidR="007E11BB">
        <w:rPr>
          <w:rFonts w:ascii="Times New Roman" w:eastAsia="Times New Roman" w:hAnsi="Times New Roman" w:cs="Times New Roman"/>
          <w:sz w:val="24"/>
          <w:szCs w:val="24"/>
        </w:rPr>
        <w:t xml:space="preserve"> </w:t>
      </w:r>
      <w:r w:rsidRPr="00396363">
        <w:rPr>
          <w:rFonts w:ascii="Times New Roman" w:eastAsia="Times New Roman" w:hAnsi="Times New Roman" w:cs="Times New Roman"/>
          <w:sz w:val="24"/>
          <w:szCs w:val="24"/>
        </w:rPr>
        <w:t xml:space="preserve">It was initially </w:t>
      </w:r>
      <w:r w:rsidR="00607863">
        <w:rPr>
          <w:rFonts w:ascii="Times New Roman" w:eastAsia="Times New Roman" w:hAnsi="Times New Roman" w:cs="Times New Roman"/>
          <w:sz w:val="24"/>
          <w:szCs w:val="24"/>
        </w:rPr>
        <w:t>our</w:t>
      </w:r>
      <w:r w:rsidRPr="00396363">
        <w:rPr>
          <w:rFonts w:ascii="Times New Roman" w:eastAsia="Times New Roman" w:hAnsi="Times New Roman" w:cs="Times New Roman"/>
          <w:sz w:val="24"/>
          <w:szCs w:val="24"/>
        </w:rPr>
        <w:t xml:space="preserve"> intention to carry out a systematic review of the available literature in order to identify the challenges and opportunities to mainstreaming novel ecosystems into policy, following a call that more systematic reviews be conducted in conservation and environmental management planning (Pullin and Stewart, </w:t>
      </w:r>
      <w:r w:rsidRPr="00396363">
        <w:rPr>
          <w:rFonts w:ascii="Times New Roman" w:eastAsia="Times New Roman" w:hAnsi="Times New Roman" w:cs="Times New Roman"/>
          <w:noProof/>
          <w:sz w:val="24"/>
          <w:szCs w:val="24"/>
        </w:rPr>
        <w:t>2006)</w:t>
      </w:r>
      <w:r w:rsidRPr="00396363">
        <w:rPr>
          <w:rFonts w:ascii="Times New Roman" w:eastAsia="Times New Roman" w:hAnsi="Times New Roman" w:cs="Times New Roman"/>
          <w:sz w:val="24"/>
          <w:szCs w:val="24"/>
        </w:rPr>
        <w:t xml:space="preserve">. Comprehensive systematic reviews have proven useful in establishing the biodiversity and conservation opportunities when planning for, and management of, offshore wind farms </w:t>
      </w:r>
      <w:r w:rsidRPr="00396363">
        <w:rPr>
          <w:rFonts w:ascii="Times New Roman" w:eastAsia="Times New Roman" w:hAnsi="Times New Roman" w:cs="Times New Roman"/>
          <w:noProof/>
          <w:sz w:val="24"/>
          <w:szCs w:val="24"/>
        </w:rPr>
        <w:t>(Ashley</w:t>
      </w:r>
      <w:r w:rsidRPr="00396363">
        <w:rPr>
          <w:rFonts w:ascii="Times New Roman" w:eastAsia="Times New Roman" w:hAnsi="Times New Roman" w:cs="Times New Roman"/>
          <w:i/>
          <w:noProof/>
          <w:sz w:val="24"/>
          <w:szCs w:val="24"/>
        </w:rPr>
        <w:t xml:space="preserve"> et al</w:t>
      </w:r>
      <w:r w:rsidRPr="00396363">
        <w:rPr>
          <w:rFonts w:ascii="Times New Roman" w:eastAsia="Times New Roman" w:hAnsi="Times New Roman" w:cs="Times New Roman"/>
          <w:noProof/>
          <w:sz w:val="24"/>
          <w:szCs w:val="24"/>
        </w:rPr>
        <w:t>., 2013)</w:t>
      </w:r>
      <w:r w:rsidRPr="00396363">
        <w:rPr>
          <w:rFonts w:ascii="Times New Roman" w:eastAsia="Times New Roman" w:hAnsi="Times New Roman" w:cs="Times New Roman"/>
          <w:sz w:val="24"/>
          <w:szCs w:val="24"/>
        </w:rPr>
        <w:t xml:space="preserve">, urban greening and green infrastructure </w:t>
      </w:r>
      <w:r w:rsidRPr="00396363">
        <w:rPr>
          <w:rFonts w:ascii="Times New Roman" w:eastAsia="Times New Roman" w:hAnsi="Times New Roman" w:cs="Times New Roman"/>
          <w:noProof/>
          <w:sz w:val="24"/>
          <w:szCs w:val="24"/>
        </w:rPr>
        <w:t xml:space="preserve">(Bowler </w:t>
      </w:r>
      <w:r w:rsidRPr="00396363">
        <w:rPr>
          <w:rFonts w:ascii="Times New Roman" w:eastAsia="Times New Roman" w:hAnsi="Times New Roman" w:cs="Times New Roman"/>
          <w:i/>
          <w:noProof/>
          <w:sz w:val="24"/>
          <w:szCs w:val="24"/>
        </w:rPr>
        <w:t>et al</w:t>
      </w:r>
      <w:r w:rsidRPr="00396363">
        <w:rPr>
          <w:rFonts w:ascii="Times New Roman" w:eastAsia="Times New Roman" w:hAnsi="Times New Roman" w:cs="Times New Roman"/>
          <w:noProof/>
          <w:sz w:val="24"/>
          <w:szCs w:val="24"/>
        </w:rPr>
        <w:t>., 2010)</w:t>
      </w:r>
      <w:r w:rsidRPr="00396363">
        <w:rPr>
          <w:rFonts w:ascii="Times New Roman" w:eastAsia="Times New Roman" w:hAnsi="Times New Roman" w:cs="Times New Roman"/>
          <w:sz w:val="24"/>
          <w:szCs w:val="24"/>
        </w:rPr>
        <w:t xml:space="preserve">, climate change adaptation </w:t>
      </w:r>
      <w:r w:rsidRPr="00396363">
        <w:rPr>
          <w:rFonts w:ascii="Times New Roman" w:eastAsia="Times New Roman" w:hAnsi="Times New Roman" w:cs="Times New Roman"/>
          <w:noProof/>
          <w:sz w:val="24"/>
          <w:szCs w:val="24"/>
        </w:rPr>
        <w:t xml:space="preserve">(Berrang-Ford </w:t>
      </w:r>
      <w:r w:rsidRPr="00396363">
        <w:rPr>
          <w:rFonts w:ascii="Times New Roman" w:eastAsia="Times New Roman" w:hAnsi="Times New Roman" w:cs="Times New Roman"/>
          <w:i/>
          <w:noProof/>
          <w:sz w:val="24"/>
          <w:szCs w:val="24"/>
        </w:rPr>
        <w:t>et al</w:t>
      </w:r>
      <w:r w:rsidRPr="00396363">
        <w:rPr>
          <w:rFonts w:ascii="Times New Roman" w:eastAsia="Times New Roman" w:hAnsi="Times New Roman" w:cs="Times New Roman"/>
          <w:noProof/>
          <w:sz w:val="24"/>
          <w:szCs w:val="24"/>
        </w:rPr>
        <w:t>., 2011)</w:t>
      </w:r>
      <w:r w:rsidRPr="00396363">
        <w:rPr>
          <w:rFonts w:ascii="Times New Roman" w:eastAsia="Times New Roman" w:hAnsi="Times New Roman" w:cs="Times New Roman"/>
          <w:sz w:val="24"/>
          <w:szCs w:val="24"/>
        </w:rPr>
        <w:t xml:space="preserve">, semi-natural, anthropogenic landscape features </w:t>
      </w:r>
      <w:r w:rsidRPr="00396363">
        <w:rPr>
          <w:rFonts w:ascii="Times New Roman" w:eastAsia="Times New Roman" w:hAnsi="Times New Roman" w:cs="Times New Roman"/>
          <w:noProof/>
          <w:sz w:val="24"/>
          <w:szCs w:val="24"/>
        </w:rPr>
        <w:t>(Davies &amp; Pullin, 2007; Collier, 2012)</w:t>
      </w:r>
      <w:r w:rsidRPr="00396363">
        <w:rPr>
          <w:rFonts w:ascii="Times New Roman" w:eastAsia="Times New Roman" w:hAnsi="Times New Roman" w:cs="Times New Roman"/>
          <w:sz w:val="24"/>
          <w:szCs w:val="24"/>
        </w:rPr>
        <w:t xml:space="preserve">. </w:t>
      </w:r>
      <w:r w:rsidR="00607863">
        <w:rPr>
          <w:rFonts w:ascii="Times New Roman" w:eastAsia="Times New Roman" w:hAnsi="Times New Roman" w:cs="Times New Roman"/>
          <w:sz w:val="24"/>
          <w:szCs w:val="24"/>
        </w:rPr>
        <w:t>However, a broad</w:t>
      </w:r>
      <w:r w:rsidRPr="00396363">
        <w:rPr>
          <w:rFonts w:ascii="Times New Roman" w:eastAsia="Times New Roman" w:hAnsi="Times New Roman" w:cs="Times New Roman"/>
          <w:sz w:val="24"/>
          <w:szCs w:val="24"/>
        </w:rPr>
        <w:t xml:space="preserve"> systematic review was made difficult due to the lack of empirical research assessing the extent of novel ecosystems, the ecological form and socio-ecological impacts evaluations on the effectiveness of management systems in achieving desired goals, and importantly, wider discussions on the policy implications. </w:t>
      </w:r>
      <w:r w:rsidRPr="00396363">
        <w:rPr>
          <w:rFonts w:ascii="Times New Roman" w:hAnsi="Times New Roman" w:cs="Times New Roman"/>
          <w:sz w:val="24"/>
          <w:szCs w:val="24"/>
        </w:rPr>
        <w:t>Therefore,</w:t>
      </w:r>
      <w:r w:rsidRPr="00396363">
        <w:rPr>
          <w:rFonts w:ascii="Times New Roman" w:eastAsia="Times New Roman" w:hAnsi="Times New Roman" w:cs="Times New Roman"/>
          <w:sz w:val="24"/>
          <w:szCs w:val="24"/>
        </w:rPr>
        <w:t xml:space="preserve"> a literature analysis on available and accessible literature pertaining to the topic of novel ecosystems was carried out. Using Web of Sci</w:t>
      </w:r>
      <w:r w:rsidR="00607863">
        <w:rPr>
          <w:rFonts w:ascii="Times New Roman" w:eastAsia="Times New Roman" w:hAnsi="Times New Roman" w:cs="Times New Roman"/>
          <w:sz w:val="24"/>
          <w:szCs w:val="24"/>
        </w:rPr>
        <w:t>ence, PubMed and Google Scholar,</w:t>
      </w:r>
      <w:r w:rsidRPr="00396363">
        <w:rPr>
          <w:rFonts w:ascii="Times New Roman" w:eastAsia="Times New Roman" w:hAnsi="Times New Roman" w:cs="Times New Roman"/>
          <w:sz w:val="24"/>
          <w:szCs w:val="24"/>
        </w:rPr>
        <w:t xml:space="preserve"> this review sought all available papers and book chapters</w:t>
      </w:r>
      <w:r w:rsidR="00607863">
        <w:rPr>
          <w:rFonts w:ascii="Times New Roman" w:eastAsia="Times New Roman" w:hAnsi="Times New Roman" w:cs="Times New Roman"/>
          <w:sz w:val="24"/>
          <w:szCs w:val="24"/>
        </w:rPr>
        <w:t>, as well as commentaries, that</w:t>
      </w:r>
      <w:r w:rsidRPr="00396363">
        <w:rPr>
          <w:rFonts w:ascii="Times New Roman" w:eastAsia="Times New Roman" w:hAnsi="Times New Roman" w:cs="Times New Roman"/>
          <w:sz w:val="24"/>
          <w:szCs w:val="24"/>
        </w:rPr>
        <w:t xml:space="preserve"> refer to novel ecosystems and their policy implications. As </w:t>
      </w:r>
      <w:r w:rsidR="00607863">
        <w:rPr>
          <w:rFonts w:ascii="Times New Roman" w:eastAsia="Times New Roman" w:hAnsi="Times New Roman" w:cs="Times New Roman"/>
          <w:sz w:val="24"/>
          <w:szCs w:val="24"/>
        </w:rPr>
        <w:t xml:space="preserve">the term </w:t>
      </w:r>
      <w:r w:rsidRPr="00396363">
        <w:rPr>
          <w:rFonts w:ascii="Times New Roman" w:eastAsia="Times New Roman" w:hAnsi="Times New Roman" w:cs="Times New Roman"/>
          <w:sz w:val="24"/>
          <w:szCs w:val="24"/>
        </w:rPr>
        <w:t>‘</w:t>
      </w:r>
      <w:r w:rsidRPr="00396363">
        <w:rPr>
          <w:rFonts w:ascii="Times New Roman" w:eastAsia="Times New Roman" w:hAnsi="Times New Roman" w:cs="Times New Roman"/>
          <w:i/>
          <w:sz w:val="24"/>
          <w:szCs w:val="24"/>
        </w:rPr>
        <w:t>novel ecosystems</w:t>
      </w:r>
      <w:r w:rsidRPr="00396363">
        <w:rPr>
          <w:rFonts w:ascii="Times New Roman" w:eastAsia="Times New Roman" w:hAnsi="Times New Roman" w:cs="Times New Roman"/>
          <w:sz w:val="24"/>
          <w:szCs w:val="24"/>
        </w:rPr>
        <w:t>’ is of recent origin conceptually, earlier descriptions were also included in the search</w:t>
      </w:r>
      <w:r w:rsidR="00607863">
        <w:rPr>
          <w:rFonts w:ascii="Times New Roman" w:eastAsia="Times New Roman" w:hAnsi="Times New Roman" w:cs="Times New Roman"/>
          <w:sz w:val="24"/>
          <w:szCs w:val="24"/>
        </w:rPr>
        <w:t>, including</w:t>
      </w:r>
      <w:r w:rsidRPr="00396363">
        <w:rPr>
          <w:rFonts w:ascii="Times New Roman" w:eastAsia="Times New Roman" w:hAnsi="Times New Roman" w:cs="Times New Roman"/>
          <w:sz w:val="24"/>
          <w:szCs w:val="24"/>
        </w:rPr>
        <w:t>: ‘</w:t>
      </w:r>
      <w:r w:rsidRPr="00396363">
        <w:rPr>
          <w:rFonts w:ascii="Times New Roman" w:eastAsia="Times New Roman" w:hAnsi="Times New Roman" w:cs="Times New Roman"/>
          <w:i/>
          <w:sz w:val="24"/>
          <w:szCs w:val="24"/>
        </w:rPr>
        <w:t>new ecologies</w:t>
      </w:r>
      <w:r w:rsidRPr="00396363">
        <w:rPr>
          <w:rFonts w:ascii="Times New Roman" w:eastAsia="Times New Roman" w:hAnsi="Times New Roman" w:cs="Times New Roman"/>
          <w:sz w:val="24"/>
          <w:szCs w:val="24"/>
        </w:rPr>
        <w:t>’, ‘</w:t>
      </w:r>
      <w:r w:rsidRPr="00396363">
        <w:rPr>
          <w:rFonts w:ascii="Times New Roman" w:eastAsia="Times New Roman" w:hAnsi="Times New Roman" w:cs="Times New Roman"/>
          <w:i/>
          <w:sz w:val="24"/>
          <w:szCs w:val="24"/>
        </w:rPr>
        <w:t>ecological novelty</w:t>
      </w:r>
      <w:r w:rsidRPr="00396363">
        <w:rPr>
          <w:rFonts w:ascii="Times New Roman" w:eastAsia="Times New Roman" w:hAnsi="Times New Roman" w:cs="Times New Roman"/>
          <w:sz w:val="24"/>
          <w:szCs w:val="24"/>
        </w:rPr>
        <w:t xml:space="preserve">’, </w:t>
      </w:r>
      <w:r w:rsidR="00607863" w:rsidRPr="00607863">
        <w:rPr>
          <w:rFonts w:ascii="Times New Roman" w:eastAsia="Times New Roman" w:hAnsi="Times New Roman" w:cs="Times New Roman"/>
          <w:i/>
          <w:sz w:val="24"/>
          <w:szCs w:val="24"/>
        </w:rPr>
        <w:t>‘nascent ecosystems’</w:t>
      </w:r>
      <w:r w:rsidR="00607863">
        <w:rPr>
          <w:rFonts w:ascii="Times New Roman" w:eastAsia="Times New Roman" w:hAnsi="Times New Roman" w:cs="Times New Roman"/>
          <w:sz w:val="24"/>
          <w:szCs w:val="24"/>
        </w:rPr>
        <w:t xml:space="preserve"> </w:t>
      </w:r>
      <w:r w:rsidRPr="00396363">
        <w:rPr>
          <w:rFonts w:ascii="Times New Roman" w:eastAsia="Times New Roman" w:hAnsi="Times New Roman" w:cs="Times New Roman"/>
          <w:sz w:val="24"/>
          <w:szCs w:val="24"/>
        </w:rPr>
        <w:t>and ‘</w:t>
      </w:r>
      <w:r w:rsidRPr="00396363">
        <w:rPr>
          <w:rFonts w:ascii="Times New Roman" w:eastAsia="Times New Roman" w:hAnsi="Times New Roman" w:cs="Times New Roman"/>
          <w:i/>
          <w:sz w:val="24"/>
          <w:szCs w:val="24"/>
        </w:rPr>
        <w:t>non-analog systems</w:t>
      </w:r>
      <w:r w:rsidRPr="00396363">
        <w:rPr>
          <w:rFonts w:ascii="Times New Roman" w:eastAsia="Times New Roman" w:hAnsi="Times New Roman" w:cs="Times New Roman"/>
          <w:sz w:val="24"/>
          <w:szCs w:val="24"/>
        </w:rPr>
        <w:t>’</w:t>
      </w:r>
      <w:r w:rsidR="00607863">
        <w:rPr>
          <w:rFonts w:ascii="Times New Roman" w:eastAsia="Times New Roman" w:hAnsi="Times New Roman" w:cs="Times New Roman"/>
          <w:sz w:val="24"/>
          <w:szCs w:val="24"/>
        </w:rPr>
        <w:t xml:space="preserve"> and so on</w:t>
      </w:r>
      <w:r w:rsidRPr="00396363">
        <w:rPr>
          <w:rFonts w:ascii="Times New Roman" w:eastAsia="Times New Roman" w:hAnsi="Times New Roman" w:cs="Times New Roman"/>
          <w:sz w:val="24"/>
          <w:szCs w:val="24"/>
        </w:rPr>
        <w:t xml:space="preserve">. A snowball method was also used - this involved assessing the reference lists of publications to identify further </w:t>
      </w:r>
      <w:r w:rsidR="00E869CF" w:rsidRPr="0079348D">
        <w:rPr>
          <w:rFonts w:ascii="Times New Roman" w:hAnsi="Times New Roman" w:cs="Times New Roman"/>
          <w:noProof/>
          <w:sz w:val="24"/>
          <w:szCs w:val="24"/>
          <w:lang w:val="en-GB" w:eastAsia="en-GB"/>
        </w:rPr>
        <mc:AlternateContent>
          <mc:Choice Requires="wpg">
            <w:drawing>
              <wp:anchor distT="0" distB="0" distL="114300" distR="114300" simplePos="0" relativeHeight="251664384" behindDoc="0" locked="0" layoutInCell="1" allowOverlap="1" wp14:anchorId="1D07E74A" wp14:editId="4C5BC9F9">
                <wp:simplePos x="0" y="0"/>
                <wp:positionH relativeFrom="column">
                  <wp:posOffset>1728470</wp:posOffset>
                </wp:positionH>
                <wp:positionV relativeFrom="paragraph">
                  <wp:posOffset>1410970</wp:posOffset>
                </wp:positionV>
                <wp:extent cx="0" cy="1882775"/>
                <wp:effectExtent l="50800" t="0" r="76200" b="73025"/>
                <wp:wrapNone/>
                <wp:docPr id="1"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0" cy="1882775"/>
                          <a:chOff x="3780" y="12343"/>
                          <a:chExt cx="0" cy="2965"/>
                        </a:xfrm>
                      </wpg:grpSpPr>
                      <wps:wsp>
                        <wps:cNvPr id="2" name="AutoShape 17"/>
                        <wps:cNvCnPr>
                          <a:cxnSpLocks noChangeShapeType="1"/>
                        </wps:cNvCnPr>
                        <wps:spPr bwMode="auto">
                          <a:xfrm>
                            <a:off x="3780" y="12343"/>
                            <a:ext cx="0" cy="294"/>
                          </a:xfrm>
                          <a:prstGeom prst="straightConnector1">
                            <a:avLst/>
                          </a:prstGeom>
                          <a:noFill/>
                          <a:ln w="25400">
                            <a:solidFill>
                              <a:srgbClr val="000000"/>
                            </a:solidFill>
                            <a:round/>
                            <a:headEnd/>
                            <a:tailEnd type="triangle" w="med" len="me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
                                <a:noFill/>
                              </a14:hiddenFill>
                            </a:ext>
                          </a:extLst>
                        </wps:spPr>
                        <wps:bodyPr/>
                      </wps:wsp>
                      <wps:wsp>
                        <wps:cNvPr id="3" name="AutoShape 18"/>
                        <wps:cNvCnPr>
                          <a:cxnSpLocks noChangeShapeType="1"/>
                        </wps:cNvCnPr>
                        <wps:spPr bwMode="auto">
                          <a:xfrm>
                            <a:off x="3780" y="13754"/>
                            <a:ext cx="0" cy="294"/>
                          </a:xfrm>
                          <a:prstGeom prst="straightConnector1">
                            <a:avLst/>
                          </a:prstGeom>
                          <a:noFill/>
                          <a:ln w="25400">
                            <a:solidFill>
                              <a:srgbClr val="000000"/>
                            </a:solidFill>
                            <a:round/>
                            <a:headEnd/>
                            <a:tailEnd type="triangle" w="med" len="me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
                                <a:noFill/>
                              </a14:hiddenFill>
                            </a:ext>
                          </a:extLst>
                        </wps:spPr>
                        <wps:bodyPr/>
                      </wps:wsp>
                      <wps:wsp>
                        <wps:cNvPr id="4" name="AutoShape 19"/>
                        <wps:cNvCnPr>
                          <a:cxnSpLocks noChangeShapeType="1"/>
                        </wps:cNvCnPr>
                        <wps:spPr bwMode="auto">
                          <a:xfrm>
                            <a:off x="3780" y="15014"/>
                            <a:ext cx="0" cy="294"/>
                          </a:xfrm>
                          <a:prstGeom prst="straightConnector1">
                            <a:avLst/>
                          </a:prstGeom>
                          <a:noFill/>
                          <a:ln w="25400">
                            <a:solidFill>
                              <a:srgbClr val="000000"/>
                            </a:solidFill>
                            <a:round/>
                            <a:headEnd/>
                            <a:tailEnd type="triangle" w="med" len="me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9EDC791" id="Group 16" o:spid="_x0000_s1026" style="position:absolute;margin-left:136.1pt;margin-top:111.1pt;width:0;height:148.25pt;z-index:251664384" coordorigin="3780,12343" coordsize="0,296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">
                <v:shapetype id="_x0000_t32" coordsize="21600,21600" o:spt="32" o:oned="t" path="m0,0l21600,21600e" filled="f">
                  <v:path arrowok="t" fillok="f" o:connecttype="none"/>
                  <o:lock v:ext="edit" shapetype="t"/>
                </v:shapetype>
                <v:shape id="AutoShape 17" o:spid="_x0000_s1027" type="#_x0000_t32" style="position:absolute;left:3780;top:12343;width:0;height:294;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wgUGzMQAAADaAAAADwAAAGRycy9kb3ducmV2LnhtbESPQWvCQBSE74L/YXmCN7OpBSvRVdpK&#10;20BRaNKDx0f2NQnNvo3ZVZN/7xYKHoeZ+YZZb3vTiAt1rras4CGKQRAXVtdcKvjO32ZLEM4ja2ws&#10;k4KBHGw349EaE22v/EWXzJciQNglqKDyvk2kdEVFBl1kW+Lg/djOoA+yK6Xu8BrgppHzOF5IgzWH&#10;hQpbeq2o+M3ORoFxT48H699Ph71Nd59Dxsf85UOp6aR/XoHw1Pt7+L+dagVz+LsSboDc3A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CBQbMxAAAANoAAAAPAAAAAAAAAAAA&#10;AAAAAKECAABkcnMvZG93bnJldi54bWxQSwUGAAAAAAQABAD5AAAAkgMAAAAA&#10;" strokeweight="2pt">
                  <v:stroke endarrow="block"/>
                </v:shape>
                <v:shape id="AutoShape 18" o:spid="_x0000_s1028" type="#_x0000_t32" style="position:absolute;left:3780;top:13754;width:0;height:294;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UmjV8MAAADaAAAADwAAAGRycy9kb3ducmV2LnhtbESPT4vCMBTE7wt+h/CEva2pCqtUo/gH&#10;dwVRsHrw+GiebbF5qU1W67ffCILHYWZ+w4ynjSnFjWpXWFbQ7UQgiFOrC84UHA+rryEI55E1lpZJ&#10;wYMcTCetjzHG2t55T7fEZyJA2MWoIPe+iqV0aU4GXcdWxME729qgD7LOpK7xHuCmlL0o+pYGCw4L&#10;OVa0yCm9JH9GgXGD/s76n+tua9fLzSPh02H+q9Rnu5mNQHhq/Dv8aq+1gj48r4QbICf/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K1Jo1fDAAAA2gAAAA8AAAAAAAAAAAAA&#10;AAAAoQIAAGRycy9kb3ducmV2LnhtbFBLBQYAAAAABAAEAPkAAACRAwAAAAA=&#10;" strokeweight="2pt">
                  <v:stroke endarrow="block"/>
                </v:shape>
                <v:shape id="AutoShape 19" o:spid="_x0000_s1029" type="#_x0000_t32" style="position:absolute;left:3780;top:15014;width:0;height:294;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IqA7I8MAAADaAAAADwAAAGRycy9kb3ducmV2LnhtbESPQWvCQBSE74L/YXmCN92oxZbUVdRi&#10;FaRCowePj+xrEsy+TbOrxn/vCoLHYWa+YSazxpTiQrUrLCsY9CMQxKnVBWcKDvtV7wOE88gaS8uk&#10;4EYOZtN2a4Kxtlf+pUviMxEg7GJUkHtfxVK6NCeDrm8r4uD92dqgD7LOpK7xGuCmlMMoGkuDBYeF&#10;HCta5pSekrNRYNz7aGf99//ux26+treEj/vFWqlup5l/gvDU+Ff42d5oBW/wuBJugJzeAQ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CKgOyPDAAAA2gAAAA8AAAAAAAAAAAAA&#10;AAAAoQIAAGRycy9kb3ducmV2LnhtbFBLBQYAAAAABAAEAPkAAACRAwAAAAA=&#10;" strokeweight="2pt">
                  <v:stroke endarrow="block"/>
                </v:shape>
              </v:group>
            </w:pict>
          </mc:Fallback>
        </mc:AlternateContent>
      </w:r>
      <w:r w:rsidRPr="00396363">
        <w:rPr>
          <w:rFonts w:ascii="Times New Roman" w:eastAsia="Times New Roman" w:hAnsi="Times New Roman" w:cs="Times New Roman"/>
          <w:sz w:val="24"/>
          <w:szCs w:val="24"/>
        </w:rPr>
        <w:t xml:space="preserve">publications of significance. Figure 1 presents the literature search process. </w:t>
      </w:r>
    </w:p>
    <w:p w14:paraId="637B172E" w14:textId="77777777" w:rsidR="004D58AE" w:rsidRPr="0079348D" w:rsidRDefault="004D58AE" w:rsidP="004D58AE">
      <w:pPr>
        <w:rPr>
          <w:rFonts w:ascii="Times New Roman" w:hAnsi="Times New Roman" w:cs="Times New Roman"/>
          <w:sz w:val="24"/>
          <w:szCs w:val="24"/>
          <w:lang w:val="en-GB"/>
        </w:rPr>
      </w:pPr>
      <w:r w:rsidRPr="0079348D">
        <w:rPr>
          <w:rFonts w:ascii="Times New Roman" w:hAnsi="Times New Roman" w:cs="Times New Roman"/>
          <w:noProof/>
          <w:sz w:val="24"/>
          <w:szCs w:val="24"/>
          <w:lang w:val="en-GB" w:eastAsia="en-GB"/>
        </w:rPr>
        <mc:AlternateContent>
          <mc:Choice Requires="wpg">
            <w:drawing>
              <wp:anchor distT="0" distB="0" distL="114300" distR="114300" simplePos="0" relativeHeight="251662336" behindDoc="0" locked="0" layoutInCell="1" allowOverlap="1" wp14:anchorId="04353B7F" wp14:editId="27BE1CFC">
                <wp:simplePos x="0" y="0"/>
                <wp:positionH relativeFrom="column">
                  <wp:posOffset>454660</wp:posOffset>
                </wp:positionH>
                <wp:positionV relativeFrom="paragraph">
                  <wp:posOffset>224155</wp:posOffset>
                </wp:positionV>
                <wp:extent cx="2628900" cy="3037840"/>
                <wp:effectExtent l="0" t="0" r="38100" b="35560"/>
                <wp:wrapTopAndBottom/>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8900" cy="3037840"/>
                          <a:chOff x="1980" y="10911"/>
                          <a:chExt cx="4140" cy="4784"/>
                        </a:xfrm>
                      </wpg:grpSpPr>
                      <wps:wsp>
                        <wps:cNvPr id="11" name="Text Box 11"/>
                        <wps:cNvSpPr txBox="1">
                          <a:spLocks noChangeArrowheads="1"/>
                        </wps:cNvSpPr>
                        <wps:spPr bwMode="auto">
                          <a:xfrm>
                            <a:off x="1980" y="10911"/>
                            <a:ext cx="4140" cy="818"/>
                          </a:xfrm>
                          <a:prstGeom prst="rect">
                            <a:avLst/>
                          </a:prstGeom>
                          <a:solidFill>
                            <a:srgbClr val="FFFFFF"/>
                          </a:solidFill>
                          <a:ln w="9525">
                            <a:solidFill>
                              <a:srgbClr val="000000"/>
                            </a:solidFill>
                            <a:miter lim="800000"/>
                            <a:headEnd/>
                            <a:tailEnd/>
                          </a:ln>
                        </wps:spPr>
                        <wps:txbx>
                          <w:txbxContent>
                            <w:p w14:paraId="069490B5" w14:textId="77777777" w:rsidR="004D58AE" w:rsidRDefault="004D58AE" w:rsidP="004D58AE">
                              <w:pPr>
                                <w:spacing w:line="240" w:lineRule="auto"/>
                                <w:ind w:right="-10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Using the key search terms listed, 162 publications were identified.</w:t>
                              </w:r>
                            </w:p>
                            <w:p w14:paraId="0C802508" w14:textId="77777777" w:rsidR="004D58AE" w:rsidRDefault="004D58AE" w:rsidP="004D58AE"/>
                          </w:txbxContent>
                        </wps:txbx>
                        <wps:bodyPr rot="0" vert="horz" wrap="square" lIns="91440" tIns="45720" rIns="91440" bIns="45720" anchor="t" anchorCtr="0" upright="1">
                          <a:noAutofit/>
                        </wps:bodyPr>
                      </wps:wsp>
                      <wps:wsp>
                        <wps:cNvPr id="12" name="Text Box 12"/>
                        <wps:cNvSpPr txBox="1">
                          <a:spLocks noChangeArrowheads="1"/>
                        </wps:cNvSpPr>
                        <wps:spPr bwMode="auto">
                          <a:xfrm>
                            <a:off x="1980" y="12023"/>
                            <a:ext cx="4140" cy="1117"/>
                          </a:xfrm>
                          <a:prstGeom prst="rect">
                            <a:avLst/>
                          </a:prstGeom>
                          <a:solidFill>
                            <a:srgbClr val="FFFFFF"/>
                          </a:solidFill>
                          <a:ln w="9525">
                            <a:solidFill>
                              <a:srgbClr val="000000"/>
                            </a:solidFill>
                            <a:miter lim="800000"/>
                            <a:headEnd/>
                            <a:tailEnd/>
                          </a:ln>
                        </wps:spPr>
                        <wps:txbx>
                          <w:txbxContent>
                            <w:p w14:paraId="0711B294" w14:textId="77777777" w:rsidR="004D58AE" w:rsidRPr="00467E54" w:rsidRDefault="004D58AE" w:rsidP="004D58AE">
                              <w:pPr>
                                <w:spacing w:line="240" w:lineRule="auto"/>
                                <w:ind w:right="-1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 publications were excluded – these comprised duplicates, unpublished material and speculative literature.</w:t>
                              </w:r>
                            </w:p>
                          </w:txbxContent>
                        </wps:txbx>
                        <wps:bodyPr rot="0" vert="horz" wrap="square" lIns="91440" tIns="45720" rIns="91440" bIns="45720" anchor="t" anchorCtr="0" upright="1">
                          <a:noAutofit/>
                        </wps:bodyPr>
                      </wps:wsp>
                      <wps:wsp>
                        <wps:cNvPr id="13" name="Text Box 13"/>
                        <wps:cNvSpPr txBox="1">
                          <a:spLocks noChangeArrowheads="1"/>
                        </wps:cNvSpPr>
                        <wps:spPr bwMode="auto">
                          <a:xfrm>
                            <a:off x="1980" y="14694"/>
                            <a:ext cx="4140" cy="1001"/>
                          </a:xfrm>
                          <a:prstGeom prst="rect">
                            <a:avLst/>
                          </a:prstGeom>
                          <a:solidFill>
                            <a:srgbClr val="FFFFFF"/>
                          </a:solidFill>
                          <a:ln w="9525">
                            <a:solidFill>
                              <a:srgbClr val="000000"/>
                            </a:solidFill>
                            <a:miter lim="800000"/>
                            <a:headEnd/>
                            <a:tailEnd/>
                          </a:ln>
                        </wps:spPr>
                        <wps:txbx>
                          <w:txbxContent>
                            <w:p w14:paraId="0F11FFBA" w14:textId="77777777" w:rsidR="004D58AE" w:rsidRDefault="004D58AE" w:rsidP="004D58AE">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39 publications were identified that specifically addressed policy implications.</w:t>
                              </w:r>
                            </w:p>
                            <w:p w14:paraId="408C2C61" w14:textId="77777777" w:rsidR="004D58AE" w:rsidRDefault="004D58AE" w:rsidP="004D58AE"/>
                          </w:txbxContent>
                        </wps:txbx>
                        <wps:bodyPr rot="0" vert="horz" wrap="square" lIns="91440" tIns="45720" rIns="91440" bIns="45720" anchor="t" anchorCtr="0" upright="1">
                          <a:noAutofit/>
                        </wps:bodyPr>
                      </wps:wsp>
                      <wps:wsp>
                        <wps:cNvPr id="14" name="Text Box 14"/>
                        <wps:cNvSpPr txBox="1">
                          <a:spLocks noChangeArrowheads="1"/>
                        </wps:cNvSpPr>
                        <wps:spPr bwMode="auto">
                          <a:xfrm>
                            <a:off x="1980" y="13434"/>
                            <a:ext cx="4140" cy="966"/>
                          </a:xfrm>
                          <a:prstGeom prst="rect">
                            <a:avLst/>
                          </a:prstGeom>
                          <a:solidFill>
                            <a:srgbClr val="FFFFFF"/>
                          </a:solidFill>
                          <a:ln w="9525">
                            <a:solidFill>
                              <a:srgbClr val="000000"/>
                            </a:solidFill>
                            <a:miter lim="800000"/>
                            <a:headEnd/>
                            <a:tailEnd/>
                          </a:ln>
                        </wps:spPr>
                        <wps:txbx>
                          <w:txbxContent>
                            <w:p w14:paraId="054A7C67" w14:textId="77777777" w:rsidR="004D58AE" w:rsidRDefault="004D58AE" w:rsidP="004D58AE">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sample of 139 publications was later refined by using the search terms ‘</w:t>
                              </w:r>
                              <w:r w:rsidRPr="00467E54">
                                <w:rPr>
                                  <w:rFonts w:ascii="Times New Roman" w:eastAsia="Times New Roman" w:hAnsi="Times New Roman" w:cs="Times New Roman"/>
                                  <w:i/>
                                  <w:sz w:val="24"/>
                                  <w:szCs w:val="24"/>
                                </w:rPr>
                                <w:t>policy</w:t>
                              </w:r>
                              <w:r>
                                <w:rPr>
                                  <w:rFonts w:ascii="Times New Roman" w:eastAsia="Times New Roman" w:hAnsi="Times New Roman" w:cs="Times New Roman"/>
                                  <w:sz w:val="24"/>
                                  <w:szCs w:val="24"/>
                                </w:rPr>
                                <w:t>’ and ‘</w:t>
                              </w:r>
                              <w:r w:rsidRPr="00467E54">
                                <w:rPr>
                                  <w:rFonts w:ascii="Times New Roman" w:eastAsia="Times New Roman" w:hAnsi="Times New Roman" w:cs="Times New Roman"/>
                                  <w:i/>
                                  <w:sz w:val="24"/>
                                  <w:szCs w:val="24"/>
                                </w:rPr>
                                <w:t>policies</w:t>
                              </w:r>
                              <w:r>
                                <w:rPr>
                                  <w:rFonts w:ascii="Times New Roman" w:eastAsia="Times New Roman" w:hAnsi="Times New Roman" w:cs="Times New Roman"/>
                                  <w:sz w:val="24"/>
                                  <w:szCs w:val="24"/>
                                </w:rPr>
                                <w:t>’.</w:t>
                              </w:r>
                            </w:p>
                            <w:p w14:paraId="15933FAE" w14:textId="77777777" w:rsidR="004D58AE" w:rsidRDefault="004D58AE" w:rsidP="004D58AE"/>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4353B7F" id="Group 10" o:spid="_x0000_s1026" style="position:absolute;margin-left:35.8pt;margin-top:17.65pt;width:207pt;height:239.2pt;z-index:251662336" coordorigin="1980,10911" coordsize="4140,478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">
                <v:shapetype id="_x0000_t202" coordsize="21600,21600" o:spt="202" path="m0,0l0,21600,21600,21600,21600,0xe">
                  <v:stroke joinstyle="miter"/>
                  <v:path gradientshapeok="t" o:connecttype="rect"/>
                </v:shapetype>
                <v:shape id="Text Box 11" o:spid="_x0000_s1027" type="#_x0000_t202" style="position:absolute;left:1980;top:10911;width:4140;height:81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OylNwgAA&#10;ANsAAAAPAAAAZHJzL2Rvd25yZXYueG1sRE9NawIxEL0L/Q9hCl5Es2pRuzVKKSh6syp6HTbj7tLN&#10;ZJvEdf33Rij0No/3OfNlayrRkPOlZQXDQQKCOLO65FzB8bDqz0D4gKyxskwK7uRhuXjpzDHV9sbf&#10;1OxDLmII+xQVFCHUqZQ+K8igH9iaOHIX6wyGCF0utcNbDDeVHCXJRBosOTYUWNNXQdnP/moUzN42&#10;zdlvx7tTNrlU76E3bda/Tqnua/v5ASJQG/7Ff+6NjvOH8PwlHiAX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Ak7KU3CAAAA2wAAAA8AAAAAAAAAAAAAAAAAlwIAAGRycy9kb3du&#10;cmV2LnhtbFBLBQYAAAAABAAEAPUAAACGAwAAAAA=&#10;">
                  <v:textbox>
                    <w:txbxContent>
                      <w:p w14:paraId="069490B5" w14:textId="77777777" w:rsidR="004D58AE" w:rsidRDefault="004D58AE" w:rsidP="004D58AE">
                        <w:pPr>
                          <w:spacing w:line="240" w:lineRule="auto"/>
                          <w:ind w:right="-10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Using the key search terms listed, 162 publications were identified.</w:t>
                        </w:r>
                      </w:p>
                      <w:p w14:paraId="0C802508" w14:textId="77777777" w:rsidR="004D58AE" w:rsidRDefault="004D58AE" w:rsidP="004D58AE"/>
                    </w:txbxContent>
                  </v:textbox>
                </v:shape>
                <v:shape id="Text Box 12" o:spid="_x0000_s1028" type="#_x0000_t202" style="position:absolute;left:1980;top:12023;width:4140;height:111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56bc6wgAA&#10;ANsAAAAPAAAAZHJzL2Rvd25yZXYueG1sRE9NawIxEL0X/A9hhF6KZtVidTVKKSh6UyvtddiMu4ub&#10;yTaJ6/rvjVDwNo/3OfNlayrRkPOlZQWDfgKCOLO65FzB8XvVm4DwAVljZZkU3MjDctF5mWOq7ZX3&#10;1BxCLmII+xQVFCHUqZQ+K8ig79uaOHIn6wyGCF0utcNrDDeVHCbJWBosOTYUWNNXQdn5cDEKJu+b&#10;5tdvR7ufbHyqpuHto1n/OaVeu+3nDESgNjzF/+6NjvOH8PglHiAX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nptzrCAAAA2wAAAA8AAAAAAAAAAAAAAAAAlwIAAGRycy9kb3du&#10;cmV2LnhtbFBLBQYAAAAABAAEAPUAAACGAwAAAAA=&#10;">
                  <v:textbox>
                    <w:txbxContent>
                      <w:p w14:paraId="0711B294" w14:textId="77777777" w:rsidR="004D58AE" w:rsidRPr="00467E54" w:rsidRDefault="004D58AE" w:rsidP="004D58AE">
                        <w:pPr>
                          <w:spacing w:line="240" w:lineRule="auto"/>
                          <w:ind w:right="-1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 publications were excluded – these comprised duplicates, unpublished material and speculative literature.</w:t>
                        </w:r>
                      </w:p>
                    </w:txbxContent>
                  </v:textbox>
                </v:shape>
                <v:shape id="Text Box 13" o:spid="_x0000_s1029" type="#_x0000_t202" style="position:absolute;left:1980;top:14694;width:4140;height:100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WpRKhwgAA&#10;ANsAAAAPAAAAZHJzL2Rvd25yZXYueG1sRE9LawIxEL4X+h/CFHopbrYqardGEaHF3qyKXofN7INu&#10;JmuSruu/NwWht/n4njNf9qYRHTlfW1bwmqQgiHOray4VHPYfgxkIH5A1NpZJwZU8LBePD3PMtL3w&#10;N3W7UIoYwj5DBVUIbSalzysy6BPbEkeusM5giNCVUju8xHDTyGGaTqTBmmNDhS2tK8p/dr9GwWy8&#10;6U7+a7Q95pOieQsv0+7z7JR6fupX7yAC9eFffHdvdJw/gr9f4gFycQ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JalEqHCAAAA2wAAAA8AAAAAAAAAAAAAAAAAlwIAAGRycy9kb3du&#10;cmV2LnhtbFBLBQYAAAAABAAEAPUAAACGAwAAAAA=&#10;">
                  <v:textbox>
                    <w:txbxContent>
                      <w:p w14:paraId="0F11FFBA" w14:textId="77777777" w:rsidR="004D58AE" w:rsidRDefault="004D58AE" w:rsidP="004D58AE">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39 publications were identified that specifically addressed policy implications.</w:t>
                        </w:r>
                      </w:p>
                      <w:p w14:paraId="408C2C61" w14:textId="77777777" w:rsidR="004D58AE" w:rsidRDefault="004D58AE" w:rsidP="004D58AE"/>
                    </w:txbxContent>
                  </v:textbox>
                </v:shape>
                <v:shape id="Text Box 14" o:spid="_x0000_s1030" type="#_x0000_t202" style="position:absolute;left:1980;top:13434;width:4140;height:96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TIrVwgAA&#10;ANsAAAAPAAAAZHJzL2Rvd25yZXYueG1sRE9NawIxEL0X/A9hBC9Fs1axuhqlFBR7UyvtddiMu4ub&#10;yTaJ6/rvjVDwNo/3OYtVayrRkPOlZQXDQQKCOLO65FzB8Xvdn4LwAVljZZkU3MjDatl5WWCq7ZX3&#10;1BxCLmII+xQVFCHUqZQ+K8igH9iaOHIn6wyGCF0utcNrDDeVfEuSiTRYcmwosKbPgrLz4WIUTMfb&#10;5td/jXY/2eRUzcLre7P5c0r1uu3HHESgNjzF/+6tjvPH8PglHiCX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lMitXCAAAA2wAAAA8AAAAAAAAAAAAAAAAAlwIAAGRycy9kb3du&#10;cmV2LnhtbFBLBQYAAAAABAAEAPUAAACGAwAAAAA=&#10;">
                  <v:textbox>
                    <w:txbxContent>
                      <w:p w14:paraId="054A7C67" w14:textId="77777777" w:rsidR="004D58AE" w:rsidRDefault="004D58AE" w:rsidP="004D58AE">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sample of 139 publications was later refined by using the search terms ‘</w:t>
                        </w:r>
                        <w:r w:rsidRPr="00467E54">
                          <w:rPr>
                            <w:rFonts w:ascii="Times New Roman" w:eastAsia="Times New Roman" w:hAnsi="Times New Roman" w:cs="Times New Roman"/>
                            <w:i/>
                            <w:sz w:val="24"/>
                            <w:szCs w:val="24"/>
                          </w:rPr>
                          <w:t>policy</w:t>
                        </w:r>
                        <w:r>
                          <w:rPr>
                            <w:rFonts w:ascii="Times New Roman" w:eastAsia="Times New Roman" w:hAnsi="Times New Roman" w:cs="Times New Roman"/>
                            <w:sz w:val="24"/>
                            <w:szCs w:val="24"/>
                          </w:rPr>
                          <w:t>’ and ‘</w:t>
                        </w:r>
                        <w:r w:rsidRPr="00467E54">
                          <w:rPr>
                            <w:rFonts w:ascii="Times New Roman" w:eastAsia="Times New Roman" w:hAnsi="Times New Roman" w:cs="Times New Roman"/>
                            <w:i/>
                            <w:sz w:val="24"/>
                            <w:szCs w:val="24"/>
                          </w:rPr>
                          <w:t>policies</w:t>
                        </w:r>
                        <w:r>
                          <w:rPr>
                            <w:rFonts w:ascii="Times New Roman" w:eastAsia="Times New Roman" w:hAnsi="Times New Roman" w:cs="Times New Roman"/>
                            <w:sz w:val="24"/>
                            <w:szCs w:val="24"/>
                          </w:rPr>
                          <w:t>’.</w:t>
                        </w:r>
                      </w:p>
                      <w:p w14:paraId="15933FAE" w14:textId="77777777" w:rsidR="004D58AE" w:rsidRDefault="004D58AE" w:rsidP="004D58AE"/>
                    </w:txbxContent>
                  </v:textbox>
                </v:shape>
                <w10:wrap type="topAndBottom"/>
              </v:group>
            </w:pict>
          </mc:Fallback>
        </mc:AlternateContent>
      </w:r>
      <w:r w:rsidRPr="0079348D">
        <w:rPr>
          <w:rFonts w:ascii="Times New Roman" w:hAnsi="Times New Roman" w:cs="Times New Roman"/>
          <w:b/>
          <w:sz w:val="24"/>
          <w:szCs w:val="24"/>
          <w:lang w:val="en-GB"/>
        </w:rPr>
        <w:t xml:space="preserve">Figure 1: Diagram outlining how the final literature sample was reached. </w:t>
      </w:r>
    </w:p>
    <w:p w14:paraId="7BE364F5" w14:textId="77777777" w:rsidR="00396363" w:rsidRPr="00396363" w:rsidRDefault="00396363" w:rsidP="00824EC8">
      <w:pPr>
        <w:spacing w:line="360" w:lineRule="auto"/>
        <w:jc w:val="both"/>
        <w:rPr>
          <w:rFonts w:ascii="Times New Roman" w:eastAsia="Times New Roman" w:hAnsi="Times New Roman" w:cs="Times New Roman"/>
          <w:sz w:val="24"/>
          <w:szCs w:val="24"/>
        </w:rPr>
      </w:pPr>
      <w:r w:rsidRPr="00396363">
        <w:rPr>
          <w:rFonts w:ascii="Times New Roman" w:eastAsia="Times New Roman" w:hAnsi="Times New Roman" w:cs="Times New Roman"/>
          <w:sz w:val="24"/>
          <w:szCs w:val="24"/>
        </w:rPr>
        <w:t xml:space="preserve">The final literature sample was analysed thematically using a qualitative approach. This first involved the development of descriptive codes and later, analytical categories that formed the basis for a framework that helped conceptually describe the policy ramifications arising from mainstreaming novel ecosystems. </w:t>
      </w:r>
    </w:p>
    <w:p w14:paraId="5DA4F94C" w14:textId="0B442993" w:rsidR="00396363" w:rsidRPr="00396363" w:rsidRDefault="00707991" w:rsidP="00824EC8">
      <w:pPr>
        <w:keepNext/>
        <w:keepLines/>
        <w:spacing w:before="480" w:after="0" w:line="360" w:lineRule="auto"/>
        <w:jc w:val="both"/>
        <w:outlineLvl w:val="0"/>
        <w:rPr>
          <w:rFonts w:ascii="Times New Roman" w:eastAsiaTheme="majorEastAsia" w:hAnsi="Times New Roman" w:cs="Times New Roman"/>
          <w:b/>
          <w:bCs/>
          <w:sz w:val="24"/>
          <w:szCs w:val="24"/>
        </w:rPr>
      </w:pPr>
      <w:r>
        <w:rPr>
          <w:rFonts w:ascii="Times New Roman" w:eastAsiaTheme="majorEastAsia" w:hAnsi="Times New Roman" w:cs="Times New Roman"/>
          <w:b/>
          <w:bCs/>
          <w:sz w:val="24"/>
          <w:szCs w:val="24"/>
        </w:rPr>
        <w:t xml:space="preserve">3. </w:t>
      </w:r>
      <w:r w:rsidR="00396363" w:rsidRPr="00396363">
        <w:rPr>
          <w:rFonts w:ascii="Times New Roman" w:eastAsiaTheme="majorEastAsia" w:hAnsi="Times New Roman" w:cs="Times New Roman"/>
          <w:b/>
          <w:bCs/>
          <w:sz w:val="24"/>
          <w:szCs w:val="24"/>
        </w:rPr>
        <w:t>Results</w:t>
      </w:r>
    </w:p>
    <w:p w14:paraId="1CFCC0D6" w14:textId="60E60448" w:rsidR="00396363" w:rsidRDefault="006F46D3" w:rsidP="00824EC8">
      <w:pPr>
        <w:autoSpaceDE w:val="0"/>
        <w:autoSpaceDN w:val="0"/>
        <w:adjustRightInd w:val="0"/>
        <w:spacing w:after="0" w:line="360" w:lineRule="auto"/>
        <w:jc w:val="both"/>
        <w:rPr>
          <w:rFonts w:ascii="Times New Roman" w:eastAsia="Times New Roman" w:hAnsi="Times New Roman" w:cs="Times New Roman"/>
          <w:color w:val="000000"/>
          <w:sz w:val="24"/>
          <w:szCs w:val="24"/>
          <w:lang w:eastAsia="en-IE"/>
        </w:rPr>
      </w:pPr>
      <w:r>
        <w:rPr>
          <w:rFonts w:ascii="Times New Roman" w:eastAsia="Times New Roman" w:hAnsi="Times New Roman" w:cs="Times New Roman"/>
          <w:color w:val="000000"/>
          <w:sz w:val="24"/>
          <w:szCs w:val="24"/>
          <w:lang w:eastAsia="en-IE"/>
        </w:rPr>
        <w:t>As might have been expected for an emerging idea, m</w:t>
      </w:r>
      <w:r w:rsidR="00396363" w:rsidRPr="00396363">
        <w:rPr>
          <w:rFonts w:ascii="Times New Roman" w:eastAsia="Times New Roman" w:hAnsi="Times New Roman" w:cs="Times New Roman"/>
          <w:color w:val="000000"/>
          <w:sz w:val="24"/>
          <w:szCs w:val="24"/>
          <w:lang w:eastAsia="en-IE"/>
        </w:rPr>
        <w:t xml:space="preserve">uch of the available and relevant literature </w:t>
      </w:r>
      <w:r>
        <w:rPr>
          <w:rFonts w:ascii="Times New Roman" w:eastAsia="Times New Roman" w:hAnsi="Times New Roman" w:cs="Times New Roman"/>
          <w:color w:val="000000"/>
          <w:sz w:val="24"/>
          <w:szCs w:val="24"/>
          <w:lang w:eastAsia="en-IE"/>
        </w:rPr>
        <w:t>consisted of essays and</w:t>
      </w:r>
      <w:r w:rsidR="00396363" w:rsidRPr="00396363">
        <w:rPr>
          <w:rFonts w:ascii="Times New Roman" w:eastAsia="Times New Roman" w:hAnsi="Times New Roman" w:cs="Times New Roman"/>
          <w:color w:val="000000"/>
          <w:sz w:val="24"/>
          <w:szCs w:val="24"/>
          <w:lang w:eastAsia="en-IE"/>
        </w:rPr>
        <w:t xml:space="preserve"> papers drawn from experiential reflection</w:t>
      </w:r>
      <w:r>
        <w:rPr>
          <w:rFonts w:ascii="Times New Roman" w:eastAsia="Times New Roman" w:hAnsi="Times New Roman" w:cs="Times New Roman"/>
          <w:color w:val="000000"/>
          <w:sz w:val="24"/>
          <w:szCs w:val="24"/>
          <w:lang w:eastAsia="en-IE"/>
        </w:rPr>
        <w:t xml:space="preserve"> or theoretical exploration</w:t>
      </w:r>
      <w:r w:rsidR="00396363" w:rsidRPr="00396363">
        <w:rPr>
          <w:rFonts w:ascii="Times New Roman" w:eastAsia="Times New Roman" w:hAnsi="Times New Roman" w:cs="Times New Roman"/>
          <w:color w:val="000000"/>
          <w:sz w:val="24"/>
          <w:szCs w:val="24"/>
          <w:lang w:eastAsia="en-IE"/>
        </w:rPr>
        <w:t>, rather than empirical or experimental research</w:t>
      </w:r>
      <w:r w:rsidR="00824EC8">
        <w:rPr>
          <w:rFonts w:ascii="Times New Roman" w:eastAsia="Times New Roman" w:hAnsi="Times New Roman" w:cs="Times New Roman"/>
          <w:color w:val="000000"/>
          <w:sz w:val="24"/>
          <w:szCs w:val="24"/>
          <w:lang w:eastAsia="en-IE"/>
        </w:rPr>
        <w:t xml:space="preserve">. </w:t>
      </w:r>
      <w:r w:rsidR="00396363" w:rsidRPr="00396363">
        <w:rPr>
          <w:rFonts w:ascii="Times New Roman" w:eastAsia="Times New Roman" w:hAnsi="Times New Roman" w:cs="Times New Roman"/>
          <w:color w:val="000000"/>
          <w:sz w:val="24"/>
          <w:szCs w:val="24"/>
          <w:lang w:eastAsia="en-IE"/>
        </w:rPr>
        <w:t xml:space="preserve">However, Table 1 and Table 2 were generated in order to illustrate the complexity (the challenges and opportunities) of mainstreaming the novel ecosystem framework into policy. </w:t>
      </w:r>
    </w:p>
    <w:p w14:paraId="059A1B6C" w14:textId="77777777" w:rsidR="00B42A25" w:rsidRDefault="00B42A25" w:rsidP="00824EC8">
      <w:pPr>
        <w:autoSpaceDE w:val="0"/>
        <w:autoSpaceDN w:val="0"/>
        <w:adjustRightInd w:val="0"/>
        <w:spacing w:after="0" w:line="360" w:lineRule="auto"/>
        <w:jc w:val="both"/>
        <w:rPr>
          <w:rFonts w:ascii="Times New Roman" w:eastAsia="Times New Roman" w:hAnsi="Times New Roman" w:cs="Times New Roman"/>
          <w:color w:val="000000"/>
          <w:sz w:val="24"/>
          <w:szCs w:val="24"/>
          <w:lang w:eastAsia="en-IE"/>
        </w:rPr>
      </w:pPr>
    </w:p>
    <w:p w14:paraId="041AAF9E" w14:textId="77777777" w:rsidR="00B42A25" w:rsidRDefault="00B42A25" w:rsidP="00824EC8">
      <w:pPr>
        <w:autoSpaceDE w:val="0"/>
        <w:autoSpaceDN w:val="0"/>
        <w:adjustRightInd w:val="0"/>
        <w:spacing w:after="0" w:line="360" w:lineRule="auto"/>
        <w:jc w:val="both"/>
        <w:rPr>
          <w:rFonts w:ascii="Times New Roman" w:eastAsia="Times New Roman" w:hAnsi="Times New Roman" w:cs="Times New Roman"/>
          <w:color w:val="000000"/>
          <w:sz w:val="24"/>
          <w:szCs w:val="24"/>
          <w:lang w:eastAsia="en-IE"/>
        </w:rPr>
      </w:pPr>
    </w:p>
    <w:p w14:paraId="0ECFE86A" w14:textId="77777777" w:rsidR="00B42A25" w:rsidRDefault="00B42A25" w:rsidP="00824EC8">
      <w:pPr>
        <w:autoSpaceDE w:val="0"/>
        <w:autoSpaceDN w:val="0"/>
        <w:adjustRightInd w:val="0"/>
        <w:spacing w:after="0" w:line="360" w:lineRule="auto"/>
        <w:jc w:val="both"/>
        <w:rPr>
          <w:rFonts w:ascii="Times New Roman" w:eastAsia="Times New Roman" w:hAnsi="Times New Roman" w:cs="Times New Roman"/>
          <w:color w:val="000000"/>
          <w:sz w:val="24"/>
          <w:szCs w:val="24"/>
          <w:lang w:eastAsia="en-IE"/>
        </w:rPr>
      </w:pPr>
    </w:p>
    <w:p w14:paraId="5913DDD5" w14:textId="77777777" w:rsidR="00B42A25" w:rsidRDefault="00B42A25" w:rsidP="00824EC8">
      <w:pPr>
        <w:autoSpaceDE w:val="0"/>
        <w:autoSpaceDN w:val="0"/>
        <w:adjustRightInd w:val="0"/>
        <w:spacing w:after="0" w:line="360" w:lineRule="auto"/>
        <w:jc w:val="both"/>
        <w:rPr>
          <w:rFonts w:ascii="Times New Roman" w:eastAsia="Times New Roman" w:hAnsi="Times New Roman" w:cs="Times New Roman"/>
          <w:color w:val="000000"/>
          <w:sz w:val="24"/>
          <w:szCs w:val="24"/>
          <w:lang w:eastAsia="en-IE"/>
        </w:rPr>
      </w:pPr>
    </w:p>
    <w:p w14:paraId="6A321E7A" w14:textId="77777777" w:rsidR="00B42A25" w:rsidRDefault="00B42A25" w:rsidP="00824EC8">
      <w:pPr>
        <w:autoSpaceDE w:val="0"/>
        <w:autoSpaceDN w:val="0"/>
        <w:adjustRightInd w:val="0"/>
        <w:spacing w:after="0" w:line="360" w:lineRule="auto"/>
        <w:jc w:val="both"/>
        <w:rPr>
          <w:rFonts w:ascii="Times New Roman" w:eastAsia="Times New Roman" w:hAnsi="Times New Roman" w:cs="Times New Roman"/>
          <w:color w:val="000000"/>
          <w:sz w:val="24"/>
          <w:szCs w:val="24"/>
          <w:lang w:eastAsia="en-IE"/>
        </w:rPr>
      </w:pPr>
    </w:p>
    <w:p w14:paraId="1FC80FF4" w14:textId="77777777" w:rsidR="00B42A25" w:rsidRPr="00396363" w:rsidRDefault="00B42A25" w:rsidP="00824EC8">
      <w:pPr>
        <w:autoSpaceDE w:val="0"/>
        <w:autoSpaceDN w:val="0"/>
        <w:adjustRightInd w:val="0"/>
        <w:spacing w:after="0" w:line="360" w:lineRule="auto"/>
        <w:jc w:val="both"/>
        <w:rPr>
          <w:rFonts w:ascii="Times New Roman" w:eastAsia="Times New Roman" w:hAnsi="Times New Roman" w:cs="Times New Roman"/>
          <w:color w:val="000000"/>
          <w:sz w:val="24"/>
          <w:szCs w:val="24"/>
          <w:lang w:eastAsia="en-IE"/>
        </w:rPr>
      </w:pPr>
    </w:p>
    <w:p w14:paraId="277E9E9F" w14:textId="3C808C38" w:rsidR="00396363" w:rsidRPr="00396363" w:rsidRDefault="00396363" w:rsidP="00824EC8">
      <w:pPr>
        <w:autoSpaceDE w:val="0"/>
        <w:autoSpaceDN w:val="0"/>
        <w:adjustRightInd w:val="0"/>
        <w:spacing w:after="0" w:line="360" w:lineRule="auto"/>
        <w:jc w:val="both"/>
        <w:rPr>
          <w:rFonts w:ascii="Times New Roman" w:eastAsia="Times New Roman" w:hAnsi="Times New Roman" w:cs="Times New Roman"/>
          <w:color w:val="000000"/>
          <w:sz w:val="24"/>
          <w:szCs w:val="24"/>
          <w:lang w:eastAsia="en-IE"/>
        </w:rPr>
      </w:pPr>
    </w:p>
    <w:p w14:paraId="3841017D" w14:textId="77777777" w:rsidR="00B42A25" w:rsidRDefault="00B42A25" w:rsidP="003F042F">
      <w:pPr>
        <w:autoSpaceDE w:val="0"/>
        <w:autoSpaceDN w:val="0"/>
        <w:adjustRightInd w:val="0"/>
        <w:spacing w:after="0" w:line="240" w:lineRule="auto"/>
        <w:rPr>
          <w:rFonts w:ascii="Times New Roman" w:eastAsia="Times New Roman" w:hAnsi="Times New Roman" w:cs="Times New Roman"/>
          <w:b/>
          <w:color w:val="000000"/>
          <w:sz w:val="24"/>
          <w:szCs w:val="24"/>
          <w:lang w:val="en-GB" w:eastAsia="en-IE"/>
        </w:rPr>
        <w:sectPr w:rsidR="00B42A25" w:rsidSect="00824EC8">
          <w:headerReference w:type="default" r:id="rId7"/>
          <w:footerReference w:type="default" r:id="rId8"/>
          <w:pgSz w:w="11901" w:h="16840"/>
          <w:pgMar w:top="1134" w:right="1134" w:bottom="1134" w:left="1134" w:header="720" w:footer="720" w:gutter="0"/>
          <w:cols w:space="720"/>
        </w:sectPr>
      </w:pPr>
    </w:p>
    <w:tbl>
      <w:tblPr>
        <w:tblW w:w="46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9"/>
        <w:gridCol w:w="4253"/>
        <w:gridCol w:w="7150"/>
      </w:tblGrid>
      <w:tr w:rsidR="00B42A25" w:rsidRPr="0079348D" w14:paraId="04FC5585" w14:textId="77777777" w:rsidTr="00B42A25">
        <w:tc>
          <w:tcPr>
            <w:tcW w:w="863" w:type="pct"/>
            <w:shd w:val="clear" w:color="auto" w:fill="auto"/>
          </w:tcPr>
          <w:p w14:paraId="5B0E5848" w14:textId="281B3EB2" w:rsidR="004D58AE" w:rsidRPr="0079348D" w:rsidRDefault="004D58AE" w:rsidP="003F042F">
            <w:pPr>
              <w:autoSpaceDE w:val="0"/>
              <w:autoSpaceDN w:val="0"/>
              <w:adjustRightInd w:val="0"/>
              <w:spacing w:after="0" w:line="240" w:lineRule="auto"/>
              <w:rPr>
                <w:rFonts w:ascii="Times New Roman" w:eastAsia="Times New Roman" w:hAnsi="Times New Roman" w:cs="Times New Roman"/>
                <w:b/>
                <w:color w:val="000000"/>
                <w:sz w:val="24"/>
                <w:szCs w:val="24"/>
                <w:lang w:val="en-GB" w:eastAsia="en-IE"/>
              </w:rPr>
            </w:pPr>
            <w:r w:rsidRPr="0079348D">
              <w:rPr>
                <w:rFonts w:ascii="Times New Roman" w:eastAsia="Times New Roman" w:hAnsi="Times New Roman" w:cs="Times New Roman"/>
                <w:b/>
                <w:color w:val="000000"/>
                <w:sz w:val="24"/>
                <w:szCs w:val="24"/>
                <w:lang w:val="en-GB" w:eastAsia="en-IE"/>
              </w:rPr>
              <w:t>Challenges for policy</w:t>
            </w:r>
          </w:p>
        </w:tc>
        <w:tc>
          <w:tcPr>
            <w:tcW w:w="1543" w:type="pct"/>
          </w:tcPr>
          <w:p w14:paraId="505DA968" w14:textId="77777777" w:rsidR="004D58AE" w:rsidRPr="0079348D" w:rsidDel="008703CA" w:rsidRDefault="004D58AE" w:rsidP="003F042F">
            <w:pPr>
              <w:autoSpaceDE w:val="0"/>
              <w:autoSpaceDN w:val="0"/>
              <w:adjustRightInd w:val="0"/>
              <w:spacing w:after="0" w:line="240" w:lineRule="auto"/>
              <w:rPr>
                <w:rFonts w:ascii="Times New Roman" w:eastAsia="Times New Roman" w:hAnsi="Times New Roman" w:cs="Times New Roman"/>
                <w:b/>
                <w:color w:val="000000"/>
                <w:sz w:val="24"/>
                <w:szCs w:val="24"/>
                <w:lang w:val="en-GB" w:eastAsia="en-IE"/>
              </w:rPr>
            </w:pPr>
            <w:r w:rsidRPr="0079348D">
              <w:rPr>
                <w:rFonts w:ascii="Times New Roman" w:eastAsia="Times New Roman" w:hAnsi="Times New Roman" w:cs="Times New Roman"/>
                <w:b/>
                <w:color w:val="000000"/>
                <w:sz w:val="24"/>
                <w:szCs w:val="24"/>
                <w:lang w:val="en-GB" w:eastAsia="en-IE"/>
              </w:rPr>
              <w:t>Explanation</w:t>
            </w:r>
          </w:p>
        </w:tc>
        <w:tc>
          <w:tcPr>
            <w:tcW w:w="2594" w:type="pct"/>
            <w:shd w:val="clear" w:color="auto" w:fill="auto"/>
          </w:tcPr>
          <w:p w14:paraId="3438E029"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b/>
                <w:color w:val="000000"/>
                <w:sz w:val="24"/>
                <w:szCs w:val="24"/>
                <w:lang w:val="en-GB" w:eastAsia="en-IE"/>
              </w:rPr>
            </w:pPr>
            <w:r w:rsidRPr="0079348D">
              <w:rPr>
                <w:rFonts w:ascii="Times New Roman" w:eastAsia="Times New Roman" w:hAnsi="Times New Roman" w:cs="Times New Roman"/>
                <w:b/>
                <w:color w:val="000000"/>
                <w:sz w:val="24"/>
                <w:szCs w:val="24"/>
                <w:lang w:val="en-GB" w:eastAsia="en-IE"/>
              </w:rPr>
              <w:t xml:space="preserve">Citations and case-study examples where applicable </w:t>
            </w:r>
          </w:p>
        </w:tc>
      </w:tr>
      <w:tr w:rsidR="00B42A25" w:rsidRPr="0079348D" w14:paraId="060B66E6" w14:textId="77777777" w:rsidTr="00B42A25">
        <w:trPr>
          <w:trHeight w:val="1184"/>
        </w:trPr>
        <w:tc>
          <w:tcPr>
            <w:tcW w:w="863" w:type="pct"/>
            <w:shd w:val="clear" w:color="auto" w:fill="auto"/>
          </w:tcPr>
          <w:p w14:paraId="5F6993E0" w14:textId="77777777" w:rsidR="004D58AE" w:rsidRPr="0079348D" w:rsidRDefault="004D58AE" w:rsidP="003F042F">
            <w:pPr>
              <w:pStyle w:val="ListParagraph"/>
              <w:autoSpaceDE w:val="0"/>
              <w:autoSpaceDN w:val="0"/>
              <w:adjustRightInd w:val="0"/>
              <w:spacing w:after="0" w:line="240" w:lineRule="auto"/>
              <w:ind w:left="284"/>
              <w:jc w:val="left"/>
              <w:rPr>
                <w:color w:val="000000"/>
                <w:szCs w:val="24"/>
                <w:lang w:val="en-GB" w:eastAsia="en-IE"/>
              </w:rPr>
            </w:pPr>
          </w:p>
          <w:p w14:paraId="705AD9EE" w14:textId="77777777" w:rsidR="004D58AE" w:rsidRPr="0079348D" w:rsidRDefault="004D58AE" w:rsidP="004D58AE">
            <w:pPr>
              <w:pStyle w:val="ListParagraph"/>
              <w:numPr>
                <w:ilvl w:val="0"/>
                <w:numId w:val="4"/>
              </w:numPr>
              <w:autoSpaceDE w:val="0"/>
              <w:autoSpaceDN w:val="0"/>
              <w:adjustRightInd w:val="0"/>
              <w:spacing w:after="0" w:line="240" w:lineRule="auto"/>
              <w:ind w:left="284" w:hanging="284"/>
              <w:jc w:val="left"/>
              <w:rPr>
                <w:color w:val="000000"/>
                <w:szCs w:val="24"/>
                <w:lang w:val="en-GB" w:eastAsia="en-IE"/>
              </w:rPr>
            </w:pPr>
            <w:r w:rsidRPr="0079348D">
              <w:rPr>
                <w:color w:val="000000"/>
                <w:szCs w:val="24"/>
                <w:lang w:val="en-GB" w:eastAsia="en-IE"/>
              </w:rPr>
              <w:t>Undefined and/or conflicting timeframes</w:t>
            </w:r>
          </w:p>
        </w:tc>
        <w:tc>
          <w:tcPr>
            <w:tcW w:w="1543" w:type="pct"/>
          </w:tcPr>
          <w:p w14:paraId="68676C54"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eastAsia="Times New Roman" w:hAnsi="Times New Roman" w:cs="Times New Roman"/>
                <w:color w:val="000000"/>
                <w:sz w:val="24"/>
                <w:szCs w:val="24"/>
                <w:lang w:val="en-GB" w:eastAsia="en-IE"/>
              </w:rPr>
              <w:t>The ecological context and rate of change of novel ecosystems may lie outside of traditional policy timeframes and expectations.</w:t>
            </w:r>
          </w:p>
        </w:tc>
        <w:tc>
          <w:tcPr>
            <w:tcW w:w="2594" w:type="pct"/>
            <w:shd w:val="clear" w:color="auto" w:fill="auto"/>
          </w:tcPr>
          <w:p w14:paraId="62B3CFDE"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eastAsia="Times New Roman" w:hAnsi="Times New Roman" w:cs="Times New Roman"/>
                <w:color w:val="000000"/>
                <w:sz w:val="24"/>
                <w:szCs w:val="24"/>
                <w:lang w:val="en-GB" w:eastAsia="en-IE"/>
              </w:rPr>
              <w:t xml:space="preserve">Bridgewater </w:t>
            </w:r>
            <w:r w:rsidRPr="0079348D">
              <w:rPr>
                <w:rFonts w:ascii="Times New Roman" w:eastAsia="Times New Roman" w:hAnsi="Times New Roman" w:cs="Times New Roman"/>
                <w:i/>
                <w:color w:val="000000"/>
                <w:sz w:val="24"/>
                <w:szCs w:val="24"/>
                <w:lang w:val="en-GB" w:eastAsia="en-IE"/>
              </w:rPr>
              <w:t>et al</w:t>
            </w:r>
            <w:r w:rsidRPr="0079348D">
              <w:rPr>
                <w:rFonts w:ascii="Times New Roman" w:eastAsia="Times New Roman" w:hAnsi="Times New Roman" w:cs="Times New Roman"/>
                <w:color w:val="000000"/>
                <w:sz w:val="24"/>
                <w:szCs w:val="24"/>
                <w:lang w:val="en-GB" w:eastAsia="en-IE"/>
              </w:rPr>
              <w:t>., (2011)</w:t>
            </w:r>
          </w:p>
          <w:p w14:paraId="273A736F"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p>
          <w:p w14:paraId="086B1F80"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eastAsia="Times New Roman" w:hAnsi="Times New Roman" w:cs="Times New Roman"/>
                <w:color w:val="000000"/>
                <w:sz w:val="24"/>
                <w:szCs w:val="24"/>
                <w:lang w:val="en-GB" w:eastAsia="en-IE"/>
              </w:rPr>
              <w:t xml:space="preserve">Former mine sites (Doley and Audet, 2013). </w:t>
            </w:r>
          </w:p>
          <w:p w14:paraId="10A4317E"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eastAsia="Times New Roman" w:hAnsi="Times New Roman" w:cs="Times New Roman"/>
                <w:color w:val="000000"/>
                <w:sz w:val="24"/>
                <w:szCs w:val="24"/>
                <w:lang w:val="en-GB" w:eastAsia="en-IE"/>
              </w:rPr>
              <w:t>Arctic regions (</w:t>
            </w:r>
            <w:r>
              <w:rPr>
                <w:rFonts w:ascii="Times New Roman" w:eastAsia="Times New Roman" w:hAnsi="Times New Roman" w:cs="Times New Roman"/>
                <w:noProof/>
                <w:color w:val="000000"/>
                <w:sz w:val="24"/>
                <w:szCs w:val="24"/>
                <w:lang w:val="en-GB" w:eastAsia="en-IE"/>
              </w:rPr>
              <w:t>Chapin III et al. (2013)</w:t>
            </w:r>
            <w:r w:rsidRPr="0079348D">
              <w:rPr>
                <w:rFonts w:ascii="Times New Roman" w:eastAsia="Times New Roman" w:hAnsi="Times New Roman" w:cs="Times New Roman"/>
                <w:color w:val="000000"/>
                <w:sz w:val="24"/>
                <w:szCs w:val="24"/>
                <w:lang w:val="en-GB" w:eastAsia="en-IE"/>
              </w:rPr>
              <w:t>.</w:t>
            </w:r>
          </w:p>
        </w:tc>
      </w:tr>
      <w:tr w:rsidR="00B42A25" w:rsidRPr="0079348D" w14:paraId="60567A46" w14:textId="77777777" w:rsidTr="00B42A25">
        <w:tc>
          <w:tcPr>
            <w:tcW w:w="863" w:type="pct"/>
            <w:shd w:val="clear" w:color="auto" w:fill="auto"/>
          </w:tcPr>
          <w:p w14:paraId="7E773AE6" w14:textId="77777777" w:rsidR="004D58AE" w:rsidRPr="0079348D" w:rsidRDefault="004D58AE" w:rsidP="003F042F">
            <w:pPr>
              <w:pStyle w:val="ListParagraph"/>
              <w:autoSpaceDE w:val="0"/>
              <w:autoSpaceDN w:val="0"/>
              <w:adjustRightInd w:val="0"/>
              <w:spacing w:after="0" w:line="240" w:lineRule="auto"/>
              <w:ind w:left="284"/>
              <w:jc w:val="left"/>
              <w:rPr>
                <w:color w:val="000000"/>
                <w:szCs w:val="24"/>
                <w:lang w:val="en-GB" w:eastAsia="en-IE"/>
              </w:rPr>
            </w:pPr>
          </w:p>
          <w:p w14:paraId="3F1B9658" w14:textId="77777777" w:rsidR="004D58AE" w:rsidRPr="0079348D" w:rsidRDefault="004D58AE" w:rsidP="004D58AE">
            <w:pPr>
              <w:pStyle w:val="ListParagraph"/>
              <w:numPr>
                <w:ilvl w:val="0"/>
                <w:numId w:val="4"/>
              </w:numPr>
              <w:autoSpaceDE w:val="0"/>
              <w:autoSpaceDN w:val="0"/>
              <w:adjustRightInd w:val="0"/>
              <w:spacing w:after="0" w:line="240" w:lineRule="auto"/>
              <w:ind w:left="284" w:hanging="284"/>
              <w:jc w:val="left"/>
              <w:rPr>
                <w:color w:val="000000"/>
                <w:szCs w:val="24"/>
                <w:lang w:val="en-GB" w:eastAsia="en-IE"/>
              </w:rPr>
            </w:pPr>
            <w:r w:rsidRPr="0079348D">
              <w:rPr>
                <w:color w:val="000000"/>
                <w:szCs w:val="24"/>
                <w:lang w:val="en-GB" w:eastAsia="en-IE"/>
              </w:rPr>
              <w:t>Understanding ecological thresholds</w:t>
            </w:r>
          </w:p>
        </w:tc>
        <w:tc>
          <w:tcPr>
            <w:tcW w:w="1543" w:type="pct"/>
          </w:tcPr>
          <w:p w14:paraId="20639380"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eastAsia="Times New Roman" w:hAnsi="Times New Roman" w:cs="Times New Roman"/>
                <w:color w:val="000000"/>
                <w:sz w:val="24"/>
                <w:szCs w:val="24"/>
                <w:lang w:val="en-GB" w:eastAsia="en-IE"/>
              </w:rPr>
              <w:t>Difficulties in determining ecological thresholds given the complexity and rate of change, external and internal forcing and other environmental stressors</w:t>
            </w:r>
          </w:p>
        </w:tc>
        <w:tc>
          <w:tcPr>
            <w:tcW w:w="2594" w:type="pct"/>
            <w:shd w:val="clear" w:color="auto" w:fill="auto"/>
          </w:tcPr>
          <w:p w14:paraId="271E4DB3"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eastAsia="Times New Roman" w:hAnsi="Times New Roman" w:cs="Times New Roman"/>
                <w:color w:val="000000"/>
                <w:sz w:val="24"/>
                <w:szCs w:val="24"/>
                <w:lang w:val="en-GB" w:eastAsia="en-IE"/>
              </w:rPr>
              <w:t>Coastal regions (Lyytimäki &amp; Hildén, 2007).</w:t>
            </w:r>
          </w:p>
          <w:p w14:paraId="50978858"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p>
        </w:tc>
      </w:tr>
      <w:tr w:rsidR="00B42A25" w:rsidRPr="0079348D" w14:paraId="74A0D3AF" w14:textId="77777777" w:rsidTr="00B42A25">
        <w:trPr>
          <w:trHeight w:val="699"/>
        </w:trPr>
        <w:tc>
          <w:tcPr>
            <w:tcW w:w="863" w:type="pct"/>
            <w:shd w:val="clear" w:color="auto" w:fill="auto"/>
          </w:tcPr>
          <w:p w14:paraId="709DB541" w14:textId="77777777" w:rsidR="004D58AE" w:rsidRPr="0079348D" w:rsidRDefault="004D58AE" w:rsidP="003F042F">
            <w:pPr>
              <w:pStyle w:val="ListParagraph"/>
              <w:autoSpaceDE w:val="0"/>
              <w:autoSpaceDN w:val="0"/>
              <w:adjustRightInd w:val="0"/>
              <w:spacing w:after="0" w:line="240" w:lineRule="auto"/>
              <w:ind w:left="284"/>
              <w:jc w:val="left"/>
              <w:rPr>
                <w:color w:val="000000"/>
                <w:szCs w:val="24"/>
                <w:lang w:val="en-GB" w:eastAsia="en-IE"/>
              </w:rPr>
            </w:pPr>
          </w:p>
          <w:p w14:paraId="6D3F790B" w14:textId="77777777" w:rsidR="004D58AE" w:rsidRPr="0079348D" w:rsidRDefault="004D58AE" w:rsidP="004D58AE">
            <w:pPr>
              <w:pStyle w:val="ListParagraph"/>
              <w:numPr>
                <w:ilvl w:val="0"/>
                <w:numId w:val="4"/>
              </w:numPr>
              <w:autoSpaceDE w:val="0"/>
              <w:autoSpaceDN w:val="0"/>
              <w:adjustRightInd w:val="0"/>
              <w:spacing w:after="0" w:line="240" w:lineRule="auto"/>
              <w:ind w:left="284" w:hanging="284"/>
              <w:jc w:val="left"/>
              <w:rPr>
                <w:color w:val="000000"/>
                <w:szCs w:val="24"/>
                <w:lang w:val="en-GB" w:eastAsia="en-IE"/>
              </w:rPr>
            </w:pPr>
            <w:r w:rsidRPr="0079348D">
              <w:rPr>
                <w:color w:val="000000"/>
                <w:szCs w:val="24"/>
                <w:lang w:val="en-GB" w:eastAsia="en-IE"/>
              </w:rPr>
              <w:t>Understanding ecological assemblages</w:t>
            </w:r>
          </w:p>
        </w:tc>
        <w:tc>
          <w:tcPr>
            <w:tcW w:w="1543" w:type="pct"/>
            <w:shd w:val="clear" w:color="auto" w:fill="auto"/>
          </w:tcPr>
          <w:p w14:paraId="371393B5"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hAnsi="Times New Roman" w:cs="Times New Roman"/>
                <w:color w:val="000000"/>
                <w:sz w:val="24"/>
                <w:szCs w:val="24"/>
                <w:lang w:val="en-GB" w:eastAsia="en-IE"/>
              </w:rPr>
              <w:t>Risks associated with unknown ecological assemblages and transitions in novel ecosystems. Novel ecosystems may respond to manipulation in unanticipated ways.</w:t>
            </w:r>
          </w:p>
        </w:tc>
        <w:tc>
          <w:tcPr>
            <w:tcW w:w="2594" w:type="pct"/>
            <w:shd w:val="clear" w:color="auto" w:fill="auto"/>
          </w:tcPr>
          <w:p w14:paraId="05165236"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Pr>
                <w:rFonts w:ascii="Times New Roman" w:eastAsia="Times New Roman" w:hAnsi="Times New Roman" w:cs="Times New Roman"/>
                <w:noProof/>
                <w:color w:val="000000"/>
                <w:sz w:val="24"/>
                <w:szCs w:val="24"/>
                <w:lang w:val="en-GB" w:eastAsia="en-IE"/>
              </w:rPr>
              <w:t>(Tockner et al., 2011)</w:t>
            </w:r>
            <w:r w:rsidRPr="0079348D">
              <w:rPr>
                <w:rFonts w:ascii="Times New Roman" w:eastAsia="Times New Roman" w:hAnsi="Times New Roman" w:cs="Times New Roman"/>
                <w:color w:val="000000"/>
                <w:sz w:val="24"/>
                <w:szCs w:val="24"/>
                <w:lang w:val="en-GB" w:eastAsia="en-IE"/>
              </w:rPr>
              <w:t xml:space="preserve">; </w:t>
            </w:r>
            <w:r>
              <w:rPr>
                <w:rFonts w:ascii="Times New Roman" w:eastAsia="Times New Roman" w:hAnsi="Times New Roman" w:cs="Times New Roman"/>
                <w:noProof/>
                <w:color w:val="000000"/>
                <w:sz w:val="24"/>
                <w:szCs w:val="24"/>
                <w:lang w:val="en-GB" w:eastAsia="en-IE"/>
              </w:rPr>
              <w:t>Belnap et al. (2012)</w:t>
            </w:r>
            <w:r w:rsidRPr="0079348D">
              <w:rPr>
                <w:rFonts w:ascii="Times New Roman" w:eastAsia="Times New Roman" w:hAnsi="Times New Roman" w:cs="Times New Roman"/>
                <w:color w:val="000000"/>
                <w:sz w:val="24"/>
                <w:szCs w:val="24"/>
                <w:lang w:val="en-GB" w:eastAsia="en-IE"/>
              </w:rPr>
              <w:t xml:space="preserve">; </w:t>
            </w:r>
            <w:r w:rsidRPr="0079348D">
              <w:rPr>
                <w:rFonts w:ascii="Times New Roman" w:eastAsia="Times New Roman" w:hAnsi="Times New Roman" w:cs="Times New Roman"/>
                <w:noProof/>
                <w:color w:val="000000"/>
                <w:sz w:val="24"/>
                <w:szCs w:val="24"/>
                <w:lang w:val="en-GB" w:eastAsia="en-IE"/>
              </w:rPr>
              <w:t>Bridgewater and Yung (2013)</w:t>
            </w:r>
            <w:r w:rsidRPr="0079348D">
              <w:rPr>
                <w:rFonts w:ascii="Times New Roman" w:eastAsia="Times New Roman" w:hAnsi="Times New Roman" w:cs="Times New Roman"/>
                <w:color w:val="000000"/>
                <w:sz w:val="24"/>
                <w:szCs w:val="24"/>
                <w:lang w:val="en-GB" w:eastAsia="en-IE"/>
              </w:rPr>
              <w:t xml:space="preserve">; </w:t>
            </w:r>
            <w:r>
              <w:rPr>
                <w:rFonts w:ascii="Times New Roman" w:eastAsia="Times New Roman" w:hAnsi="Times New Roman" w:cs="Times New Roman"/>
                <w:noProof/>
                <w:color w:val="000000"/>
                <w:sz w:val="24"/>
                <w:szCs w:val="24"/>
                <w:lang w:val="en-GB" w:eastAsia="en-IE"/>
              </w:rPr>
              <w:t>Moyle (2014); Lin and Petersen (2013)</w:t>
            </w:r>
            <w:r w:rsidRPr="0079348D">
              <w:rPr>
                <w:rFonts w:ascii="Times New Roman" w:eastAsia="Times New Roman" w:hAnsi="Times New Roman" w:cs="Times New Roman"/>
                <w:color w:val="000000"/>
                <w:sz w:val="24"/>
                <w:szCs w:val="24"/>
                <w:lang w:val="en-GB" w:eastAsia="en-IE"/>
              </w:rPr>
              <w:t xml:space="preserve">; </w:t>
            </w:r>
            <w:r>
              <w:rPr>
                <w:rFonts w:ascii="Times New Roman" w:eastAsia="Times New Roman" w:hAnsi="Times New Roman" w:cs="Times New Roman"/>
                <w:noProof/>
                <w:color w:val="000000"/>
                <w:sz w:val="24"/>
                <w:szCs w:val="24"/>
                <w:lang w:val="en-GB" w:eastAsia="en-IE"/>
              </w:rPr>
              <w:t>(Morse et al., 2014)</w:t>
            </w:r>
            <w:r w:rsidRPr="0079348D">
              <w:rPr>
                <w:rFonts w:ascii="Times New Roman" w:eastAsia="Times New Roman" w:hAnsi="Times New Roman" w:cs="Times New Roman"/>
                <w:color w:val="000000"/>
                <w:sz w:val="24"/>
                <w:szCs w:val="24"/>
                <w:lang w:val="en-GB" w:eastAsia="en-IE"/>
              </w:rPr>
              <w:t>.</w:t>
            </w:r>
          </w:p>
          <w:p w14:paraId="445C91B9"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p>
          <w:p w14:paraId="2E4F3136"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eastAsia="Times New Roman" w:hAnsi="Times New Roman" w:cs="Times New Roman"/>
                <w:color w:val="000000"/>
                <w:sz w:val="24"/>
                <w:szCs w:val="24"/>
                <w:lang w:val="en-GB" w:eastAsia="en-IE"/>
              </w:rPr>
              <w:t xml:space="preserve">Old fields and land abandonment (Cramer </w:t>
            </w:r>
            <w:r w:rsidRPr="0079348D">
              <w:rPr>
                <w:rFonts w:ascii="Times New Roman" w:eastAsia="Times New Roman" w:hAnsi="Times New Roman" w:cs="Times New Roman"/>
                <w:i/>
                <w:color w:val="000000"/>
                <w:sz w:val="24"/>
                <w:szCs w:val="24"/>
                <w:lang w:val="en-GB" w:eastAsia="en-IE"/>
              </w:rPr>
              <w:t>et al</w:t>
            </w:r>
            <w:r w:rsidRPr="0079348D">
              <w:rPr>
                <w:rFonts w:ascii="Times New Roman" w:eastAsia="Times New Roman" w:hAnsi="Times New Roman" w:cs="Times New Roman"/>
                <w:color w:val="000000"/>
                <w:sz w:val="24"/>
                <w:szCs w:val="24"/>
                <w:lang w:val="en-GB" w:eastAsia="en-IE"/>
              </w:rPr>
              <w:t xml:space="preserve">., 2008). </w:t>
            </w:r>
          </w:p>
          <w:p w14:paraId="2F1FB7A4"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eastAsia="Times New Roman" w:hAnsi="Times New Roman" w:cs="Times New Roman"/>
                <w:color w:val="000000"/>
                <w:sz w:val="24"/>
                <w:szCs w:val="24"/>
                <w:lang w:val="en-GB" w:eastAsia="en-IE"/>
              </w:rPr>
              <w:t xml:space="preserve">Riverine systems in Mediterranean climate regions (Moyle, </w:t>
            </w:r>
            <w:r>
              <w:rPr>
                <w:rFonts w:ascii="Times New Roman" w:eastAsia="Times New Roman" w:hAnsi="Times New Roman" w:cs="Times New Roman"/>
                <w:color w:val="000000"/>
                <w:sz w:val="24"/>
                <w:szCs w:val="24"/>
                <w:lang w:val="en-GB" w:eastAsia="en-IE"/>
              </w:rPr>
              <w:t>2014</w:t>
            </w:r>
            <w:r w:rsidRPr="0079348D">
              <w:rPr>
                <w:rFonts w:ascii="Times New Roman" w:eastAsia="Times New Roman" w:hAnsi="Times New Roman" w:cs="Times New Roman"/>
                <w:color w:val="000000"/>
                <w:sz w:val="24"/>
                <w:szCs w:val="24"/>
                <w:lang w:val="en-GB" w:eastAsia="en-IE"/>
              </w:rPr>
              <w:t xml:space="preserve">). </w:t>
            </w:r>
          </w:p>
          <w:p w14:paraId="6ED4CBF1"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p>
        </w:tc>
      </w:tr>
      <w:tr w:rsidR="00B42A25" w:rsidRPr="0079348D" w14:paraId="29C8F196" w14:textId="77777777" w:rsidTr="00B42A25">
        <w:trPr>
          <w:trHeight w:val="838"/>
        </w:trPr>
        <w:tc>
          <w:tcPr>
            <w:tcW w:w="863" w:type="pct"/>
            <w:shd w:val="clear" w:color="auto" w:fill="auto"/>
          </w:tcPr>
          <w:p w14:paraId="58E5D995" w14:textId="77777777" w:rsidR="004D58AE" w:rsidRPr="0079348D" w:rsidRDefault="004D58AE" w:rsidP="003F042F">
            <w:pPr>
              <w:pStyle w:val="ListParagraph"/>
              <w:spacing w:line="240" w:lineRule="auto"/>
              <w:ind w:left="284"/>
              <w:jc w:val="left"/>
              <w:rPr>
                <w:szCs w:val="24"/>
                <w:lang w:val="en-GB"/>
              </w:rPr>
            </w:pPr>
          </w:p>
          <w:p w14:paraId="04D91075" w14:textId="77777777" w:rsidR="004D58AE" w:rsidRPr="0079348D" w:rsidRDefault="004D58AE" w:rsidP="004D58AE">
            <w:pPr>
              <w:pStyle w:val="ListParagraph"/>
              <w:numPr>
                <w:ilvl w:val="0"/>
                <w:numId w:val="4"/>
              </w:numPr>
              <w:spacing w:line="240" w:lineRule="auto"/>
              <w:ind w:left="284" w:hanging="284"/>
              <w:jc w:val="left"/>
              <w:rPr>
                <w:szCs w:val="24"/>
                <w:lang w:val="en-GB"/>
              </w:rPr>
            </w:pPr>
            <w:r w:rsidRPr="0079348D">
              <w:rPr>
                <w:szCs w:val="24"/>
                <w:lang w:val="en-GB"/>
              </w:rPr>
              <w:t>Complex relationships with invasive and colonising species</w:t>
            </w:r>
          </w:p>
        </w:tc>
        <w:tc>
          <w:tcPr>
            <w:tcW w:w="1543" w:type="pct"/>
          </w:tcPr>
          <w:p w14:paraId="16591E7D"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eastAsia="Times New Roman" w:hAnsi="Times New Roman" w:cs="Times New Roman"/>
                <w:sz w:val="24"/>
                <w:szCs w:val="24"/>
                <w:lang w:val="en-GB"/>
              </w:rPr>
              <w:t xml:space="preserve">The risks associated with invasive species raises challenges for conservation policy, with respect to species control, rates of spread, intensity of management and so on.  </w:t>
            </w:r>
          </w:p>
        </w:tc>
        <w:tc>
          <w:tcPr>
            <w:tcW w:w="2594" w:type="pct"/>
            <w:shd w:val="clear" w:color="auto" w:fill="auto"/>
          </w:tcPr>
          <w:p w14:paraId="73F36DE9"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p>
          <w:p w14:paraId="5CCC6EF1"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Pr>
                <w:rFonts w:ascii="Times New Roman" w:eastAsia="Times New Roman" w:hAnsi="Times New Roman" w:cs="Times New Roman"/>
                <w:noProof/>
                <w:color w:val="000000"/>
                <w:sz w:val="24"/>
                <w:szCs w:val="24"/>
                <w:lang w:val="en-GB" w:eastAsia="en-IE"/>
              </w:rPr>
              <w:t>Walther et al. (2009)</w:t>
            </w:r>
            <w:r w:rsidRPr="0079348D">
              <w:rPr>
                <w:rFonts w:ascii="Times New Roman" w:eastAsia="Times New Roman" w:hAnsi="Times New Roman" w:cs="Times New Roman"/>
                <w:color w:val="000000"/>
                <w:sz w:val="24"/>
                <w:szCs w:val="24"/>
                <w:lang w:val="en-GB" w:eastAsia="en-IE"/>
              </w:rPr>
              <w:t xml:space="preserve">; </w:t>
            </w:r>
            <w:r>
              <w:rPr>
                <w:rFonts w:ascii="Times New Roman" w:eastAsia="Times New Roman" w:hAnsi="Times New Roman" w:cs="Times New Roman"/>
                <w:noProof/>
                <w:color w:val="000000"/>
                <w:sz w:val="24"/>
                <w:szCs w:val="24"/>
                <w:lang w:val="en-GB" w:eastAsia="en-IE"/>
              </w:rPr>
              <w:t>Larson et al. (2013)</w:t>
            </w:r>
            <w:r w:rsidRPr="0079348D">
              <w:rPr>
                <w:rFonts w:ascii="Times New Roman" w:eastAsia="Times New Roman" w:hAnsi="Times New Roman" w:cs="Times New Roman"/>
                <w:color w:val="000000"/>
                <w:sz w:val="24"/>
                <w:szCs w:val="24"/>
                <w:lang w:val="en-GB" w:eastAsia="en-IE"/>
              </w:rPr>
              <w:t xml:space="preserve">; </w:t>
            </w:r>
            <w:r>
              <w:rPr>
                <w:rFonts w:ascii="Times New Roman" w:eastAsia="Times New Roman" w:hAnsi="Times New Roman" w:cs="Times New Roman"/>
                <w:noProof/>
                <w:color w:val="000000"/>
                <w:sz w:val="24"/>
                <w:szCs w:val="24"/>
                <w:lang w:val="en-GB" w:eastAsia="en-IE"/>
              </w:rPr>
              <w:t>(Morse et al., 2014)</w:t>
            </w:r>
            <w:r w:rsidRPr="0079348D">
              <w:rPr>
                <w:rFonts w:ascii="Times New Roman" w:eastAsia="Times New Roman" w:hAnsi="Times New Roman" w:cs="Times New Roman"/>
                <w:color w:val="000000"/>
                <w:sz w:val="24"/>
                <w:szCs w:val="24"/>
                <w:lang w:val="en-GB" w:eastAsia="en-IE"/>
              </w:rPr>
              <w:t xml:space="preserve">; </w:t>
            </w:r>
            <w:r w:rsidRPr="0079348D">
              <w:rPr>
                <w:rFonts w:ascii="Times New Roman" w:eastAsia="Times New Roman" w:hAnsi="Times New Roman" w:cs="Times New Roman"/>
                <w:noProof/>
                <w:color w:val="000000"/>
                <w:sz w:val="24"/>
                <w:szCs w:val="24"/>
                <w:lang w:val="en-GB" w:eastAsia="en-IE"/>
              </w:rPr>
              <w:t>Tassin and Kull (2015)</w:t>
            </w:r>
          </w:p>
        </w:tc>
      </w:tr>
      <w:tr w:rsidR="00B42A25" w:rsidRPr="0079348D" w14:paraId="72D17FA8" w14:textId="77777777" w:rsidTr="00B42A25">
        <w:tc>
          <w:tcPr>
            <w:tcW w:w="863" w:type="pct"/>
            <w:shd w:val="clear" w:color="auto" w:fill="auto"/>
          </w:tcPr>
          <w:p w14:paraId="1CE8DFC3" w14:textId="77777777" w:rsidR="004D58AE" w:rsidRPr="0079348D" w:rsidRDefault="004D58AE" w:rsidP="003F042F">
            <w:pPr>
              <w:pStyle w:val="ListParagraph"/>
              <w:spacing w:line="240" w:lineRule="auto"/>
              <w:ind w:left="284"/>
              <w:jc w:val="left"/>
              <w:rPr>
                <w:szCs w:val="24"/>
                <w:lang w:val="en-GB"/>
              </w:rPr>
            </w:pPr>
          </w:p>
          <w:p w14:paraId="2CDCEE45" w14:textId="77777777" w:rsidR="004D58AE" w:rsidRPr="0079348D" w:rsidRDefault="004D58AE" w:rsidP="004D58AE">
            <w:pPr>
              <w:pStyle w:val="ListParagraph"/>
              <w:numPr>
                <w:ilvl w:val="0"/>
                <w:numId w:val="4"/>
              </w:numPr>
              <w:spacing w:line="240" w:lineRule="auto"/>
              <w:ind w:left="284" w:hanging="284"/>
              <w:jc w:val="left"/>
              <w:rPr>
                <w:szCs w:val="24"/>
                <w:lang w:val="en-GB"/>
              </w:rPr>
            </w:pPr>
            <w:r w:rsidRPr="0079348D">
              <w:rPr>
                <w:szCs w:val="24"/>
                <w:lang w:val="en-GB"/>
              </w:rPr>
              <w:t>Environmental change</w:t>
            </w:r>
          </w:p>
        </w:tc>
        <w:tc>
          <w:tcPr>
            <w:tcW w:w="1543" w:type="pct"/>
          </w:tcPr>
          <w:p w14:paraId="32AD89E9"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hAnsi="Times New Roman" w:cs="Times New Roman"/>
                <w:sz w:val="24"/>
                <w:szCs w:val="24"/>
                <w:lang w:val="en-GB"/>
              </w:rPr>
              <w:t>Under changing environmental conditions, policy and its related environmental legal contexts require more flexible, dynamic and adaptive approaches to novel ecosystem management</w:t>
            </w:r>
          </w:p>
        </w:tc>
        <w:tc>
          <w:tcPr>
            <w:tcW w:w="2594" w:type="pct"/>
            <w:shd w:val="clear" w:color="auto" w:fill="auto"/>
          </w:tcPr>
          <w:p w14:paraId="46907601"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p>
          <w:p w14:paraId="2F0BCD58"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Pr>
                <w:rFonts w:ascii="Times New Roman" w:eastAsia="Times New Roman" w:hAnsi="Times New Roman" w:cs="Times New Roman"/>
                <w:noProof/>
                <w:color w:val="000000"/>
                <w:sz w:val="24"/>
                <w:szCs w:val="24"/>
                <w:lang w:val="en-GB" w:eastAsia="en-IE"/>
              </w:rPr>
              <w:t>(Suding, 2011)</w:t>
            </w:r>
            <w:r w:rsidRPr="0079348D">
              <w:rPr>
                <w:rFonts w:ascii="Times New Roman" w:eastAsia="Times New Roman" w:hAnsi="Times New Roman" w:cs="Times New Roman"/>
                <w:color w:val="000000"/>
                <w:sz w:val="24"/>
                <w:szCs w:val="24"/>
                <w:lang w:val="en-GB" w:eastAsia="en-IE"/>
              </w:rPr>
              <w:t xml:space="preserve">; </w:t>
            </w:r>
            <w:r>
              <w:rPr>
                <w:rFonts w:ascii="Times New Roman" w:eastAsia="Times New Roman" w:hAnsi="Times New Roman" w:cs="Times New Roman"/>
                <w:noProof/>
                <w:color w:val="000000"/>
                <w:sz w:val="24"/>
                <w:szCs w:val="24"/>
                <w:lang w:val="en-GB" w:eastAsia="en-IE"/>
              </w:rPr>
              <w:t>Zedler et al. (2012)</w:t>
            </w:r>
            <w:r w:rsidRPr="0079348D">
              <w:rPr>
                <w:rFonts w:ascii="Times New Roman" w:eastAsia="Times New Roman" w:hAnsi="Times New Roman" w:cs="Times New Roman"/>
                <w:color w:val="000000"/>
                <w:sz w:val="24"/>
                <w:szCs w:val="24"/>
                <w:lang w:val="en-GB" w:eastAsia="en-IE"/>
              </w:rPr>
              <w:t xml:space="preserve">; </w:t>
            </w:r>
            <w:r w:rsidRPr="0079348D">
              <w:rPr>
                <w:rFonts w:ascii="Times New Roman" w:eastAsia="Times New Roman" w:hAnsi="Times New Roman" w:cs="Times New Roman"/>
                <w:noProof/>
                <w:color w:val="000000"/>
                <w:sz w:val="24"/>
                <w:szCs w:val="24"/>
                <w:lang w:val="en-GB" w:eastAsia="en-IE"/>
              </w:rPr>
              <w:t>Bridgewater and Yung (2013)</w:t>
            </w:r>
            <w:r w:rsidRPr="0079348D">
              <w:rPr>
                <w:rFonts w:ascii="Times New Roman" w:eastAsia="Times New Roman" w:hAnsi="Times New Roman" w:cs="Times New Roman"/>
                <w:color w:val="000000"/>
                <w:sz w:val="24"/>
                <w:szCs w:val="24"/>
                <w:lang w:val="en-GB" w:eastAsia="en-IE"/>
              </w:rPr>
              <w:t xml:space="preserve">; </w:t>
            </w:r>
            <w:r w:rsidRPr="0079348D">
              <w:rPr>
                <w:rFonts w:ascii="Times New Roman" w:eastAsia="Times New Roman" w:hAnsi="Times New Roman" w:cs="Times New Roman"/>
                <w:noProof/>
                <w:color w:val="000000"/>
                <w:sz w:val="24"/>
                <w:szCs w:val="24"/>
                <w:lang w:val="en-GB" w:eastAsia="en-IE"/>
              </w:rPr>
              <w:t>Tassin and Kull (2015)</w:t>
            </w:r>
          </w:p>
        </w:tc>
      </w:tr>
      <w:tr w:rsidR="00B42A25" w:rsidRPr="0079348D" w14:paraId="0937D47C" w14:textId="77777777" w:rsidTr="00B42A25">
        <w:tc>
          <w:tcPr>
            <w:tcW w:w="863" w:type="pct"/>
            <w:shd w:val="clear" w:color="auto" w:fill="auto"/>
          </w:tcPr>
          <w:p w14:paraId="6A1B564D" w14:textId="77777777" w:rsidR="004D58AE" w:rsidRPr="0079348D" w:rsidRDefault="004D58AE" w:rsidP="003F042F">
            <w:pPr>
              <w:pStyle w:val="ListParagraph"/>
              <w:autoSpaceDE w:val="0"/>
              <w:autoSpaceDN w:val="0"/>
              <w:adjustRightInd w:val="0"/>
              <w:spacing w:after="0" w:line="240" w:lineRule="auto"/>
              <w:ind w:left="284"/>
              <w:jc w:val="left"/>
              <w:rPr>
                <w:color w:val="000000"/>
                <w:szCs w:val="24"/>
                <w:lang w:val="en-GB" w:eastAsia="en-IE"/>
              </w:rPr>
            </w:pPr>
          </w:p>
          <w:p w14:paraId="35CAB4FF" w14:textId="77777777" w:rsidR="004D58AE" w:rsidRPr="0079348D" w:rsidRDefault="004D58AE" w:rsidP="004D58AE">
            <w:pPr>
              <w:pStyle w:val="ListParagraph"/>
              <w:numPr>
                <w:ilvl w:val="0"/>
                <w:numId w:val="4"/>
              </w:numPr>
              <w:autoSpaceDE w:val="0"/>
              <w:autoSpaceDN w:val="0"/>
              <w:adjustRightInd w:val="0"/>
              <w:spacing w:after="0" w:line="240" w:lineRule="auto"/>
              <w:ind w:left="284" w:hanging="284"/>
              <w:jc w:val="left"/>
              <w:rPr>
                <w:color w:val="000000"/>
                <w:szCs w:val="24"/>
                <w:lang w:val="en-GB" w:eastAsia="en-IE"/>
              </w:rPr>
            </w:pPr>
            <w:r w:rsidRPr="0079348D">
              <w:rPr>
                <w:color w:val="000000"/>
                <w:szCs w:val="24"/>
                <w:lang w:val="en-GB" w:eastAsia="en-IE"/>
              </w:rPr>
              <w:t>Policy trade-offs</w:t>
            </w:r>
          </w:p>
        </w:tc>
        <w:tc>
          <w:tcPr>
            <w:tcW w:w="1543" w:type="pct"/>
          </w:tcPr>
          <w:p w14:paraId="3C8E5921"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eastAsia="Times New Roman" w:hAnsi="Times New Roman" w:cs="Times New Roman"/>
                <w:color w:val="000000"/>
                <w:sz w:val="24"/>
                <w:szCs w:val="24"/>
                <w:lang w:val="en-GB" w:eastAsia="en-IE"/>
              </w:rPr>
              <w:t>Novel ecosystems will require ecological and social trade-offs, and mainstreaming the novel ecosystem framework into policy means accepting particular, perhaps counterintuitive management options and implications</w:t>
            </w:r>
          </w:p>
        </w:tc>
        <w:tc>
          <w:tcPr>
            <w:tcW w:w="2594" w:type="pct"/>
            <w:shd w:val="clear" w:color="auto" w:fill="auto"/>
          </w:tcPr>
          <w:p w14:paraId="3BFE0D32"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Pr>
                <w:rFonts w:ascii="Times New Roman" w:eastAsia="Times New Roman" w:hAnsi="Times New Roman" w:cs="Times New Roman"/>
                <w:noProof/>
                <w:color w:val="000000"/>
                <w:sz w:val="24"/>
                <w:szCs w:val="24"/>
                <w:lang w:val="en-GB" w:eastAsia="en-IE"/>
              </w:rPr>
              <w:t>(Morse et al., 2014)</w:t>
            </w:r>
            <w:r w:rsidRPr="0079348D">
              <w:rPr>
                <w:rFonts w:ascii="Times New Roman" w:eastAsia="Times New Roman" w:hAnsi="Times New Roman" w:cs="Times New Roman"/>
                <w:color w:val="000000"/>
                <w:sz w:val="24"/>
                <w:szCs w:val="24"/>
                <w:lang w:val="en-GB" w:eastAsia="en-IE"/>
              </w:rPr>
              <w:t xml:space="preserve">. </w:t>
            </w:r>
            <w:r>
              <w:rPr>
                <w:rFonts w:ascii="Times New Roman" w:eastAsia="Times New Roman" w:hAnsi="Times New Roman" w:cs="Times New Roman"/>
                <w:color w:val="000000"/>
                <w:sz w:val="24"/>
                <w:szCs w:val="24"/>
                <w:lang w:val="en-GB" w:eastAsia="en-IE"/>
              </w:rPr>
              <w:t>Moyle (2014)Moyle (2014)Moyle (2014)Moyle (2014)Moyle (2014)Moyle (2014)Moyle (2014)Moyle (2014)Moyle (2014)Moyle (2014)Moyle (2014)Moyle (2014)Moyle (2014)Moyle (2014)Moyle (2014)Moyle (2014)</w:t>
            </w:r>
          </w:p>
          <w:p w14:paraId="1C4D1893"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p>
          <w:p w14:paraId="54B477F9"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eastAsia="Times New Roman" w:hAnsi="Times New Roman" w:cs="Times New Roman"/>
                <w:color w:val="000000"/>
                <w:sz w:val="24"/>
                <w:szCs w:val="24"/>
                <w:lang w:val="en-GB" w:eastAsia="en-IE"/>
              </w:rPr>
              <w:t>Land abandonment (</w:t>
            </w:r>
            <w:r>
              <w:rPr>
                <w:rFonts w:ascii="Times New Roman" w:eastAsia="Times New Roman" w:hAnsi="Times New Roman" w:cs="Times New Roman"/>
                <w:noProof/>
                <w:color w:val="000000"/>
                <w:sz w:val="24"/>
                <w:szCs w:val="24"/>
                <w:lang w:val="en-GB" w:eastAsia="en-IE"/>
              </w:rPr>
              <w:t>(Perring et al., 2012)</w:t>
            </w:r>
            <w:r w:rsidRPr="0079348D">
              <w:rPr>
                <w:rFonts w:ascii="Times New Roman" w:eastAsia="Times New Roman" w:hAnsi="Times New Roman" w:cs="Times New Roman"/>
                <w:color w:val="000000"/>
                <w:sz w:val="24"/>
                <w:szCs w:val="24"/>
                <w:lang w:val="en-GB" w:eastAsia="en-IE"/>
              </w:rPr>
              <w:t>.</w:t>
            </w:r>
          </w:p>
          <w:p w14:paraId="2A6B6A9E"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eastAsia="Times New Roman" w:hAnsi="Times New Roman" w:cs="Times New Roman"/>
                <w:sz w:val="24"/>
                <w:szCs w:val="24"/>
                <w:lang w:val="en-GB"/>
              </w:rPr>
              <w:t>Las Cienegas National Conservation Area, United States  (</w:t>
            </w:r>
            <w:r>
              <w:rPr>
                <w:rFonts w:ascii="Times New Roman" w:eastAsia="Times New Roman" w:hAnsi="Times New Roman" w:cs="Times New Roman"/>
                <w:noProof/>
                <w:color w:val="000000"/>
                <w:sz w:val="24"/>
                <w:szCs w:val="24"/>
                <w:lang w:val="en-GB" w:eastAsia="en-IE"/>
              </w:rPr>
              <w:t>Caves et al. (2013)</w:t>
            </w:r>
            <w:r w:rsidRPr="0079348D">
              <w:rPr>
                <w:rFonts w:ascii="Times New Roman" w:eastAsia="Times New Roman" w:hAnsi="Times New Roman" w:cs="Times New Roman"/>
                <w:color w:val="000000"/>
                <w:sz w:val="24"/>
                <w:szCs w:val="24"/>
                <w:lang w:val="en-GB" w:eastAsia="en-IE"/>
              </w:rPr>
              <w:t>.</w:t>
            </w:r>
          </w:p>
          <w:p w14:paraId="75E5FD19"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sz w:val="24"/>
                <w:szCs w:val="24"/>
                <w:lang w:val="en-GB"/>
              </w:rPr>
            </w:pPr>
            <w:r w:rsidRPr="0079348D">
              <w:rPr>
                <w:rFonts w:ascii="Times New Roman" w:eastAsia="Times New Roman" w:hAnsi="Times New Roman" w:cs="Times New Roman"/>
                <w:sz w:val="24"/>
                <w:szCs w:val="24"/>
                <w:lang w:val="en-GB"/>
              </w:rPr>
              <w:t xml:space="preserve">Galapagos Islands (Trueman </w:t>
            </w:r>
            <w:r w:rsidRPr="0079348D">
              <w:rPr>
                <w:rFonts w:ascii="Times New Roman" w:eastAsia="Times New Roman" w:hAnsi="Times New Roman" w:cs="Times New Roman"/>
                <w:i/>
                <w:sz w:val="24"/>
                <w:szCs w:val="24"/>
                <w:lang w:val="en-GB"/>
              </w:rPr>
              <w:t>et al</w:t>
            </w:r>
            <w:r w:rsidRPr="0079348D">
              <w:rPr>
                <w:rFonts w:ascii="Times New Roman" w:eastAsia="Times New Roman" w:hAnsi="Times New Roman" w:cs="Times New Roman"/>
                <w:sz w:val="24"/>
                <w:szCs w:val="24"/>
                <w:lang w:val="en-GB"/>
              </w:rPr>
              <w:t xml:space="preserve">., 2014). </w:t>
            </w:r>
          </w:p>
          <w:p w14:paraId="132B8FC9"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eastAsia="Times New Roman" w:hAnsi="Times New Roman" w:cs="Times New Roman"/>
                <w:color w:val="000000"/>
                <w:sz w:val="24"/>
                <w:szCs w:val="24"/>
                <w:lang w:val="en-GB" w:eastAsia="en-IE"/>
              </w:rPr>
              <w:t xml:space="preserve">Riverine systems in Mediterranean climate regions (Moyle, </w:t>
            </w:r>
            <w:r>
              <w:rPr>
                <w:rFonts w:ascii="Times New Roman" w:eastAsia="Times New Roman" w:hAnsi="Times New Roman" w:cs="Times New Roman"/>
                <w:color w:val="000000"/>
                <w:sz w:val="24"/>
                <w:szCs w:val="24"/>
                <w:lang w:val="en-GB" w:eastAsia="en-IE"/>
              </w:rPr>
              <w:t>2014</w:t>
            </w:r>
            <w:r w:rsidRPr="0079348D">
              <w:rPr>
                <w:rFonts w:ascii="Times New Roman" w:eastAsia="Times New Roman" w:hAnsi="Times New Roman" w:cs="Times New Roman"/>
                <w:color w:val="000000"/>
                <w:sz w:val="24"/>
                <w:szCs w:val="24"/>
                <w:lang w:val="en-GB" w:eastAsia="en-IE"/>
              </w:rPr>
              <w:t>).</w:t>
            </w:r>
          </w:p>
        </w:tc>
      </w:tr>
      <w:tr w:rsidR="00B42A25" w:rsidRPr="0079348D" w14:paraId="0C34AA73" w14:textId="77777777" w:rsidTr="00B42A25">
        <w:tc>
          <w:tcPr>
            <w:tcW w:w="863" w:type="pct"/>
            <w:shd w:val="clear" w:color="auto" w:fill="auto"/>
          </w:tcPr>
          <w:p w14:paraId="3DDF50F2" w14:textId="77777777" w:rsidR="004D58AE" w:rsidRPr="0079348D" w:rsidRDefault="004D58AE" w:rsidP="003F042F">
            <w:pPr>
              <w:pStyle w:val="ListParagraph"/>
              <w:autoSpaceDE w:val="0"/>
              <w:autoSpaceDN w:val="0"/>
              <w:adjustRightInd w:val="0"/>
              <w:spacing w:after="0" w:line="240" w:lineRule="auto"/>
              <w:ind w:left="284"/>
              <w:jc w:val="left"/>
              <w:rPr>
                <w:color w:val="000000"/>
                <w:szCs w:val="24"/>
                <w:lang w:val="en-GB" w:eastAsia="en-IE"/>
              </w:rPr>
            </w:pPr>
          </w:p>
          <w:p w14:paraId="3B311AB9" w14:textId="77777777" w:rsidR="004D58AE" w:rsidRPr="0079348D" w:rsidRDefault="004D58AE" w:rsidP="004D58AE">
            <w:pPr>
              <w:pStyle w:val="ListParagraph"/>
              <w:numPr>
                <w:ilvl w:val="0"/>
                <w:numId w:val="4"/>
              </w:numPr>
              <w:autoSpaceDE w:val="0"/>
              <w:autoSpaceDN w:val="0"/>
              <w:adjustRightInd w:val="0"/>
              <w:spacing w:after="0" w:line="240" w:lineRule="auto"/>
              <w:ind w:left="284" w:hanging="284"/>
              <w:jc w:val="left"/>
              <w:rPr>
                <w:color w:val="000000"/>
                <w:szCs w:val="24"/>
                <w:lang w:val="en-GB" w:eastAsia="en-IE"/>
              </w:rPr>
            </w:pPr>
            <w:r w:rsidRPr="0079348D">
              <w:rPr>
                <w:color w:val="000000"/>
                <w:szCs w:val="24"/>
                <w:lang w:val="en-GB" w:eastAsia="en-IE"/>
              </w:rPr>
              <w:t>Societal perspective</w:t>
            </w:r>
          </w:p>
        </w:tc>
        <w:tc>
          <w:tcPr>
            <w:tcW w:w="1543" w:type="pct"/>
          </w:tcPr>
          <w:p w14:paraId="65DAF7A2"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hAnsi="Times New Roman" w:cs="Times New Roman"/>
                <w:color w:val="000000"/>
                <w:sz w:val="24"/>
                <w:szCs w:val="24"/>
                <w:lang w:val="en-GB" w:eastAsia="en-IE"/>
              </w:rPr>
              <w:t>Traditional policy perspectives tend to regard nature as stable and static with policy objectives oriented towards the preservation of historical conditions and compositions</w:t>
            </w:r>
          </w:p>
        </w:tc>
        <w:tc>
          <w:tcPr>
            <w:tcW w:w="2594" w:type="pct"/>
            <w:shd w:val="clear" w:color="auto" w:fill="auto"/>
          </w:tcPr>
          <w:p w14:paraId="1C5AE62F"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p>
          <w:p w14:paraId="663D54DD"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eastAsia="Times New Roman" w:hAnsi="Times New Roman" w:cs="Times New Roman"/>
                <w:color w:val="000000"/>
                <w:sz w:val="24"/>
                <w:szCs w:val="24"/>
                <w:lang w:val="en-GB" w:eastAsia="en-IE"/>
              </w:rPr>
              <w:t xml:space="preserve">Hobbs </w:t>
            </w:r>
            <w:r w:rsidRPr="0079348D">
              <w:rPr>
                <w:rFonts w:ascii="Times New Roman" w:eastAsia="Times New Roman" w:hAnsi="Times New Roman" w:cs="Times New Roman"/>
                <w:i/>
                <w:color w:val="000000"/>
                <w:sz w:val="24"/>
                <w:szCs w:val="24"/>
                <w:lang w:val="en-GB" w:eastAsia="en-IE"/>
              </w:rPr>
              <w:t>et al</w:t>
            </w:r>
            <w:r w:rsidRPr="0079348D">
              <w:rPr>
                <w:rFonts w:ascii="Times New Roman" w:eastAsia="Times New Roman" w:hAnsi="Times New Roman" w:cs="Times New Roman"/>
                <w:color w:val="000000"/>
                <w:sz w:val="24"/>
                <w:szCs w:val="24"/>
                <w:lang w:val="en-GB" w:eastAsia="en-IE"/>
              </w:rPr>
              <w:t>., (2011); Seastedt</w:t>
            </w:r>
            <w:r w:rsidRPr="0079348D">
              <w:rPr>
                <w:rFonts w:ascii="Times New Roman" w:eastAsia="Times New Roman" w:hAnsi="Times New Roman" w:cs="Times New Roman"/>
                <w:i/>
                <w:color w:val="000000"/>
                <w:sz w:val="24"/>
                <w:szCs w:val="24"/>
                <w:lang w:val="en-GB" w:eastAsia="en-IE"/>
              </w:rPr>
              <w:t xml:space="preserve"> et al.</w:t>
            </w:r>
            <w:r w:rsidRPr="0079348D">
              <w:rPr>
                <w:rFonts w:ascii="Times New Roman" w:eastAsia="Times New Roman" w:hAnsi="Times New Roman" w:cs="Times New Roman"/>
                <w:color w:val="000000"/>
                <w:sz w:val="24"/>
                <w:szCs w:val="24"/>
                <w:lang w:val="en-GB" w:eastAsia="en-IE"/>
              </w:rPr>
              <w:t xml:space="preserve">, 2008; </w:t>
            </w:r>
          </w:p>
          <w:p w14:paraId="59EDA08A"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Pr>
                <w:rFonts w:ascii="Times New Roman" w:eastAsia="Times New Roman" w:hAnsi="Times New Roman" w:cs="Times New Roman"/>
                <w:noProof/>
                <w:color w:val="000000"/>
                <w:sz w:val="24"/>
                <w:szCs w:val="24"/>
                <w:lang w:val="en-GB" w:eastAsia="en-IE"/>
              </w:rPr>
              <w:t>Zedler et al. (2012)</w:t>
            </w:r>
            <w:r w:rsidRPr="0079348D">
              <w:rPr>
                <w:rFonts w:ascii="Times New Roman" w:eastAsia="Times New Roman" w:hAnsi="Times New Roman" w:cs="Times New Roman"/>
                <w:color w:val="000000"/>
                <w:sz w:val="24"/>
                <w:szCs w:val="24"/>
                <w:lang w:val="en-GB" w:eastAsia="en-IE"/>
              </w:rPr>
              <w:t xml:space="preserve">; </w:t>
            </w:r>
            <w:r>
              <w:rPr>
                <w:rFonts w:ascii="Times New Roman" w:eastAsia="Times New Roman" w:hAnsi="Times New Roman" w:cs="Times New Roman"/>
                <w:noProof/>
                <w:color w:val="000000"/>
                <w:sz w:val="24"/>
                <w:szCs w:val="24"/>
                <w:lang w:val="en-GB" w:eastAsia="en-IE"/>
              </w:rPr>
              <w:t>Bridgewater et al. (2011); Bridgewater and Yung (2013)</w:t>
            </w:r>
          </w:p>
        </w:tc>
      </w:tr>
      <w:tr w:rsidR="00B42A25" w:rsidRPr="0079348D" w14:paraId="2DA4DD27" w14:textId="77777777" w:rsidTr="00B42A25">
        <w:trPr>
          <w:trHeight w:val="1124"/>
        </w:trPr>
        <w:tc>
          <w:tcPr>
            <w:tcW w:w="863" w:type="pct"/>
            <w:shd w:val="clear" w:color="auto" w:fill="auto"/>
          </w:tcPr>
          <w:p w14:paraId="5B7BA8DC" w14:textId="77777777" w:rsidR="004D58AE" w:rsidRPr="0079348D" w:rsidRDefault="004D58AE" w:rsidP="003F042F">
            <w:pPr>
              <w:pStyle w:val="ListParagraph"/>
              <w:autoSpaceDE w:val="0"/>
              <w:autoSpaceDN w:val="0"/>
              <w:adjustRightInd w:val="0"/>
              <w:spacing w:after="0" w:line="240" w:lineRule="auto"/>
              <w:ind w:left="284"/>
              <w:jc w:val="left"/>
              <w:rPr>
                <w:color w:val="000000"/>
                <w:szCs w:val="24"/>
                <w:lang w:val="en-GB" w:eastAsia="en-IE"/>
              </w:rPr>
            </w:pPr>
          </w:p>
          <w:p w14:paraId="3209EAC5" w14:textId="77777777" w:rsidR="004D58AE" w:rsidRPr="0079348D" w:rsidRDefault="004D58AE" w:rsidP="004D58AE">
            <w:pPr>
              <w:pStyle w:val="ListParagraph"/>
              <w:numPr>
                <w:ilvl w:val="0"/>
                <w:numId w:val="4"/>
              </w:numPr>
              <w:autoSpaceDE w:val="0"/>
              <w:autoSpaceDN w:val="0"/>
              <w:adjustRightInd w:val="0"/>
              <w:spacing w:after="0" w:line="240" w:lineRule="auto"/>
              <w:ind w:left="284" w:hanging="284"/>
              <w:jc w:val="left"/>
              <w:rPr>
                <w:color w:val="000000"/>
                <w:szCs w:val="24"/>
                <w:lang w:val="en-GB" w:eastAsia="en-IE"/>
              </w:rPr>
            </w:pPr>
            <w:r w:rsidRPr="0079348D">
              <w:rPr>
                <w:color w:val="000000"/>
                <w:szCs w:val="24"/>
                <w:lang w:val="en-GB" w:eastAsia="en-IE"/>
              </w:rPr>
              <w:t>Societal expectations</w:t>
            </w:r>
          </w:p>
        </w:tc>
        <w:tc>
          <w:tcPr>
            <w:tcW w:w="1543" w:type="pct"/>
          </w:tcPr>
          <w:p w14:paraId="41806228"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hAnsi="Times New Roman" w:cs="Times New Roman"/>
                <w:color w:val="000000"/>
                <w:sz w:val="24"/>
                <w:szCs w:val="24"/>
                <w:lang w:val="en-GB" w:eastAsia="en-IE"/>
              </w:rPr>
              <w:t>Societal and stakeholder expectations form a strong driver of policy direction, and conflicts may arise when policy directions differ from societal expectations</w:t>
            </w:r>
          </w:p>
        </w:tc>
        <w:tc>
          <w:tcPr>
            <w:tcW w:w="2594" w:type="pct"/>
            <w:shd w:val="clear" w:color="auto" w:fill="auto"/>
          </w:tcPr>
          <w:p w14:paraId="75426328"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eastAsia="Times New Roman" w:hAnsi="Times New Roman" w:cs="Times New Roman"/>
                <w:color w:val="000000"/>
                <w:sz w:val="24"/>
                <w:szCs w:val="24"/>
                <w:lang w:val="en-GB" w:eastAsia="en-IE"/>
              </w:rPr>
              <w:t>Seastedt</w:t>
            </w:r>
            <w:r w:rsidRPr="0079348D">
              <w:rPr>
                <w:rFonts w:ascii="Times New Roman" w:eastAsia="Times New Roman" w:hAnsi="Times New Roman" w:cs="Times New Roman"/>
                <w:i/>
                <w:color w:val="000000"/>
                <w:sz w:val="24"/>
                <w:szCs w:val="24"/>
                <w:lang w:val="en-GB" w:eastAsia="en-IE"/>
              </w:rPr>
              <w:t xml:space="preserve"> et al.</w:t>
            </w:r>
            <w:r w:rsidRPr="0079348D">
              <w:rPr>
                <w:rFonts w:ascii="Times New Roman" w:eastAsia="Times New Roman" w:hAnsi="Times New Roman" w:cs="Times New Roman"/>
                <w:color w:val="000000"/>
                <w:sz w:val="24"/>
                <w:szCs w:val="24"/>
                <w:lang w:val="en-GB" w:eastAsia="en-IE"/>
              </w:rPr>
              <w:t xml:space="preserve">, 2008; Hobbs </w:t>
            </w:r>
            <w:r w:rsidRPr="0079348D">
              <w:rPr>
                <w:rFonts w:ascii="Times New Roman" w:eastAsia="Times New Roman" w:hAnsi="Times New Roman" w:cs="Times New Roman"/>
                <w:i/>
                <w:color w:val="000000"/>
                <w:sz w:val="24"/>
                <w:szCs w:val="24"/>
                <w:lang w:val="en-GB" w:eastAsia="en-IE"/>
              </w:rPr>
              <w:t>et al</w:t>
            </w:r>
            <w:r w:rsidRPr="0079348D">
              <w:rPr>
                <w:rFonts w:ascii="Times New Roman" w:eastAsia="Times New Roman" w:hAnsi="Times New Roman" w:cs="Times New Roman"/>
                <w:color w:val="000000"/>
                <w:sz w:val="24"/>
                <w:szCs w:val="24"/>
                <w:lang w:val="en-GB" w:eastAsia="en-IE"/>
              </w:rPr>
              <w:t>., 2011; Belnap</w:t>
            </w:r>
            <w:r w:rsidRPr="0079348D">
              <w:rPr>
                <w:rFonts w:ascii="Times New Roman" w:eastAsia="Times New Roman" w:hAnsi="Times New Roman" w:cs="Times New Roman"/>
                <w:i/>
                <w:color w:val="000000"/>
                <w:sz w:val="24"/>
                <w:szCs w:val="24"/>
                <w:lang w:val="en-GB" w:eastAsia="en-IE"/>
              </w:rPr>
              <w:t xml:space="preserve"> et al.</w:t>
            </w:r>
            <w:r w:rsidRPr="0079348D">
              <w:rPr>
                <w:rFonts w:ascii="Times New Roman" w:eastAsia="Times New Roman" w:hAnsi="Times New Roman" w:cs="Times New Roman"/>
                <w:color w:val="000000"/>
                <w:sz w:val="24"/>
                <w:szCs w:val="24"/>
                <w:lang w:val="en-GB" w:eastAsia="en-IE"/>
              </w:rPr>
              <w:t xml:space="preserve">, 2012; Perring </w:t>
            </w:r>
            <w:r w:rsidRPr="0079348D">
              <w:rPr>
                <w:rFonts w:ascii="Times New Roman" w:eastAsia="Times New Roman" w:hAnsi="Times New Roman" w:cs="Times New Roman"/>
                <w:i/>
                <w:color w:val="000000"/>
                <w:sz w:val="24"/>
                <w:szCs w:val="24"/>
                <w:lang w:val="en-GB" w:eastAsia="en-IE"/>
              </w:rPr>
              <w:t>et al</w:t>
            </w:r>
            <w:r w:rsidRPr="0079348D">
              <w:rPr>
                <w:rFonts w:ascii="Times New Roman" w:eastAsia="Times New Roman" w:hAnsi="Times New Roman" w:cs="Times New Roman"/>
                <w:color w:val="000000"/>
                <w:sz w:val="24"/>
                <w:szCs w:val="24"/>
                <w:lang w:val="en-GB" w:eastAsia="en-IE"/>
              </w:rPr>
              <w:t xml:space="preserve">., 2012; </w:t>
            </w:r>
            <w:r w:rsidRPr="0079348D">
              <w:rPr>
                <w:rFonts w:ascii="Times New Roman" w:eastAsia="Times New Roman" w:hAnsi="Times New Roman" w:cs="Times New Roman"/>
                <w:color w:val="000000"/>
                <w:sz w:val="24"/>
                <w:szCs w:val="24"/>
                <w:bdr w:val="none" w:sz="0" w:space="0" w:color="auto" w:frame="1"/>
                <w:shd w:val="clear" w:color="auto" w:fill="FFFFFF"/>
                <w:lang w:val="en-GB" w:eastAsia="en-IE"/>
              </w:rPr>
              <w:t xml:space="preserve">Marris </w:t>
            </w:r>
            <w:r w:rsidRPr="0079348D">
              <w:rPr>
                <w:rFonts w:ascii="Times New Roman" w:eastAsia="Times New Roman" w:hAnsi="Times New Roman" w:cs="Times New Roman"/>
                <w:i/>
                <w:color w:val="000000"/>
                <w:sz w:val="24"/>
                <w:szCs w:val="24"/>
                <w:bdr w:val="none" w:sz="0" w:space="0" w:color="auto" w:frame="1"/>
                <w:shd w:val="clear" w:color="auto" w:fill="FFFFFF"/>
                <w:lang w:val="en-GB" w:eastAsia="en-IE"/>
              </w:rPr>
              <w:t>et al</w:t>
            </w:r>
            <w:r w:rsidRPr="0079348D">
              <w:rPr>
                <w:rFonts w:ascii="Times New Roman" w:eastAsia="Times New Roman" w:hAnsi="Times New Roman" w:cs="Times New Roman"/>
                <w:color w:val="000000"/>
                <w:sz w:val="24"/>
                <w:szCs w:val="24"/>
                <w:bdr w:val="none" w:sz="0" w:space="0" w:color="auto" w:frame="1"/>
                <w:shd w:val="clear" w:color="auto" w:fill="FFFFFF"/>
                <w:lang w:val="en-GB" w:eastAsia="en-IE"/>
              </w:rPr>
              <w:t>., 2013</w:t>
            </w:r>
            <w:r w:rsidRPr="0079348D">
              <w:rPr>
                <w:rFonts w:ascii="Times New Roman" w:eastAsia="Times New Roman" w:hAnsi="Times New Roman" w:cs="Times New Roman"/>
                <w:color w:val="000000"/>
                <w:sz w:val="24"/>
                <w:szCs w:val="24"/>
                <w:lang w:val="en-GB" w:eastAsia="en-IE"/>
              </w:rPr>
              <w:t>; Morse, 2014</w:t>
            </w:r>
          </w:p>
          <w:p w14:paraId="0EE2F271"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p>
          <w:p w14:paraId="337B84BC"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eastAsia="Times New Roman" w:hAnsi="Times New Roman" w:cs="Times New Roman"/>
                <w:color w:val="000000"/>
                <w:sz w:val="24"/>
                <w:szCs w:val="24"/>
                <w:lang w:val="en-GB" w:eastAsia="en-IE"/>
              </w:rPr>
              <w:t xml:space="preserve">Post-industrial peatland </w:t>
            </w:r>
            <w:r>
              <w:rPr>
                <w:rFonts w:ascii="Times New Roman" w:eastAsia="Times New Roman" w:hAnsi="Times New Roman" w:cs="Times New Roman"/>
                <w:noProof/>
                <w:color w:val="000000"/>
                <w:sz w:val="24"/>
                <w:szCs w:val="24"/>
                <w:lang w:val="en-GB" w:eastAsia="en-IE"/>
              </w:rPr>
              <w:t>(Collier and Scott, 2009)</w:t>
            </w:r>
            <w:r w:rsidRPr="0079348D">
              <w:rPr>
                <w:rFonts w:ascii="Times New Roman" w:eastAsia="Times New Roman" w:hAnsi="Times New Roman" w:cs="Times New Roman"/>
                <w:color w:val="000000"/>
                <w:sz w:val="24"/>
                <w:szCs w:val="24"/>
                <w:lang w:val="en-GB" w:eastAsia="en-IE"/>
              </w:rPr>
              <w:t xml:space="preserve">. </w:t>
            </w:r>
          </w:p>
          <w:p w14:paraId="249FF62B"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eastAsia="Times New Roman" w:hAnsi="Times New Roman" w:cs="Times New Roman"/>
                <w:color w:val="000000"/>
                <w:sz w:val="24"/>
                <w:szCs w:val="24"/>
                <w:lang w:val="en-GB" w:eastAsia="en-IE"/>
              </w:rPr>
              <w:t>Drylands (Stafford-Smith</w:t>
            </w:r>
            <w:r w:rsidRPr="0079348D">
              <w:rPr>
                <w:rFonts w:ascii="Times New Roman" w:eastAsia="Times New Roman" w:hAnsi="Times New Roman" w:cs="Times New Roman"/>
                <w:i/>
                <w:color w:val="000000"/>
                <w:sz w:val="24"/>
                <w:szCs w:val="24"/>
                <w:lang w:val="en-GB" w:eastAsia="en-IE"/>
              </w:rPr>
              <w:t xml:space="preserve"> et al.</w:t>
            </w:r>
            <w:r w:rsidRPr="0079348D">
              <w:rPr>
                <w:rFonts w:ascii="Times New Roman" w:eastAsia="Times New Roman" w:hAnsi="Times New Roman" w:cs="Times New Roman"/>
                <w:color w:val="000000"/>
                <w:sz w:val="24"/>
                <w:szCs w:val="24"/>
                <w:lang w:val="en-GB" w:eastAsia="en-IE"/>
              </w:rPr>
              <w:t xml:space="preserve">, 2009). </w:t>
            </w:r>
          </w:p>
          <w:p w14:paraId="27B3893E"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eastAsia="Times New Roman" w:hAnsi="Times New Roman" w:cs="Times New Roman"/>
                <w:color w:val="000000"/>
                <w:sz w:val="24"/>
                <w:szCs w:val="24"/>
                <w:lang w:val="en-GB" w:eastAsia="en-IE"/>
              </w:rPr>
              <w:t>S</w:t>
            </w:r>
            <w:r w:rsidRPr="0079348D">
              <w:rPr>
                <w:rFonts w:ascii="Times New Roman" w:eastAsia="Times New Roman" w:hAnsi="Times New Roman" w:cs="Times New Roman"/>
                <w:sz w:val="24"/>
                <w:szCs w:val="24"/>
                <w:lang w:val="en-GB"/>
              </w:rPr>
              <w:t>hale Bings, Central Scotland (</w:t>
            </w:r>
            <w:r w:rsidRPr="0079348D">
              <w:rPr>
                <w:rFonts w:ascii="Times New Roman" w:eastAsia="Times New Roman" w:hAnsi="Times New Roman" w:cs="Times New Roman"/>
                <w:color w:val="000000"/>
                <w:sz w:val="24"/>
                <w:szCs w:val="24"/>
                <w:lang w:val="en-GB" w:eastAsia="en-IE"/>
              </w:rPr>
              <w:t>Harvie and Hobbs, 2013)</w:t>
            </w:r>
          </w:p>
        </w:tc>
      </w:tr>
      <w:tr w:rsidR="00B42A25" w:rsidRPr="0079348D" w14:paraId="33509CFB" w14:textId="77777777" w:rsidTr="00B42A25">
        <w:trPr>
          <w:trHeight w:val="1497"/>
        </w:trPr>
        <w:tc>
          <w:tcPr>
            <w:tcW w:w="863" w:type="pct"/>
            <w:shd w:val="clear" w:color="auto" w:fill="auto"/>
          </w:tcPr>
          <w:p w14:paraId="28C4DB8A" w14:textId="77777777" w:rsidR="004D58AE" w:rsidRPr="0079348D" w:rsidRDefault="004D58AE" w:rsidP="003F042F">
            <w:pPr>
              <w:pStyle w:val="ListParagraph"/>
              <w:autoSpaceDE w:val="0"/>
              <w:autoSpaceDN w:val="0"/>
              <w:adjustRightInd w:val="0"/>
              <w:spacing w:after="0" w:line="240" w:lineRule="auto"/>
              <w:ind w:left="284"/>
              <w:jc w:val="left"/>
              <w:rPr>
                <w:color w:val="000000"/>
                <w:szCs w:val="24"/>
                <w:lang w:val="en-GB" w:eastAsia="en-IE"/>
              </w:rPr>
            </w:pPr>
          </w:p>
          <w:p w14:paraId="232703B8" w14:textId="77777777" w:rsidR="004D58AE" w:rsidRPr="0079348D" w:rsidRDefault="004D58AE" w:rsidP="004D58AE">
            <w:pPr>
              <w:pStyle w:val="ListParagraph"/>
              <w:numPr>
                <w:ilvl w:val="0"/>
                <w:numId w:val="4"/>
              </w:numPr>
              <w:autoSpaceDE w:val="0"/>
              <w:autoSpaceDN w:val="0"/>
              <w:adjustRightInd w:val="0"/>
              <w:spacing w:after="0" w:line="240" w:lineRule="auto"/>
              <w:ind w:left="284" w:hanging="284"/>
              <w:jc w:val="left"/>
              <w:rPr>
                <w:color w:val="000000"/>
                <w:szCs w:val="24"/>
                <w:lang w:val="en-GB" w:eastAsia="en-IE"/>
              </w:rPr>
            </w:pPr>
            <w:r w:rsidRPr="0079348D">
              <w:rPr>
                <w:color w:val="000000"/>
                <w:szCs w:val="24"/>
                <w:lang w:val="en-GB" w:eastAsia="en-IE"/>
              </w:rPr>
              <w:t>Management and intensity</w:t>
            </w:r>
          </w:p>
        </w:tc>
        <w:tc>
          <w:tcPr>
            <w:tcW w:w="1543" w:type="pct"/>
          </w:tcPr>
          <w:p w14:paraId="2AC6615E" w14:textId="77777777" w:rsidR="004D58AE" w:rsidRPr="0079348D" w:rsidRDefault="004D58AE" w:rsidP="003F042F">
            <w:pPr>
              <w:autoSpaceDE w:val="0"/>
              <w:autoSpaceDN w:val="0"/>
              <w:adjustRightInd w:val="0"/>
              <w:spacing w:after="0" w:line="240" w:lineRule="auto"/>
              <w:rPr>
                <w:rFonts w:ascii="Times New Roman" w:hAnsi="Times New Roman" w:cs="Times New Roman"/>
                <w:color w:val="000000"/>
                <w:sz w:val="24"/>
                <w:szCs w:val="24"/>
                <w:lang w:val="en-GB" w:eastAsia="en-IE"/>
              </w:rPr>
            </w:pPr>
          </w:p>
          <w:p w14:paraId="17921D7B"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hAnsi="Times New Roman" w:cs="Times New Roman"/>
                <w:color w:val="000000"/>
                <w:sz w:val="24"/>
                <w:szCs w:val="24"/>
                <w:lang w:val="en-GB" w:eastAsia="en-IE"/>
              </w:rPr>
              <w:t>Challenges in determining intervention, management intensity and strategies.</w:t>
            </w:r>
          </w:p>
        </w:tc>
        <w:tc>
          <w:tcPr>
            <w:tcW w:w="2594" w:type="pct"/>
            <w:shd w:val="clear" w:color="auto" w:fill="auto"/>
          </w:tcPr>
          <w:p w14:paraId="5B81B25A"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Pr>
                <w:rFonts w:ascii="Times New Roman" w:eastAsia="Times New Roman" w:hAnsi="Times New Roman" w:cs="Times New Roman"/>
                <w:noProof/>
                <w:color w:val="000000"/>
                <w:sz w:val="24"/>
                <w:szCs w:val="24"/>
                <w:lang w:val="en-GB" w:eastAsia="en-IE"/>
              </w:rPr>
              <w:t>Hulvey et al. (2013)</w:t>
            </w:r>
            <w:r w:rsidRPr="0079348D">
              <w:rPr>
                <w:rFonts w:ascii="Times New Roman" w:eastAsia="Times New Roman" w:hAnsi="Times New Roman" w:cs="Times New Roman"/>
                <w:color w:val="000000"/>
                <w:sz w:val="24"/>
                <w:szCs w:val="24"/>
                <w:lang w:val="en-GB" w:eastAsia="en-IE"/>
              </w:rPr>
              <w:t xml:space="preserve">; </w:t>
            </w:r>
            <w:r>
              <w:rPr>
                <w:rFonts w:ascii="Times New Roman" w:eastAsia="Times New Roman" w:hAnsi="Times New Roman" w:cs="Times New Roman"/>
                <w:noProof/>
                <w:color w:val="000000"/>
                <w:sz w:val="24"/>
                <w:szCs w:val="24"/>
                <w:lang w:val="en-GB" w:eastAsia="en-IE"/>
              </w:rPr>
              <w:t>(Morse et al., 2014)</w:t>
            </w:r>
            <w:r w:rsidRPr="0079348D">
              <w:rPr>
                <w:rFonts w:ascii="Times New Roman" w:eastAsia="Times New Roman" w:hAnsi="Times New Roman" w:cs="Times New Roman"/>
                <w:color w:val="000000"/>
                <w:sz w:val="24"/>
                <w:szCs w:val="24"/>
                <w:lang w:val="en-GB" w:eastAsia="en-IE"/>
              </w:rPr>
              <w:t xml:space="preserve">. </w:t>
            </w:r>
          </w:p>
          <w:p w14:paraId="19A40927"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p>
          <w:p w14:paraId="44FFEA92"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eastAsia="Times New Roman" w:hAnsi="Times New Roman" w:cs="Times New Roman"/>
                <w:color w:val="000000"/>
                <w:sz w:val="24"/>
                <w:szCs w:val="24"/>
                <w:lang w:val="en-GB" w:eastAsia="en-IE"/>
              </w:rPr>
              <w:t>S</w:t>
            </w:r>
            <w:r w:rsidRPr="0079348D">
              <w:rPr>
                <w:rFonts w:ascii="Times New Roman" w:eastAsia="Times New Roman" w:hAnsi="Times New Roman" w:cs="Times New Roman"/>
                <w:sz w:val="24"/>
                <w:szCs w:val="24"/>
                <w:lang w:val="en-GB"/>
              </w:rPr>
              <w:t>hale Bings, Central Scotland (</w:t>
            </w:r>
            <w:r w:rsidRPr="0079348D">
              <w:rPr>
                <w:rFonts w:ascii="Times New Roman" w:eastAsia="Times New Roman" w:hAnsi="Times New Roman" w:cs="Times New Roman"/>
                <w:color w:val="000000"/>
                <w:sz w:val="24"/>
                <w:szCs w:val="24"/>
                <w:lang w:val="en-GB" w:eastAsia="en-IE"/>
              </w:rPr>
              <w:t xml:space="preserve">Harvie and Hobbs, 2013). </w:t>
            </w:r>
          </w:p>
          <w:p w14:paraId="28D6AEDE"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eastAsia="Times New Roman" w:hAnsi="Times New Roman" w:cs="Times New Roman"/>
                <w:color w:val="000000"/>
                <w:sz w:val="24"/>
                <w:szCs w:val="24"/>
                <w:lang w:val="en-GB" w:eastAsia="en-IE"/>
              </w:rPr>
              <w:t>Coal mines in Central Queensland (Erskine and Fletcher, 2013).</w:t>
            </w:r>
          </w:p>
          <w:p w14:paraId="4EFF4D98"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eastAsia="Times New Roman" w:hAnsi="Times New Roman" w:cs="Times New Roman"/>
                <w:color w:val="000000"/>
                <w:sz w:val="24"/>
                <w:szCs w:val="24"/>
                <w:lang w:val="en-GB" w:eastAsia="en-IE"/>
              </w:rPr>
              <w:t xml:space="preserve">Riverine systems in Mediterranean climate regions (Moyle, </w:t>
            </w:r>
            <w:r>
              <w:rPr>
                <w:rFonts w:ascii="Times New Roman" w:eastAsia="Times New Roman" w:hAnsi="Times New Roman" w:cs="Times New Roman"/>
                <w:color w:val="000000"/>
                <w:sz w:val="24"/>
                <w:szCs w:val="24"/>
                <w:lang w:val="en-GB" w:eastAsia="en-IE"/>
              </w:rPr>
              <w:t>2014</w:t>
            </w:r>
            <w:r w:rsidRPr="0079348D">
              <w:rPr>
                <w:rFonts w:ascii="Times New Roman" w:eastAsia="Times New Roman" w:hAnsi="Times New Roman" w:cs="Times New Roman"/>
                <w:color w:val="000000"/>
                <w:sz w:val="24"/>
                <w:szCs w:val="24"/>
                <w:lang w:val="en-GB" w:eastAsia="en-IE"/>
              </w:rPr>
              <w:t>).</w:t>
            </w:r>
          </w:p>
        </w:tc>
      </w:tr>
      <w:tr w:rsidR="00B42A25" w:rsidRPr="0079348D" w14:paraId="1C954B48" w14:textId="77777777" w:rsidTr="00B42A25">
        <w:tc>
          <w:tcPr>
            <w:tcW w:w="863" w:type="pct"/>
            <w:shd w:val="clear" w:color="auto" w:fill="auto"/>
          </w:tcPr>
          <w:p w14:paraId="36A31E14" w14:textId="77777777" w:rsidR="004D58AE" w:rsidRPr="0079348D" w:rsidRDefault="004D58AE" w:rsidP="003F042F">
            <w:pPr>
              <w:pStyle w:val="ListParagraph"/>
              <w:autoSpaceDE w:val="0"/>
              <w:autoSpaceDN w:val="0"/>
              <w:adjustRightInd w:val="0"/>
              <w:spacing w:after="0" w:line="240" w:lineRule="auto"/>
              <w:ind w:left="360"/>
              <w:jc w:val="left"/>
              <w:rPr>
                <w:color w:val="000000"/>
                <w:szCs w:val="24"/>
                <w:bdr w:val="none" w:sz="0" w:space="0" w:color="auto" w:frame="1"/>
                <w:shd w:val="clear" w:color="auto" w:fill="FFFFFF"/>
                <w:lang w:val="en-GB" w:eastAsia="en-IE"/>
              </w:rPr>
            </w:pPr>
          </w:p>
          <w:p w14:paraId="2AC5B763" w14:textId="77777777" w:rsidR="004D58AE" w:rsidRPr="0079348D" w:rsidRDefault="004D58AE" w:rsidP="004D58AE">
            <w:pPr>
              <w:pStyle w:val="ListParagraph"/>
              <w:numPr>
                <w:ilvl w:val="0"/>
                <w:numId w:val="4"/>
              </w:numPr>
              <w:autoSpaceDE w:val="0"/>
              <w:autoSpaceDN w:val="0"/>
              <w:adjustRightInd w:val="0"/>
              <w:spacing w:after="0" w:line="240" w:lineRule="auto"/>
              <w:jc w:val="left"/>
              <w:rPr>
                <w:color w:val="000000"/>
                <w:szCs w:val="24"/>
                <w:bdr w:val="none" w:sz="0" w:space="0" w:color="auto" w:frame="1"/>
                <w:shd w:val="clear" w:color="auto" w:fill="FFFFFF"/>
                <w:lang w:val="en-GB" w:eastAsia="en-IE"/>
              </w:rPr>
            </w:pPr>
            <w:r w:rsidRPr="0079348D">
              <w:rPr>
                <w:color w:val="000000"/>
                <w:szCs w:val="24"/>
                <w:bdr w:val="none" w:sz="0" w:space="0" w:color="auto" w:frame="1"/>
                <w:shd w:val="clear" w:color="auto" w:fill="FFFFFF"/>
                <w:lang w:val="en-GB" w:eastAsia="en-IE"/>
              </w:rPr>
              <w:t>Management and communication</w:t>
            </w:r>
          </w:p>
        </w:tc>
        <w:tc>
          <w:tcPr>
            <w:tcW w:w="1543" w:type="pct"/>
          </w:tcPr>
          <w:p w14:paraId="7E192DCC"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hAnsi="Times New Roman" w:cs="Times New Roman"/>
                <w:color w:val="000000"/>
                <w:sz w:val="24"/>
                <w:szCs w:val="24"/>
                <w:bdr w:val="none" w:sz="0" w:space="0" w:color="auto" w:frame="1"/>
                <w:shd w:val="clear" w:color="auto" w:fill="FFFFFF"/>
                <w:lang w:val="en-GB" w:eastAsia="en-IE"/>
              </w:rPr>
              <w:t>Management actions will be experimental and this will create challenges for communicating outcomes to policy and for how policy makers can use scientific knowledge effectively.</w:t>
            </w:r>
          </w:p>
        </w:tc>
        <w:tc>
          <w:tcPr>
            <w:tcW w:w="2594" w:type="pct"/>
            <w:shd w:val="clear" w:color="auto" w:fill="auto"/>
          </w:tcPr>
          <w:p w14:paraId="26FEED56"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p>
          <w:p w14:paraId="1CE3CA65"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Pr>
                <w:rFonts w:ascii="Times New Roman" w:eastAsia="Times New Roman" w:hAnsi="Times New Roman" w:cs="Times New Roman"/>
                <w:noProof/>
                <w:color w:val="000000"/>
                <w:sz w:val="24"/>
                <w:szCs w:val="24"/>
                <w:lang w:val="en-GB" w:eastAsia="en-IE"/>
              </w:rPr>
              <w:t>Moyle (2014); Bridgewater and Yung (2013); Seastedt et al. (2008)</w:t>
            </w:r>
          </w:p>
          <w:p w14:paraId="69D84979"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p>
          <w:p w14:paraId="29879D6C"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eastAsia="Times New Roman" w:hAnsi="Times New Roman" w:cs="Times New Roman"/>
                <w:color w:val="000000"/>
                <w:sz w:val="24"/>
                <w:szCs w:val="24"/>
                <w:lang w:val="en-GB" w:eastAsia="en-IE"/>
              </w:rPr>
              <w:t xml:space="preserve">Riverine systems in Mediterranean </w:t>
            </w:r>
            <w:r>
              <w:rPr>
                <w:rFonts w:ascii="Times New Roman" w:eastAsia="Times New Roman" w:hAnsi="Times New Roman" w:cs="Times New Roman"/>
                <w:color w:val="000000"/>
                <w:sz w:val="24"/>
                <w:szCs w:val="24"/>
                <w:lang w:val="en-GB" w:eastAsia="en-IE"/>
              </w:rPr>
              <w:t>climate regions (Moyle, 2014</w:t>
            </w:r>
            <w:r w:rsidRPr="0079348D">
              <w:rPr>
                <w:rFonts w:ascii="Times New Roman" w:eastAsia="Times New Roman" w:hAnsi="Times New Roman" w:cs="Times New Roman"/>
                <w:color w:val="000000"/>
                <w:sz w:val="24"/>
                <w:szCs w:val="24"/>
                <w:lang w:val="en-GB" w:eastAsia="en-IE"/>
              </w:rPr>
              <w:t>).</w:t>
            </w:r>
          </w:p>
          <w:p w14:paraId="52AEF261"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p>
        </w:tc>
      </w:tr>
      <w:tr w:rsidR="00B42A25" w:rsidRPr="0079348D" w14:paraId="3679CBA4" w14:textId="77777777" w:rsidTr="00B42A25">
        <w:trPr>
          <w:trHeight w:val="1637"/>
        </w:trPr>
        <w:tc>
          <w:tcPr>
            <w:tcW w:w="863" w:type="pct"/>
            <w:shd w:val="clear" w:color="auto" w:fill="auto"/>
          </w:tcPr>
          <w:p w14:paraId="2675CD0B" w14:textId="77777777" w:rsidR="004D58AE" w:rsidRPr="0079348D" w:rsidRDefault="004D58AE" w:rsidP="003F042F">
            <w:pPr>
              <w:pStyle w:val="ListParagraph"/>
              <w:autoSpaceDE w:val="0"/>
              <w:autoSpaceDN w:val="0"/>
              <w:adjustRightInd w:val="0"/>
              <w:spacing w:after="0" w:line="240" w:lineRule="auto"/>
              <w:ind w:left="360"/>
              <w:jc w:val="left"/>
              <w:rPr>
                <w:color w:val="000000"/>
                <w:szCs w:val="24"/>
                <w:bdr w:val="none" w:sz="0" w:space="0" w:color="auto" w:frame="1"/>
                <w:shd w:val="clear" w:color="auto" w:fill="FFFFFF"/>
                <w:lang w:val="en-GB" w:eastAsia="en-IE"/>
              </w:rPr>
            </w:pPr>
          </w:p>
          <w:p w14:paraId="1047E834" w14:textId="77777777" w:rsidR="004D58AE" w:rsidRPr="0079348D" w:rsidRDefault="004D58AE" w:rsidP="004D58AE">
            <w:pPr>
              <w:pStyle w:val="ListParagraph"/>
              <w:numPr>
                <w:ilvl w:val="0"/>
                <w:numId w:val="4"/>
              </w:numPr>
              <w:autoSpaceDE w:val="0"/>
              <w:autoSpaceDN w:val="0"/>
              <w:adjustRightInd w:val="0"/>
              <w:spacing w:after="0" w:line="240" w:lineRule="auto"/>
              <w:jc w:val="left"/>
              <w:rPr>
                <w:color w:val="000000"/>
                <w:szCs w:val="24"/>
                <w:bdr w:val="none" w:sz="0" w:space="0" w:color="auto" w:frame="1"/>
                <w:shd w:val="clear" w:color="auto" w:fill="FFFFFF"/>
                <w:lang w:val="en-GB" w:eastAsia="en-IE"/>
              </w:rPr>
            </w:pPr>
            <w:r w:rsidRPr="0079348D">
              <w:rPr>
                <w:color w:val="000000"/>
                <w:szCs w:val="24"/>
                <w:lang w:val="en-GB" w:eastAsia="en-IE"/>
              </w:rPr>
              <w:t>Early rejection and misapprehension of the theory</w:t>
            </w:r>
          </w:p>
        </w:tc>
        <w:tc>
          <w:tcPr>
            <w:tcW w:w="1543" w:type="pct"/>
          </w:tcPr>
          <w:p w14:paraId="31A3D820" w14:textId="77777777" w:rsidR="004D58AE" w:rsidRPr="0079348D" w:rsidRDefault="004D58AE" w:rsidP="003F042F">
            <w:pPr>
              <w:spacing w:line="240" w:lineRule="auto"/>
              <w:rPr>
                <w:rFonts w:ascii="Times New Roman" w:eastAsia="Times New Roman" w:hAnsi="Times New Roman" w:cs="Times New Roman"/>
                <w:sz w:val="24"/>
                <w:szCs w:val="24"/>
                <w:lang w:val="en-GB"/>
              </w:rPr>
            </w:pPr>
            <w:r w:rsidRPr="0079348D">
              <w:rPr>
                <w:rFonts w:ascii="Times New Roman" w:hAnsi="Times New Roman" w:cs="Times New Roman"/>
                <w:color w:val="000000"/>
                <w:sz w:val="24"/>
                <w:szCs w:val="24"/>
                <w:lang w:val="en-GB" w:eastAsia="en-IE"/>
              </w:rPr>
              <w:t xml:space="preserve">The </w:t>
            </w:r>
            <w:r w:rsidRPr="0079348D">
              <w:rPr>
                <w:rFonts w:ascii="Times New Roman" w:hAnsi="Times New Roman" w:cs="Times New Roman"/>
                <w:i/>
                <w:color w:val="000000"/>
                <w:sz w:val="24"/>
                <w:szCs w:val="24"/>
                <w:lang w:val="en-GB" w:eastAsia="en-IE"/>
              </w:rPr>
              <w:t>problem framing</w:t>
            </w:r>
            <w:r w:rsidRPr="0079348D">
              <w:rPr>
                <w:rFonts w:ascii="Times New Roman" w:hAnsi="Times New Roman" w:cs="Times New Roman"/>
                <w:color w:val="000000"/>
                <w:sz w:val="24"/>
                <w:szCs w:val="24"/>
                <w:lang w:val="en-GB" w:eastAsia="en-IE"/>
              </w:rPr>
              <w:t xml:space="preserve"> of novel ecosystems may prevent more sufficient mainstreaming of the concept as well as dictate (and perhaps limit), management approaches, research and policy. </w:t>
            </w:r>
          </w:p>
        </w:tc>
        <w:tc>
          <w:tcPr>
            <w:tcW w:w="2594" w:type="pct"/>
            <w:shd w:val="clear" w:color="auto" w:fill="auto"/>
          </w:tcPr>
          <w:p w14:paraId="75A7172B" w14:textId="77777777" w:rsidR="004D58AE" w:rsidRPr="0079348D" w:rsidRDefault="004D58AE" w:rsidP="003F042F">
            <w:pPr>
              <w:spacing w:line="240" w:lineRule="auto"/>
              <w:rPr>
                <w:rFonts w:ascii="Times New Roman" w:eastAsia="Times New Roman" w:hAnsi="Times New Roman" w:cs="Times New Roman"/>
                <w:sz w:val="24"/>
                <w:szCs w:val="24"/>
                <w:lang w:val="en-GB"/>
              </w:rPr>
            </w:pPr>
          </w:p>
          <w:p w14:paraId="2630BAC5" w14:textId="77777777" w:rsidR="004D58AE" w:rsidRPr="0079348D" w:rsidRDefault="004D58AE" w:rsidP="003F042F">
            <w:pPr>
              <w:spacing w:line="240" w:lineRule="auto"/>
              <w:rPr>
                <w:rFonts w:ascii="Times New Roman" w:eastAsia="Times New Roman" w:hAnsi="Times New Roman" w:cs="Times New Roman"/>
                <w:sz w:val="24"/>
                <w:szCs w:val="24"/>
                <w:lang w:val="en-GB"/>
              </w:rPr>
            </w:pPr>
            <w:r w:rsidRPr="0079348D">
              <w:rPr>
                <w:rFonts w:ascii="Times New Roman" w:eastAsia="Times New Roman" w:hAnsi="Times New Roman" w:cs="Times New Roman"/>
                <w:noProof/>
                <w:sz w:val="24"/>
                <w:szCs w:val="24"/>
                <w:lang w:val="en-GB"/>
              </w:rPr>
              <w:t>Kueffer (2013)</w:t>
            </w:r>
            <w:r w:rsidRPr="0079348D">
              <w:rPr>
                <w:rFonts w:ascii="Times New Roman" w:eastAsia="Times New Roman" w:hAnsi="Times New Roman" w:cs="Times New Roman"/>
                <w:sz w:val="24"/>
                <w:szCs w:val="24"/>
                <w:lang w:val="en-GB"/>
              </w:rPr>
              <w:t xml:space="preserve">; </w:t>
            </w:r>
            <w:r>
              <w:rPr>
                <w:rFonts w:ascii="Times New Roman" w:eastAsia="Times New Roman" w:hAnsi="Times New Roman" w:cs="Times New Roman"/>
                <w:noProof/>
                <w:sz w:val="24"/>
                <w:szCs w:val="24"/>
                <w:lang w:val="en-GB"/>
              </w:rPr>
              <w:t>Hobbs et al. (2013)</w:t>
            </w:r>
            <w:r w:rsidRPr="0079348D">
              <w:rPr>
                <w:rFonts w:ascii="Times New Roman" w:eastAsia="Times New Roman" w:hAnsi="Times New Roman" w:cs="Times New Roman"/>
                <w:sz w:val="24"/>
                <w:szCs w:val="24"/>
                <w:lang w:val="en-GB"/>
              </w:rPr>
              <w:t xml:space="preserve">; </w:t>
            </w:r>
            <w:r w:rsidRPr="0079348D">
              <w:rPr>
                <w:rFonts w:ascii="Times New Roman" w:eastAsia="Times New Roman" w:hAnsi="Times New Roman" w:cs="Times New Roman"/>
                <w:noProof/>
                <w:sz w:val="24"/>
                <w:szCs w:val="24"/>
                <w:lang w:val="en-GB"/>
              </w:rPr>
              <w:t>Robbins and Moore (2013)</w:t>
            </w:r>
          </w:p>
        </w:tc>
      </w:tr>
    </w:tbl>
    <w:p w14:paraId="0DF2CD3C" w14:textId="77777777" w:rsidR="00B42A25" w:rsidRDefault="00B42A25" w:rsidP="004D58AE">
      <w:pPr>
        <w:keepNext/>
        <w:spacing w:line="240" w:lineRule="auto"/>
        <w:jc w:val="both"/>
        <w:rPr>
          <w:rFonts w:ascii="Times New Roman" w:eastAsia="Times New Roman" w:hAnsi="Times New Roman" w:cs="Times New Roman"/>
          <w:b/>
          <w:bCs/>
          <w:sz w:val="24"/>
          <w:szCs w:val="24"/>
          <w:lang w:val="en-GB"/>
        </w:rPr>
        <w:sectPr w:rsidR="00B42A25" w:rsidSect="00B42A25">
          <w:pgSz w:w="16840" w:h="11901" w:orient="landscape"/>
          <w:pgMar w:top="1134" w:right="1134" w:bottom="1134" w:left="1134" w:header="720" w:footer="720" w:gutter="0"/>
          <w:cols w:space="720"/>
          <w:docGrid w:linePitch="299"/>
          <w:printerSettings r:id="rId9"/>
        </w:sectPr>
      </w:pPr>
    </w:p>
    <w:p w14:paraId="2CC466A3" w14:textId="30E2F58C" w:rsidR="004D58AE" w:rsidRPr="0079348D" w:rsidRDefault="004D58AE" w:rsidP="004D58AE">
      <w:pPr>
        <w:keepNext/>
        <w:spacing w:line="240" w:lineRule="auto"/>
        <w:jc w:val="both"/>
        <w:rPr>
          <w:rFonts w:ascii="Times New Roman" w:eastAsia="Times New Roman" w:hAnsi="Times New Roman" w:cs="Times New Roman"/>
          <w:b/>
          <w:bCs/>
          <w:sz w:val="24"/>
          <w:szCs w:val="24"/>
          <w:lang w:val="en-GB"/>
        </w:rPr>
      </w:pPr>
      <w:r w:rsidRPr="0079348D">
        <w:rPr>
          <w:rFonts w:ascii="Times New Roman" w:eastAsia="Times New Roman" w:hAnsi="Times New Roman" w:cs="Times New Roman"/>
          <w:b/>
          <w:bCs/>
          <w:sz w:val="24"/>
          <w:szCs w:val="24"/>
          <w:lang w:val="en-GB"/>
        </w:rPr>
        <w:t xml:space="preserve">Table 1: 11 core challenges for policy in mainstreaming the novel ecosystem framework </w:t>
      </w:r>
    </w:p>
    <w:p w14:paraId="5DDB674F" w14:textId="77777777" w:rsidR="00707991" w:rsidRPr="00707991" w:rsidRDefault="00707991" w:rsidP="00707991">
      <w:pPr>
        <w:autoSpaceDE w:val="0"/>
        <w:autoSpaceDN w:val="0"/>
        <w:adjustRightInd w:val="0"/>
        <w:spacing w:after="0" w:line="360" w:lineRule="auto"/>
        <w:jc w:val="both"/>
        <w:rPr>
          <w:rFonts w:ascii="Times New Roman" w:eastAsia="Times New Roman" w:hAnsi="Times New Roman" w:cs="Times New Roman"/>
          <w:color w:val="000000"/>
          <w:sz w:val="24"/>
          <w:szCs w:val="24"/>
          <w:lang w:eastAsia="en-IE"/>
        </w:rPr>
      </w:pPr>
    </w:p>
    <w:p w14:paraId="2470F8D2" w14:textId="1D065FA4" w:rsidR="00707991" w:rsidRPr="00707991" w:rsidRDefault="00396363" w:rsidP="00707991">
      <w:pPr>
        <w:spacing w:line="360" w:lineRule="auto"/>
        <w:jc w:val="both"/>
        <w:rPr>
          <w:rFonts w:ascii="Times New Roman" w:eastAsia="Times New Roman" w:hAnsi="Times New Roman" w:cs="Times New Roman"/>
          <w:sz w:val="24"/>
          <w:szCs w:val="24"/>
        </w:rPr>
      </w:pPr>
      <w:r w:rsidRPr="00396363">
        <w:rPr>
          <w:rFonts w:ascii="Times New Roman" w:eastAsia="Times New Roman" w:hAnsi="Times New Roman" w:cs="Times New Roman"/>
          <w:sz w:val="24"/>
          <w:szCs w:val="24"/>
        </w:rPr>
        <w:t xml:space="preserve">Table 1 illustrates how traditional policy frameworks, social values and assumptions of a presumed nature state, and the various uncertainties related to novel ecology combine to present challenges to the mainstreaming of the concept into policy domains. This is a similar issue to many past and present societal challenges such as the debates that surrounded genetically modified crops and Nanotechnology. Accepting the notion of ecosystems in dynamic flux presents a challenge to the widely held view of recovering to an historical reference point in order to achieving ecosystem conservation policy. Further, gaps in understanding transitions and the passing of thresholds into novel ecosystems also presents challenges for decision makers in policy, and subsequently emphasises the need for, firstly, the prioritisation of empirical based research into ecosystem changes and trajectories </w:t>
      </w:r>
      <w:r w:rsidRPr="00396363">
        <w:rPr>
          <w:rFonts w:ascii="Times New Roman" w:eastAsia="Times New Roman" w:hAnsi="Times New Roman" w:cs="Times New Roman"/>
          <w:noProof/>
          <w:sz w:val="24"/>
          <w:szCs w:val="24"/>
        </w:rPr>
        <w:t>(Lin &amp; Petersen, 2013; Morse</w:t>
      </w:r>
      <w:r w:rsidRPr="00396363">
        <w:rPr>
          <w:rFonts w:ascii="Times New Roman" w:eastAsia="Times New Roman" w:hAnsi="Times New Roman" w:cs="Times New Roman"/>
          <w:i/>
          <w:noProof/>
          <w:sz w:val="24"/>
          <w:szCs w:val="24"/>
        </w:rPr>
        <w:t xml:space="preserve"> et al.</w:t>
      </w:r>
      <w:r w:rsidRPr="00396363">
        <w:rPr>
          <w:rFonts w:ascii="Times New Roman" w:eastAsia="Times New Roman" w:hAnsi="Times New Roman" w:cs="Times New Roman"/>
          <w:noProof/>
          <w:sz w:val="24"/>
          <w:szCs w:val="24"/>
        </w:rPr>
        <w:t>, 2014)</w:t>
      </w:r>
      <w:r w:rsidRPr="00396363">
        <w:rPr>
          <w:rFonts w:ascii="Times New Roman" w:eastAsia="Times New Roman" w:hAnsi="Times New Roman" w:cs="Times New Roman"/>
          <w:sz w:val="24"/>
          <w:szCs w:val="24"/>
        </w:rPr>
        <w:t xml:space="preserve">, and secondly, greater communication between scientists and policy makers on the ecological and socio-economic outcomes, particularly concerning the opportunities, arising from novel ecosystems. </w:t>
      </w:r>
    </w:p>
    <w:tbl>
      <w:tblPr>
        <w:tblW w:w="46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2568"/>
        <w:gridCol w:w="3776"/>
      </w:tblGrid>
      <w:tr w:rsidR="004D58AE" w:rsidRPr="0079348D" w14:paraId="6EB678B9" w14:textId="77777777" w:rsidTr="003F042F">
        <w:tc>
          <w:tcPr>
            <w:tcW w:w="1544" w:type="pct"/>
            <w:shd w:val="clear" w:color="auto" w:fill="auto"/>
          </w:tcPr>
          <w:p w14:paraId="014181D2"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b/>
                <w:color w:val="000000"/>
                <w:sz w:val="24"/>
                <w:szCs w:val="24"/>
                <w:lang w:val="en-GB" w:eastAsia="en-IE"/>
              </w:rPr>
            </w:pPr>
            <w:r w:rsidRPr="0079348D">
              <w:rPr>
                <w:rFonts w:ascii="Times New Roman" w:eastAsia="Times New Roman" w:hAnsi="Times New Roman" w:cs="Times New Roman"/>
                <w:b/>
                <w:color w:val="000000"/>
                <w:sz w:val="24"/>
                <w:szCs w:val="24"/>
                <w:lang w:val="en-GB" w:eastAsia="en-IE"/>
              </w:rPr>
              <w:t xml:space="preserve">Opportunities </w:t>
            </w:r>
          </w:p>
        </w:tc>
        <w:tc>
          <w:tcPr>
            <w:tcW w:w="1399" w:type="pct"/>
          </w:tcPr>
          <w:p w14:paraId="491E0192"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b/>
                <w:color w:val="000000"/>
                <w:sz w:val="24"/>
                <w:szCs w:val="24"/>
                <w:lang w:val="en-GB" w:eastAsia="en-IE"/>
              </w:rPr>
            </w:pPr>
            <w:r w:rsidRPr="0079348D">
              <w:rPr>
                <w:rFonts w:ascii="Times New Roman" w:eastAsia="Times New Roman" w:hAnsi="Times New Roman" w:cs="Times New Roman"/>
                <w:b/>
                <w:color w:val="000000"/>
                <w:sz w:val="24"/>
                <w:szCs w:val="24"/>
                <w:lang w:val="en-GB" w:eastAsia="en-IE"/>
              </w:rPr>
              <w:t>Explanation</w:t>
            </w:r>
          </w:p>
        </w:tc>
        <w:tc>
          <w:tcPr>
            <w:tcW w:w="2057" w:type="pct"/>
            <w:shd w:val="clear" w:color="auto" w:fill="auto"/>
          </w:tcPr>
          <w:p w14:paraId="1F2F254B"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b/>
                <w:color w:val="000000"/>
                <w:sz w:val="24"/>
                <w:szCs w:val="24"/>
                <w:lang w:val="en-GB" w:eastAsia="en-IE"/>
              </w:rPr>
            </w:pPr>
            <w:r w:rsidRPr="0079348D">
              <w:rPr>
                <w:rFonts w:ascii="Times New Roman" w:eastAsia="Times New Roman" w:hAnsi="Times New Roman" w:cs="Times New Roman"/>
                <w:b/>
                <w:color w:val="000000"/>
                <w:sz w:val="24"/>
                <w:szCs w:val="24"/>
                <w:lang w:val="en-GB" w:eastAsia="en-IE"/>
              </w:rPr>
              <w:t>Citations and case-study examples where applicable</w:t>
            </w:r>
          </w:p>
        </w:tc>
      </w:tr>
      <w:tr w:rsidR="004D58AE" w:rsidRPr="0079348D" w14:paraId="792D5681" w14:textId="77777777" w:rsidTr="003F042F">
        <w:tc>
          <w:tcPr>
            <w:tcW w:w="1544" w:type="pct"/>
            <w:shd w:val="clear" w:color="auto" w:fill="auto"/>
          </w:tcPr>
          <w:p w14:paraId="6942402C"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p>
          <w:p w14:paraId="2DA4D8A3"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eastAsia="Times New Roman" w:hAnsi="Times New Roman" w:cs="Times New Roman"/>
                <w:color w:val="000000"/>
                <w:sz w:val="24"/>
                <w:szCs w:val="24"/>
                <w:lang w:val="en-GB" w:eastAsia="en-IE"/>
              </w:rPr>
              <w:t>1. Ecosystem services</w:t>
            </w:r>
          </w:p>
        </w:tc>
        <w:tc>
          <w:tcPr>
            <w:tcW w:w="1399" w:type="pct"/>
          </w:tcPr>
          <w:p w14:paraId="2817BA56"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eastAsia="Times New Roman" w:hAnsi="Times New Roman" w:cs="Times New Roman"/>
                <w:color w:val="000000"/>
                <w:sz w:val="24"/>
                <w:szCs w:val="24"/>
                <w:lang w:val="en-GB" w:eastAsia="en-IE"/>
              </w:rPr>
              <w:t xml:space="preserve">Novel ecosystems can have ecosystem service value, including cultural, heritage and amenity value and </w:t>
            </w:r>
            <w:r w:rsidRPr="0079348D">
              <w:rPr>
                <w:rFonts w:ascii="Times New Roman" w:eastAsia="Times New Roman" w:hAnsi="Times New Roman" w:cs="Times New Roman"/>
                <w:color w:val="000000"/>
                <w:sz w:val="24"/>
                <w:szCs w:val="24"/>
                <w:bdr w:val="none" w:sz="0" w:space="0" w:color="auto" w:frame="1"/>
                <w:shd w:val="clear" w:color="auto" w:fill="FFFFFF"/>
                <w:lang w:val="en-GB" w:eastAsia="en-IE"/>
              </w:rPr>
              <w:t xml:space="preserve">opportunities for social adaptation to global environmental challenges, </w:t>
            </w:r>
            <w:r w:rsidRPr="0079348D">
              <w:rPr>
                <w:rFonts w:ascii="Times New Roman" w:eastAsia="Times New Roman" w:hAnsi="Times New Roman" w:cs="Times New Roman"/>
                <w:color w:val="000000"/>
                <w:sz w:val="24"/>
                <w:szCs w:val="24"/>
                <w:lang w:val="en-GB" w:eastAsia="en-IE"/>
              </w:rPr>
              <w:t>enabling a transformation to potentially advantageous ecosystem conditions and assemblages.</w:t>
            </w:r>
          </w:p>
        </w:tc>
        <w:tc>
          <w:tcPr>
            <w:tcW w:w="2057" w:type="pct"/>
            <w:shd w:val="clear" w:color="auto" w:fill="auto"/>
          </w:tcPr>
          <w:p w14:paraId="315435E8"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Pr>
                <w:rFonts w:ascii="Times New Roman" w:eastAsia="Times New Roman" w:hAnsi="Times New Roman" w:cs="Times New Roman"/>
                <w:noProof/>
                <w:color w:val="000000"/>
                <w:sz w:val="24"/>
                <w:szCs w:val="24"/>
                <w:lang w:val="en-GB" w:eastAsia="en-IE"/>
              </w:rPr>
              <w:t>Seastedt et al. (2008)</w:t>
            </w:r>
            <w:r w:rsidRPr="0079348D">
              <w:rPr>
                <w:rFonts w:ascii="Times New Roman" w:eastAsia="Times New Roman" w:hAnsi="Times New Roman" w:cs="Times New Roman"/>
                <w:color w:val="000000"/>
                <w:sz w:val="24"/>
                <w:szCs w:val="24"/>
                <w:lang w:val="en-GB" w:eastAsia="en-IE"/>
              </w:rPr>
              <w:t xml:space="preserve">; Kowarik (2011); </w:t>
            </w:r>
            <w:r>
              <w:rPr>
                <w:rFonts w:ascii="Times New Roman" w:eastAsia="Times New Roman" w:hAnsi="Times New Roman" w:cs="Times New Roman"/>
                <w:noProof/>
                <w:color w:val="000000"/>
                <w:sz w:val="24"/>
                <w:szCs w:val="24"/>
                <w:lang w:val="en-GB" w:eastAsia="en-IE"/>
              </w:rPr>
              <w:t>(Perring et al., 2013)</w:t>
            </w:r>
            <w:r w:rsidRPr="0079348D">
              <w:rPr>
                <w:rFonts w:ascii="Times New Roman" w:eastAsia="Times New Roman" w:hAnsi="Times New Roman" w:cs="Times New Roman"/>
                <w:color w:val="000000"/>
                <w:sz w:val="24"/>
                <w:szCs w:val="24"/>
                <w:lang w:val="en-GB" w:eastAsia="en-IE"/>
              </w:rPr>
              <w:t xml:space="preserve">; </w:t>
            </w:r>
            <w:r>
              <w:rPr>
                <w:rFonts w:ascii="Times New Roman" w:eastAsia="Times New Roman" w:hAnsi="Times New Roman" w:cs="Times New Roman"/>
                <w:noProof/>
                <w:color w:val="000000"/>
                <w:sz w:val="24"/>
                <w:szCs w:val="24"/>
                <w:lang w:val="en-GB" w:eastAsia="en-IE"/>
              </w:rPr>
              <w:t>Perring et al. (2013)</w:t>
            </w:r>
            <w:r w:rsidRPr="0079348D">
              <w:rPr>
                <w:rFonts w:ascii="Times New Roman" w:eastAsia="Times New Roman" w:hAnsi="Times New Roman" w:cs="Times New Roman"/>
                <w:color w:val="000000"/>
                <w:sz w:val="24"/>
                <w:szCs w:val="24"/>
                <w:lang w:val="en-GB" w:eastAsia="en-IE"/>
              </w:rPr>
              <w:t xml:space="preserve">; Harvie and Hobbs (2013); </w:t>
            </w:r>
            <w:r w:rsidRPr="0079348D">
              <w:rPr>
                <w:rFonts w:ascii="Times New Roman" w:eastAsia="Times New Roman" w:hAnsi="Times New Roman" w:cs="Times New Roman"/>
                <w:noProof/>
                <w:color w:val="000000"/>
                <w:sz w:val="24"/>
                <w:szCs w:val="24"/>
                <w:lang w:val="en-GB" w:eastAsia="en-IE"/>
              </w:rPr>
              <w:t>Lin and Petersen (2013)</w:t>
            </w:r>
            <w:r w:rsidRPr="0079348D">
              <w:rPr>
                <w:rFonts w:ascii="Times New Roman" w:eastAsia="Times New Roman" w:hAnsi="Times New Roman" w:cs="Times New Roman"/>
                <w:color w:val="000000"/>
                <w:sz w:val="24"/>
                <w:szCs w:val="24"/>
                <w:lang w:val="en-GB" w:eastAsia="en-IE"/>
              </w:rPr>
              <w:t xml:space="preserve">; Hallet </w:t>
            </w:r>
            <w:r w:rsidRPr="0079348D">
              <w:rPr>
                <w:rFonts w:ascii="Times New Roman" w:eastAsia="Times New Roman" w:hAnsi="Times New Roman" w:cs="Times New Roman"/>
                <w:i/>
                <w:color w:val="000000"/>
                <w:sz w:val="24"/>
                <w:szCs w:val="24"/>
                <w:lang w:val="en-GB" w:eastAsia="en-IE"/>
              </w:rPr>
              <w:t>et al</w:t>
            </w:r>
            <w:r w:rsidRPr="0079348D">
              <w:rPr>
                <w:rFonts w:ascii="Times New Roman" w:eastAsia="Times New Roman" w:hAnsi="Times New Roman" w:cs="Times New Roman"/>
                <w:color w:val="000000"/>
                <w:sz w:val="24"/>
                <w:szCs w:val="24"/>
                <w:lang w:val="en-GB" w:eastAsia="en-IE"/>
              </w:rPr>
              <w:t xml:space="preserve">., (2013); </w:t>
            </w:r>
            <w:r>
              <w:rPr>
                <w:rFonts w:ascii="Times New Roman" w:eastAsia="Times New Roman" w:hAnsi="Times New Roman" w:cs="Times New Roman"/>
                <w:noProof/>
                <w:color w:val="000000"/>
                <w:sz w:val="24"/>
                <w:szCs w:val="24"/>
                <w:lang w:val="en-GB" w:eastAsia="en-IE"/>
              </w:rPr>
              <w:t>(Collier, 2014); Marris et al. (2013)</w:t>
            </w:r>
            <w:r w:rsidRPr="0079348D">
              <w:rPr>
                <w:rFonts w:ascii="Times New Roman" w:eastAsia="Times New Roman" w:hAnsi="Times New Roman" w:cs="Times New Roman"/>
                <w:color w:val="000000"/>
                <w:sz w:val="24"/>
                <w:szCs w:val="24"/>
                <w:lang w:val="en-GB" w:eastAsia="en-IE"/>
              </w:rPr>
              <w:t xml:space="preserve">; Stein </w:t>
            </w:r>
            <w:r w:rsidRPr="0079348D">
              <w:rPr>
                <w:rFonts w:ascii="Times New Roman" w:eastAsia="Times New Roman" w:hAnsi="Times New Roman" w:cs="Times New Roman"/>
                <w:i/>
                <w:color w:val="000000"/>
                <w:sz w:val="24"/>
                <w:szCs w:val="24"/>
                <w:lang w:val="en-GB" w:eastAsia="en-IE"/>
              </w:rPr>
              <w:t>et al</w:t>
            </w:r>
            <w:r w:rsidRPr="0079348D">
              <w:rPr>
                <w:rFonts w:ascii="Times New Roman" w:eastAsia="Times New Roman" w:hAnsi="Times New Roman" w:cs="Times New Roman"/>
                <w:color w:val="000000"/>
                <w:sz w:val="24"/>
                <w:szCs w:val="24"/>
                <w:lang w:val="en-GB" w:eastAsia="en-IE"/>
              </w:rPr>
              <w:t xml:space="preserve">., (2013); </w:t>
            </w:r>
            <w:r w:rsidRPr="0079348D">
              <w:rPr>
                <w:rFonts w:ascii="Times New Roman" w:eastAsia="Times New Roman" w:hAnsi="Times New Roman" w:cs="Times New Roman"/>
                <w:noProof/>
                <w:color w:val="000000"/>
                <w:sz w:val="24"/>
                <w:szCs w:val="24"/>
                <w:lang w:val="en-GB" w:eastAsia="en-IE"/>
              </w:rPr>
              <w:t>Tassin and Kull (2015)</w:t>
            </w:r>
          </w:p>
          <w:p w14:paraId="06A4D5C2"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p>
          <w:p w14:paraId="7CA92A19"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eastAsia="Times New Roman" w:hAnsi="Times New Roman" w:cs="Times New Roman"/>
                <w:sz w:val="24"/>
                <w:szCs w:val="24"/>
                <w:lang w:val="en-GB"/>
              </w:rPr>
              <w:t>Arctic regions (</w:t>
            </w:r>
            <w:r>
              <w:rPr>
                <w:rFonts w:ascii="Times New Roman" w:eastAsia="Times New Roman" w:hAnsi="Times New Roman" w:cs="Times New Roman"/>
                <w:noProof/>
                <w:color w:val="000000"/>
                <w:sz w:val="24"/>
                <w:szCs w:val="24"/>
                <w:lang w:val="en-GB" w:eastAsia="en-IE"/>
              </w:rPr>
              <w:t>(Chapin et al., 2006)</w:t>
            </w:r>
            <w:r w:rsidRPr="0079348D">
              <w:rPr>
                <w:rFonts w:ascii="Times New Roman" w:eastAsia="Times New Roman" w:hAnsi="Times New Roman" w:cs="Times New Roman"/>
                <w:color w:val="000000"/>
                <w:sz w:val="24"/>
                <w:szCs w:val="24"/>
                <w:lang w:val="en-GB" w:eastAsia="en-IE"/>
              </w:rPr>
              <w:t>.</w:t>
            </w:r>
          </w:p>
          <w:p w14:paraId="00C0EAE3"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eastAsia="Times New Roman" w:hAnsi="Times New Roman" w:cs="Times New Roman"/>
                <w:color w:val="000000"/>
                <w:sz w:val="24"/>
                <w:szCs w:val="24"/>
                <w:lang w:val="en-GB" w:eastAsia="en-IE"/>
              </w:rPr>
              <w:t>Field stone wall boundaries (Collier, 2012).</w:t>
            </w:r>
          </w:p>
          <w:p w14:paraId="03FFA5DD"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eastAsia="Times New Roman" w:hAnsi="Times New Roman" w:cs="Times New Roman"/>
                <w:sz w:val="24"/>
                <w:szCs w:val="24"/>
                <w:lang w:val="en-GB"/>
              </w:rPr>
              <w:t>Sri Lanka's novel ecosystems (</w:t>
            </w:r>
            <w:r w:rsidRPr="0079348D">
              <w:rPr>
                <w:rFonts w:ascii="Times New Roman" w:eastAsia="Times New Roman" w:hAnsi="Times New Roman" w:cs="Times New Roman"/>
                <w:color w:val="000000"/>
                <w:sz w:val="24"/>
                <w:szCs w:val="24"/>
                <w:lang w:val="en-GB" w:eastAsia="en-IE"/>
              </w:rPr>
              <w:t>Pethiyagoda, (2012).</w:t>
            </w:r>
          </w:p>
          <w:p w14:paraId="018AC6E3"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eastAsia="Times New Roman" w:hAnsi="Times New Roman" w:cs="Times New Roman"/>
                <w:color w:val="000000"/>
                <w:sz w:val="24"/>
                <w:szCs w:val="24"/>
                <w:lang w:val="en-GB" w:eastAsia="en-IE"/>
              </w:rPr>
              <w:t xml:space="preserve">Hawaiian novel forests (Mascaro </w:t>
            </w:r>
            <w:r w:rsidRPr="0079348D">
              <w:rPr>
                <w:rFonts w:ascii="Times New Roman" w:eastAsia="Times New Roman" w:hAnsi="Times New Roman" w:cs="Times New Roman"/>
                <w:i/>
                <w:color w:val="000000"/>
                <w:sz w:val="24"/>
                <w:szCs w:val="24"/>
                <w:lang w:val="en-GB" w:eastAsia="en-IE"/>
              </w:rPr>
              <w:t>et al</w:t>
            </w:r>
            <w:r w:rsidRPr="0079348D">
              <w:rPr>
                <w:rFonts w:ascii="Times New Roman" w:eastAsia="Times New Roman" w:hAnsi="Times New Roman" w:cs="Times New Roman"/>
                <w:color w:val="000000"/>
                <w:sz w:val="24"/>
                <w:szCs w:val="24"/>
                <w:lang w:val="en-GB" w:eastAsia="en-IE"/>
              </w:rPr>
              <w:t>., 2012).</w:t>
            </w:r>
          </w:p>
          <w:p w14:paraId="43FCA8E5"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eastAsia="Times New Roman" w:hAnsi="Times New Roman" w:cs="Times New Roman"/>
                <w:color w:val="000000"/>
                <w:sz w:val="24"/>
                <w:szCs w:val="24"/>
                <w:lang w:val="en-GB" w:eastAsia="en-IE"/>
              </w:rPr>
              <w:t>Former mine sites (Doley and Audet, 2013).</w:t>
            </w:r>
          </w:p>
          <w:p w14:paraId="4EE83D1F"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eastAsia="Times New Roman" w:hAnsi="Times New Roman" w:cs="Times New Roman"/>
                <w:color w:val="000000"/>
                <w:sz w:val="24"/>
                <w:szCs w:val="24"/>
                <w:lang w:val="en-GB" w:eastAsia="en-IE"/>
              </w:rPr>
              <w:t xml:space="preserve">Artificial waterways (Harvolk </w:t>
            </w:r>
            <w:r w:rsidRPr="0079348D">
              <w:rPr>
                <w:rFonts w:ascii="Times New Roman" w:eastAsia="Times New Roman" w:hAnsi="Times New Roman" w:cs="Times New Roman"/>
                <w:i/>
                <w:color w:val="000000"/>
                <w:sz w:val="24"/>
                <w:szCs w:val="24"/>
                <w:lang w:val="en-GB" w:eastAsia="en-IE"/>
              </w:rPr>
              <w:t>et al</w:t>
            </w:r>
            <w:r w:rsidRPr="0079348D">
              <w:rPr>
                <w:rFonts w:ascii="Times New Roman" w:eastAsia="Times New Roman" w:hAnsi="Times New Roman" w:cs="Times New Roman"/>
                <w:color w:val="000000"/>
                <w:sz w:val="24"/>
                <w:szCs w:val="24"/>
                <w:lang w:val="en-GB" w:eastAsia="en-IE"/>
              </w:rPr>
              <w:t>., (2014).</w:t>
            </w:r>
          </w:p>
          <w:p w14:paraId="3E7DBFA1"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eastAsia="Times New Roman" w:hAnsi="Times New Roman" w:cs="Times New Roman"/>
                <w:color w:val="000000"/>
                <w:sz w:val="24"/>
                <w:szCs w:val="24"/>
                <w:lang w:val="en-GB" w:eastAsia="en-IE"/>
              </w:rPr>
              <w:t xml:space="preserve">Uruguayan grasslands (Six </w:t>
            </w:r>
            <w:r w:rsidRPr="0079348D">
              <w:rPr>
                <w:rFonts w:ascii="Times New Roman" w:eastAsia="Times New Roman" w:hAnsi="Times New Roman" w:cs="Times New Roman"/>
                <w:i/>
                <w:color w:val="000000"/>
                <w:sz w:val="24"/>
                <w:szCs w:val="24"/>
                <w:lang w:val="en-GB" w:eastAsia="en-IE"/>
              </w:rPr>
              <w:t>et al</w:t>
            </w:r>
            <w:r w:rsidRPr="0079348D">
              <w:rPr>
                <w:rFonts w:ascii="Times New Roman" w:eastAsia="Times New Roman" w:hAnsi="Times New Roman" w:cs="Times New Roman"/>
                <w:color w:val="000000"/>
                <w:sz w:val="24"/>
                <w:szCs w:val="24"/>
                <w:lang w:val="en-GB" w:eastAsia="en-IE"/>
              </w:rPr>
              <w:t>., 2014).</w:t>
            </w:r>
          </w:p>
        </w:tc>
      </w:tr>
      <w:tr w:rsidR="004D58AE" w:rsidRPr="0079348D" w14:paraId="0FF9EEC4" w14:textId="77777777" w:rsidTr="003F042F">
        <w:trPr>
          <w:trHeight w:val="416"/>
        </w:trPr>
        <w:tc>
          <w:tcPr>
            <w:tcW w:w="1544" w:type="pct"/>
            <w:shd w:val="clear" w:color="auto" w:fill="auto"/>
          </w:tcPr>
          <w:p w14:paraId="5B5C9CF4"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bdr w:val="none" w:sz="0" w:space="0" w:color="auto" w:frame="1"/>
                <w:shd w:val="clear" w:color="auto" w:fill="FFFFFF"/>
                <w:lang w:val="en-GB" w:eastAsia="en-IE"/>
              </w:rPr>
            </w:pPr>
          </w:p>
          <w:p w14:paraId="0AFE33DB"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bdr w:val="none" w:sz="0" w:space="0" w:color="auto" w:frame="1"/>
                <w:shd w:val="clear" w:color="auto" w:fill="FFFFFF"/>
                <w:lang w:val="en-GB" w:eastAsia="en-IE"/>
              </w:rPr>
            </w:pPr>
            <w:r w:rsidRPr="0079348D">
              <w:rPr>
                <w:rFonts w:ascii="Times New Roman" w:eastAsia="Times New Roman" w:hAnsi="Times New Roman" w:cs="Times New Roman"/>
                <w:color w:val="000000"/>
                <w:sz w:val="24"/>
                <w:szCs w:val="24"/>
                <w:bdr w:val="none" w:sz="0" w:space="0" w:color="auto" w:frame="1"/>
                <w:shd w:val="clear" w:color="auto" w:fill="FFFFFF"/>
                <w:lang w:val="en-GB" w:eastAsia="en-IE"/>
              </w:rPr>
              <w:t>2. Complementarity</w:t>
            </w:r>
          </w:p>
        </w:tc>
        <w:tc>
          <w:tcPr>
            <w:tcW w:w="1399" w:type="pct"/>
          </w:tcPr>
          <w:p w14:paraId="55180BA9"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eastAsia="Times New Roman" w:hAnsi="Times New Roman" w:cs="Times New Roman"/>
                <w:color w:val="000000"/>
                <w:sz w:val="24"/>
                <w:szCs w:val="24"/>
                <w:bdr w:val="none" w:sz="0" w:space="0" w:color="auto" w:frame="1"/>
                <w:shd w:val="clear" w:color="auto" w:fill="FFFFFF"/>
                <w:lang w:val="en-GB" w:eastAsia="en-IE"/>
              </w:rPr>
              <w:t>Novel ecosystems can complement traditional restoration efforts, particularly in landscapes where restoration is technically feasible but socially difficult</w:t>
            </w:r>
          </w:p>
        </w:tc>
        <w:tc>
          <w:tcPr>
            <w:tcW w:w="2057" w:type="pct"/>
            <w:shd w:val="clear" w:color="auto" w:fill="auto"/>
          </w:tcPr>
          <w:p w14:paraId="16842797"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p>
          <w:p w14:paraId="66EF937C"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eastAsia="Times New Roman" w:hAnsi="Times New Roman" w:cs="Times New Roman"/>
                <w:color w:val="000000"/>
                <w:sz w:val="24"/>
                <w:szCs w:val="24"/>
                <w:lang w:val="en-GB" w:eastAsia="en-IE"/>
              </w:rPr>
              <w:t xml:space="preserve">Perring </w:t>
            </w:r>
            <w:r w:rsidRPr="0079348D">
              <w:rPr>
                <w:rFonts w:ascii="Times New Roman" w:eastAsia="Times New Roman" w:hAnsi="Times New Roman" w:cs="Times New Roman"/>
                <w:i/>
                <w:color w:val="000000"/>
                <w:sz w:val="24"/>
                <w:szCs w:val="24"/>
                <w:lang w:val="en-GB" w:eastAsia="en-IE"/>
              </w:rPr>
              <w:t>et al</w:t>
            </w:r>
            <w:r w:rsidRPr="0079348D">
              <w:rPr>
                <w:rFonts w:ascii="Times New Roman" w:eastAsia="Times New Roman" w:hAnsi="Times New Roman" w:cs="Times New Roman"/>
                <w:color w:val="000000"/>
                <w:sz w:val="24"/>
                <w:szCs w:val="24"/>
                <w:lang w:val="en-GB" w:eastAsia="en-IE"/>
              </w:rPr>
              <w:t>., 2014</w:t>
            </w:r>
          </w:p>
        </w:tc>
      </w:tr>
      <w:tr w:rsidR="004D58AE" w:rsidRPr="0079348D" w14:paraId="2AE91B59" w14:textId="77777777" w:rsidTr="003F042F">
        <w:trPr>
          <w:trHeight w:val="416"/>
        </w:trPr>
        <w:tc>
          <w:tcPr>
            <w:tcW w:w="1544" w:type="pct"/>
            <w:shd w:val="clear" w:color="auto" w:fill="auto"/>
          </w:tcPr>
          <w:p w14:paraId="02498C34"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bdr w:val="none" w:sz="0" w:space="0" w:color="auto" w:frame="1"/>
                <w:shd w:val="clear" w:color="auto" w:fill="FFFFFF"/>
                <w:lang w:val="en-GB" w:eastAsia="en-IE"/>
              </w:rPr>
            </w:pPr>
          </w:p>
          <w:p w14:paraId="5A9466CE" w14:textId="77777777" w:rsidR="004D58AE" w:rsidRPr="0079348D" w:rsidRDefault="004D58AE" w:rsidP="004D58AE">
            <w:pPr>
              <w:pStyle w:val="ListParagraph"/>
              <w:numPr>
                <w:ilvl w:val="0"/>
                <w:numId w:val="6"/>
              </w:numPr>
              <w:autoSpaceDE w:val="0"/>
              <w:autoSpaceDN w:val="0"/>
              <w:adjustRightInd w:val="0"/>
              <w:spacing w:after="0" w:line="240" w:lineRule="auto"/>
              <w:ind w:left="284" w:hanging="284"/>
              <w:jc w:val="left"/>
              <w:rPr>
                <w:color w:val="000000"/>
                <w:szCs w:val="24"/>
                <w:bdr w:val="none" w:sz="0" w:space="0" w:color="auto" w:frame="1"/>
                <w:shd w:val="clear" w:color="auto" w:fill="FFFFFF"/>
                <w:lang w:val="en-GB" w:eastAsia="en-IE"/>
              </w:rPr>
            </w:pPr>
            <w:r w:rsidRPr="0079348D">
              <w:rPr>
                <w:color w:val="000000"/>
                <w:szCs w:val="24"/>
                <w:bdr w:val="none" w:sz="0" w:space="0" w:color="auto" w:frame="1"/>
                <w:shd w:val="clear" w:color="auto" w:fill="FFFFFF"/>
                <w:lang w:val="en-GB" w:eastAsia="en-IE"/>
              </w:rPr>
              <w:t xml:space="preserve">Collaborative </w:t>
            </w:r>
            <w:r>
              <w:rPr>
                <w:color w:val="000000"/>
                <w:szCs w:val="24"/>
                <w:bdr w:val="none" w:sz="0" w:space="0" w:color="auto" w:frame="1"/>
                <w:shd w:val="clear" w:color="auto" w:fill="FFFFFF"/>
                <w:lang w:val="en-GB" w:eastAsia="en-IE"/>
              </w:rPr>
              <w:t>approaches and societal implications</w:t>
            </w:r>
          </w:p>
        </w:tc>
        <w:tc>
          <w:tcPr>
            <w:tcW w:w="1399" w:type="pct"/>
          </w:tcPr>
          <w:p w14:paraId="0A38C45C"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79348D">
              <w:rPr>
                <w:rFonts w:ascii="Times New Roman" w:eastAsia="Times New Roman" w:hAnsi="Times New Roman" w:cs="Times New Roman"/>
                <w:color w:val="000000"/>
                <w:sz w:val="24"/>
                <w:szCs w:val="24"/>
                <w:bdr w:val="none" w:sz="0" w:space="0" w:color="auto" w:frame="1"/>
                <w:shd w:val="clear" w:color="auto" w:fill="FFFFFF"/>
                <w:lang w:val="en-GB" w:eastAsia="en-IE"/>
              </w:rPr>
              <w:t>Acknowledging novel ecosystems presents opportunities for dialogue and collaboration between different sets of knowledge holders and perspectives from policy- makers, scientists, managers and practitioners.</w:t>
            </w:r>
          </w:p>
        </w:tc>
        <w:tc>
          <w:tcPr>
            <w:tcW w:w="2057" w:type="pct"/>
            <w:shd w:val="clear" w:color="auto" w:fill="auto"/>
          </w:tcPr>
          <w:p w14:paraId="3ED1A788"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p>
          <w:p w14:paraId="0C14E965" w14:textId="77777777" w:rsidR="004D58AE" w:rsidRDefault="004D58AE" w:rsidP="003F042F">
            <w:pPr>
              <w:autoSpaceDE w:val="0"/>
              <w:autoSpaceDN w:val="0"/>
              <w:adjustRightInd w:val="0"/>
              <w:spacing w:after="0" w:line="240" w:lineRule="auto"/>
              <w:rPr>
                <w:rFonts w:ascii="Times New Roman" w:eastAsia="Times New Roman" w:hAnsi="Times New Roman" w:cs="Times New Roman"/>
                <w:sz w:val="24"/>
                <w:szCs w:val="24"/>
                <w:lang w:val="en-GB"/>
              </w:rPr>
            </w:pPr>
            <w:r>
              <w:rPr>
                <w:rFonts w:ascii="Times New Roman" w:eastAsia="Times New Roman" w:hAnsi="Times New Roman" w:cs="Times New Roman"/>
                <w:noProof/>
                <w:color w:val="000000"/>
                <w:sz w:val="24"/>
                <w:szCs w:val="24"/>
                <w:lang w:val="en-GB" w:eastAsia="en-IE"/>
              </w:rPr>
              <w:t>Seastedt et al. (2008)</w:t>
            </w:r>
            <w:r w:rsidRPr="0079348D">
              <w:rPr>
                <w:rFonts w:ascii="Times New Roman" w:eastAsia="Times New Roman" w:hAnsi="Times New Roman" w:cs="Times New Roman"/>
                <w:color w:val="000000"/>
                <w:sz w:val="24"/>
                <w:szCs w:val="24"/>
                <w:lang w:val="en-GB" w:eastAsia="en-IE"/>
              </w:rPr>
              <w:t xml:space="preserve">; </w:t>
            </w:r>
            <w:r>
              <w:rPr>
                <w:rFonts w:ascii="Times New Roman" w:eastAsia="Times New Roman" w:hAnsi="Times New Roman" w:cs="Times New Roman"/>
                <w:noProof/>
                <w:color w:val="000000"/>
                <w:sz w:val="24"/>
                <w:szCs w:val="24"/>
                <w:lang w:val="en-GB" w:eastAsia="en-IE"/>
              </w:rPr>
              <w:t>(Suding, 2011)</w:t>
            </w:r>
            <w:r>
              <w:rPr>
                <w:rFonts w:ascii="Times New Roman" w:eastAsia="Times New Roman" w:hAnsi="Times New Roman" w:cs="Times New Roman"/>
                <w:color w:val="000000"/>
                <w:sz w:val="24"/>
                <w:szCs w:val="24"/>
                <w:lang w:val="en-GB" w:eastAsia="en-IE"/>
              </w:rPr>
              <w:t xml:space="preserve">; Thompson (2012); </w:t>
            </w:r>
            <w:r w:rsidRPr="0079348D">
              <w:rPr>
                <w:rFonts w:ascii="Times New Roman" w:eastAsia="Times New Roman" w:hAnsi="Times New Roman" w:cs="Times New Roman"/>
                <w:color w:val="000000"/>
                <w:sz w:val="24"/>
                <w:szCs w:val="24"/>
                <w:lang w:val="en-GB" w:eastAsia="en-IE"/>
              </w:rPr>
              <w:t xml:space="preserve">Belnap </w:t>
            </w:r>
            <w:r w:rsidRPr="0079348D">
              <w:rPr>
                <w:rFonts w:ascii="Times New Roman" w:eastAsia="Times New Roman" w:hAnsi="Times New Roman" w:cs="Times New Roman"/>
                <w:i/>
                <w:color w:val="000000"/>
                <w:sz w:val="24"/>
                <w:szCs w:val="24"/>
                <w:lang w:val="en-GB" w:eastAsia="en-IE"/>
              </w:rPr>
              <w:t>et al</w:t>
            </w:r>
            <w:r w:rsidRPr="0079348D">
              <w:rPr>
                <w:rFonts w:ascii="Times New Roman" w:eastAsia="Times New Roman" w:hAnsi="Times New Roman" w:cs="Times New Roman"/>
                <w:color w:val="000000"/>
                <w:sz w:val="24"/>
                <w:szCs w:val="24"/>
                <w:lang w:val="en-GB" w:eastAsia="en-IE"/>
              </w:rPr>
              <w:t xml:space="preserve">., (2012); </w:t>
            </w:r>
            <w:r>
              <w:rPr>
                <w:rFonts w:ascii="Times New Roman" w:eastAsia="Times New Roman" w:hAnsi="Times New Roman" w:cs="Times New Roman"/>
                <w:noProof/>
                <w:sz w:val="24"/>
                <w:szCs w:val="24"/>
                <w:lang w:val="en-GB"/>
              </w:rPr>
              <w:t>Moyle (2014); (Hulvey et al., 2013; Morse et al., 2014)</w:t>
            </w:r>
          </w:p>
          <w:p w14:paraId="194A8B21" w14:textId="77777777" w:rsidR="004D58AE" w:rsidRDefault="004D58AE" w:rsidP="003F042F">
            <w:pPr>
              <w:autoSpaceDE w:val="0"/>
              <w:autoSpaceDN w:val="0"/>
              <w:adjustRightInd w:val="0"/>
              <w:spacing w:after="0" w:line="240" w:lineRule="auto"/>
              <w:rPr>
                <w:rFonts w:ascii="Times New Roman" w:eastAsia="Times New Roman" w:hAnsi="Times New Roman" w:cs="Times New Roman"/>
                <w:sz w:val="24"/>
                <w:szCs w:val="24"/>
                <w:lang w:val="en-GB"/>
              </w:rPr>
            </w:pPr>
          </w:p>
          <w:p w14:paraId="5BC836BF" w14:textId="77777777" w:rsidR="004D58AE" w:rsidRPr="0079348D" w:rsidRDefault="004D58AE" w:rsidP="003F042F">
            <w:pPr>
              <w:autoSpaceDE w:val="0"/>
              <w:autoSpaceDN w:val="0"/>
              <w:adjustRightInd w:val="0"/>
              <w:spacing w:after="0" w:line="240" w:lineRule="auto"/>
              <w:rPr>
                <w:rFonts w:ascii="Times New Roman" w:eastAsia="Times New Roman" w:hAnsi="Times New Roman" w:cs="Times New Roman"/>
                <w:color w:val="000000"/>
                <w:sz w:val="24"/>
                <w:szCs w:val="24"/>
                <w:lang w:val="en-GB" w:eastAsia="en-IE"/>
              </w:rPr>
            </w:pPr>
            <w:r w:rsidRPr="00FA4E4E">
              <w:rPr>
                <w:rFonts w:ascii="Times New Roman" w:eastAsia="Times New Roman" w:hAnsi="Times New Roman" w:cs="Times New Roman"/>
                <w:color w:val="000000"/>
                <w:sz w:val="24"/>
                <w:szCs w:val="24"/>
                <w:lang w:val="en-GB" w:eastAsia="en-IE"/>
              </w:rPr>
              <w:t xml:space="preserve">Societal implications </w:t>
            </w:r>
            <w:r>
              <w:rPr>
                <w:rFonts w:ascii="Times New Roman" w:eastAsia="Times New Roman" w:hAnsi="Times New Roman" w:cs="Times New Roman"/>
                <w:noProof/>
                <w:color w:val="000000"/>
                <w:sz w:val="24"/>
                <w:szCs w:val="24"/>
                <w:lang w:val="en-GB" w:eastAsia="en-IE"/>
              </w:rPr>
              <w:t>(Collier, 2014)</w:t>
            </w:r>
          </w:p>
        </w:tc>
      </w:tr>
    </w:tbl>
    <w:p w14:paraId="1AA26994" w14:textId="77777777" w:rsidR="004D58AE" w:rsidRPr="0079348D" w:rsidRDefault="004D58AE" w:rsidP="004D58AE">
      <w:pPr>
        <w:keepNext/>
        <w:spacing w:line="240" w:lineRule="auto"/>
        <w:jc w:val="both"/>
        <w:rPr>
          <w:rFonts w:ascii="Times New Roman" w:eastAsia="Times New Roman" w:hAnsi="Times New Roman" w:cs="Times New Roman"/>
          <w:b/>
          <w:bCs/>
          <w:sz w:val="24"/>
          <w:szCs w:val="24"/>
          <w:lang w:val="en-GB"/>
        </w:rPr>
      </w:pPr>
      <w:r w:rsidRPr="0079348D">
        <w:rPr>
          <w:rFonts w:ascii="Times New Roman" w:eastAsia="Times New Roman" w:hAnsi="Times New Roman" w:cs="Times New Roman"/>
          <w:b/>
          <w:bCs/>
          <w:sz w:val="24"/>
          <w:szCs w:val="24"/>
          <w:lang w:val="en-GB"/>
        </w:rPr>
        <w:t xml:space="preserve">Table </w:t>
      </w:r>
      <w:r>
        <w:rPr>
          <w:rFonts w:ascii="Times New Roman" w:eastAsia="Times New Roman" w:hAnsi="Times New Roman" w:cs="Times New Roman"/>
          <w:b/>
          <w:bCs/>
          <w:sz w:val="24"/>
          <w:szCs w:val="24"/>
          <w:lang w:val="en-GB"/>
        </w:rPr>
        <w:t>2</w:t>
      </w:r>
      <w:r w:rsidRPr="0079348D">
        <w:rPr>
          <w:rFonts w:ascii="Times New Roman" w:eastAsia="Times New Roman" w:hAnsi="Times New Roman" w:cs="Times New Roman"/>
          <w:b/>
          <w:bCs/>
          <w:sz w:val="24"/>
          <w:szCs w:val="24"/>
          <w:lang w:val="en-GB"/>
        </w:rPr>
        <w:t xml:space="preserve">: 3 opportunities for the policy adoption of the novel ecosystem framework </w:t>
      </w:r>
    </w:p>
    <w:p w14:paraId="61555517" w14:textId="77777777" w:rsidR="00707991" w:rsidRPr="00707991" w:rsidRDefault="00707991" w:rsidP="00707991">
      <w:pPr>
        <w:autoSpaceDE w:val="0"/>
        <w:autoSpaceDN w:val="0"/>
        <w:adjustRightInd w:val="0"/>
        <w:spacing w:after="0" w:line="360" w:lineRule="auto"/>
        <w:jc w:val="both"/>
        <w:rPr>
          <w:rFonts w:ascii="Times New Roman" w:eastAsia="Times New Roman" w:hAnsi="Times New Roman" w:cs="Times New Roman"/>
          <w:color w:val="000000"/>
          <w:sz w:val="24"/>
          <w:szCs w:val="24"/>
          <w:lang w:eastAsia="en-IE"/>
        </w:rPr>
      </w:pPr>
    </w:p>
    <w:p w14:paraId="1C2F5FEF" w14:textId="2F0D1C20" w:rsidR="00396363" w:rsidRPr="00396363" w:rsidRDefault="00824EC8" w:rsidP="00824EC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not</w:t>
      </w:r>
      <w:r w:rsidR="00607863">
        <w:rPr>
          <w:rFonts w:ascii="Times New Roman" w:eastAsia="Times New Roman" w:hAnsi="Times New Roman" w:cs="Times New Roman"/>
          <w:sz w:val="24"/>
          <w:szCs w:val="24"/>
        </w:rPr>
        <w:t xml:space="preserve"> a definitive </w:t>
      </w:r>
      <w:r w:rsidR="00396363" w:rsidRPr="00396363">
        <w:rPr>
          <w:rFonts w:ascii="Times New Roman" w:eastAsia="Times New Roman" w:hAnsi="Times New Roman" w:cs="Times New Roman"/>
          <w:sz w:val="24"/>
          <w:szCs w:val="24"/>
        </w:rPr>
        <w:t xml:space="preserve">listing of </w:t>
      </w:r>
      <w:r>
        <w:rPr>
          <w:rFonts w:ascii="Times New Roman" w:eastAsia="Times New Roman" w:hAnsi="Times New Roman" w:cs="Times New Roman"/>
          <w:sz w:val="24"/>
          <w:szCs w:val="24"/>
        </w:rPr>
        <w:t xml:space="preserve">potential </w:t>
      </w:r>
      <w:r w:rsidR="00396363" w:rsidRPr="00396363">
        <w:rPr>
          <w:rFonts w:ascii="Times New Roman" w:eastAsia="Times New Roman" w:hAnsi="Times New Roman" w:cs="Times New Roman"/>
          <w:sz w:val="24"/>
          <w:szCs w:val="24"/>
        </w:rPr>
        <w:t xml:space="preserve">opportunities, but the three presented in table 2 are the principal ideas that emerged from the limited literature available. The ability to understand opportunities is reduced by the rate in which empirical research can take place, the changing and uncertain nature of novel ecosystems, the timescales that are required to determine ecological novelty, and whether or not research activities and policy frameworks can move from being reductionist in focus to adopting a more integrative, holistic socio-ecological approach. Incomplete or misinformed information arising from research may also actually exacerbate tensions at the macro policy level (Larson </w:t>
      </w:r>
      <w:r w:rsidR="00396363" w:rsidRPr="00396363">
        <w:rPr>
          <w:rFonts w:ascii="Times New Roman" w:eastAsia="Times New Roman" w:hAnsi="Times New Roman" w:cs="Times New Roman"/>
          <w:i/>
          <w:sz w:val="24"/>
          <w:szCs w:val="24"/>
        </w:rPr>
        <w:t>et al</w:t>
      </w:r>
      <w:r w:rsidR="00396363" w:rsidRPr="00396363">
        <w:rPr>
          <w:rFonts w:ascii="Times New Roman" w:eastAsia="Times New Roman" w:hAnsi="Times New Roman" w:cs="Times New Roman"/>
          <w:sz w:val="24"/>
          <w:szCs w:val="24"/>
        </w:rPr>
        <w:t>., 2012).</w:t>
      </w:r>
    </w:p>
    <w:p w14:paraId="60801A1B" w14:textId="21AE39DC" w:rsidR="00396363" w:rsidRPr="00396363" w:rsidRDefault="00707991" w:rsidP="00824EC8">
      <w:pPr>
        <w:spacing w:line="360" w:lineRule="auto"/>
        <w:jc w:val="both"/>
        <w:rPr>
          <w:rFonts w:ascii="Times New Roman" w:eastAsia="Times New Roman" w:hAnsi="Times New Roman" w:cs="Times New Roman"/>
          <w:sz w:val="24"/>
          <w:szCs w:val="24"/>
        </w:rPr>
      </w:pPr>
      <w:r>
        <w:rPr>
          <w:rFonts w:ascii="Times New Roman" w:eastAsiaTheme="majorEastAsia" w:hAnsi="Times New Roman" w:cs="Times New Roman"/>
          <w:b/>
          <w:bCs/>
          <w:sz w:val="24"/>
          <w:szCs w:val="24"/>
        </w:rPr>
        <w:t xml:space="preserve">4. </w:t>
      </w:r>
      <w:r w:rsidR="00396363" w:rsidRPr="00396363">
        <w:rPr>
          <w:rFonts w:ascii="Times New Roman" w:eastAsiaTheme="majorEastAsia" w:hAnsi="Times New Roman" w:cs="Times New Roman"/>
          <w:b/>
          <w:bCs/>
          <w:sz w:val="24"/>
          <w:szCs w:val="24"/>
        </w:rPr>
        <w:t>Discussion</w:t>
      </w:r>
    </w:p>
    <w:p w14:paraId="2D76662F" w14:textId="44645B66" w:rsidR="00396363" w:rsidRPr="00396363" w:rsidRDefault="00396363" w:rsidP="00824EC8">
      <w:pPr>
        <w:spacing w:line="360" w:lineRule="auto"/>
        <w:jc w:val="both"/>
        <w:rPr>
          <w:rFonts w:ascii="Times New Roman" w:eastAsia="Times New Roman" w:hAnsi="Times New Roman" w:cs="Times New Roman"/>
          <w:sz w:val="24"/>
          <w:szCs w:val="24"/>
        </w:rPr>
      </w:pPr>
      <w:r w:rsidRPr="00396363">
        <w:rPr>
          <w:rFonts w:ascii="Times New Roman" w:eastAsia="Times New Roman" w:hAnsi="Times New Roman" w:cs="Times New Roman"/>
          <w:sz w:val="24"/>
          <w:szCs w:val="24"/>
        </w:rPr>
        <w:t>This short report is an analysis of the limited available literature carried out to identify the key challenges and opportunities to mainstreaming the novel ecosystem framework into poli</w:t>
      </w:r>
      <w:r w:rsidR="00607863">
        <w:rPr>
          <w:rFonts w:ascii="Times New Roman" w:eastAsia="Times New Roman" w:hAnsi="Times New Roman" w:cs="Times New Roman"/>
          <w:sz w:val="24"/>
          <w:szCs w:val="24"/>
        </w:rPr>
        <w:t xml:space="preserve">cy. This review </w:t>
      </w:r>
      <w:r w:rsidR="004D58AE">
        <w:rPr>
          <w:rFonts w:ascii="Times New Roman" w:eastAsia="Times New Roman" w:hAnsi="Times New Roman" w:cs="Times New Roman"/>
          <w:sz w:val="24"/>
          <w:szCs w:val="24"/>
        </w:rPr>
        <w:t>reveals</w:t>
      </w:r>
      <w:r w:rsidRPr="00396363">
        <w:rPr>
          <w:rFonts w:ascii="Times New Roman" w:eastAsia="Times New Roman" w:hAnsi="Times New Roman" w:cs="Times New Roman"/>
          <w:sz w:val="24"/>
          <w:szCs w:val="24"/>
        </w:rPr>
        <w:t xml:space="preserve"> that despite an expanding literature on the managerial and practitioner implications of novel ecosystems, there is less focus on considering the ramifications for policy. Similar discussions emerged in the early research related to ecosystem services </w:t>
      </w:r>
      <w:r w:rsidR="00607863">
        <w:rPr>
          <w:rFonts w:ascii="Times New Roman" w:eastAsia="Times New Roman" w:hAnsi="Times New Roman" w:cs="Times New Roman"/>
          <w:sz w:val="24"/>
          <w:szCs w:val="24"/>
        </w:rPr>
        <w:t xml:space="preserve">(e.g. Turner </w:t>
      </w:r>
      <w:r w:rsidR="00607863" w:rsidRPr="00607863">
        <w:rPr>
          <w:rFonts w:ascii="Times New Roman" w:eastAsia="Times New Roman" w:hAnsi="Times New Roman" w:cs="Times New Roman"/>
          <w:i/>
          <w:sz w:val="24"/>
          <w:szCs w:val="24"/>
        </w:rPr>
        <w:t>et al.</w:t>
      </w:r>
      <w:r w:rsidR="00607863">
        <w:rPr>
          <w:rFonts w:ascii="Times New Roman" w:eastAsia="Times New Roman" w:hAnsi="Times New Roman" w:cs="Times New Roman"/>
          <w:sz w:val="24"/>
          <w:szCs w:val="24"/>
        </w:rPr>
        <w:t xml:space="preserve"> 1998), </w:t>
      </w:r>
      <w:r w:rsidR="005D5B49">
        <w:rPr>
          <w:rFonts w:ascii="Times New Roman" w:eastAsia="Times New Roman" w:hAnsi="Times New Roman" w:cs="Times New Roman"/>
          <w:sz w:val="24"/>
          <w:szCs w:val="24"/>
        </w:rPr>
        <w:t>stimulating</w:t>
      </w:r>
      <w:r w:rsidRPr="00396363">
        <w:rPr>
          <w:rFonts w:ascii="Times New Roman" w:eastAsia="Times New Roman" w:hAnsi="Times New Roman" w:cs="Times New Roman"/>
          <w:sz w:val="24"/>
          <w:szCs w:val="24"/>
        </w:rPr>
        <w:t xml:space="preserve"> the need to identify the </w:t>
      </w:r>
      <w:r w:rsidR="005D5B49">
        <w:rPr>
          <w:rFonts w:ascii="Times New Roman" w:eastAsia="Times New Roman" w:hAnsi="Times New Roman" w:cs="Times New Roman"/>
          <w:sz w:val="24"/>
          <w:szCs w:val="24"/>
        </w:rPr>
        <w:t xml:space="preserve">policy </w:t>
      </w:r>
      <w:r w:rsidRPr="00396363">
        <w:rPr>
          <w:rFonts w:ascii="Times New Roman" w:eastAsia="Times New Roman" w:hAnsi="Times New Roman" w:cs="Times New Roman"/>
          <w:sz w:val="24"/>
          <w:szCs w:val="24"/>
        </w:rPr>
        <w:t xml:space="preserve">implications of the ecosystem service approach. Similarly, where present in the literature pertaining to novel ecosystems, reference to policy implications is more circumspect and lacking closer investigation on the specific policy implications, challenges or otherwise, arising from novel ecosystems. This is in line with views made elsewhere concerning the lack of attention attributed to novel ecosystems in the policy context (Bridgewater, 2011), and the need for more research into policy barriers (Graham </w:t>
      </w:r>
      <w:r w:rsidRPr="00396363">
        <w:rPr>
          <w:rFonts w:ascii="Times New Roman" w:eastAsia="Times New Roman" w:hAnsi="Times New Roman" w:cs="Times New Roman"/>
          <w:i/>
          <w:sz w:val="24"/>
          <w:szCs w:val="24"/>
        </w:rPr>
        <w:t>et al</w:t>
      </w:r>
      <w:r w:rsidRPr="00396363">
        <w:rPr>
          <w:rFonts w:ascii="Times New Roman" w:eastAsia="Times New Roman" w:hAnsi="Times New Roman" w:cs="Times New Roman"/>
          <w:sz w:val="24"/>
          <w:szCs w:val="24"/>
        </w:rPr>
        <w:t xml:space="preserve">., 2014). Gaps in the literature may also be attributed to on-going debates concerning the prevalence and definition of novel ecosystems, and the implications of these debates on empirical research (Robbins, 2013; Murcia </w:t>
      </w:r>
      <w:r w:rsidRPr="00396363">
        <w:rPr>
          <w:rFonts w:ascii="Times New Roman" w:eastAsia="Times New Roman" w:hAnsi="Times New Roman" w:cs="Times New Roman"/>
          <w:i/>
          <w:sz w:val="24"/>
          <w:szCs w:val="24"/>
        </w:rPr>
        <w:t>et al</w:t>
      </w:r>
      <w:r w:rsidRPr="00396363">
        <w:rPr>
          <w:rFonts w:ascii="Times New Roman" w:eastAsia="Times New Roman" w:hAnsi="Times New Roman" w:cs="Times New Roman"/>
          <w:sz w:val="24"/>
          <w:szCs w:val="24"/>
        </w:rPr>
        <w:t xml:space="preserve">., 2014; Morse, 2014). While evidence from restoration ecology suggests that practitioners and scientists often fail to explore the impacts for policy arising from restoration work </w:t>
      </w:r>
      <w:r w:rsidRPr="00396363">
        <w:rPr>
          <w:rFonts w:ascii="Times New Roman" w:eastAsia="Times New Roman" w:hAnsi="Times New Roman" w:cs="Times New Roman"/>
          <w:noProof/>
          <w:sz w:val="24"/>
          <w:szCs w:val="24"/>
        </w:rPr>
        <w:t>(Aronson</w:t>
      </w:r>
      <w:r w:rsidRPr="00396363">
        <w:rPr>
          <w:rFonts w:ascii="Times New Roman" w:eastAsia="Times New Roman" w:hAnsi="Times New Roman" w:cs="Times New Roman"/>
          <w:i/>
          <w:noProof/>
          <w:sz w:val="24"/>
          <w:szCs w:val="24"/>
        </w:rPr>
        <w:t xml:space="preserve"> et al.</w:t>
      </w:r>
      <w:r w:rsidRPr="00396363">
        <w:rPr>
          <w:rFonts w:ascii="Times New Roman" w:eastAsia="Times New Roman" w:hAnsi="Times New Roman" w:cs="Times New Roman"/>
          <w:noProof/>
          <w:sz w:val="24"/>
          <w:szCs w:val="24"/>
        </w:rPr>
        <w:t>, 2010)</w:t>
      </w:r>
      <w:r w:rsidRPr="00396363">
        <w:rPr>
          <w:rFonts w:ascii="Times New Roman" w:eastAsia="Times New Roman" w:hAnsi="Times New Roman" w:cs="Times New Roman"/>
          <w:sz w:val="24"/>
          <w:szCs w:val="24"/>
        </w:rPr>
        <w:t xml:space="preserve">. It is reasonable to hypothesise that this same contention can be directed at the novel ecosystems theory. </w:t>
      </w:r>
    </w:p>
    <w:p w14:paraId="323AF3E3" w14:textId="316FE462" w:rsidR="00396363" w:rsidRPr="00396363" w:rsidRDefault="005D5B49" w:rsidP="00824EC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Given these</w:t>
      </w:r>
      <w:r w:rsidR="00396363" w:rsidRPr="00396363">
        <w:rPr>
          <w:rFonts w:ascii="Times New Roman" w:eastAsia="Times New Roman" w:hAnsi="Times New Roman" w:cs="Times New Roman"/>
          <w:sz w:val="24"/>
          <w:szCs w:val="24"/>
        </w:rPr>
        <w:t xml:space="preserve"> limitations, this review has nonetheless identified eleven policy challenges. These challenges broadly fall into three themes. First there is the theme of ecological complexities: understanding timeframes, thresholds, assemblages and colonising stressors, combined under continuing environmental change and anthropogenic forcing. This is paralleled by the second theme of societal responses: values and perspectives, expectations and policy implications. A third theme looks at management responses: intensity, communications and misapprehension. However, even at this early stage in the discussion, three opportunity areas where identified. The growing body of empirical work shows that novel ecosystems can exhibit, compliment and perhaps augment ecological function and ecosystem services, offering opportunities to policy objectives concerned with maintaining biodiversity and positive human-ecological interactions. This expanding body of evidence highlights the need for new policy instruments that can recognise the potential value of some novel ecological assemblages (</w:t>
      </w:r>
      <w:r w:rsidR="00396363" w:rsidRPr="00396363">
        <w:rPr>
          <w:rFonts w:ascii="Times New Roman" w:eastAsia="Arial Unicode MS" w:hAnsi="Times New Roman" w:cs="Times New Roman"/>
          <w:color w:val="2E2E2E"/>
          <w:sz w:val="24"/>
          <w:szCs w:val="24"/>
          <w:shd w:val="clear" w:color="auto" w:fill="FFFFFF"/>
        </w:rPr>
        <w:t xml:space="preserve">Tassin and Kull, </w:t>
      </w:r>
      <w:r w:rsidR="00396363" w:rsidRPr="00396363">
        <w:rPr>
          <w:rFonts w:ascii="Times New Roman" w:eastAsia="Arial Unicode MS" w:hAnsi="Times New Roman" w:cs="Times New Roman"/>
          <w:sz w:val="24"/>
          <w:szCs w:val="24"/>
          <w:shd w:val="clear" w:color="auto" w:fill="FFFFFF"/>
        </w:rPr>
        <w:t>2015).</w:t>
      </w:r>
      <w:r w:rsidR="00396363" w:rsidRPr="00396363">
        <w:rPr>
          <w:rFonts w:ascii="Times New Roman" w:eastAsia="Times New Roman" w:hAnsi="Times New Roman" w:cs="Times New Roman"/>
          <w:sz w:val="24"/>
          <w:szCs w:val="24"/>
        </w:rPr>
        <w:t xml:space="preserve"> Opportunity for policy transformation lies in the potential for greater dialogue and collaboration between stakeholders, practitioners, the wider public, and policy makers. Though this will also bring to the surface some of the challenges previously outlined, especially in managing expectations, and communication between scientists and policy makers. </w:t>
      </w:r>
    </w:p>
    <w:p w14:paraId="1AAB2B00" w14:textId="4A4DBCD1" w:rsidR="00396363" w:rsidRPr="00396363" w:rsidRDefault="00396363" w:rsidP="00824EC8">
      <w:pPr>
        <w:spacing w:line="360" w:lineRule="auto"/>
        <w:jc w:val="both"/>
        <w:rPr>
          <w:rFonts w:ascii="Times New Roman" w:eastAsia="Times New Roman" w:hAnsi="Times New Roman" w:cs="Times New Roman"/>
          <w:sz w:val="24"/>
          <w:szCs w:val="24"/>
        </w:rPr>
      </w:pPr>
      <w:r w:rsidRPr="00396363">
        <w:rPr>
          <w:rFonts w:ascii="Times New Roman" w:eastAsia="Times New Roman" w:hAnsi="Times New Roman" w:cs="Times New Roman"/>
          <w:sz w:val="24"/>
          <w:szCs w:val="24"/>
        </w:rPr>
        <w:t>Debates concerning criteria for assessing what constitutes ecological novelty present further challenges (</w:t>
      </w:r>
      <w:r w:rsidRPr="00396363">
        <w:rPr>
          <w:rFonts w:ascii="Times New Roman" w:eastAsia="Times New Roman" w:hAnsi="Times New Roman" w:cs="Times New Roman"/>
          <w:noProof/>
          <w:sz w:val="24"/>
          <w:szCs w:val="24"/>
        </w:rPr>
        <w:t xml:space="preserve">Woodworth, 2013; </w:t>
      </w:r>
      <w:r w:rsidRPr="00396363">
        <w:rPr>
          <w:rFonts w:ascii="Times New Roman" w:eastAsia="Times New Roman" w:hAnsi="Times New Roman" w:cs="Times New Roman"/>
          <w:sz w:val="24"/>
          <w:szCs w:val="24"/>
        </w:rPr>
        <w:t xml:space="preserve">Morse </w:t>
      </w:r>
      <w:r w:rsidRPr="00396363">
        <w:rPr>
          <w:rFonts w:ascii="Times New Roman" w:eastAsia="Times New Roman" w:hAnsi="Times New Roman" w:cs="Times New Roman"/>
          <w:i/>
          <w:sz w:val="24"/>
          <w:szCs w:val="24"/>
        </w:rPr>
        <w:t>et al</w:t>
      </w:r>
      <w:r w:rsidRPr="00396363">
        <w:rPr>
          <w:rFonts w:ascii="Times New Roman" w:eastAsia="Times New Roman" w:hAnsi="Times New Roman" w:cs="Times New Roman"/>
          <w:sz w:val="24"/>
          <w:szCs w:val="24"/>
        </w:rPr>
        <w:t xml:space="preserve">., 2014; </w:t>
      </w:r>
      <w:r w:rsidRPr="00396363">
        <w:rPr>
          <w:rFonts w:ascii="Times New Roman" w:eastAsia="Times New Roman" w:hAnsi="Times New Roman" w:cs="Times New Roman"/>
          <w:noProof/>
          <w:sz w:val="24"/>
          <w:szCs w:val="24"/>
        </w:rPr>
        <w:t>Murcia</w:t>
      </w:r>
      <w:r w:rsidRPr="00396363">
        <w:rPr>
          <w:rFonts w:ascii="Times New Roman" w:eastAsia="Times New Roman" w:hAnsi="Times New Roman" w:cs="Times New Roman"/>
          <w:i/>
          <w:noProof/>
          <w:sz w:val="24"/>
          <w:szCs w:val="24"/>
        </w:rPr>
        <w:t xml:space="preserve"> et al.</w:t>
      </w:r>
      <w:r w:rsidRPr="00396363">
        <w:rPr>
          <w:rFonts w:ascii="Times New Roman" w:eastAsia="Times New Roman" w:hAnsi="Times New Roman" w:cs="Times New Roman"/>
          <w:noProof/>
          <w:sz w:val="24"/>
          <w:szCs w:val="24"/>
        </w:rPr>
        <w:t>, 2014)</w:t>
      </w:r>
      <w:r w:rsidRPr="00396363">
        <w:rPr>
          <w:rFonts w:ascii="Times New Roman" w:eastAsia="Times New Roman" w:hAnsi="Times New Roman" w:cs="Times New Roman"/>
          <w:sz w:val="24"/>
          <w:szCs w:val="24"/>
        </w:rPr>
        <w:t xml:space="preserve">. This area of contention has implications for how such ecosystems are identified, and resulting management, planning and policy implications. Prevailing social and political assumptions and the </w:t>
      </w:r>
      <w:r w:rsidRPr="00396363">
        <w:rPr>
          <w:rFonts w:ascii="Times New Roman" w:eastAsia="Times New Roman" w:hAnsi="Times New Roman" w:cs="Times New Roman"/>
          <w:i/>
          <w:sz w:val="24"/>
          <w:szCs w:val="24"/>
        </w:rPr>
        <w:t>problem framing</w:t>
      </w:r>
      <w:r w:rsidRPr="00396363">
        <w:rPr>
          <w:rFonts w:ascii="Times New Roman" w:eastAsia="Times New Roman" w:hAnsi="Times New Roman" w:cs="Times New Roman"/>
          <w:sz w:val="24"/>
          <w:szCs w:val="24"/>
        </w:rPr>
        <w:t xml:space="preserve"> of novel ecosystems may prevent more sufficient mainstreaming of the concept as well as dictate (and perhaps limit), research goals, management and policy approaches taken </w:t>
      </w:r>
      <w:r w:rsidRPr="00396363">
        <w:rPr>
          <w:rFonts w:ascii="Times New Roman" w:eastAsia="Times New Roman" w:hAnsi="Times New Roman" w:cs="Times New Roman"/>
          <w:noProof/>
          <w:sz w:val="24"/>
          <w:szCs w:val="24"/>
        </w:rPr>
        <w:t>(Hobbs</w:t>
      </w:r>
      <w:r w:rsidRPr="00396363">
        <w:rPr>
          <w:rFonts w:ascii="Times New Roman" w:eastAsia="Times New Roman" w:hAnsi="Times New Roman" w:cs="Times New Roman"/>
          <w:i/>
          <w:noProof/>
          <w:sz w:val="24"/>
          <w:szCs w:val="24"/>
        </w:rPr>
        <w:t xml:space="preserve"> et al.</w:t>
      </w:r>
      <w:r w:rsidRPr="00396363">
        <w:rPr>
          <w:rFonts w:ascii="Times New Roman" w:eastAsia="Times New Roman" w:hAnsi="Times New Roman" w:cs="Times New Roman"/>
          <w:noProof/>
          <w:sz w:val="24"/>
          <w:szCs w:val="24"/>
        </w:rPr>
        <w:t>, 2013; Kueffer, 2013; Robbins &amp; Moore, 2013)</w:t>
      </w:r>
      <w:r w:rsidRPr="00396363">
        <w:rPr>
          <w:rFonts w:ascii="Times New Roman" w:eastAsia="Times New Roman" w:hAnsi="Times New Roman" w:cs="Times New Roman"/>
          <w:sz w:val="24"/>
          <w:szCs w:val="24"/>
        </w:rPr>
        <w:t xml:space="preserve">. In response to these challenges, the need for policies and environmental legal frameworks to improve adaptive capacity and allow for a more dynamic approach to ecosystem management and biodiversity conservation has been highlighted (Zedler </w:t>
      </w:r>
      <w:r w:rsidRPr="00396363">
        <w:rPr>
          <w:rFonts w:ascii="Times New Roman" w:eastAsia="Times New Roman" w:hAnsi="Times New Roman" w:cs="Times New Roman"/>
          <w:i/>
          <w:sz w:val="24"/>
          <w:szCs w:val="24"/>
        </w:rPr>
        <w:t>et al</w:t>
      </w:r>
      <w:r w:rsidRPr="00396363">
        <w:rPr>
          <w:rFonts w:ascii="Times New Roman" w:eastAsia="Times New Roman" w:hAnsi="Times New Roman" w:cs="Times New Roman"/>
          <w:sz w:val="24"/>
          <w:szCs w:val="24"/>
        </w:rPr>
        <w:t xml:space="preserve">., 2012; Bridgewater and Yung, 2013). In an era of human induced ecological novelty, </w:t>
      </w:r>
      <w:r w:rsidR="005D5B49">
        <w:rPr>
          <w:rFonts w:ascii="Times New Roman" w:eastAsia="Times New Roman" w:hAnsi="Times New Roman" w:cs="Times New Roman"/>
          <w:sz w:val="24"/>
          <w:szCs w:val="24"/>
        </w:rPr>
        <w:t>topically</w:t>
      </w:r>
      <w:r w:rsidRPr="00396363">
        <w:rPr>
          <w:rFonts w:ascii="Times New Roman" w:eastAsia="Times New Roman" w:hAnsi="Times New Roman" w:cs="Times New Roman"/>
          <w:sz w:val="24"/>
          <w:szCs w:val="24"/>
        </w:rPr>
        <w:t xml:space="preserve"> described as </w:t>
      </w:r>
      <w:r w:rsidR="005D5B49">
        <w:rPr>
          <w:rFonts w:ascii="Times New Roman" w:eastAsia="Times New Roman" w:hAnsi="Times New Roman" w:cs="Times New Roman"/>
          <w:sz w:val="24"/>
          <w:szCs w:val="24"/>
        </w:rPr>
        <w:t>‘</w:t>
      </w:r>
      <w:r w:rsidRPr="00396363">
        <w:rPr>
          <w:rFonts w:ascii="Times New Roman" w:eastAsia="Times New Roman" w:hAnsi="Times New Roman" w:cs="Times New Roman"/>
          <w:sz w:val="24"/>
          <w:szCs w:val="24"/>
        </w:rPr>
        <w:t>the anthropocene</w:t>
      </w:r>
      <w:r w:rsidR="005D5B49">
        <w:rPr>
          <w:rFonts w:ascii="Times New Roman" w:eastAsia="Times New Roman" w:hAnsi="Times New Roman" w:cs="Times New Roman"/>
          <w:sz w:val="24"/>
          <w:szCs w:val="24"/>
        </w:rPr>
        <w:t>’</w:t>
      </w:r>
      <w:r w:rsidRPr="00396363">
        <w:rPr>
          <w:rFonts w:ascii="Times New Roman" w:eastAsia="Times New Roman" w:hAnsi="Times New Roman" w:cs="Times New Roman"/>
          <w:sz w:val="24"/>
          <w:szCs w:val="24"/>
        </w:rPr>
        <w:t xml:space="preserve">, obstacles to the mainstreaming of a novel ecosystem framework such as policy resistance to change, lack of technical knowledge and awareness of change drivers and their resulting ecological and social outcomes, and limited budgets within policy arenas will all need to be addressed </w:t>
      </w:r>
      <w:r w:rsidRPr="00396363">
        <w:rPr>
          <w:rFonts w:ascii="Times New Roman" w:eastAsia="Times New Roman" w:hAnsi="Times New Roman" w:cs="Times New Roman"/>
          <w:noProof/>
          <w:sz w:val="24"/>
          <w:szCs w:val="24"/>
        </w:rPr>
        <w:t>(Bridgewater &amp; Yung, 2013)</w:t>
      </w:r>
      <w:r w:rsidRPr="00396363">
        <w:rPr>
          <w:rFonts w:ascii="Times New Roman" w:eastAsia="Times New Roman" w:hAnsi="Times New Roman" w:cs="Times New Roman"/>
          <w:sz w:val="24"/>
          <w:szCs w:val="24"/>
        </w:rPr>
        <w:t>. In addressing some of the challenges identified, greater collaboration and dialogue are required between scientists, practitioners and policy decision-makers, based on an awareness of current and future ecosystem changes is essential for decision making. This will require consensus at the practitioner level in how novel ecosystems and their related drivers are defined and managed, for example, to protect specific species and maintain biodiversity, to improve or preserve ecosystem services or functions, or to manage for novelty with respect to composition and possible ecosystem services (</w:t>
      </w:r>
      <w:r w:rsidRPr="00396363">
        <w:rPr>
          <w:rFonts w:ascii="Times New Roman" w:eastAsia="Times New Roman" w:hAnsi="Times New Roman" w:cs="Times New Roman"/>
          <w:noProof/>
          <w:sz w:val="24"/>
          <w:szCs w:val="24"/>
        </w:rPr>
        <w:t>Hulvey</w:t>
      </w:r>
      <w:r w:rsidRPr="00396363">
        <w:rPr>
          <w:rFonts w:ascii="Times New Roman" w:eastAsia="Times New Roman" w:hAnsi="Times New Roman" w:cs="Times New Roman"/>
          <w:i/>
          <w:noProof/>
          <w:sz w:val="24"/>
          <w:szCs w:val="24"/>
        </w:rPr>
        <w:t xml:space="preserve"> et al.</w:t>
      </w:r>
      <w:r w:rsidRPr="00396363">
        <w:rPr>
          <w:rFonts w:ascii="Times New Roman" w:eastAsia="Times New Roman" w:hAnsi="Times New Roman" w:cs="Times New Roman"/>
          <w:noProof/>
          <w:sz w:val="24"/>
          <w:szCs w:val="24"/>
        </w:rPr>
        <w:t>, 2013; Morse</w:t>
      </w:r>
      <w:r w:rsidRPr="00396363">
        <w:rPr>
          <w:rFonts w:ascii="Times New Roman" w:eastAsia="Times New Roman" w:hAnsi="Times New Roman" w:cs="Times New Roman"/>
          <w:i/>
          <w:noProof/>
          <w:sz w:val="24"/>
          <w:szCs w:val="24"/>
        </w:rPr>
        <w:t xml:space="preserve"> et al.</w:t>
      </w:r>
      <w:r w:rsidRPr="00396363">
        <w:rPr>
          <w:rFonts w:ascii="Times New Roman" w:eastAsia="Times New Roman" w:hAnsi="Times New Roman" w:cs="Times New Roman"/>
          <w:noProof/>
          <w:sz w:val="24"/>
          <w:szCs w:val="24"/>
        </w:rPr>
        <w:t xml:space="preserve">, 2014; Moyle, in press), as well as dialogue at the macro, policy level in acknowleding the existence and extent of ecological novelty. </w:t>
      </w:r>
    </w:p>
    <w:p w14:paraId="339D692E" w14:textId="68AEAB8F" w:rsidR="00396363" w:rsidRPr="00396363" w:rsidRDefault="00396363" w:rsidP="00824EC8">
      <w:pPr>
        <w:spacing w:line="360" w:lineRule="auto"/>
        <w:jc w:val="both"/>
        <w:rPr>
          <w:rFonts w:ascii="Times New Roman" w:eastAsia="Times New Roman" w:hAnsi="Times New Roman" w:cs="Times New Roman"/>
          <w:sz w:val="24"/>
          <w:szCs w:val="24"/>
        </w:rPr>
      </w:pPr>
      <w:r w:rsidRPr="00396363">
        <w:rPr>
          <w:rFonts w:ascii="Times New Roman" w:eastAsia="Times New Roman" w:hAnsi="Times New Roman" w:cs="Times New Roman"/>
          <w:sz w:val="24"/>
          <w:szCs w:val="24"/>
        </w:rPr>
        <w:t xml:space="preserve">While concerns pertaining to a </w:t>
      </w:r>
      <w:r w:rsidR="005D5B49">
        <w:rPr>
          <w:rFonts w:ascii="Times New Roman" w:eastAsia="Times New Roman" w:hAnsi="Times New Roman" w:cs="Times New Roman"/>
          <w:sz w:val="24"/>
          <w:szCs w:val="24"/>
        </w:rPr>
        <w:t>‘</w:t>
      </w:r>
      <w:r w:rsidRPr="00396363">
        <w:rPr>
          <w:rFonts w:ascii="Times New Roman" w:eastAsia="Times New Roman" w:hAnsi="Times New Roman" w:cs="Times New Roman"/>
          <w:sz w:val="24"/>
          <w:szCs w:val="24"/>
        </w:rPr>
        <w:t>business-as-usual approach</w:t>
      </w:r>
      <w:r w:rsidR="005D5B49">
        <w:rPr>
          <w:rFonts w:ascii="Times New Roman" w:eastAsia="Times New Roman" w:hAnsi="Times New Roman" w:cs="Times New Roman"/>
          <w:sz w:val="24"/>
          <w:szCs w:val="24"/>
        </w:rPr>
        <w:t>’</w:t>
      </w:r>
      <w:r w:rsidRPr="00396363">
        <w:rPr>
          <w:rFonts w:ascii="Times New Roman" w:eastAsia="Times New Roman" w:hAnsi="Times New Roman" w:cs="Times New Roman"/>
          <w:sz w:val="24"/>
          <w:szCs w:val="24"/>
        </w:rPr>
        <w:t xml:space="preserve"> and a </w:t>
      </w:r>
      <w:r w:rsidR="005D5B49">
        <w:rPr>
          <w:rFonts w:ascii="Times New Roman" w:eastAsia="Times New Roman" w:hAnsi="Times New Roman" w:cs="Times New Roman"/>
          <w:sz w:val="24"/>
          <w:szCs w:val="24"/>
        </w:rPr>
        <w:t>‘</w:t>
      </w:r>
      <w:r w:rsidRPr="00396363">
        <w:rPr>
          <w:rFonts w:ascii="Times New Roman" w:eastAsia="Times New Roman" w:hAnsi="Times New Roman" w:cs="Times New Roman"/>
          <w:sz w:val="24"/>
          <w:szCs w:val="24"/>
        </w:rPr>
        <w:t>lowering of the bar</w:t>
      </w:r>
      <w:r w:rsidR="005D5B49">
        <w:rPr>
          <w:rFonts w:ascii="Times New Roman" w:eastAsia="Times New Roman" w:hAnsi="Times New Roman" w:cs="Times New Roman"/>
          <w:sz w:val="24"/>
          <w:szCs w:val="24"/>
        </w:rPr>
        <w:t>’</w:t>
      </w:r>
      <w:r w:rsidRPr="00396363">
        <w:rPr>
          <w:rFonts w:ascii="Times New Roman" w:eastAsia="Times New Roman" w:hAnsi="Times New Roman" w:cs="Times New Roman"/>
          <w:sz w:val="24"/>
          <w:szCs w:val="24"/>
        </w:rPr>
        <w:t xml:space="preserve"> in ecological conservation cannot be ignored; there is growing obligation to develop new policies that will address how we develop human activities especially in climate-vulnerable regions, such as, for example, the Arctic (Bridgewater </w:t>
      </w:r>
      <w:r w:rsidRPr="00396363">
        <w:rPr>
          <w:rFonts w:ascii="Times New Roman" w:eastAsia="Times New Roman" w:hAnsi="Times New Roman" w:cs="Times New Roman"/>
          <w:i/>
          <w:sz w:val="24"/>
          <w:szCs w:val="24"/>
        </w:rPr>
        <w:t>et al</w:t>
      </w:r>
      <w:r w:rsidRPr="00396363">
        <w:rPr>
          <w:rFonts w:ascii="Times New Roman" w:eastAsia="Times New Roman" w:hAnsi="Times New Roman" w:cs="Times New Roman"/>
          <w:sz w:val="24"/>
          <w:szCs w:val="24"/>
        </w:rPr>
        <w:t xml:space="preserve">., 2011, </w:t>
      </w:r>
      <w:r w:rsidRPr="00396363">
        <w:rPr>
          <w:rFonts w:ascii="Times New Roman" w:eastAsia="Times New Roman" w:hAnsi="Times New Roman" w:cs="Times New Roman"/>
          <w:noProof/>
          <w:sz w:val="24"/>
          <w:szCs w:val="24"/>
        </w:rPr>
        <w:t>Chapin III</w:t>
      </w:r>
      <w:r w:rsidRPr="00396363">
        <w:rPr>
          <w:rFonts w:ascii="Times New Roman" w:eastAsia="Times New Roman" w:hAnsi="Times New Roman" w:cs="Times New Roman"/>
          <w:i/>
          <w:noProof/>
          <w:sz w:val="24"/>
          <w:szCs w:val="24"/>
        </w:rPr>
        <w:t xml:space="preserve"> et al.</w:t>
      </w:r>
      <w:r w:rsidRPr="00396363">
        <w:rPr>
          <w:rFonts w:ascii="Times New Roman" w:eastAsia="Times New Roman" w:hAnsi="Times New Roman" w:cs="Times New Roman"/>
          <w:noProof/>
          <w:sz w:val="24"/>
          <w:szCs w:val="24"/>
        </w:rPr>
        <w:t>, 2013)</w:t>
      </w:r>
      <w:r w:rsidRPr="00396363">
        <w:rPr>
          <w:rFonts w:ascii="Times New Roman" w:eastAsia="Times New Roman" w:hAnsi="Times New Roman" w:cs="Times New Roman"/>
          <w:sz w:val="24"/>
          <w:szCs w:val="24"/>
        </w:rPr>
        <w:t xml:space="preserve">, Zedler </w:t>
      </w:r>
      <w:r w:rsidRPr="00396363">
        <w:rPr>
          <w:rFonts w:ascii="Times New Roman" w:eastAsia="Times New Roman" w:hAnsi="Times New Roman" w:cs="Times New Roman"/>
          <w:i/>
          <w:sz w:val="24"/>
          <w:szCs w:val="24"/>
        </w:rPr>
        <w:t>et al</w:t>
      </w:r>
      <w:r w:rsidRPr="00396363">
        <w:rPr>
          <w:rFonts w:ascii="Times New Roman" w:eastAsia="Times New Roman" w:hAnsi="Times New Roman" w:cs="Times New Roman"/>
          <w:sz w:val="24"/>
          <w:szCs w:val="24"/>
        </w:rPr>
        <w:t xml:space="preserve">., 2012). Seasted </w:t>
      </w:r>
      <w:r w:rsidRPr="00396363">
        <w:rPr>
          <w:rFonts w:ascii="Times New Roman" w:eastAsia="Times New Roman" w:hAnsi="Times New Roman" w:cs="Times New Roman"/>
          <w:i/>
          <w:sz w:val="24"/>
          <w:szCs w:val="24"/>
        </w:rPr>
        <w:t>et al</w:t>
      </w:r>
      <w:r w:rsidRPr="00396363">
        <w:rPr>
          <w:rFonts w:ascii="Times New Roman" w:eastAsia="Times New Roman" w:hAnsi="Times New Roman" w:cs="Times New Roman"/>
          <w:sz w:val="24"/>
          <w:szCs w:val="24"/>
        </w:rPr>
        <w:t xml:space="preserve">. (2008) argue that a road-map of the specific wants and needs of policy makers is now required. This road map may help orient research activities which can be used to inform appropriate dialogue and policy directions in novel ecosystem research (Kueffer and Hirsch Hadorn, 2008; Wuelser </w:t>
      </w:r>
      <w:r w:rsidRPr="00396363">
        <w:rPr>
          <w:rFonts w:ascii="Times New Roman" w:eastAsia="Times New Roman" w:hAnsi="Times New Roman" w:cs="Times New Roman"/>
          <w:i/>
          <w:iCs/>
          <w:sz w:val="24"/>
          <w:szCs w:val="24"/>
        </w:rPr>
        <w:t>et al.</w:t>
      </w:r>
      <w:r w:rsidRPr="00396363">
        <w:rPr>
          <w:rFonts w:ascii="Times New Roman" w:eastAsia="Times New Roman" w:hAnsi="Times New Roman" w:cs="Times New Roman"/>
          <w:iCs/>
          <w:sz w:val="24"/>
          <w:szCs w:val="24"/>
        </w:rPr>
        <w:t>,</w:t>
      </w:r>
      <w:r w:rsidRPr="00396363">
        <w:rPr>
          <w:rFonts w:ascii="Times New Roman" w:eastAsia="Times New Roman" w:hAnsi="Times New Roman" w:cs="Times New Roman"/>
          <w:i/>
          <w:iCs/>
          <w:sz w:val="24"/>
          <w:szCs w:val="24"/>
        </w:rPr>
        <w:t xml:space="preserve"> </w:t>
      </w:r>
      <w:r w:rsidRPr="00396363">
        <w:rPr>
          <w:rFonts w:ascii="Times New Roman" w:eastAsia="Times New Roman" w:hAnsi="Times New Roman" w:cs="Times New Roman"/>
          <w:sz w:val="24"/>
          <w:szCs w:val="24"/>
        </w:rPr>
        <w:t xml:space="preserve">2012). Theoretically, resilience approaches have been advocated as a framework for enabling proactive policy structures to respond to novel ecosystems (Hobbs </w:t>
      </w:r>
      <w:r w:rsidRPr="00396363">
        <w:rPr>
          <w:rFonts w:ascii="Times New Roman" w:eastAsia="Times New Roman" w:hAnsi="Times New Roman" w:cs="Times New Roman"/>
          <w:i/>
          <w:sz w:val="24"/>
          <w:szCs w:val="24"/>
        </w:rPr>
        <w:t>et al</w:t>
      </w:r>
      <w:r w:rsidRPr="00396363">
        <w:rPr>
          <w:rFonts w:ascii="Times New Roman" w:eastAsia="Times New Roman" w:hAnsi="Times New Roman" w:cs="Times New Roman"/>
          <w:sz w:val="24"/>
          <w:szCs w:val="24"/>
        </w:rPr>
        <w:t xml:space="preserve">., 2010; Belnap </w:t>
      </w:r>
      <w:r w:rsidRPr="00396363">
        <w:rPr>
          <w:rFonts w:ascii="Times New Roman" w:eastAsia="Times New Roman" w:hAnsi="Times New Roman" w:cs="Times New Roman"/>
          <w:i/>
          <w:sz w:val="24"/>
          <w:szCs w:val="24"/>
        </w:rPr>
        <w:t>et al</w:t>
      </w:r>
      <w:r w:rsidRPr="00396363">
        <w:rPr>
          <w:rFonts w:ascii="Times New Roman" w:eastAsia="Times New Roman" w:hAnsi="Times New Roman" w:cs="Times New Roman"/>
          <w:sz w:val="24"/>
          <w:szCs w:val="24"/>
        </w:rPr>
        <w:t xml:space="preserve">., 2012, Chapin III </w:t>
      </w:r>
      <w:r w:rsidRPr="00396363">
        <w:rPr>
          <w:rFonts w:ascii="Times New Roman" w:eastAsia="Times New Roman" w:hAnsi="Times New Roman" w:cs="Times New Roman"/>
          <w:i/>
          <w:sz w:val="24"/>
          <w:szCs w:val="24"/>
        </w:rPr>
        <w:t>et al</w:t>
      </w:r>
      <w:r w:rsidRPr="00396363">
        <w:rPr>
          <w:rFonts w:ascii="Times New Roman" w:eastAsia="Times New Roman" w:hAnsi="Times New Roman" w:cs="Times New Roman"/>
          <w:sz w:val="24"/>
          <w:szCs w:val="24"/>
        </w:rPr>
        <w:t xml:space="preserve">., 2013). These approaches recognise that such ecosystems often exist in complex socio-ecological systems that require policy approaches that recognise such inter-linkages and are sufficiently adaptable to take a place-based, site specific approach. </w:t>
      </w:r>
    </w:p>
    <w:p w14:paraId="38D8DCCF" w14:textId="0FF889A2" w:rsidR="00396363" w:rsidRPr="004D58AE" w:rsidRDefault="00396363" w:rsidP="004D58AE">
      <w:pPr>
        <w:spacing w:line="360" w:lineRule="auto"/>
        <w:jc w:val="both"/>
        <w:rPr>
          <w:rFonts w:ascii="Times New Roman" w:eastAsia="Times New Roman" w:hAnsi="Times New Roman" w:cs="Times New Roman"/>
          <w:sz w:val="24"/>
          <w:szCs w:val="24"/>
        </w:rPr>
      </w:pPr>
      <w:r w:rsidRPr="00396363">
        <w:rPr>
          <w:rFonts w:ascii="Times New Roman" w:eastAsia="Times New Roman" w:hAnsi="Times New Roman" w:cs="Times New Roman"/>
          <w:sz w:val="24"/>
          <w:szCs w:val="24"/>
        </w:rPr>
        <w:t xml:space="preserve">Failure to rationally discuss the policy implications of novel ecosystems will likely result in misapprehension and misunderstanding; leading to a likely misrepresentation of the theory. Novel ecosystems offer an avenue for deriving wider utility (ecological and social) from severely impacted landscapes. It is therefore an opportune time to stimulate research into the complexities of </w:t>
      </w:r>
      <w:r w:rsidRPr="004D58AE">
        <w:rPr>
          <w:rFonts w:ascii="Times New Roman" w:eastAsia="Times New Roman" w:hAnsi="Times New Roman" w:cs="Times New Roman"/>
          <w:sz w:val="24"/>
          <w:szCs w:val="24"/>
        </w:rPr>
        <w:t>this issue.</w:t>
      </w:r>
    </w:p>
    <w:p w14:paraId="51EA2DB1" w14:textId="43492A2B" w:rsidR="004D58AE" w:rsidRPr="004D58AE" w:rsidRDefault="004D58AE" w:rsidP="004D58AE">
      <w:pPr>
        <w:spacing w:after="0" w:line="360" w:lineRule="auto"/>
        <w:jc w:val="both"/>
        <w:rPr>
          <w:rFonts w:ascii="Times New Roman" w:eastAsiaTheme="minorEastAsia" w:hAnsi="Times New Roman" w:cs="Times New Roman"/>
          <w:b/>
          <w:sz w:val="24"/>
          <w:szCs w:val="24"/>
          <w:lang w:val="en-GB" w:eastAsia="en-GB"/>
        </w:rPr>
      </w:pPr>
      <w:r w:rsidRPr="004D58AE">
        <w:rPr>
          <w:rFonts w:ascii="Times New Roman" w:eastAsiaTheme="minorEastAsia" w:hAnsi="Times New Roman" w:cs="Times New Roman"/>
          <w:b/>
          <w:sz w:val="24"/>
          <w:szCs w:val="24"/>
          <w:lang w:val="en-GB" w:eastAsia="en-GB"/>
        </w:rPr>
        <w:t>Acknowledgements</w:t>
      </w:r>
    </w:p>
    <w:p w14:paraId="1FE7BCD0" w14:textId="77777777" w:rsidR="004D58AE" w:rsidRPr="004D58AE" w:rsidRDefault="004D58AE" w:rsidP="004D58AE">
      <w:pPr>
        <w:spacing w:after="0" w:line="360" w:lineRule="auto"/>
        <w:jc w:val="both"/>
        <w:rPr>
          <w:rFonts w:ascii="Times New Roman" w:eastAsiaTheme="minorEastAsia" w:hAnsi="Times New Roman" w:cs="Times New Roman"/>
          <w:sz w:val="24"/>
          <w:szCs w:val="24"/>
          <w:lang w:val="en-GB" w:eastAsia="en-GB"/>
        </w:rPr>
      </w:pPr>
      <w:r w:rsidRPr="004D58AE">
        <w:rPr>
          <w:rFonts w:ascii="Times New Roman" w:eastAsiaTheme="minorEastAsia" w:hAnsi="Times New Roman" w:cs="Times New Roman"/>
          <w:sz w:val="24"/>
          <w:szCs w:val="24"/>
          <w:lang w:val="en-GB" w:eastAsia="en-GB"/>
        </w:rPr>
        <w:t>The authors would like to thank sincerely the editors and reviewers for their helpful comments.</w:t>
      </w:r>
    </w:p>
    <w:p w14:paraId="7E8E2453" w14:textId="77777777" w:rsidR="004D58AE" w:rsidRDefault="004D58AE" w:rsidP="004D58AE">
      <w:pPr>
        <w:spacing w:after="0" w:line="360" w:lineRule="auto"/>
        <w:jc w:val="both"/>
        <w:rPr>
          <w:rFonts w:ascii="Times New Roman" w:eastAsiaTheme="minorEastAsia" w:hAnsi="Times New Roman" w:cs="Times New Roman"/>
          <w:sz w:val="24"/>
          <w:szCs w:val="24"/>
          <w:lang w:val="en-GB" w:eastAsia="en-GB"/>
        </w:rPr>
      </w:pPr>
    </w:p>
    <w:p w14:paraId="1843456A" w14:textId="68E399BF" w:rsidR="004D58AE" w:rsidRPr="004D58AE" w:rsidRDefault="004D58AE" w:rsidP="004D58AE">
      <w:pPr>
        <w:spacing w:after="0" w:line="360" w:lineRule="auto"/>
        <w:jc w:val="both"/>
        <w:rPr>
          <w:rFonts w:ascii="Times New Roman" w:eastAsiaTheme="minorEastAsia" w:hAnsi="Times New Roman" w:cs="Times New Roman"/>
          <w:b/>
          <w:sz w:val="24"/>
          <w:szCs w:val="24"/>
          <w:lang w:val="en-GB" w:eastAsia="en-GB"/>
        </w:rPr>
      </w:pPr>
      <w:r w:rsidRPr="004D58AE">
        <w:rPr>
          <w:rFonts w:ascii="Times New Roman" w:eastAsiaTheme="minorEastAsia" w:hAnsi="Times New Roman" w:cs="Times New Roman"/>
          <w:b/>
          <w:sz w:val="24"/>
          <w:szCs w:val="24"/>
          <w:lang w:val="en-GB" w:eastAsia="en-GB"/>
        </w:rPr>
        <w:t>Funding</w:t>
      </w:r>
    </w:p>
    <w:p w14:paraId="689F533D" w14:textId="6648903B" w:rsidR="004D58AE" w:rsidRPr="004D58AE" w:rsidRDefault="004D58AE" w:rsidP="004D58AE">
      <w:pPr>
        <w:spacing w:after="0" w:line="360" w:lineRule="auto"/>
        <w:jc w:val="both"/>
        <w:rPr>
          <w:rFonts w:ascii="Times New Roman" w:eastAsiaTheme="minorEastAsia" w:hAnsi="Times New Roman" w:cs="Times New Roman"/>
          <w:sz w:val="24"/>
          <w:szCs w:val="24"/>
          <w:lang w:val="en-GB" w:eastAsia="en-GB"/>
        </w:rPr>
      </w:pPr>
      <w:r w:rsidRPr="004D58AE">
        <w:rPr>
          <w:rFonts w:ascii="Times New Roman" w:eastAsiaTheme="minorEastAsia" w:hAnsi="Times New Roman" w:cs="Times New Roman"/>
          <w:sz w:val="24"/>
          <w:szCs w:val="24"/>
          <w:lang w:val="en-GB" w:eastAsia="en-GB"/>
        </w:rPr>
        <w:t>The author(s) disclosed receipt of the following financial support for the research, authorship, and/or publication</w:t>
      </w:r>
      <w:r>
        <w:rPr>
          <w:rFonts w:ascii="Times New Roman" w:eastAsiaTheme="minorEastAsia" w:hAnsi="Times New Roman" w:cs="Times New Roman"/>
          <w:sz w:val="24"/>
          <w:szCs w:val="24"/>
          <w:lang w:val="en-GB" w:eastAsia="en-GB"/>
        </w:rPr>
        <w:t xml:space="preserve"> </w:t>
      </w:r>
      <w:r w:rsidRPr="004D58AE">
        <w:rPr>
          <w:rFonts w:ascii="Times New Roman" w:eastAsiaTheme="minorEastAsia" w:hAnsi="Times New Roman" w:cs="Times New Roman"/>
          <w:sz w:val="24"/>
          <w:szCs w:val="24"/>
          <w:lang w:val="en-GB" w:eastAsia="en-GB"/>
        </w:rPr>
        <w:t>of this article: Funding for this review was provided by Enterprise Ireland (reference number CS/2013/775).</w:t>
      </w:r>
    </w:p>
    <w:p w14:paraId="688AF878" w14:textId="77777777" w:rsidR="00396363" w:rsidRPr="00396363" w:rsidRDefault="00396363" w:rsidP="00607863">
      <w:pPr>
        <w:spacing w:line="360" w:lineRule="auto"/>
        <w:rPr>
          <w:rFonts w:ascii="Times New Roman" w:eastAsia="Times New Roman" w:hAnsi="Times New Roman" w:cs="Times New Roman"/>
          <w:b/>
          <w:sz w:val="24"/>
          <w:szCs w:val="24"/>
        </w:rPr>
      </w:pPr>
      <w:bookmarkStart w:id="0" w:name="_GoBack"/>
      <w:bookmarkEnd w:id="0"/>
      <w:r w:rsidRPr="00396363">
        <w:rPr>
          <w:rFonts w:ascii="Times New Roman" w:eastAsia="Times New Roman" w:hAnsi="Times New Roman" w:cs="Times New Roman"/>
          <w:b/>
          <w:sz w:val="24"/>
          <w:szCs w:val="24"/>
        </w:rPr>
        <w:t xml:space="preserve">References </w:t>
      </w:r>
    </w:p>
    <w:p w14:paraId="366B0EDA" w14:textId="77777777" w:rsidR="00396363" w:rsidRPr="00396363" w:rsidRDefault="00396363" w:rsidP="00607863">
      <w:pPr>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Abelleira Martínez, O.J., Rodríguez, M.A., Rosario, I., Soto, N., López, A. &amp; Lugo, A.E. (2009). Structure and species composition of novel forests dominated by an introduced species in northcentral Puerto Rico. </w:t>
      </w:r>
      <w:r w:rsidRPr="00396363">
        <w:rPr>
          <w:rFonts w:ascii="Times New Roman" w:hAnsi="Times New Roman" w:cs="Times New Roman"/>
          <w:i/>
          <w:noProof/>
          <w:sz w:val="24"/>
          <w:szCs w:val="24"/>
          <w:lang w:val="en-US"/>
        </w:rPr>
        <w:t>New Forests</w:t>
      </w:r>
      <w:r w:rsidRPr="00396363">
        <w:rPr>
          <w:rFonts w:ascii="Times New Roman" w:hAnsi="Times New Roman" w:cs="Times New Roman"/>
          <w:noProof/>
          <w:sz w:val="24"/>
          <w:szCs w:val="24"/>
          <w:lang w:val="en-US"/>
        </w:rPr>
        <w:t>, 39, 1-18.</w:t>
      </w:r>
    </w:p>
    <w:p w14:paraId="44259351" w14:textId="77777777" w:rsidR="00396363" w:rsidRPr="00396363" w:rsidRDefault="00396363" w:rsidP="00607863">
      <w:pPr>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Aronson, J., Blignaut, J.N., Milton, S.J., Le Maitre, D., Esler, K.J., Limouzin, A.</w:t>
      </w:r>
      <w:r w:rsidRPr="00396363">
        <w:rPr>
          <w:rFonts w:ascii="Times New Roman" w:hAnsi="Times New Roman" w:cs="Times New Roman"/>
          <w:i/>
          <w:noProof/>
          <w:sz w:val="24"/>
          <w:szCs w:val="24"/>
          <w:lang w:val="en-US"/>
        </w:rPr>
        <w:t xml:space="preserve"> et al.</w:t>
      </w:r>
      <w:r w:rsidRPr="00396363">
        <w:rPr>
          <w:rFonts w:ascii="Times New Roman" w:hAnsi="Times New Roman" w:cs="Times New Roman"/>
          <w:noProof/>
          <w:sz w:val="24"/>
          <w:szCs w:val="24"/>
          <w:lang w:val="en-US"/>
        </w:rPr>
        <w:t xml:space="preserve"> (2010). Are Socioeconomic Benefits of Restoration Adequately Quantified? A Meta-analysis of Recent Papers (2000-2008) in Restoration Ecology and 12 Other Scientific Journals. </w:t>
      </w:r>
      <w:r w:rsidRPr="00396363">
        <w:rPr>
          <w:rFonts w:ascii="Times New Roman" w:hAnsi="Times New Roman" w:cs="Times New Roman"/>
          <w:i/>
          <w:noProof/>
          <w:sz w:val="24"/>
          <w:szCs w:val="24"/>
          <w:lang w:val="en-US"/>
        </w:rPr>
        <w:t>Restor Ecol</w:t>
      </w:r>
      <w:r w:rsidRPr="00396363">
        <w:rPr>
          <w:rFonts w:ascii="Times New Roman" w:hAnsi="Times New Roman" w:cs="Times New Roman"/>
          <w:noProof/>
          <w:sz w:val="24"/>
          <w:szCs w:val="24"/>
          <w:lang w:val="en-US"/>
        </w:rPr>
        <w:t>, 18, 143-154.</w:t>
      </w:r>
    </w:p>
    <w:p w14:paraId="70916742" w14:textId="77777777" w:rsidR="00396363" w:rsidRPr="00396363" w:rsidRDefault="00396363" w:rsidP="00607863">
      <w:pPr>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Ashley, M.C., Mangi, S.C. &amp; Rodwell, L.D. (2013). The potential of offshore windfarms to act as marine protected areas – A systematic review of current evidence. </w:t>
      </w:r>
      <w:r w:rsidRPr="00396363">
        <w:rPr>
          <w:rFonts w:ascii="Times New Roman" w:hAnsi="Times New Roman" w:cs="Times New Roman"/>
          <w:i/>
          <w:noProof/>
          <w:sz w:val="24"/>
          <w:szCs w:val="24"/>
          <w:lang w:val="en-US"/>
        </w:rPr>
        <w:t>Mar. Policy</w:t>
      </w:r>
      <w:r w:rsidRPr="00396363">
        <w:rPr>
          <w:rFonts w:ascii="Times New Roman" w:hAnsi="Times New Roman" w:cs="Times New Roman"/>
          <w:noProof/>
          <w:sz w:val="24"/>
          <w:szCs w:val="24"/>
          <w:lang w:val="en-US"/>
        </w:rPr>
        <w:t>.</w:t>
      </w:r>
    </w:p>
    <w:p w14:paraId="15335134" w14:textId="77777777" w:rsidR="00396363" w:rsidRPr="00396363" w:rsidRDefault="00396363" w:rsidP="00607863">
      <w:pPr>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Belnap, J., Ludwig, J.A., Wilcox, B.P., Betancourt, J.L., Dean, W.R.J., Hoffmann, B.D.</w:t>
      </w:r>
      <w:r w:rsidRPr="00396363">
        <w:rPr>
          <w:rFonts w:ascii="Times New Roman" w:hAnsi="Times New Roman" w:cs="Times New Roman"/>
          <w:i/>
          <w:noProof/>
          <w:sz w:val="24"/>
          <w:szCs w:val="24"/>
          <w:lang w:val="en-US"/>
        </w:rPr>
        <w:t xml:space="preserve"> et al.</w:t>
      </w:r>
      <w:r w:rsidRPr="00396363">
        <w:rPr>
          <w:rFonts w:ascii="Times New Roman" w:hAnsi="Times New Roman" w:cs="Times New Roman"/>
          <w:noProof/>
          <w:sz w:val="24"/>
          <w:szCs w:val="24"/>
          <w:lang w:val="en-US"/>
        </w:rPr>
        <w:t xml:space="preserve"> (2012). Introduced and invasive species in novel rangeland ecosystems: friends or foes? </w:t>
      </w:r>
      <w:r w:rsidRPr="00396363">
        <w:rPr>
          <w:rFonts w:ascii="Times New Roman" w:hAnsi="Times New Roman" w:cs="Times New Roman"/>
          <w:i/>
          <w:noProof/>
          <w:sz w:val="24"/>
          <w:szCs w:val="24"/>
          <w:lang w:val="en-US"/>
        </w:rPr>
        <w:t>Rangeland Ecol. Manage.</w:t>
      </w:r>
      <w:r w:rsidRPr="00396363">
        <w:rPr>
          <w:rFonts w:ascii="Times New Roman" w:hAnsi="Times New Roman" w:cs="Times New Roman"/>
          <w:noProof/>
          <w:sz w:val="24"/>
          <w:szCs w:val="24"/>
          <w:lang w:val="en-US"/>
        </w:rPr>
        <w:t>, 65, 569-578.</w:t>
      </w:r>
    </w:p>
    <w:p w14:paraId="6CBF060A" w14:textId="77777777" w:rsidR="00396363" w:rsidRPr="00396363" w:rsidRDefault="00396363" w:rsidP="00607863">
      <w:pPr>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Berkes, F. &amp; Turner, N.J. (2006). Knowledge, learning and the evolution of conservation practice for social-ecological system resilience. </w:t>
      </w:r>
      <w:r w:rsidRPr="00396363">
        <w:rPr>
          <w:rFonts w:ascii="Times New Roman" w:hAnsi="Times New Roman" w:cs="Times New Roman"/>
          <w:i/>
          <w:noProof/>
          <w:sz w:val="24"/>
          <w:szCs w:val="24"/>
          <w:lang w:val="en-US"/>
        </w:rPr>
        <w:t>Human Ecology</w:t>
      </w:r>
      <w:r w:rsidRPr="00396363">
        <w:rPr>
          <w:rFonts w:ascii="Times New Roman" w:hAnsi="Times New Roman" w:cs="Times New Roman"/>
          <w:noProof/>
          <w:sz w:val="24"/>
          <w:szCs w:val="24"/>
          <w:lang w:val="en-US"/>
        </w:rPr>
        <w:t>, 34, 479-494.</w:t>
      </w:r>
    </w:p>
    <w:p w14:paraId="775798C7" w14:textId="77777777" w:rsidR="00396363" w:rsidRPr="00657C7C" w:rsidRDefault="00396363" w:rsidP="00607863">
      <w:pPr>
        <w:rPr>
          <w:rFonts w:ascii="Times New Roman" w:hAnsi="Times New Roman" w:cs="Times New Roman"/>
          <w:noProof/>
          <w:sz w:val="24"/>
          <w:szCs w:val="24"/>
          <w:lang w:val="en-US"/>
        </w:rPr>
      </w:pPr>
      <w:r w:rsidRPr="00657C7C">
        <w:rPr>
          <w:rFonts w:ascii="Times New Roman" w:hAnsi="Times New Roman" w:cs="Times New Roman"/>
          <w:noProof/>
          <w:sz w:val="24"/>
          <w:szCs w:val="24"/>
          <w:lang w:val="en-US"/>
        </w:rPr>
        <w:t xml:space="preserve">Berrang-Ford, L., Ford, J.D. &amp; Paterson, J. (2011). Are we adapting to climate change? </w:t>
      </w:r>
      <w:r w:rsidRPr="00657C7C">
        <w:rPr>
          <w:rFonts w:ascii="Times New Roman" w:hAnsi="Times New Roman" w:cs="Times New Roman"/>
          <w:i/>
          <w:noProof/>
          <w:sz w:val="24"/>
          <w:szCs w:val="24"/>
          <w:lang w:val="en-US"/>
        </w:rPr>
        <w:t>Global Environmental Change</w:t>
      </w:r>
      <w:r w:rsidRPr="00657C7C">
        <w:rPr>
          <w:rFonts w:ascii="Times New Roman" w:hAnsi="Times New Roman" w:cs="Times New Roman"/>
          <w:noProof/>
          <w:sz w:val="24"/>
          <w:szCs w:val="24"/>
          <w:lang w:val="en-US"/>
        </w:rPr>
        <w:t>, 21, 25-33.</w:t>
      </w:r>
    </w:p>
    <w:p w14:paraId="47853904" w14:textId="5CE93A20" w:rsidR="00657C7C" w:rsidRPr="00657C7C" w:rsidRDefault="00657C7C" w:rsidP="00607863">
      <w:pPr>
        <w:rPr>
          <w:rFonts w:ascii="Times New Roman" w:hAnsi="Times New Roman" w:cs="Times New Roman"/>
          <w:b/>
          <w:noProof/>
          <w:sz w:val="24"/>
          <w:szCs w:val="24"/>
          <w:lang w:val="en-US"/>
        </w:rPr>
      </w:pPr>
      <w:r w:rsidRPr="00657C7C">
        <w:rPr>
          <w:rFonts w:ascii="Times New Roman" w:eastAsiaTheme="minorEastAsia" w:hAnsi="Times New Roman" w:cs="Times New Roman"/>
          <w:sz w:val="24"/>
          <w:szCs w:val="24"/>
          <w:lang w:val="en-US" w:eastAsia="ja-JP"/>
        </w:rPr>
        <w:t xml:space="preserve">Bilotta, G.S., Milner, A.M., Boyd, I., 2014. On the use of systematic reviews to inform environmental policies. </w:t>
      </w:r>
      <w:r w:rsidRPr="00657C7C">
        <w:rPr>
          <w:rFonts w:ascii="Times New Roman" w:eastAsiaTheme="minorEastAsia" w:hAnsi="Times New Roman" w:cs="Times New Roman"/>
          <w:i/>
          <w:sz w:val="24"/>
          <w:szCs w:val="24"/>
          <w:lang w:val="en-US" w:eastAsia="ja-JP"/>
        </w:rPr>
        <w:t>Environmental Science &amp; Policy</w:t>
      </w:r>
      <w:r w:rsidRPr="00657C7C">
        <w:rPr>
          <w:rFonts w:ascii="Times New Roman" w:eastAsiaTheme="minorEastAsia" w:hAnsi="Times New Roman" w:cs="Times New Roman"/>
          <w:sz w:val="24"/>
          <w:szCs w:val="24"/>
          <w:lang w:val="en-US" w:eastAsia="ja-JP"/>
        </w:rPr>
        <w:t xml:space="preserve"> 42, 67-77.</w:t>
      </w:r>
    </w:p>
    <w:p w14:paraId="768D00E7" w14:textId="77777777" w:rsidR="00396363" w:rsidRPr="00396363" w:rsidRDefault="00396363" w:rsidP="00607863">
      <w:pPr>
        <w:rPr>
          <w:rFonts w:ascii="Times New Roman" w:hAnsi="Times New Roman" w:cs="Times New Roman"/>
          <w:noProof/>
          <w:sz w:val="24"/>
          <w:szCs w:val="24"/>
          <w:lang w:val="en-US"/>
        </w:rPr>
      </w:pPr>
      <w:r w:rsidRPr="00657C7C">
        <w:rPr>
          <w:rFonts w:ascii="Times New Roman" w:hAnsi="Times New Roman" w:cs="Times New Roman"/>
          <w:noProof/>
          <w:sz w:val="24"/>
          <w:szCs w:val="24"/>
          <w:lang w:val="en-US"/>
        </w:rPr>
        <w:t xml:space="preserve">Bowler, D.E., Buyung-Ali, L., Knight, T.M. &amp; Pullin, A.S. (2010). Urban greening to cool towns and cities: a systematic review of the empirical evidence. </w:t>
      </w:r>
      <w:r w:rsidRPr="00657C7C">
        <w:rPr>
          <w:rFonts w:ascii="Times New Roman" w:hAnsi="Times New Roman" w:cs="Times New Roman"/>
          <w:i/>
          <w:noProof/>
          <w:sz w:val="24"/>
          <w:szCs w:val="24"/>
          <w:lang w:val="en-US"/>
        </w:rPr>
        <w:t>Landscape and Urban Planning</w:t>
      </w:r>
      <w:r w:rsidRPr="00657C7C">
        <w:rPr>
          <w:rFonts w:ascii="Times New Roman" w:hAnsi="Times New Roman" w:cs="Times New Roman"/>
          <w:noProof/>
          <w:sz w:val="24"/>
          <w:szCs w:val="24"/>
          <w:lang w:val="en-US"/>
        </w:rPr>
        <w:t>, 97, 147-</w:t>
      </w:r>
      <w:r w:rsidRPr="00396363">
        <w:rPr>
          <w:rFonts w:ascii="Times New Roman" w:hAnsi="Times New Roman" w:cs="Times New Roman"/>
          <w:noProof/>
          <w:sz w:val="24"/>
          <w:szCs w:val="24"/>
          <w:lang w:val="en-US"/>
        </w:rPr>
        <w:t>155.</w:t>
      </w:r>
    </w:p>
    <w:p w14:paraId="1A688C71" w14:textId="77777777" w:rsidR="00396363" w:rsidRPr="00396363" w:rsidRDefault="00396363" w:rsidP="00607863">
      <w:pPr>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Bridgewater, P., Higgs, E.S., Hobbs, R.J. &amp; Jackson, S.T. (2011). Engaging with novel ecosystems. </w:t>
      </w:r>
      <w:r w:rsidRPr="00396363">
        <w:rPr>
          <w:rFonts w:ascii="Times New Roman" w:hAnsi="Times New Roman" w:cs="Times New Roman"/>
          <w:i/>
          <w:noProof/>
          <w:sz w:val="24"/>
          <w:szCs w:val="24"/>
          <w:lang w:val="en-US"/>
        </w:rPr>
        <w:t>Front. Ecol. Environ.</w:t>
      </w:r>
      <w:r w:rsidRPr="00396363">
        <w:rPr>
          <w:rFonts w:ascii="Times New Roman" w:hAnsi="Times New Roman" w:cs="Times New Roman"/>
          <w:noProof/>
          <w:sz w:val="24"/>
          <w:szCs w:val="24"/>
          <w:lang w:val="en-US"/>
        </w:rPr>
        <w:t>, 9, 423.</w:t>
      </w:r>
    </w:p>
    <w:p w14:paraId="37E07B88" w14:textId="77777777" w:rsidR="00396363" w:rsidRP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Bridgewater, P. &amp; Yung, L. (2013). The Policy Context: building laws and rules that embrace novelty. In: </w:t>
      </w:r>
      <w:r w:rsidRPr="00396363">
        <w:rPr>
          <w:rFonts w:ascii="Times New Roman" w:hAnsi="Times New Roman" w:cs="Times New Roman"/>
          <w:i/>
          <w:noProof/>
          <w:sz w:val="24"/>
          <w:szCs w:val="24"/>
          <w:lang w:val="en-US"/>
        </w:rPr>
        <w:t>Novel Ecosystems: Intervening in the New Ecological World Order</w:t>
      </w:r>
      <w:r w:rsidRPr="00396363">
        <w:rPr>
          <w:rFonts w:ascii="Times New Roman" w:hAnsi="Times New Roman" w:cs="Times New Roman"/>
          <w:noProof/>
          <w:sz w:val="24"/>
          <w:szCs w:val="24"/>
          <w:lang w:val="en-US"/>
        </w:rPr>
        <w:t xml:space="preserve"> (eds. Hobbs, RJ, Higgs, ES &amp; Hall, CM). John Wiley &amp; Sons Chichester, pp. 272-283.</w:t>
      </w:r>
    </w:p>
    <w:p w14:paraId="39EFD7E3" w14:textId="77777777" w:rsidR="00396363" w:rsidRPr="00396363" w:rsidRDefault="00396363" w:rsidP="00607863">
      <w:pPr>
        <w:spacing w:after="0"/>
        <w:rPr>
          <w:rFonts w:ascii="Times New Roman" w:hAnsi="Times New Roman" w:cs="Times New Roman"/>
          <w:noProof/>
          <w:sz w:val="24"/>
          <w:szCs w:val="24"/>
          <w:lang w:val="en-US"/>
        </w:rPr>
      </w:pPr>
    </w:p>
    <w:p w14:paraId="413A043E" w14:textId="77777777" w:rsidR="00396363" w:rsidRP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Caves, J.K., Bodner, G.S., Simms, K., Fisher, L.A. &amp; Robertson, T. (2013). Integrating collaboration, adaptive management, and scenario-planning: experiences at Las Cienegas National Conservation Area. </w:t>
      </w:r>
      <w:r w:rsidRPr="00396363">
        <w:rPr>
          <w:rFonts w:ascii="Times New Roman" w:hAnsi="Times New Roman" w:cs="Times New Roman"/>
          <w:i/>
          <w:noProof/>
          <w:sz w:val="24"/>
          <w:szCs w:val="24"/>
          <w:lang w:val="en-US"/>
        </w:rPr>
        <w:t>Ecology and Society</w:t>
      </w:r>
      <w:r w:rsidRPr="00396363">
        <w:rPr>
          <w:rFonts w:ascii="Times New Roman" w:hAnsi="Times New Roman" w:cs="Times New Roman"/>
          <w:noProof/>
          <w:sz w:val="24"/>
          <w:szCs w:val="24"/>
          <w:lang w:val="en-US"/>
        </w:rPr>
        <w:t>, 18.</w:t>
      </w:r>
    </w:p>
    <w:p w14:paraId="69C1A420" w14:textId="77777777" w:rsidR="00396363" w:rsidRPr="00396363" w:rsidRDefault="00396363" w:rsidP="00607863">
      <w:pPr>
        <w:spacing w:after="0"/>
        <w:rPr>
          <w:rFonts w:ascii="Times New Roman" w:hAnsi="Times New Roman" w:cs="Times New Roman"/>
          <w:noProof/>
          <w:sz w:val="24"/>
          <w:szCs w:val="24"/>
          <w:lang w:val="en-US"/>
        </w:rPr>
      </w:pPr>
    </w:p>
    <w:p w14:paraId="44C24527" w14:textId="77777777" w:rsidR="00396363" w:rsidRP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Chapin, F.S., Hoel, M., Carpenter, S.R., Lubchenco, J., Walker, B., Callaghan, T.V.</w:t>
      </w:r>
      <w:r w:rsidRPr="00396363">
        <w:rPr>
          <w:rFonts w:ascii="Times New Roman" w:hAnsi="Times New Roman" w:cs="Times New Roman"/>
          <w:i/>
          <w:noProof/>
          <w:sz w:val="24"/>
          <w:szCs w:val="24"/>
          <w:lang w:val="en-US"/>
        </w:rPr>
        <w:t xml:space="preserve"> et al.</w:t>
      </w:r>
      <w:r w:rsidRPr="00396363">
        <w:rPr>
          <w:rFonts w:ascii="Times New Roman" w:hAnsi="Times New Roman" w:cs="Times New Roman"/>
          <w:noProof/>
          <w:sz w:val="24"/>
          <w:szCs w:val="24"/>
          <w:lang w:val="en-US"/>
        </w:rPr>
        <w:t xml:space="preserve"> (2006a). Building resilience and adaptation to manage Arctic change. </w:t>
      </w:r>
      <w:r w:rsidRPr="00396363">
        <w:rPr>
          <w:rFonts w:ascii="Times New Roman" w:hAnsi="Times New Roman" w:cs="Times New Roman"/>
          <w:i/>
          <w:noProof/>
          <w:sz w:val="24"/>
          <w:szCs w:val="24"/>
          <w:lang w:val="en-US"/>
        </w:rPr>
        <w:t>Ambio</w:t>
      </w:r>
      <w:r w:rsidRPr="00396363">
        <w:rPr>
          <w:rFonts w:ascii="Times New Roman" w:hAnsi="Times New Roman" w:cs="Times New Roman"/>
          <w:noProof/>
          <w:sz w:val="24"/>
          <w:szCs w:val="24"/>
          <w:lang w:val="en-US"/>
        </w:rPr>
        <w:t>, 35, 198-202.</w:t>
      </w:r>
    </w:p>
    <w:p w14:paraId="6BE3C7BA" w14:textId="77777777" w:rsidR="00396363" w:rsidRPr="00396363" w:rsidRDefault="00396363" w:rsidP="00607863">
      <w:pPr>
        <w:spacing w:after="0"/>
        <w:rPr>
          <w:rFonts w:ascii="Times New Roman" w:hAnsi="Times New Roman" w:cs="Times New Roman"/>
          <w:noProof/>
          <w:sz w:val="24"/>
          <w:szCs w:val="24"/>
          <w:lang w:val="en-US"/>
        </w:rPr>
      </w:pPr>
    </w:p>
    <w:p w14:paraId="1C720D41" w14:textId="77777777" w:rsidR="00396363" w:rsidRP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Chapin, F.S., Lovecraft, A.L., Zavaleta, E.S., Nelson, J., Robards, M.D., Kofinas, G.P.</w:t>
      </w:r>
      <w:r w:rsidRPr="00396363">
        <w:rPr>
          <w:rFonts w:ascii="Times New Roman" w:hAnsi="Times New Roman" w:cs="Times New Roman"/>
          <w:i/>
          <w:noProof/>
          <w:sz w:val="24"/>
          <w:szCs w:val="24"/>
          <w:lang w:val="en-US"/>
        </w:rPr>
        <w:t xml:space="preserve"> et al.</w:t>
      </w:r>
      <w:r w:rsidRPr="00396363">
        <w:rPr>
          <w:rFonts w:ascii="Times New Roman" w:hAnsi="Times New Roman" w:cs="Times New Roman"/>
          <w:noProof/>
          <w:sz w:val="24"/>
          <w:szCs w:val="24"/>
          <w:lang w:val="en-US"/>
        </w:rPr>
        <w:t xml:space="preserve"> (2006b). Policy strategies to address sustainability of Alaskan boreal forests in response to a directionally changing climate. </w:t>
      </w:r>
      <w:r w:rsidRPr="00396363">
        <w:rPr>
          <w:rFonts w:ascii="Times New Roman" w:hAnsi="Times New Roman" w:cs="Times New Roman"/>
          <w:i/>
          <w:noProof/>
          <w:sz w:val="24"/>
          <w:szCs w:val="24"/>
          <w:lang w:val="en-US"/>
        </w:rPr>
        <w:t>P Natl Acad Sci USA</w:t>
      </w:r>
      <w:r w:rsidRPr="00396363">
        <w:rPr>
          <w:rFonts w:ascii="Times New Roman" w:hAnsi="Times New Roman" w:cs="Times New Roman"/>
          <w:noProof/>
          <w:sz w:val="24"/>
          <w:szCs w:val="24"/>
          <w:lang w:val="en-US"/>
        </w:rPr>
        <w:t>, 103, 16637-16643.</w:t>
      </w:r>
    </w:p>
    <w:p w14:paraId="5E7332A1" w14:textId="77777777" w:rsidR="00396363" w:rsidRPr="00396363" w:rsidRDefault="00396363" w:rsidP="00607863">
      <w:pPr>
        <w:spacing w:after="0"/>
        <w:rPr>
          <w:rFonts w:ascii="Times New Roman" w:hAnsi="Times New Roman" w:cs="Times New Roman"/>
          <w:noProof/>
          <w:sz w:val="24"/>
          <w:szCs w:val="24"/>
          <w:lang w:val="en-US"/>
        </w:rPr>
      </w:pPr>
    </w:p>
    <w:p w14:paraId="046A374A" w14:textId="77777777" w:rsidR="00396363" w:rsidRP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Chapin III, F.S., Lovecraft, A.L., Zavaleta, E.S., Nelson, J., Robards, M.D., Kofinas, G.P.</w:t>
      </w:r>
      <w:r w:rsidRPr="00396363">
        <w:rPr>
          <w:rFonts w:ascii="Times New Roman" w:hAnsi="Times New Roman" w:cs="Times New Roman"/>
          <w:i/>
          <w:noProof/>
          <w:sz w:val="24"/>
          <w:szCs w:val="24"/>
          <w:lang w:val="en-US"/>
        </w:rPr>
        <w:t xml:space="preserve"> et al.</w:t>
      </w:r>
      <w:r w:rsidRPr="00396363">
        <w:rPr>
          <w:rFonts w:ascii="Times New Roman" w:hAnsi="Times New Roman" w:cs="Times New Roman"/>
          <w:noProof/>
          <w:sz w:val="24"/>
          <w:szCs w:val="24"/>
          <w:lang w:val="en-US"/>
        </w:rPr>
        <w:t xml:space="preserve"> (2006). Policy strategies to address sustainability of Alaskan boreal forests in response to a directionally changing climate. </w:t>
      </w:r>
      <w:r w:rsidRPr="00396363">
        <w:rPr>
          <w:rFonts w:ascii="Times New Roman" w:hAnsi="Times New Roman" w:cs="Times New Roman"/>
          <w:i/>
          <w:noProof/>
          <w:sz w:val="24"/>
          <w:szCs w:val="24"/>
          <w:lang w:val="en-US"/>
        </w:rPr>
        <w:t>Proceedings of the National Academy of Sciences</w:t>
      </w:r>
      <w:r w:rsidRPr="00396363">
        <w:rPr>
          <w:rFonts w:ascii="Times New Roman" w:hAnsi="Times New Roman" w:cs="Times New Roman"/>
          <w:noProof/>
          <w:sz w:val="24"/>
          <w:szCs w:val="24"/>
          <w:lang w:val="en-US"/>
        </w:rPr>
        <w:t>, 103, 16637-16643.</w:t>
      </w:r>
    </w:p>
    <w:p w14:paraId="79D7BB77" w14:textId="77777777" w:rsidR="00396363" w:rsidRPr="00396363" w:rsidRDefault="00396363" w:rsidP="00607863">
      <w:pPr>
        <w:spacing w:after="0"/>
        <w:rPr>
          <w:rFonts w:ascii="Times New Roman" w:hAnsi="Times New Roman" w:cs="Times New Roman"/>
          <w:noProof/>
          <w:sz w:val="24"/>
          <w:szCs w:val="24"/>
          <w:lang w:val="en-US"/>
        </w:rPr>
      </w:pPr>
    </w:p>
    <w:p w14:paraId="643FBD2A" w14:textId="77777777" w:rsidR="00396363" w:rsidRP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Chapin III, F.S., Robards, M.D., Johnstone, J.F., Lantz, T.C. &amp; Kokelj, S.V. (2013). Case study: novel socio-ecological systems in the north: potential pathways towards ecological and societal resilience. In: </w:t>
      </w:r>
      <w:r w:rsidRPr="00396363">
        <w:rPr>
          <w:rFonts w:ascii="Times New Roman" w:hAnsi="Times New Roman" w:cs="Times New Roman"/>
          <w:i/>
          <w:noProof/>
          <w:sz w:val="24"/>
          <w:szCs w:val="24"/>
          <w:lang w:val="en-US"/>
        </w:rPr>
        <w:t>Novel Ecosystems: Intervening in the New Ecological World Order</w:t>
      </w:r>
      <w:r w:rsidRPr="00396363">
        <w:rPr>
          <w:rFonts w:ascii="Times New Roman" w:hAnsi="Times New Roman" w:cs="Times New Roman"/>
          <w:noProof/>
          <w:sz w:val="24"/>
          <w:szCs w:val="24"/>
          <w:lang w:val="en-US"/>
        </w:rPr>
        <w:t xml:space="preserve"> (eds. Hobbs, RJ, Higgs, ES &amp; Hall, CM). John Wiley &amp; Sons, Ltd, pp. 334-349.</w:t>
      </w:r>
    </w:p>
    <w:p w14:paraId="7C48D4B0" w14:textId="77777777" w:rsidR="00396363" w:rsidRPr="00396363" w:rsidRDefault="00396363" w:rsidP="00607863">
      <w:pPr>
        <w:spacing w:after="0"/>
        <w:rPr>
          <w:rFonts w:ascii="Times New Roman" w:hAnsi="Times New Roman" w:cs="Times New Roman"/>
          <w:noProof/>
          <w:sz w:val="24"/>
          <w:szCs w:val="24"/>
          <w:lang w:val="en-US"/>
        </w:rPr>
      </w:pPr>
    </w:p>
    <w:p w14:paraId="11145B60" w14:textId="77777777" w:rsidR="00396363" w:rsidRP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Chen, I.C., Hill, J.K., Ohlemüller, R., Roy, D.B. &amp; Thomas, C.D. (2011). Rapid range shifts of species associated with high levels of climate warming. </w:t>
      </w:r>
      <w:r w:rsidRPr="00396363">
        <w:rPr>
          <w:rFonts w:ascii="Times New Roman" w:hAnsi="Times New Roman" w:cs="Times New Roman"/>
          <w:i/>
          <w:noProof/>
          <w:sz w:val="24"/>
          <w:szCs w:val="24"/>
          <w:lang w:val="en-US"/>
        </w:rPr>
        <w:t>Science</w:t>
      </w:r>
      <w:r w:rsidRPr="00396363">
        <w:rPr>
          <w:rFonts w:ascii="Times New Roman" w:hAnsi="Times New Roman" w:cs="Times New Roman"/>
          <w:noProof/>
          <w:sz w:val="24"/>
          <w:szCs w:val="24"/>
          <w:lang w:val="en-US"/>
        </w:rPr>
        <w:t>, 333, 1024-1026.</w:t>
      </w:r>
    </w:p>
    <w:p w14:paraId="55023A08" w14:textId="77777777" w:rsidR="00396363" w:rsidRPr="00396363" w:rsidRDefault="00396363" w:rsidP="00607863">
      <w:pPr>
        <w:spacing w:after="0"/>
        <w:rPr>
          <w:rFonts w:ascii="Times New Roman" w:hAnsi="Times New Roman" w:cs="Times New Roman"/>
          <w:noProof/>
          <w:sz w:val="24"/>
          <w:szCs w:val="24"/>
          <w:lang w:val="en-US"/>
        </w:rPr>
      </w:pPr>
    </w:p>
    <w:p w14:paraId="51791BAC" w14:textId="77777777" w:rsidR="00396363" w:rsidRPr="00396363" w:rsidRDefault="00396363" w:rsidP="00607863">
      <w:pPr>
        <w:rPr>
          <w:rFonts w:ascii="Times New Roman" w:hAnsi="Times New Roman" w:cs="Times New Roman"/>
          <w:noProof/>
          <w:sz w:val="24"/>
          <w:szCs w:val="24"/>
          <w:lang w:val="en-US"/>
        </w:rPr>
      </w:pPr>
      <w:r w:rsidRPr="00396363">
        <w:rPr>
          <w:rFonts w:ascii="Times New Roman" w:hAnsi="Times New Roman" w:cs="Times New Roman"/>
          <w:color w:val="000000"/>
          <w:sz w:val="24"/>
          <w:szCs w:val="24"/>
        </w:rPr>
        <w:t>Collier, M.J. and Scott, M. (2009).</w:t>
      </w:r>
      <w:r w:rsidRPr="00396363">
        <w:rPr>
          <w:rStyle w:val="apple-converted-space"/>
          <w:rFonts w:ascii="Times New Roman" w:eastAsiaTheme="majorEastAsia" w:hAnsi="Times New Roman"/>
          <w:color w:val="000000"/>
          <w:sz w:val="24"/>
          <w:szCs w:val="24"/>
        </w:rPr>
        <w:t> </w:t>
      </w:r>
      <w:r w:rsidRPr="00396363">
        <w:rPr>
          <w:rStyle w:val="grame"/>
          <w:rFonts w:ascii="Times New Roman" w:eastAsiaTheme="majorEastAsia" w:hAnsi="Times New Roman" w:cs="Times New Roman"/>
          <w:sz w:val="24"/>
          <w:szCs w:val="24"/>
        </w:rPr>
        <w:t>Conflicting rationalities, knowledge and values in scarred landscapes.</w:t>
      </w:r>
      <w:r w:rsidRPr="00396363">
        <w:rPr>
          <w:rStyle w:val="apple-converted-space"/>
          <w:rFonts w:ascii="Times New Roman" w:eastAsiaTheme="majorEastAsia" w:hAnsi="Times New Roman"/>
          <w:sz w:val="24"/>
          <w:szCs w:val="24"/>
        </w:rPr>
        <w:t> </w:t>
      </w:r>
      <w:r w:rsidRPr="00396363">
        <w:rPr>
          <w:rStyle w:val="grame"/>
          <w:rFonts w:ascii="Times New Roman" w:eastAsiaTheme="majorEastAsia" w:hAnsi="Times New Roman" w:cs="Times New Roman"/>
          <w:sz w:val="24"/>
          <w:szCs w:val="24"/>
        </w:rPr>
        <w:t>J</w:t>
      </w:r>
      <w:r w:rsidRPr="00396363">
        <w:rPr>
          <w:rStyle w:val="grame"/>
          <w:rFonts w:ascii="Times New Roman" w:eastAsiaTheme="majorEastAsia" w:hAnsi="Times New Roman" w:cs="Times New Roman"/>
          <w:i/>
          <w:sz w:val="24"/>
          <w:szCs w:val="24"/>
        </w:rPr>
        <w:t>ournal of Rural Studies</w:t>
      </w:r>
      <w:r w:rsidRPr="00396363">
        <w:rPr>
          <w:rStyle w:val="grame"/>
          <w:rFonts w:ascii="Times New Roman" w:eastAsiaTheme="majorEastAsia" w:hAnsi="Times New Roman" w:cs="Times New Roman"/>
          <w:sz w:val="24"/>
          <w:szCs w:val="24"/>
        </w:rPr>
        <w:t>,</w:t>
      </w:r>
      <w:r w:rsidRPr="00396363">
        <w:rPr>
          <w:rStyle w:val="apple-converted-space"/>
          <w:rFonts w:ascii="Times New Roman" w:eastAsiaTheme="majorEastAsia" w:hAnsi="Times New Roman"/>
          <w:sz w:val="24"/>
          <w:szCs w:val="24"/>
        </w:rPr>
        <w:t> </w:t>
      </w:r>
      <w:r w:rsidRPr="00396363">
        <w:rPr>
          <w:rStyle w:val="grame"/>
          <w:rFonts w:ascii="Times New Roman" w:eastAsiaTheme="majorEastAsia" w:hAnsi="Times New Roman" w:cs="Times New Roman"/>
          <w:sz w:val="24"/>
          <w:szCs w:val="24"/>
        </w:rPr>
        <w:t>25, 267-277.</w:t>
      </w:r>
    </w:p>
    <w:p w14:paraId="2E277C5D" w14:textId="77777777" w:rsidR="00396363" w:rsidRP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Collier, M.J. (2012). Field boundary stone walls as exemplars of 'novel' ecosystems. </w:t>
      </w:r>
      <w:r w:rsidRPr="00396363">
        <w:rPr>
          <w:rFonts w:ascii="Times New Roman" w:hAnsi="Times New Roman" w:cs="Times New Roman"/>
          <w:i/>
          <w:noProof/>
          <w:sz w:val="24"/>
          <w:szCs w:val="24"/>
          <w:lang w:val="en-US"/>
        </w:rPr>
        <w:t>Landscape Research</w:t>
      </w:r>
      <w:r w:rsidRPr="00396363">
        <w:rPr>
          <w:rFonts w:ascii="Times New Roman" w:hAnsi="Times New Roman" w:cs="Times New Roman"/>
          <w:noProof/>
          <w:sz w:val="24"/>
          <w:szCs w:val="24"/>
          <w:lang w:val="en-US"/>
        </w:rPr>
        <w:t>, 38, 141-150.</w:t>
      </w:r>
    </w:p>
    <w:p w14:paraId="3BDABE52" w14:textId="77777777" w:rsidR="00396363" w:rsidRPr="00396363" w:rsidRDefault="00396363" w:rsidP="00607863">
      <w:pPr>
        <w:spacing w:after="0"/>
        <w:rPr>
          <w:rFonts w:ascii="Times New Roman" w:hAnsi="Times New Roman" w:cs="Times New Roman"/>
          <w:noProof/>
          <w:sz w:val="24"/>
          <w:szCs w:val="24"/>
          <w:lang w:val="en-US"/>
        </w:rPr>
      </w:pPr>
    </w:p>
    <w:p w14:paraId="51C43504" w14:textId="77777777" w:rsidR="00396363" w:rsidRP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Collier, M.J. (2014). Novel ecosystems and the emergence of cultural ecosystem services. </w:t>
      </w:r>
      <w:r w:rsidRPr="00396363">
        <w:rPr>
          <w:rFonts w:ascii="Times New Roman" w:hAnsi="Times New Roman" w:cs="Times New Roman"/>
          <w:i/>
          <w:noProof/>
          <w:sz w:val="24"/>
          <w:szCs w:val="24"/>
          <w:lang w:val="en-US"/>
        </w:rPr>
        <w:t>Ecosystem Services</w:t>
      </w:r>
      <w:r w:rsidRPr="00396363">
        <w:rPr>
          <w:rFonts w:ascii="Times New Roman" w:hAnsi="Times New Roman" w:cs="Times New Roman"/>
          <w:noProof/>
          <w:sz w:val="24"/>
          <w:szCs w:val="24"/>
          <w:lang w:val="en-US"/>
        </w:rPr>
        <w:t>.</w:t>
      </w:r>
    </w:p>
    <w:p w14:paraId="6F32C380" w14:textId="77777777" w:rsidR="00396363" w:rsidRPr="00396363" w:rsidRDefault="00396363" w:rsidP="00607863">
      <w:pPr>
        <w:spacing w:after="0"/>
        <w:rPr>
          <w:rFonts w:ascii="Times New Roman" w:hAnsi="Times New Roman" w:cs="Times New Roman"/>
          <w:noProof/>
          <w:sz w:val="24"/>
          <w:szCs w:val="24"/>
          <w:lang w:val="en-US"/>
        </w:rPr>
      </w:pPr>
    </w:p>
    <w:p w14:paraId="0982F8AB" w14:textId="77777777" w:rsidR="00396363" w:rsidRPr="00396363" w:rsidRDefault="00396363" w:rsidP="00607863">
      <w:pPr>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Cramer, V. Hobbs, R. and Standish, R. (2008). What's new about old fields? Land adandonment and ecosystem assembly. </w:t>
      </w:r>
      <w:r w:rsidRPr="00396363">
        <w:rPr>
          <w:rFonts w:ascii="Times New Roman" w:hAnsi="Times New Roman" w:cs="Times New Roman"/>
          <w:i/>
          <w:noProof/>
          <w:sz w:val="24"/>
          <w:szCs w:val="24"/>
          <w:lang w:val="en-US"/>
        </w:rPr>
        <w:t>Trends in Ecology and Evolution</w:t>
      </w:r>
      <w:r w:rsidRPr="00396363">
        <w:rPr>
          <w:rFonts w:ascii="Times New Roman" w:hAnsi="Times New Roman" w:cs="Times New Roman"/>
          <w:noProof/>
          <w:sz w:val="24"/>
          <w:szCs w:val="24"/>
          <w:lang w:val="en-US"/>
        </w:rPr>
        <w:t xml:space="preserve">, 23, 104-112. </w:t>
      </w:r>
    </w:p>
    <w:p w14:paraId="008A72A5" w14:textId="77777777" w:rsidR="00396363" w:rsidRP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Davies, Z. &amp; Pullin, A. (2007). Are hedgerows effective corridors between fragments of woodland habitat? An evidence-based approach. </w:t>
      </w:r>
      <w:r w:rsidRPr="00396363">
        <w:rPr>
          <w:rFonts w:ascii="Times New Roman" w:hAnsi="Times New Roman" w:cs="Times New Roman"/>
          <w:i/>
          <w:noProof/>
          <w:sz w:val="24"/>
          <w:szCs w:val="24"/>
          <w:lang w:val="en-US"/>
        </w:rPr>
        <w:t>Landscape Ecology</w:t>
      </w:r>
      <w:r w:rsidRPr="00396363">
        <w:rPr>
          <w:rFonts w:ascii="Times New Roman" w:hAnsi="Times New Roman" w:cs="Times New Roman"/>
          <w:noProof/>
          <w:sz w:val="24"/>
          <w:szCs w:val="24"/>
          <w:lang w:val="en-US"/>
        </w:rPr>
        <w:t>, 22, 333-351.</w:t>
      </w:r>
    </w:p>
    <w:p w14:paraId="5A5CD219" w14:textId="77777777" w:rsidR="00396363" w:rsidRPr="00396363" w:rsidRDefault="00396363" w:rsidP="00607863">
      <w:pPr>
        <w:spacing w:after="0"/>
        <w:rPr>
          <w:rFonts w:ascii="Times New Roman" w:hAnsi="Times New Roman" w:cs="Times New Roman"/>
          <w:noProof/>
          <w:sz w:val="24"/>
          <w:szCs w:val="24"/>
          <w:lang w:val="en-US"/>
        </w:rPr>
      </w:pPr>
    </w:p>
    <w:p w14:paraId="35F4DEBA"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Doley, D. &amp; Audet, P. (2013). Adopting novel ecosystems as suitable rehabilitation alternatives for former mine sites. </w:t>
      </w:r>
      <w:r w:rsidRPr="00396363">
        <w:rPr>
          <w:rFonts w:ascii="Times New Roman" w:hAnsi="Times New Roman" w:cs="Times New Roman"/>
          <w:i/>
          <w:noProof/>
          <w:sz w:val="24"/>
          <w:szCs w:val="24"/>
          <w:lang w:val="en-US"/>
        </w:rPr>
        <w:t>Ecological Processes</w:t>
      </w:r>
      <w:r w:rsidRPr="00396363">
        <w:rPr>
          <w:rFonts w:ascii="Times New Roman" w:hAnsi="Times New Roman" w:cs="Times New Roman"/>
          <w:noProof/>
          <w:sz w:val="24"/>
          <w:szCs w:val="24"/>
          <w:lang w:val="en-US"/>
        </w:rPr>
        <w:t>, 2, 1-11.</w:t>
      </w:r>
    </w:p>
    <w:p w14:paraId="010D06C6" w14:textId="77777777" w:rsidR="003D0443" w:rsidRPr="00396363" w:rsidRDefault="003D0443" w:rsidP="00607863">
      <w:pPr>
        <w:spacing w:after="0"/>
        <w:rPr>
          <w:rFonts w:ascii="Times New Roman" w:hAnsi="Times New Roman" w:cs="Times New Roman"/>
          <w:noProof/>
          <w:sz w:val="24"/>
          <w:szCs w:val="24"/>
          <w:lang w:val="en-US"/>
        </w:rPr>
      </w:pPr>
    </w:p>
    <w:p w14:paraId="0E115C1E" w14:textId="77777777" w:rsidR="00396363" w:rsidRP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Ellis, E.C., Klein Goldewijk, K., Siebert, S., Lightman, D. &amp; Ramankutty, N. (2010). Anthropogenic transformation of the biomes, 1700 to 2000. </w:t>
      </w:r>
      <w:r w:rsidRPr="00396363">
        <w:rPr>
          <w:rFonts w:ascii="Times New Roman" w:hAnsi="Times New Roman" w:cs="Times New Roman"/>
          <w:i/>
          <w:noProof/>
          <w:sz w:val="24"/>
          <w:szCs w:val="24"/>
          <w:lang w:val="en-US"/>
        </w:rPr>
        <w:t>Global Ecology and Biogeography</w:t>
      </w:r>
      <w:r w:rsidRPr="00396363">
        <w:rPr>
          <w:rFonts w:ascii="Times New Roman" w:hAnsi="Times New Roman" w:cs="Times New Roman"/>
          <w:noProof/>
          <w:sz w:val="24"/>
          <w:szCs w:val="24"/>
          <w:lang w:val="en-US"/>
        </w:rPr>
        <w:t>, 19, 589-606.</w:t>
      </w:r>
    </w:p>
    <w:p w14:paraId="4B079682" w14:textId="77777777" w:rsidR="00396363" w:rsidRPr="00396363" w:rsidRDefault="00396363" w:rsidP="00607863">
      <w:pPr>
        <w:spacing w:after="0"/>
        <w:rPr>
          <w:rFonts w:ascii="Times New Roman" w:hAnsi="Times New Roman" w:cs="Times New Roman"/>
          <w:noProof/>
          <w:sz w:val="24"/>
          <w:szCs w:val="24"/>
          <w:lang w:val="en-US"/>
        </w:rPr>
      </w:pPr>
    </w:p>
    <w:p w14:paraId="7D25C81F"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Graham, N.A.J., Cinner, J.E., Norstrom, A.V. &amp; Nystrom, M. (2014). Coral reefs as novel ecosystems: embracing new futures. </w:t>
      </w:r>
      <w:r w:rsidRPr="00396363">
        <w:rPr>
          <w:rFonts w:ascii="Times New Roman" w:hAnsi="Times New Roman" w:cs="Times New Roman"/>
          <w:i/>
          <w:noProof/>
          <w:sz w:val="24"/>
          <w:szCs w:val="24"/>
          <w:lang w:val="en-US"/>
        </w:rPr>
        <w:t>Curr Opin Env Sust</w:t>
      </w:r>
      <w:r w:rsidRPr="00396363">
        <w:rPr>
          <w:rFonts w:ascii="Times New Roman" w:hAnsi="Times New Roman" w:cs="Times New Roman"/>
          <w:noProof/>
          <w:sz w:val="24"/>
          <w:szCs w:val="24"/>
          <w:lang w:val="en-US"/>
        </w:rPr>
        <w:t>, 7, 9-14.</w:t>
      </w:r>
    </w:p>
    <w:p w14:paraId="78B370FF" w14:textId="77777777" w:rsidR="00824EC8" w:rsidRPr="00396363" w:rsidRDefault="00824EC8" w:rsidP="00607863">
      <w:pPr>
        <w:spacing w:after="0"/>
        <w:rPr>
          <w:rFonts w:ascii="Times New Roman" w:hAnsi="Times New Roman" w:cs="Times New Roman"/>
          <w:noProof/>
          <w:sz w:val="24"/>
          <w:szCs w:val="24"/>
          <w:lang w:val="en-US"/>
        </w:rPr>
      </w:pPr>
    </w:p>
    <w:p w14:paraId="2D7B57BB"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Grimm, N.B., Chapin, F.S., Bierwagen, B., Gonzalez, P., Groffman, P.M., Luo, Y.</w:t>
      </w:r>
      <w:r w:rsidRPr="00396363">
        <w:rPr>
          <w:rFonts w:ascii="Times New Roman" w:hAnsi="Times New Roman" w:cs="Times New Roman"/>
          <w:i/>
          <w:noProof/>
          <w:sz w:val="24"/>
          <w:szCs w:val="24"/>
          <w:lang w:val="en-US"/>
        </w:rPr>
        <w:t xml:space="preserve"> et al.</w:t>
      </w:r>
      <w:r w:rsidRPr="00396363">
        <w:rPr>
          <w:rFonts w:ascii="Times New Roman" w:hAnsi="Times New Roman" w:cs="Times New Roman"/>
          <w:noProof/>
          <w:sz w:val="24"/>
          <w:szCs w:val="24"/>
          <w:lang w:val="en-US"/>
        </w:rPr>
        <w:t xml:space="preserve"> (2013). The impacts of climate change on ecosystem structure and function. </w:t>
      </w:r>
      <w:r w:rsidRPr="00396363">
        <w:rPr>
          <w:rFonts w:ascii="Times New Roman" w:hAnsi="Times New Roman" w:cs="Times New Roman"/>
          <w:i/>
          <w:noProof/>
          <w:sz w:val="24"/>
          <w:szCs w:val="24"/>
          <w:lang w:val="en-US"/>
        </w:rPr>
        <w:t>Front. Ecol. Environ.</w:t>
      </w:r>
      <w:r w:rsidRPr="00396363">
        <w:rPr>
          <w:rFonts w:ascii="Times New Roman" w:hAnsi="Times New Roman" w:cs="Times New Roman"/>
          <w:noProof/>
          <w:sz w:val="24"/>
          <w:szCs w:val="24"/>
          <w:lang w:val="en-US"/>
        </w:rPr>
        <w:t>, 11, 474-482.</w:t>
      </w:r>
    </w:p>
    <w:p w14:paraId="1702E0FF" w14:textId="77777777" w:rsidR="00824EC8" w:rsidRPr="00396363" w:rsidRDefault="00824EC8" w:rsidP="00607863">
      <w:pPr>
        <w:spacing w:after="0"/>
        <w:rPr>
          <w:rFonts w:ascii="Times New Roman" w:hAnsi="Times New Roman" w:cs="Times New Roman"/>
          <w:noProof/>
          <w:sz w:val="24"/>
          <w:szCs w:val="24"/>
          <w:lang w:val="en-US"/>
        </w:rPr>
      </w:pPr>
    </w:p>
    <w:p w14:paraId="6FE16E2F"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Hallett, L.M., Standish, R.J., Hulvey, K.B., Gardener, M.R., Suding, K.N., Starzomski, B.M.</w:t>
      </w:r>
      <w:r w:rsidRPr="00396363">
        <w:rPr>
          <w:rFonts w:ascii="Times New Roman" w:hAnsi="Times New Roman" w:cs="Times New Roman"/>
          <w:i/>
          <w:noProof/>
          <w:sz w:val="24"/>
          <w:szCs w:val="24"/>
          <w:lang w:val="en-US"/>
        </w:rPr>
        <w:t xml:space="preserve"> et al.</w:t>
      </w:r>
      <w:r w:rsidRPr="00396363">
        <w:rPr>
          <w:rFonts w:ascii="Times New Roman" w:hAnsi="Times New Roman" w:cs="Times New Roman"/>
          <w:noProof/>
          <w:sz w:val="24"/>
          <w:szCs w:val="24"/>
          <w:lang w:val="en-US"/>
        </w:rPr>
        <w:t xml:space="preserve"> (2013). Towards a Conceptual Framework for Novel Ecosystems. In: </w:t>
      </w:r>
      <w:r w:rsidRPr="00396363">
        <w:rPr>
          <w:rFonts w:ascii="Times New Roman" w:hAnsi="Times New Roman" w:cs="Times New Roman"/>
          <w:i/>
          <w:noProof/>
          <w:sz w:val="24"/>
          <w:szCs w:val="24"/>
          <w:lang w:val="en-US"/>
        </w:rPr>
        <w:t>Novel Ecosystems: Intervening in the new Ecological World Order</w:t>
      </w:r>
      <w:r w:rsidRPr="00396363">
        <w:rPr>
          <w:rFonts w:ascii="Times New Roman" w:hAnsi="Times New Roman" w:cs="Times New Roman"/>
          <w:noProof/>
          <w:sz w:val="24"/>
          <w:szCs w:val="24"/>
          <w:lang w:val="en-US"/>
        </w:rPr>
        <w:t xml:space="preserve"> (eds. Hobbs, RJ, Higgs, ES &amp; Hall, CM). John Wiley &amp; Sons, Ltd, pp. 16-28.</w:t>
      </w:r>
    </w:p>
    <w:p w14:paraId="647E61F0" w14:textId="77777777" w:rsidR="00824EC8" w:rsidRPr="00396363" w:rsidRDefault="00824EC8" w:rsidP="00607863">
      <w:pPr>
        <w:spacing w:after="0"/>
        <w:rPr>
          <w:rFonts w:ascii="Times New Roman" w:hAnsi="Times New Roman" w:cs="Times New Roman"/>
          <w:noProof/>
          <w:sz w:val="24"/>
          <w:szCs w:val="24"/>
          <w:lang w:val="en-US"/>
        </w:rPr>
      </w:pPr>
    </w:p>
    <w:p w14:paraId="364CE554"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Harris, J.A., Hobbs, R.J., Higgs, E. &amp; Aronson, J. (2006). Ecological restoration and global climate change. </w:t>
      </w:r>
      <w:r w:rsidRPr="00396363">
        <w:rPr>
          <w:rFonts w:ascii="Times New Roman" w:hAnsi="Times New Roman" w:cs="Times New Roman"/>
          <w:i/>
          <w:noProof/>
          <w:sz w:val="24"/>
          <w:szCs w:val="24"/>
          <w:lang w:val="en-US"/>
        </w:rPr>
        <w:t>Restoration Ecology</w:t>
      </w:r>
      <w:r w:rsidRPr="00396363">
        <w:rPr>
          <w:rFonts w:ascii="Times New Roman" w:hAnsi="Times New Roman" w:cs="Times New Roman"/>
          <w:noProof/>
          <w:sz w:val="24"/>
          <w:szCs w:val="24"/>
          <w:lang w:val="en-US"/>
        </w:rPr>
        <w:t>, 14, 170-176.</w:t>
      </w:r>
    </w:p>
    <w:p w14:paraId="5F802314" w14:textId="77777777" w:rsidR="00824EC8" w:rsidRPr="00396363" w:rsidRDefault="00824EC8" w:rsidP="00607863">
      <w:pPr>
        <w:spacing w:after="0"/>
        <w:rPr>
          <w:rFonts w:ascii="Times New Roman" w:hAnsi="Times New Roman" w:cs="Times New Roman"/>
          <w:noProof/>
          <w:sz w:val="24"/>
          <w:szCs w:val="24"/>
          <w:lang w:val="en-US"/>
        </w:rPr>
      </w:pPr>
    </w:p>
    <w:p w14:paraId="3F06A2DB"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Harvie, B. &amp; Hobbs, R. (2013). Case Study: Shale Bings in Central Scotland: from ugly blots on the landscape to cultural and biological heritage. In: </w:t>
      </w:r>
      <w:r w:rsidRPr="00396363">
        <w:rPr>
          <w:rFonts w:ascii="Times New Roman" w:hAnsi="Times New Roman" w:cs="Times New Roman"/>
          <w:i/>
          <w:noProof/>
          <w:sz w:val="24"/>
          <w:szCs w:val="24"/>
          <w:lang w:val="en-US"/>
        </w:rPr>
        <w:t>Novel Ecosystems: Intervening in the New Eco-logical World Order</w:t>
      </w:r>
      <w:r w:rsidRPr="00396363">
        <w:rPr>
          <w:rFonts w:ascii="Times New Roman" w:hAnsi="Times New Roman" w:cs="Times New Roman"/>
          <w:noProof/>
          <w:sz w:val="24"/>
          <w:szCs w:val="24"/>
          <w:lang w:val="en-US"/>
        </w:rPr>
        <w:t xml:space="preserve"> (ed. R. Hobbs, EHaCMH). John Wiley &amp; Sons Chichester, pp. 286-290.</w:t>
      </w:r>
    </w:p>
    <w:p w14:paraId="51CEAFE0" w14:textId="77777777" w:rsidR="00824EC8" w:rsidRPr="00396363" w:rsidRDefault="00824EC8" w:rsidP="00607863">
      <w:pPr>
        <w:spacing w:after="0"/>
        <w:rPr>
          <w:rFonts w:ascii="Times New Roman" w:hAnsi="Times New Roman" w:cs="Times New Roman"/>
          <w:noProof/>
          <w:sz w:val="24"/>
          <w:szCs w:val="24"/>
          <w:lang w:val="en-US"/>
        </w:rPr>
      </w:pPr>
    </w:p>
    <w:p w14:paraId="7CA26F24"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Harvolk, S., Symmank, L. Sundermeier, A., Otte, A., and Donath, T. (2014). Can artificial waterways provide a refuge for floodplain biodiversity? A case study from North Western Germany. </w:t>
      </w:r>
      <w:r w:rsidRPr="00396363">
        <w:rPr>
          <w:rFonts w:ascii="Times New Roman" w:hAnsi="Times New Roman" w:cs="Times New Roman"/>
          <w:i/>
          <w:noProof/>
          <w:sz w:val="24"/>
          <w:szCs w:val="24"/>
          <w:lang w:val="en-US"/>
        </w:rPr>
        <w:t>Ecological Engineering</w:t>
      </w:r>
      <w:r w:rsidRPr="00396363">
        <w:rPr>
          <w:rFonts w:ascii="Times New Roman" w:hAnsi="Times New Roman" w:cs="Times New Roman"/>
          <w:noProof/>
          <w:sz w:val="24"/>
          <w:szCs w:val="24"/>
          <w:lang w:val="en-US"/>
        </w:rPr>
        <w:t>, 73, 31-44.</w:t>
      </w:r>
    </w:p>
    <w:p w14:paraId="013DF6A7" w14:textId="77777777" w:rsidR="00824EC8" w:rsidRPr="00396363" w:rsidRDefault="00824EC8" w:rsidP="00607863">
      <w:pPr>
        <w:spacing w:after="0"/>
        <w:rPr>
          <w:rFonts w:ascii="Times New Roman" w:hAnsi="Times New Roman" w:cs="Times New Roman"/>
          <w:noProof/>
          <w:sz w:val="24"/>
          <w:szCs w:val="24"/>
          <w:lang w:val="en-US"/>
        </w:rPr>
      </w:pPr>
    </w:p>
    <w:p w14:paraId="7E8EB222"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Hobbs, R.J., Arico, S., Aronson, J., Baron, J.S., Bridgewater, P., Cramer, V.A.</w:t>
      </w:r>
      <w:r w:rsidRPr="00396363">
        <w:rPr>
          <w:rFonts w:ascii="Times New Roman" w:hAnsi="Times New Roman" w:cs="Times New Roman"/>
          <w:i/>
          <w:noProof/>
          <w:sz w:val="24"/>
          <w:szCs w:val="24"/>
          <w:lang w:val="en-US"/>
        </w:rPr>
        <w:t xml:space="preserve"> et al.</w:t>
      </w:r>
      <w:r w:rsidRPr="00396363">
        <w:rPr>
          <w:rFonts w:ascii="Times New Roman" w:hAnsi="Times New Roman" w:cs="Times New Roman"/>
          <w:noProof/>
          <w:sz w:val="24"/>
          <w:szCs w:val="24"/>
          <w:lang w:val="en-US"/>
        </w:rPr>
        <w:t xml:space="preserve"> (2006). Novel ecosystems: theoretical and management aspects of the new ecological world order. </w:t>
      </w:r>
      <w:r w:rsidRPr="00396363">
        <w:rPr>
          <w:rFonts w:ascii="Times New Roman" w:hAnsi="Times New Roman" w:cs="Times New Roman"/>
          <w:i/>
          <w:noProof/>
          <w:sz w:val="24"/>
          <w:szCs w:val="24"/>
          <w:lang w:val="en-US"/>
        </w:rPr>
        <w:t>Global Ecology and Biogeography</w:t>
      </w:r>
      <w:r w:rsidRPr="00396363">
        <w:rPr>
          <w:rFonts w:ascii="Times New Roman" w:hAnsi="Times New Roman" w:cs="Times New Roman"/>
          <w:noProof/>
          <w:sz w:val="24"/>
          <w:szCs w:val="24"/>
          <w:lang w:val="en-US"/>
        </w:rPr>
        <w:t>, 15, 1-7.</w:t>
      </w:r>
    </w:p>
    <w:p w14:paraId="412C02B7" w14:textId="77777777" w:rsidR="00824EC8" w:rsidRPr="00396363" w:rsidRDefault="00824EC8" w:rsidP="00607863">
      <w:pPr>
        <w:spacing w:after="0"/>
        <w:rPr>
          <w:rFonts w:ascii="Times New Roman" w:hAnsi="Times New Roman" w:cs="Times New Roman"/>
          <w:noProof/>
          <w:sz w:val="24"/>
          <w:szCs w:val="24"/>
          <w:lang w:val="en-US"/>
        </w:rPr>
      </w:pPr>
    </w:p>
    <w:p w14:paraId="4354BE82"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Hobbs, R.J., Hallett, L.M., Ehrlich, P.R. &amp; Mooney, H.A. (2011). Intervention Ecology: Applying Ecological Science in the Twenty-first Century. </w:t>
      </w:r>
      <w:r w:rsidRPr="00396363">
        <w:rPr>
          <w:rFonts w:ascii="Times New Roman" w:hAnsi="Times New Roman" w:cs="Times New Roman"/>
          <w:i/>
          <w:noProof/>
          <w:sz w:val="24"/>
          <w:szCs w:val="24"/>
          <w:lang w:val="en-US"/>
        </w:rPr>
        <w:t>Bioscience</w:t>
      </w:r>
      <w:r w:rsidRPr="00396363">
        <w:rPr>
          <w:rFonts w:ascii="Times New Roman" w:hAnsi="Times New Roman" w:cs="Times New Roman"/>
          <w:noProof/>
          <w:sz w:val="24"/>
          <w:szCs w:val="24"/>
          <w:lang w:val="en-US"/>
        </w:rPr>
        <w:t>, 61, 442-450.</w:t>
      </w:r>
    </w:p>
    <w:p w14:paraId="5070FA1A" w14:textId="77777777" w:rsidR="00824EC8" w:rsidRPr="00396363" w:rsidRDefault="00824EC8" w:rsidP="00607863">
      <w:pPr>
        <w:spacing w:after="0"/>
        <w:rPr>
          <w:rFonts w:ascii="Times New Roman" w:hAnsi="Times New Roman" w:cs="Times New Roman"/>
          <w:noProof/>
          <w:sz w:val="24"/>
          <w:szCs w:val="24"/>
          <w:lang w:val="en-US"/>
        </w:rPr>
      </w:pPr>
    </w:p>
    <w:p w14:paraId="251D5A51" w14:textId="228F95A5"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Hobbs, R.J., Higgs, E. &amp; </w:t>
      </w:r>
      <w:r w:rsidR="00824EC8">
        <w:rPr>
          <w:rFonts w:ascii="Times New Roman" w:hAnsi="Times New Roman" w:cs="Times New Roman"/>
          <w:noProof/>
          <w:sz w:val="24"/>
          <w:szCs w:val="24"/>
          <w:lang w:val="en-US"/>
        </w:rPr>
        <w:t>Harris, J.A. (2009</w:t>
      </w:r>
      <w:r w:rsidRPr="00396363">
        <w:rPr>
          <w:rFonts w:ascii="Times New Roman" w:hAnsi="Times New Roman" w:cs="Times New Roman"/>
          <w:noProof/>
          <w:sz w:val="24"/>
          <w:szCs w:val="24"/>
          <w:lang w:val="en-US"/>
        </w:rPr>
        <w:t xml:space="preserve">). Novel ecosystems: implications for conservation and restoration. </w:t>
      </w:r>
      <w:r w:rsidRPr="00396363">
        <w:rPr>
          <w:rFonts w:ascii="Times New Roman" w:hAnsi="Times New Roman" w:cs="Times New Roman"/>
          <w:i/>
          <w:noProof/>
          <w:sz w:val="24"/>
          <w:szCs w:val="24"/>
          <w:lang w:val="en-US"/>
        </w:rPr>
        <w:t>Trends in ecology &amp; evolution</w:t>
      </w:r>
      <w:r w:rsidRPr="00396363">
        <w:rPr>
          <w:rFonts w:ascii="Times New Roman" w:hAnsi="Times New Roman" w:cs="Times New Roman"/>
          <w:noProof/>
          <w:sz w:val="24"/>
          <w:szCs w:val="24"/>
          <w:lang w:val="en-US"/>
        </w:rPr>
        <w:t>, 24, 599-605.</w:t>
      </w:r>
    </w:p>
    <w:p w14:paraId="193791A9" w14:textId="77777777" w:rsidR="00824EC8" w:rsidRPr="00396363" w:rsidRDefault="00824EC8" w:rsidP="00607863">
      <w:pPr>
        <w:spacing w:after="0"/>
        <w:rPr>
          <w:rFonts w:ascii="Times New Roman" w:hAnsi="Times New Roman" w:cs="Times New Roman"/>
          <w:noProof/>
          <w:sz w:val="24"/>
          <w:szCs w:val="24"/>
          <w:lang w:val="en-US"/>
        </w:rPr>
      </w:pPr>
    </w:p>
    <w:p w14:paraId="1E0B7751"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Hobbs, R.J., Higgs, E.S. &amp; Hall, C.M. (2013). Defining Novel Ecosystems. In: </w:t>
      </w:r>
      <w:r w:rsidRPr="00396363">
        <w:rPr>
          <w:rFonts w:ascii="Times New Roman" w:hAnsi="Times New Roman" w:cs="Times New Roman"/>
          <w:i/>
          <w:noProof/>
          <w:sz w:val="24"/>
          <w:szCs w:val="24"/>
          <w:lang w:val="en-US"/>
        </w:rPr>
        <w:t>Novel Ecosystems: Intervening in the New Ecological World Order</w:t>
      </w:r>
      <w:r w:rsidRPr="00396363">
        <w:rPr>
          <w:rFonts w:ascii="Times New Roman" w:hAnsi="Times New Roman" w:cs="Times New Roman"/>
          <w:noProof/>
          <w:sz w:val="24"/>
          <w:szCs w:val="24"/>
          <w:lang w:val="en-US"/>
        </w:rPr>
        <w:t xml:space="preserve"> (eds. Hobbs, RJ, Higgs, ES &amp; Hall, CM). John Wiley &amp; Sons, Ltd, pp. 58-60.</w:t>
      </w:r>
    </w:p>
    <w:p w14:paraId="796CAB09" w14:textId="77777777" w:rsidR="00824EC8" w:rsidRPr="00396363" w:rsidRDefault="00824EC8" w:rsidP="00607863">
      <w:pPr>
        <w:spacing w:after="0"/>
        <w:rPr>
          <w:rFonts w:ascii="Times New Roman" w:hAnsi="Times New Roman" w:cs="Times New Roman"/>
          <w:noProof/>
          <w:sz w:val="24"/>
          <w:szCs w:val="24"/>
          <w:lang w:val="en-US"/>
        </w:rPr>
      </w:pPr>
    </w:p>
    <w:p w14:paraId="38ED28FB"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Hulvey, K.B., Standish, R.J., Hallett, L.M., Starzomski, B.M., Murphy, S.D., Nelson, C.R.</w:t>
      </w:r>
      <w:r w:rsidRPr="00396363">
        <w:rPr>
          <w:rFonts w:ascii="Times New Roman" w:hAnsi="Times New Roman" w:cs="Times New Roman"/>
          <w:i/>
          <w:noProof/>
          <w:sz w:val="24"/>
          <w:szCs w:val="24"/>
          <w:lang w:val="en-US"/>
        </w:rPr>
        <w:t xml:space="preserve"> et al.</w:t>
      </w:r>
      <w:r w:rsidRPr="00396363">
        <w:rPr>
          <w:rFonts w:ascii="Times New Roman" w:hAnsi="Times New Roman" w:cs="Times New Roman"/>
          <w:noProof/>
          <w:sz w:val="24"/>
          <w:szCs w:val="24"/>
          <w:lang w:val="en-US"/>
        </w:rPr>
        <w:t xml:space="preserve"> (2013). Incorporating Novel Ecosystems into Management Frameworks. In: </w:t>
      </w:r>
      <w:r w:rsidRPr="00396363">
        <w:rPr>
          <w:rFonts w:ascii="Times New Roman" w:hAnsi="Times New Roman" w:cs="Times New Roman"/>
          <w:i/>
          <w:noProof/>
          <w:sz w:val="24"/>
          <w:szCs w:val="24"/>
          <w:lang w:val="en-US"/>
        </w:rPr>
        <w:t>Novel Ecosystems: Intervening in the new Ecological World Order</w:t>
      </w:r>
      <w:r w:rsidRPr="00396363">
        <w:rPr>
          <w:rFonts w:ascii="Times New Roman" w:hAnsi="Times New Roman" w:cs="Times New Roman"/>
          <w:noProof/>
          <w:sz w:val="24"/>
          <w:szCs w:val="24"/>
          <w:lang w:val="en-US"/>
        </w:rPr>
        <w:t xml:space="preserve"> (eds. Hobbs, RJ, Higgs, ES &amp; Hall, CM). John Wiley &amp; Sons, Ltd, pp. 157-171.</w:t>
      </w:r>
    </w:p>
    <w:p w14:paraId="58EA7F24" w14:textId="77777777" w:rsidR="00824EC8" w:rsidRPr="00396363" w:rsidRDefault="00824EC8" w:rsidP="00607863">
      <w:pPr>
        <w:spacing w:after="0"/>
        <w:rPr>
          <w:rFonts w:ascii="Times New Roman" w:hAnsi="Times New Roman" w:cs="Times New Roman"/>
          <w:noProof/>
          <w:sz w:val="24"/>
          <w:szCs w:val="24"/>
          <w:lang w:val="en-US"/>
        </w:rPr>
      </w:pPr>
    </w:p>
    <w:p w14:paraId="7D49F4C1" w14:textId="77777777" w:rsidR="00396363" w:rsidRPr="00396363" w:rsidRDefault="00396363" w:rsidP="00607863">
      <w:pPr>
        <w:rPr>
          <w:rFonts w:ascii="Times New Roman" w:hAnsi="Times New Roman" w:cs="Times New Roman"/>
          <w:noProof/>
          <w:sz w:val="24"/>
          <w:szCs w:val="24"/>
          <w:lang w:val="en-US"/>
        </w:rPr>
      </w:pPr>
      <w:r w:rsidRPr="00396363">
        <w:rPr>
          <w:rFonts w:ascii="Times New Roman" w:hAnsi="Times New Roman" w:cs="Times New Roman"/>
          <w:color w:val="000000"/>
          <w:sz w:val="24"/>
          <w:szCs w:val="24"/>
          <w:lang w:eastAsia="en-IE"/>
        </w:rPr>
        <w:t xml:space="preserve">Lyytimäki, J. &amp; Mikael Hildén (2007). Thresholds of sustainability: policy challenges of regime shifts in coastal areas. </w:t>
      </w:r>
      <w:r w:rsidRPr="00396363">
        <w:rPr>
          <w:rFonts w:ascii="Times New Roman" w:hAnsi="Times New Roman" w:cs="Times New Roman"/>
          <w:i/>
          <w:color w:val="000000"/>
          <w:sz w:val="24"/>
          <w:szCs w:val="24"/>
          <w:lang w:eastAsia="en-IE"/>
        </w:rPr>
        <w:t>Sustainability: Science, Practice, &amp; Policy</w:t>
      </w:r>
      <w:r w:rsidRPr="00396363">
        <w:rPr>
          <w:rFonts w:ascii="Times New Roman" w:hAnsi="Times New Roman" w:cs="Times New Roman"/>
          <w:color w:val="000000"/>
          <w:sz w:val="24"/>
          <w:szCs w:val="24"/>
          <w:lang w:eastAsia="en-IE"/>
        </w:rPr>
        <w:t>, 3, 61-69.</w:t>
      </w:r>
    </w:p>
    <w:p w14:paraId="193F8C92"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Jackson, S.T. (2013). Perspective: Ecological Novelty is not New. In: </w:t>
      </w:r>
      <w:r w:rsidRPr="00396363">
        <w:rPr>
          <w:rFonts w:ascii="Times New Roman" w:hAnsi="Times New Roman" w:cs="Times New Roman"/>
          <w:i/>
          <w:noProof/>
          <w:sz w:val="24"/>
          <w:szCs w:val="24"/>
          <w:lang w:val="en-US"/>
        </w:rPr>
        <w:t>Novel Ecosystems: Intervening in the new Ecological World Order</w:t>
      </w:r>
      <w:r w:rsidRPr="00396363">
        <w:rPr>
          <w:rFonts w:ascii="Times New Roman" w:hAnsi="Times New Roman" w:cs="Times New Roman"/>
          <w:noProof/>
          <w:sz w:val="24"/>
          <w:szCs w:val="24"/>
          <w:lang w:val="en-US"/>
        </w:rPr>
        <w:t xml:space="preserve"> (eds. Hobbs, RJ, Higgs, ES &amp; Hall, CM). John Wiley &amp; Sons, Ltd, pp. 61-65.</w:t>
      </w:r>
    </w:p>
    <w:p w14:paraId="371C601F" w14:textId="77777777" w:rsidR="00824EC8" w:rsidRPr="00396363" w:rsidRDefault="00824EC8" w:rsidP="00607863">
      <w:pPr>
        <w:spacing w:after="0"/>
        <w:rPr>
          <w:rFonts w:ascii="Times New Roman" w:hAnsi="Times New Roman" w:cs="Times New Roman"/>
          <w:noProof/>
          <w:sz w:val="24"/>
          <w:szCs w:val="24"/>
          <w:lang w:val="en-US"/>
        </w:rPr>
      </w:pPr>
    </w:p>
    <w:p w14:paraId="36008BA4"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Kowarik, I. (2011). Novel urban ecosystems, biodiversity, and conservation. </w:t>
      </w:r>
      <w:r w:rsidRPr="00396363">
        <w:rPr>
          <w:rFonts w:ascii="Times New Roman" w:hAnsi="Times New Roman" w:cs="Times New Roman"/>
          <w:i/>
          <w:noProof/>
          <w:sz w:val="24"/>
          <w:szCs w:val="24"/>
          <w:lang w:val="en-US"/>
        </w:rPr>
        <w:t>Environ Pollut.</w:t>
      </w:r>
      <w:r w:rsidRPr="00396363">
        <w:rPr>
          <w:rFonts w:ascii="Times New Roman" w:hAnsi="Times New Roman" w:cs="Times New Roman"/>
          <w:noProof/>
          <w:sz w:val="24"/>
          <w:szCs w:val="24"/>
          <w:lang w:val="en-US"/>
        </w:rPr>
        <w:t xml:space="preserve">, 159, 1974-83. </w:t>
      </w:r>
    </w:p>
    <w:p w14:paraId="56A04925" w14:textId="77777777" w:rsidR="00824EC8" w:rsidRPr="00396363" w:rsidRDefault="00824EC8" w:rsidP="00607863">
      <w:pPr>
        <w:spacing w:after="0"/>
        <w:rPr>
          <w:rFonts w:ascii="Times New Roman" w:hAnsi="Times New Roman" w:cs="Times New Roman"/>
          <w:noProof/>
          <w:sz w:val="24"/>
          <w:szCs w:val="24"/>
          <w:lang w:val="en-US"/>
        </w:rPr>
      </w:pPr>
    </w:p>
    <w:p w14:paraId="4DF9DACF"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Kueffer, C. (2013). Integrating Natural and Social Sciences for Understanding and Managing Plant Invasions. In: </w:t>
      </w:r>
      <w:r w:rsidRPr="00396363">
        <w:rPr>
          <w:rFonts w:ascii="Times New Roman" w:hAnsi="Times New Roman" w:cs="Times New Roman"/>
          <w:i/>
          <w:noProof/>
          <w:sz w:val="24"/>
          <w:szCs w:val="24"/>
          <w:lang w:val="en-US"/>
        </w:rPr>
        <w:t>Biodiversity and Society in the Pacific Islands</w:t>
      </w:r>
      <w:r w:rsidRPr="00396363">
        <w:rPr>
          <w:rFonts w:ascii="Times New Roman" w:hAnsi="Times New Roman" w:cs="Times New Roman"/>
          <w:noProof/>
          <w:sz w:val="24"/>
          <w:szCs w:val="24"/>
          <w:lang w:val="en-US"/>
        </w:rPr>
        <w:t xml:space="preserve"> (ed. Larrue, S). Presses Universitaires de Provence / ANU ePress Marseille / Canberra.</w:t>
      </w:r>
    </w:p>
    <w:p w14:paraId="5E230002" w14:textId="77777777" w:rsidR="00824EC8" w:rsidRPr="00396363" w:rsidRDefault="00824EC8" w:rsidP="00607863">
      <w:pPr>
        <w:spacing w:after="0"/>
        <w:rPr>
          <w:rFonts w:ascii="Times New Roman" w:hAnsi="Times New Roman" w:cs="Times New Roman"/>
          <w:noProof/>
          <w:sz w:val="24"/>
          <w:szCs w:val="24"/>
          <w:lang w:val="en-US"/>
        </w:rPr>
      </w:pPr>
    </w:p>
    <w:p w14:paraId="054C14F0"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Kueffer, C. &amp; Daehler, C.C. (2009). A Habitat-Classification Framework and Typology for Understanding, Valuing, and Managing Invasive Species Impacts. In: </w:t>
      </w:r>
      <w:r w:rsidRPr="00396363">
        <w:rPr>
          <w:rFonts w:ascii="Times New Roman" w:hAnsi="Times New Roman" w:cs="Times New Roman"/>
          <w:i/>
          <w:noProof/>
          <w:sz w:val="24"/>
          <w:szCs w:val="24"/>
          <w:lang w:val="en-US"/>
        </w:rPr>
        <w:t>Management of Invasive Weeds</w:t>
      </w:r>
      <w:r w:rsidRPr="00396363">
        <w:rPr>
          <w:rFonts w:ascii="Times New Roman" w:hAnsi="Times New Roman" w:cs="Times New Roman"/>
          <w:noProof/>
          <w:sz w:val="24"/>
          <w:szCs w:val="24"/>
          <w:lang w:val="en-US"/>
        </w:rPr>
        <w:t xml:space="preserve"> (ed. Inderjit). Springer The Netherlands, pp. 77-101.</w:t>
      </w:r>
    </w:p>
    <w:p w14:paraId="7FC43852" w14:textId="77777777" w:rsidR="00824EC8" w:rsidRPr="00396363" w:rsidRDefault="00824EC8" w:rsidP="00607863">
      <w:pPr>
        <w:spacing w:after="0"/>
        <w:rPr>
          <w:rFonts w:ascii="Times New Roman" w:hAnsi="Times New Roman" w:cs="Times New Roman"/>
          <w:noProof/>
          <w:sz w:val="24"/>
          <w:szCs w:val="24"/>
          <w:lang w:val="en-US"/>
        </w:rPr>
      </w:pPr>
    </w:p>
    <w:p w14:paraId="52CBF794"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Larson, B.M., Kueffer, C. &amp; Zi, F.W.G.o.E.N. (2013). Managing invasive species amidst high uncertainty and novelty. </w:t>
      </w:r>
      <w:r w:rsidRPr="00396363">
        <w:rPr>
          <w:rFonts w:ascii="Times New Roman" w:hAnsi="Times New Roman" w:cs="Times New Roman"/>
          <w:i/>
          <w:noProof/>
          <w:sz w:val="24"/>
          <w:szCs w:val="24"/>
          <w:lang w:val="en-US"/>
        </w:rPr>
        <w:t>Trends in ecology &amp; evolution</w:t>
      </w:r>
      <w:r w:rsidRPr="00396363">
        <w:rPr>
          <w:rFonts w:ascii="Times New Roman" w:hAnsi="Times New Roman" w:cs="Times New Roman"/>
          <w:noProof/>
          <w:sz w:val="24"/>
          <w:szCs w:val="24"/>
          <w:lang w:val="en-US"/>
        </w:rPr>
        <w:t>, 28, 255-256.</w:t>
      </w:r>
    </w:p>
    <w:p w14:paraId="25B19BB3" w14:textId="77777777" w:rsidR="00824EC8" w:rsidRPr="00396363" w:rsidRDefault="00824EC8" w:rsidP="00607863">
      <w:pPr>
        <w:spacing w:after="0"/>
        <w:rPr>
          <w:rFonts w:ascii="Times New Roman" w:hAnsi="Times New Roman" w:cs="Times New Roman"/>
          <w:noProof/>
          <w:sz w:val="24"/>
          <w:szCs w:val="24"/>
          <w:lang w:val="en-US"/>
        </w:rPr>
      </w:pPr>
    </w:p>
    <w:p w14:paraId="75E5D209"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Lin, B.B. &amp; Petersen, B. (2013). Resilience, regime shifts, and guided transition under climate change: examining the practical difficulties of managing continually changing systems. </w:t>
      </w:r>
      <w:r w:rsidRPr="00396363">
        <w:rPr>
          <w:rFonts w:ascii="Times New Roman" w:hAnsi="Times New Roman" w:cs="Times New Roman"/>
          <w:i/>
          <w:noProof/>
          <w:sz w:val="24"/>
          <w:szCs w:val="24"/>
          <w:lang w:val="en-US"/>
        </w:rPr>
        <w:t>Ecol. Soc.</w:t>
      </w:r>
      <w:r w:rsidRPr="00396363">
        <w:rPr>
          <w:rFonts w:ascii="Times New Roman" w:hAnsi="Times New Roman" w:cs="Times New Roman"/>
          <w:noProof/>
          <w:sz w:val="24"/>
          <w:szCs w:val="24"/>
          <w:lang w:val="en-US"/>
        </w:rPr>
        <w:t>, 18.</w:t>
      </w:r>
    </w:p>
    <w:p w14:paraId="29AEE9E3" w14:textId="77777777" w:rsidR="00824EC8" w:rsidRPr="00396363" w:rsidRDefault="00824EC8" w:rsidP="00607863">
      <w:pPr>
        <w:spacing w:after="0"/>
        <w:rPr>
          <w:rFonts w:ascii="Times New Roman" w:hAnsi="Times New Roman" w:cs="Times New Roman"/>
          <w:noProof/>
          <w:sz w:val="24"/>
          <w:szCs w:val="24"/>
          <w:lang w:val="en-US"/>
        </w:rPr>
      </w:pPr>
    </w:p>
    <w:p w14:paraId="0CB7AB58"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Marris, E., Mascaro, J. &amp; Ellis, E.C. (2013). Perspective: Is Everything a Novel Ecosystem? If so, do we need the Concept? In: </w:t>
      </w:r>
      <w:r w:rsidRPr="00396363">
        <w:rPr>
          <w:rFonts w:ascii="Times New Roman" w:hAnsi="Times New Roman" w:cs="Times New Roman"/>
          <w:i/>
          <w:noProof/>
          <w:sz w:val="24"/>
          <w:szCs w:val="24"/>
          <w:lang w:val="en-US"/>
        </w:rPr>
        <w:t>Novel Ecosystems: Intervening in the new Ecological World Order</w:t>
      </w:r>
      <w:r w:rsidRPr="00396363">
        <w:rPr>
          <w:rFonts w:ascii="Times New Roman" w:hAnsi="Times New Roman" w:cs="Times New Roman"/>
          <w:noProof/>
          <w:sz w:val="24"/>
          <w:szCs w:val="24"/>
          <w:lang w:val="en-US"/>
        </w:rPr>
        <w:t xml:space="preserve"> (eds. Hobbs, RJ, Higgs, ES &amp; Hall, CM). John Wiley &amp; Sons, Ltd, pp. 345-349.</w:t>
      </w:r>
    </w:p>
    <w:p w14:paraId="364F645C" w14:textId="77777777" w:rsidR="00824EC8" w:rsidRPr="00396363" w:rsidRDefault="00824EC8" w:rsidP="00607863">
      <w:pPr>
        <w:spacing w:after="0"/>
        <w:rPr>
          <w:rFonts w:ascii="Times New Roman" w:hAnsi="Times New Roman" w:cs="Times New Roman"/>
          <w:noProof/>
          <w:sz w:val="24"/>
          <w:szCs w:val="24"/>
          <w:lang w:val="en-US"/>
        </w:rPr>
      </w:pPr>
    </w:p>
    <w:p w14:paraId="7D34FD0C"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Mascaro, J., Flint Hughes, R., Schnitzer, S. (2012). Novel forests maintain ecosystem processes after the decline of native tree species. </w:t>
      </w:r>
      <w:r w:rsidRPr="00396363">
        <w:rPr>
          <w:rFonts w:ascii="Times New Roman" w:hAnsi="Times New Roman" w:cs="Times New Roman"/>
          <w:i/>
          <w:noProof/>
          <w:sz w:val="24"/>
          <w:szCs w:val="24"/>
          <w:lang w:val="en-US"/>
        </w:rPr>
        <w:t>Ecological Monographs</w:t>
      </w:r>
      <w:r w:rsidRPr="00396363">
        <w:rPr>
          <w:rFonts w:ascii="Times New Roman" w:hAnsi="Times New Roman" w:cs="Times New Roman"/>
          <w:noProof/>
          <w:sz w:val="24"/>
          <w:szCs w:val="24"/>
          <w:lang w:val="en-US"/>
        </w:rPr>
        <w:t xml:space="preserve">, 82, 221-228. </w:t>
      </w:r>
    </w:p>
    <w:p w14:paraId="1EC9EE6C" w14:textId="77777777" w:rsidR="00824EC8" w:rsidRPr="00396363" w:rsidRDefault="00824EC8" w:rsidP="00607863">
      <w:pPr>
        <w:spacing w:after="0"/>
        <w:rPr>
          <w:rFonts w:ascii="Times New Roman" w:hAnsi="Times New Roman" w:cs="Times New Roman"/>
          <w:noProof/>
          <w:sz w:val="24"/>
          <w:szCs w:val="24"/>
          <w:lang w:val="en-US"/>
        </w:rPr>
      </w:pPr>
    </w:p>
    <w:p w14:paraId="74DCAA65"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Morse, N.B., Pellissier, P.A., Cianciola, E.N., Brereton, R.L., Sullivan, M.M., Shonka, N.K.</w:t>
      </w:r>
      <w:r w:rsidRPr="00396363">
        <w:rPr>
          <w:rFonts w:ascii="Times New Roman" w:hAnsi="Times New Roman" w:cs="Times New Roman"/>
          <w:i/>
          <w:noProof/>
          <w:sz w:val="24"/>
          <w:szCs w:val="24"/>
          <w:lang w:val="en-US"/>
        </w:rPr>
        <w:t xml:space="preserve"> et al.</w:t>
      </w:r>
      <w:r w:rsidRPr="00396363">
        <w:rPr>
          <w:rFonts w:ascii="Times New Roman" w:hAnsi="Times New Roman" w:cs="Times New Roman"/>
          <w:noProof/>
          <w:sz w:val="24"/>
          <w:szCs w:val="24"/>
          <w:lang w:val="en-US"/>
        </w:rPr>
        <w:t xml:space="preserve"> (2014). Novel ecosystems in the Anthropocene: a revision of the novel ecosystem concept for pragmatic applications. </w:t>
      </w:r>
      <w:r w:rsidRPr="00396363">
        <w:rPr>
          <w:rFonts w:ascii="Times New Roman" w:hAnsi="Times New Roman" w:cs="Times New Roman"/>
          <w:i/>
          <w:noProof/>
          <w:sz w:val="24"/>
          <w:szCs w:val="24"/>
          <w:lang w:val="en-US"/>
        </w:rPr>
        <w:t>Ecology and Society</w:t>
      </w:r>
      <w:r w:rsidRPr="00396363">
        <w:rPr>
          <w:rFonts w:ascii="Times New Roman" w:hAnsi="Times New Roman" w:cs="Times New Roman"/>
          <w:noProof/>
          <w:sz w:val="24"/>
          <w:szCs w:val="24"/>
          <w:lang w:val="en-US"/>
        </w:rPr>
        <w:t>, 19.</w:t>
      </w:r>
    </w:p>
    <w:p w14:paraId="43CC6646" w14:textId="77777777" w:rsidR="00824EC8" w:rsidRPr="00396363" w:rsidRDefault="00824EC8" w:rsidP="00607863">
      <w:pPr>
        <w:spacing w:after="0"/>
        <w:rPr>
          <w:rFonts w:ascii="Times New Roman" w:hAnsi="Times New Roman" w:cs="Times New Roman"/>
          <w:noProof/>
          <w:sz w:val="24"/>
          <w:szCs w:val="24"/>
          <w:lang w:val="en-US"/>
        </w:rPr>
      </w:pPr>
    </w:p>
    <w:p w14:paraId="5081DA67"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Moyle, P.B. (in press). Novel aquatic ecosystems: the new reality for streams in California and other Mediterranean Climate regions. </w:t>
      </w:r>
      <w:r w:rsidRPr="00396363">
        <w:rPr>
          <w:rFonts w:ascii="Times New Roman" w:hAnsi="Times New Roman" w:cs="Times New Roman"/>
          <w:i/>
          <w:noProof/>
          <w:sz w:val="24"/>
          <w:szCs w:val="24"/>
          <w:lang w:val="en-US"/>
        </w:rPr>
        <w:t>River Research and Applications</w:t>
      </w:r>
      <w:r w:rsidRPr="00396363">
        <w:rPr>
          <w:rFonts w:ascii="Times New Roman" w:hAnsi="Times New Roman" w:cs="Times New Roman"/>
          <w:noProof/>
          <w:sz w:val="24"/>
          <w:szCs w:val="24"/>
          <w:lang w:val="en-US"/>
        </w:rPr>
        <w:t>.</w:t>
      </w:r>
    </w:p>
    <w:p w14:paraId="137C5862" w14:textId="77777777" w:rsidR="00824EC8" w:rsidRPr="00396363" w:rsidRDefault="00824EC8" w:rsidP="00607863">
      <w:pPr>
        <w:spacing w:after="0"/>
        <w:rPr>
          <w:rFonts w:ascii="Times New Roman" w:hAnsi="Times New Roman" w:cs="Times New Roman"/>
          <w:noProof/>
          <w:sz w:val="24"/>
          <w:szCs w:val="24"/>
          <w:lang w:val="en-US"/>
        </w:rPr>
      </w:pPr>
    </w:p>
    <w:p w14:paraId="20A4890C"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Murcia, C., Aronson, J., Kattan, G.H., Moreno-Mateos, D., Dixon, K. &amp; Simberloff, D. (2014). A critique of the 'novel ecosystem' concept. </w:t>
      </w:r>
      <w:r w:rsidRPr="00396363">
        <w:rPr>
          <w:rFonts w:ascii="Times New Roman" w:hAnsi="Times New Roman" w:cs="Times New Roman"/>
          <w:i/>
          <w:noProof/>
          <w:sz w:val="24"/>
          <w:szCs w:val="24"/>
          <w:lang w:val="en-US"/>
        </w:rPr>
        <w:t>Trends in ecology &amp; evolution</w:t>
      </w:r>
      <w:r w:rsidRPr="00396363">
        <w:rPr>
          <w:rFonts w:ascii="Times New Roman" w:hAnsi="Times New Roman" w:cs="Times New Roman"/>
          <w:noProof/>
          <w:sz w:val="24"/>
          <w:szCs w:val="24"/>
          <w:lang w:val="en-US"/>
        </w:rPr>
        <w:t>.</w:t>
      </w:r>
    </w:p>
    <w:p w14:paraId="24576FFC" w14:textId="77777777" w:rsidR="00824EC8" w:rsidRPr="00396363" w:rsidRDefault="00824EC8" w:rsidP="00607863">
      <w:pPr>
        <w:spacing w:after="0"/>
        <w:rPr>
          <w:rFonts w:ascii="Times New Roman" w:hAnsi="Times New Roman" w:cs="Times New Roman"/>
          <w:noProof/>
          <w:sz w:val="24"/>
          <w:szCs w:val="24"/>
          <w:lang w:val="en-US"/>
        </w:rPr>
      </w:pPr>
    </w:p>
    <w:p w14:paraId="632A4CDA"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Pethiyagoda, R. (2012) Biodiversity conservation in Sri Lanka's novel ecosystems. </w:t>
      </w:r>
      <w:r w:rsidRPr="00396363">
        <w:rPr>
          <w:rFonts w:ascii="Times New Roman" w:hAnsi="Times New Roman" w:cs="Times New Roman"/>
          <w:i/>
          <w:noProof/>
          <w:sz w:val="24"/>
          <w:szCs w:val="24"/>
          <w:lang w:val="en-US"/>
        </w:rPr>
        <w:t>Ceylon Journal of Science</w:t>
      </w:r>
      <w:r w:rsidRPr="00396363">
        <w:rPr>
          <w:rFonts w:ascii="Times New Roman" w:hAnsi="Times New Roman" w:cs="Times New Roman"/>
          <w:noProof/>
          <w:sz w:val="24"/>
          <w:szCs w:val="24"/>
          <w:lang w:val="en-US"/>
        </w:rPr>
        <w:t>, 41, 1-10.</w:t>
      </w:r>
    </w:p>
    <w:p w14:paraId="496FDBDB" w14:textId="77777777" w:rsidR="00824EC8" w:rsidRPr="00396363" w:rsidRDefault="00824EC8" w:rsidP="00607863">
      <w:pPr>
        <w:spacing w:after="0"/>
        <w:rPr>
          <w:rFonts w:ascii="Times New Roman" w:hAnsi="Times New Roman" w:cs="Times New Roman"/>
          <w:noProof/>
          <w:sz w:val="24"/>
          <w:szCs w:val="24"/>
          <w:lang w:val="en-US"/>
        </w:rPr>
      </w:pPr>
    </w:p>
    <w:p w14:paraId="68D32993"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Perring, M.P., Audet, P. &amp; Lamb, D. (2014). Novel ecosystems in ecological restoration and rehabilitation: Innovative planning or lowering the bar? </w:t>
      </w:r>
      <w:r w:rsidRPr="00396363">
        <w:rPr>
          <w:rFonts w:ascii="Times New Roman" w:hAnsi="Times New Roman" w:cs="Times New Roman"/>
          <w:i/>
          <w:noProof/>
          <w:sz w:val="24"/>
          <w:szCs w:val="24"/>
          <w:lang w:val="en-US"/>
        </w:rPr>
        <w:t>Ecological Processes</w:t>
      </w:r>
      <w:r w:rsidRPr="00396363">
        <w:rPr>
          <w:rFonts w:ascii="Times New Roman" w:hAnsi="Times New Roman" w:cs="Times New Roman"/>
          <w:noProof/>
          <w:sz w:val="24"/>
          <w:szCs w:val="24"/>
          <w:lang w:val="en-US"/>
        </w:rPr>
        <w:t>, 3, 8.</w:t>
      </w:r>
    </w:p>
    <w:p w14:paraId="63523B12" w14:textId="77777777" w:rsidR="00824EC8" w:rsidRPr="00396363" w:rsidRDefault="00824EC8" w:rsidP="00607863">
      <w:pPr>
        <w:spacing w:after="0"/>
        <w:rPr>
          <w:rFonts w:ascii="Times New Roman" w:hAnsi="Times New Roman" w:cs="Times New Roman"/>
          <w:noProof/>
          <w:sz w:val="24"/>
          <w:szCs w:val="24"/>
          <w:lang w:val="en-US"/>
        </w:rPr>
      </w:pPr>
    </w:p>
    <w:p w14:paraId="07EED934"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Perring, M.P., Manning, P., Hobbs, R., Lugo, A., Ramalho, C. &amp; Standish, R.J. (2013a). Novel urban ecosystems and ecosystem services. In: </w:t>
      </w:r>
      <w:r w:rsidRPr="00396363">
        <w:rPr>
          <w:rFonts w:ascii="Times New Roman" w:hAnsi="Times New Roman" w:cs="Times New Roman"/>
          <w:i/>
          <w:noProof/>
          <w:sz w:val="24"/>
          <w:szCs w:val="24"/>
          <w:lang w:val="en-US"/>
        </w:rPr>
        <w:t>Novel Ecosystems: Intervening in the New Ecological World Order</w:t>
      </w:r>
      <w:r w:rsidRPr="00396363">
        <w:rPr>
          <w:rFonts w:ascii="Times New Roman" w:hAnsi="Times New Roman" w:cs="Times New Roman"/>
          <w:noProof/>
          <w:sz w:val="24"/>
          <w:szCs w:val="24"/>
          <w:lang w:val="en-US"/>
        </w:rPr>
        <w:t xml:space="preserve"> (eds. Hobbs, R, Higgs, E &amp; Hall, C). Wiley-Blackwell.</w:t>
      </w:r>
    </w:p>
    <w:p w14:paraId="64B10B90" w14:textId="77777777" w:rsidR="00824EC8" w:rsidRPr="00396363" w:rsidRDefault="00824EC8" w:rsidP="00607863">
      <w:pPr>
        <w:spacing w:after="0"/>
        <w:rPr>
          <w:rFonts w:ascii="Times New Roman" w:hAnsi="Times New Roman" w:cs="Times New Roman"/>
          <w:noProof/>
          <w:sz w:val="24"/>
          <w:szCs w:val="24"/>
          <w:lang w:val="en-US"/>
        </w:rPr>
      </w:pPr>
    </w:p>
    <w:p w14:paraId="710F4979"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Perring, M.P., Standish, R.J. &amp; Hobbs, R.J. (2013b). Incorporating novelty and novel ecosystems into restoration planning and practice in the 21st century. </w:t>
      </w:r>
      <w:r w:rsidRPr="00396363">
        <w:rPr>
          <w:rFonts w:ascii="Times New Roman" w:hAnsi="Times New Roman" w:cs="Times New Roman"/>
          <w:i/>
          <w:noProof/>
          <w:sz w:val="24"/>
          <w:szCs w:val="24"/>
          <w:lang w:val="en-US"/>
        </w:rPr>
        <w:t>Ecological Processes</w:t>
      </w:r>
      <w:r w:rsidRPr="00396363">
        <w:rPr>
          <w:rFonts w:ascii="Times New Roman" w:hAnsi="Times New Roman" w:cs="Times New Roman"/>
          <w:noProof/>
          <w:sz w:val="24"/>
          <w:szCs w:val="24"/>
          <w:lang w:val="en-US"/>
        </w:rPr>
        <w:t>, 2, 18.</w:t>
      </w:r>
    </w:p>
    <w:p w14:paraId="77156DF9" w14:textId="77777777" w:rsidR="00824EC8" w:rsidRPr="00396363" w:rsidRDefault="00824EC8" w:rsidP="00607863">
      <w:pPr>
        <w:spacing w:after="0"/>
        <w:rPr>
          <w:rFonts w:ascii="Times New Roman" w:hAnsi="Times New Roman" w:cs="Times New Roman"/>
          <w:noProof/>
          <w:sz w:val="24"/>
          <w:szCs w:val="24"/>
          <w:lang w:val="en-US"/>
        </w:rPr>
      </w:pPr>
    </w:p>
    <w:p w14:paraId="72829FE3"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Perring, M.P., Standish, R.J., Hulvey, K.B., Lach, L., Morald, T.K., Parsons, R.</w:t>
      </w:r>
      <w:r w:rsidRPr="00396363">
        <w:rPr>
          <w:rFonts w:ascii="Times New Roman" w:hAnsi="Times New Roman" w:cs="Times New Roman"/>
          <w:i/>
          <w:noProof/>
          <w:sz w:val="24"/>
          <w:szCs w:val="24"/>
          <w:lang w:val="en-US"/>
        </w:rPr>
        <w:t xml:space="preserve"> et al.</w:t>
      </w:r>
      <w:r w:rsidRPr="00396363">
        <w:rPr>
          <w:rFonts w:ascii="Times New Roman" w:hAnsi="Times New Roman" w:cs="Times New Roman"/>
          <w:noProof/>
          <w:sz w:val="24"/>
          <w:szCs w:val="24"/>
          <w:lang w:val="en-US"/>
        </w:rPr>
        <w:t xml:space="preserve"> (2012). The Ridgefield Multiple Ecosystem Services Experiment: Can restoration of former agricultural land achieve multiple outcomes? </w:t>
      </w:r>
      <w:r w:rsidRPr="00396363">
        <w:rPr>
          <w:rFonts w:ascii="Times New Roman" w:hAnsi="Times New Roman" w:cs="Times New Roman"/>
          <w:i/>
          <w:noProof/>
          <w:sz w:val="24"/>
          <w:szCs w:val="24"/>
          <w:lang w:val="en-US"/>
        </w:rPr>
        <w:t>Agr Ecosyst Environ</w:t>
      </w:r>
      <w:r w:rsidRPr="00396363">
        <w:rPr>
          <w:rFonts w:ascii="Times New Roman" w:hAnsi="Times New Roman" w:cs="Times New Roman"/>
          <w:noProof/>
          <w:sz w:val="24"/>
          <w:szCs w:val="24"/>
          <w:lang w:val="en-US"/>
        </w:rPr>
        <w:t>, 163, 14-27.</w:t>
      </w:r>
    </w:p>
    <w:p w14:paraId="0C28E16C" w14:textId="77777777" w:rsidR="00824EC8" w:rsidRPr="00396363" w:rsidRDefault="00824EC8" w:rsidP="00607863">
      <w:pPr>
        <w:spacing w:after="0"/>
        <w:rPr>
          <w:rFonts w:ascii="Times New Roman" w:hAnsi="Times New Roman" w:cs="Times New Roman"/>
          <w:noProof/>
          <w:sz w:val="24"/>
          <w:szCs w:val="24"/>
          <w:lang w:val="en-US"/>
        </w:rPr>
      </w:pPr>
    </w:p>
    <w:p w14:paraId="183CCE43"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Pullin, A.S. &amp; Stewart, G.B. (2006). Guidelines for systematic review in conservation and environmental management. </w:t>
      </w:r>
      <w:r w:rsidRPr="00396363">
        <w:rPr>
          <w:rFonts w:ascii="Times New Roman" w:hAnsi="Times New Roman" w:cs="Times New Roman"/>
          <w:i/>
          <w:noProof/>
          <w:sz w:val="24"/>
          <w:szCs w:val="24"/>
          <w:lang w:val="en-US"/>
        </w:rPr>
        <w:t>Conservation Biology</w:t>
      </w:r>
      <w:r w:rsidRPr="00396363">
        <w:rPr>
          <w:rFonts w:ascii="Times New Roman" w:hAnsi="Times New Roman" w:cs="Times New Roman"/>
          <w:noProof/>
          <w:sz w:val="24"/>
          <w:szCs w:val="24"/>
          <w:lang w:val="en-US"/>
        </w:rPr>
        <w:t>, 20, 1647-1656.</w:t>
      </w:r>
    </w:p>
    <w:p w14:paraId="175C985F" w14:textId="77777777" w:rsidR="00824EC8" w:rsidRPr="00396363" w:rsidRDefault="00824EC8" w:rsidP="00607863">
      <w:pPr>
        <w:spacing w:after="0"/>
        <w:rPr>
          <w:rFonts w:ascii="Times New Roman" w:hAnsi="Times New Roman" w:cs="Times New Roman"/>
          <w:noProof/>
          <w:sz w:val="24"/>
          <w:szCs w:val="24"/>
          <w:lang w:val="en-US"/>
        </w:rPr>
      </w:pPr>
    </w:p>
    <w:p w14:paraId="6FC1B17C"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Robbins, P. &amp; Moore, S.A. (2013). Ecological anxiety disorder: diagnosing the politics of the Anthropocene. </w:t>
      </w:r>
      <w:r w:rsidRPr="00396363">
        <w:rPr>
          <w:rFonts w:ascii="Times New Roman" w:hAnsi="Times New Roman" w:cs="Times New Roman"/>
          <w:i/>
          <w:noProof/>
          <w:sz w:val="24"/>
          <w:szCs w:val="24"/>
          <w:lang w:val="en-US"/>
        </w:rPr>
        <w:t>Cultural geographies</w:t>
      </w:r>
      <w:r w:rsidRPr="00396363">
        <w:rPr>
          <w:rFonts w:ascii="Times New Roman" w:hAnsi="Times New Roman" w:cs="Times New Roman"/>
          <w:noProof/>
          <w:sz w:val="24"/>
          <w:szCs w:val="24"/>
          <w:lang w:val="en-US"/>
        </w:rPr>
        <w:t>, 20, 3-19.</w:t>
      </w:r>
    </w:p>
    <w:p w14:paraId="564E2776" w14:textId="77777777" w:rsidR="00824EC8" w:rsidRPr="00396363" w:rsidRDefault="00824EC8" w:rsidP="00607863">
      <w:pPr>
        <w:spacing w:after="0"/>
        <w:rPr>
          <w:rFonts w:ascii="Times New Roman" w:hAnsi="Times New Roman" w:cs="Times New Roman"/>
          <w:noProof/>
          <w:sz w:val="24"/>
          <w:szCs w:val="24"/>
          <w:lang w:val="en-US"/>
        </w:rPr>
      </w:pPr>
    </w:p>
    <w:p w14:paraId="74C2D762"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Seastedt, T.R., Hobbs, R.J. &amp; Suding, K.N. (2008). Management of novel ecosystems: are novel approaches required? </w:t>
      </w:r>
      <w:r w:rsidRPr="00396363">
        <w:rPr>
          <w:rFonts w:ascii="Times New Roman" w:hAnsi="Times New Roman" w:cs="Times New Roman"/>
          <w:i/>
          <w:noProof/>
          <w:sz w:val="24"/>
          <w:szCs w:val="24"/>
          <w:lang w:val="en-US"/>
        </w:rPr>
        <w:t>Front. Ecol. Environ.</w:t>
      </w:r>
      <w:r w:rsidRPr="00396363">
        <w:rPr>
          <w:rFonts w:ascii="Times New Roman" w:hAnsi="Times New Roman" w:cs="Times New Roman"/>
          <w:noProof/>
          <w:sz w:val="24"/>
          <w:szCs w:val="24"/>
          <w:lang w:val="en-US"/>
        </w:rPr>
        <w:t>, 6, 547-553.</w:t>
      </w:r>
    </w:p>
    <w:p w14:paraId="0F4CC77E" w14:textId="77777777" w:rsidR="00824EC8" w:rsidRPr="00396363" w:rsidRDefault="00824EC8" w:rsidP="00607863">
      <w:pPr>
        <w:spacing w:after="0"/>
        <w:rPr>
          <w:rFonts w:ascii="Times New Roman" w:hAnsi="Times New Roman" w:cs="Times New Roman"/>
          <w:noProof/>
          <w:sz w:val="24"/>
          <w:szCs w:val="24"/>
          <w:lang w:val="en-US"/>
        </w:rPr>
      </w:pPr>
    </w:p>
    <w:p w14:paraId="71CDB5D2"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Six, L., Bakker, J., and Bilby, R. (2014). Vegetation dynamics in a novel ecosystems: agroforestry effects on grassland vegetation in Uruguay. </w:t>
      </w:r>
      <w:r w:rsidRPr="00396363">
        <w:rPr>
          <w:rFonts w:ascii="Times New Roman" w:hAnsi="Times New Roman" w:cs="Times New Roman"/>
          <w:i/>
          <w:noProof/>
          <w:sz w:val="24"/>
          <w:szCs w:val="24"/>
          <w:lang w:val="en-US"/>
        </w:rPr>
        <w:t>Ecosphere</w:t>
      </w:r>
      <w:r w:rsidRPr="00396363">
        <w:rPr>
          <w:rFonts w:ascii="Times New Roman" w:hAnsi="Times New Roman" w:cs="Times New Roman"/>
          <w:noProof/>
          <w:sz w:val="24"/>
          <w:szCs w:val="24"/>
          <w:lang w:val="en-US"/>
        </w:rPr>
        <w:t>, 5, 1-15.</w:t>
      </w:r>
    </w:p>
    <w:p w14:paraId="0F8DD649" w14:textId="77777777" w:rsidR="00824EC8" w:rsidRPr="00396363" w:rsidRDefault="00824EC8" w:rsidP="00607863">
      <w:pPr>
        <w:spacing w:after="0"/>
        <w:rPr>
          <w:rFonts w:ascii="Times New Roman" w:hAnsi="Times New Roman" w:cs="Times New Roman"/>
          <w:noProof/>
          <w:sz w:val="24"/>
          <w:szCs w:val="24"/>
          <w:lang w:val="en-US"/>
        </w:rPr>
      </w:pPr>
    </w:p>
    <w:p w14:paraId="7BC536CA"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Stafford-Smith, D.M., Abel, N., Walker, B. &amp; Chapin III, F.S. (2009). Drylands: coping with uncertainty, thresholds, and changes in state. In: </w:t>
      </w:r>
      <w:r w:rsidRPr="00396363">
        <w:rPr>
          <w:rFonts w:ascii="Times New Roman" w:hAnsi="Times New Roman" w:cs="Times New Roman"/>
          <w:i/>
          <w:noProof/>
          <w:sz w:val="24"/>
          <w:szCs w:val="24"/>
          <w:lang w:val="en-US"/>
        </w:rPr>
        <w:t>Principles of ecosystem stewardship: resilience-based natural resource management in a changing world</w:t>
      </w:r>
      <w:r w:rsidRPr="00396363">
        <w:rPr>
          <w:rFonts w:ascii="Times New Roman" w:hAnsi="Times New Roman" w:cs="Times New Roman"/>
          <w:noProof/>
          <w:sz w:val="24"/>
          <w:szCs w:val="24"/>
          <w:lang w:val="en-US"/>
        </w:rPr>
        <w:t xml:space="preserve"> (eds. III, FSC, Kofinas, GP &amp; Folke, C). Springer New York, pp. 171-195.</w:t>
      </w:r>
    </w:p>
    <w:p w14:paraId="4F627A1F" w14:textId="77777777" w:rsidR="00824EC8" w:rsidRPr="00396363" w:rsidRDefault="00824EC8" w:rsidP="00607863">
      <w:pPr>
        <w:spacing w:after="0"/>
        <w:rPr>
          <w:rFonts w:ascii="Times New Roman" w:hAnsi="Times New Roman" w:cs="Times New Roman"/>
          <w:noProof/>
          <w:sz w:val="24"/>
          <w:szCs w:val="24"/>
          <w:lang w:val="en-US"/>
        </w:rPr>
      </w:pPr>
    </w:p>
    <w:p w14:paraId="57D3ED2D"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Starzomski, B.M. (2013). Novel Ecosystems and Climate Change. In: </w:t>
      </w:r>
      <w:r w:rsidRPr="00396363">
        <w:rPr>
          <w:rFonts w:ascii="Times New Roman" w:hAnsi="Times New Roman" w:cs="Times New Roman"/>
          <w:i/>
          <w:noProof/>
          <w:sz w:val="24"/>
          <w:szCs w:val="24"/>
          <w:lang w:val="en-US"/>
        </w:rPr>
        <w:t>Novel Ecosystems: Intervening in the new Ecological World Order</w:t>
      </w:r>
      <w:r w:rsidRPr="00396363">
        <w:rPr>
          <w:rFonts w:ascii="Times New Roman" w:hAnsi="Times New Roman" w:cs="Times New Roman"/>
          <w:noProof/>
          <w:sz w:val="24"/>
          <w:szCs w:val="24"/>
          <w:lang w:val="en-US"/>
        </w:rPr>
        <w:t xml:space="preserve"> (eds. Hobbs, RJ, Higgs, ES &amp; Hall, CM). John Wiley &amp; Sons, Ltd, pp. 88-101.</w:t>
      </w:r>
    </w:p>
    <w:p w14:paraId="0FF3DBAB" w14:textId="77777777" w:rsidR="00824EC8" w:rsidRPr="00396363" w:rsidRDefault="00824EC8" w:rsidP="00607863">
      <w:pPr>
        <w:spacing w:after="0"/>
        <w:rPr>
          <w:rFonts w:ascii="Times New Roman" w:hAnsi="Times New Roman" w:cs="Times New Roman"/>
          <w:noProof/>
          <w:sz w:val="24"/>
          <w:szCs w:val="24"/>
          <w:lang w:val="en-US"/>
        </w:rPr>
      </w:pPr>
    </w:p>
    <w:p w14:paraId="783EB2AF"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Suding, K.N. (2011). Toward an Era of Restoration in Ecology: Successes, Failures, and Opportunities Ahead. </w:t>
      </w:r>
      <w:r w:rsidRPr="00396363">
        <w:rPr>
          <w:rFonts w:ascii="Times New Roman" w:hAnsi="Times New Roman" w:cs="Times New Roman"/>
          <w:i/>
          <w:noProof/>
          <w:sz w:val="24"/>
          <w:szCs w:val="24"/>
          <w:lang w:val="en-US"/>
        </w:rPr>
        <w:t>Annu Rev Ecol Evol S</w:t>
      </w:r>
      <w:r w:rsidRPr="00396363">
        <w:rPr>
          <w:rFonts w:ascii="Times New Roman" w:hAnsi="Times New Roman" w:cs="Times New Roman"/>
          <w:noProof/>
          <w:sz w:val="24"/>
          <w:szCs w:val="24"/>
          <w:lang w:val="en-US"/>
        </w:rPr>
        <w:t>, 42, 465-487.</w:t>
      </w:r>
    </w:p>
    <w:p w14:paraId="193EF1E3" w14:textId="77777777" w:rsidR="00824EC8" w:rsidRPr="00396363" w:rsidRDefault="00824EC8" w:rsidP="00607863">
      <w:pPr>
        <w:spacing w:after="0"/>
        <w:rPr>
          <w:rFonts w:ascii="Times New Roman" w:hAnsi="Times New Roman" w:cs="Times New Roman"/>
          <w:noProof/>
          <w:sz w:val="24"/>
          <w:szCs w:val="24"/>
          <w:lang w:val="en-US"/>
        </w:rPr>
      </w:pPr>
    </w:p>
    <w:p w14:paraId="1859CD87" w14:textId="77777777" w:rsidR="00396363" w:rsidRP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Tassin, J. &amp; Kull, C.A. (2015). Facing the broader dimensions of biological invasions. </w:t>
      </w:r>
      <w:r w:rsidRPr="00396363">
        <w:rPr>
          <w:rFonts w:ascii="Times New Roman" w:hAnsi="Times New Roman" w:cs="Times New Roman"/>
          <w:i/>
          <w:noProof/>
          <w:sz w:val="24"/>
          <w:szCs w:val="24"/>
          <w:lang w:val="en-US"/>
        </w:rPr>
        <w:t>Land Use Policy</w:t>
      </w:r>
      <w:r w:rsidRPr="00396363">
        <w:rPr>
          <w:rFonts w:ascii="Times New Roman" w:hAnsi="Times New Roman" w:cs="Times New Roman"/>
          <w:noProof/>
          <w:sz w:val="24"/>
          <w:szCs w:val="24"/>
          <w:lang w:val="en-US"/>
        </w:rPr>
        <w:t>, 42, 165-169.</w:t>
      </w:r>
    </w:p>
    <w:p w14:paraId="482E6186" w14:textId="77777777" w:rsidR="00396363" w:rsidRPr="00396363" w:rsidRDefault="00396363" w:rsidP="00607863">
      <w:pPr>
        <w:spacing w:after="0"/>
        <w:rPr>
          <w:rFonts w:ascii="Times New Roman" w:hAnsi="Times New Roman" w:cs="Times New Roman"/>
          <w:noProof/>
          <w:sz w:val="24"/>
          <w:szCs w:val="24"/>
          <w:lang w:val="en-US"/>
        </w:rPr>
      </w:pPr>
    </w:p>
    <w:p w14:paraId="36603556"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Tockner, K., Pusch, M., Gessner, J. &amp; Wolter, C. (2011). Domesticated ecosystems and novel communities: challenges for the management of large rivers. </w:t>
      </w:r>
      <w:r w:rsidRPr="00396363">
        <w:rPr>
          <w:rFonts w:ascii="Times New Roman" w:hAnsi="Times New Roman" w:cs="Times New Roman"/>
          <w:i/>
          <w:noProof/>
          <w:sz w:val="24"/>
          <w:szCs w:val="24"/>
          <w:lang w:val="en-US"/>
        </w:rPr>
        <w:t>Ecohydrology &amp; Hydrobiology</w:t>
      </w:r>
      <w:r w:rsidRPr="00396363">
        <w:rPr>
          <w:rFonts w:ascii="Times New Roman" w:hAnsi="Times New Roman" w:cs="Times New Roman"/>
          <w:noProof/>
          <w:sz w:val="24"/>
          <w:szCs w:val="24"/>
          <w:lang w:val="en-US"/>
        </w:rPr>
        <w:t>, 11, 167-174.</w:t>
      </w:r>
    </w:p>
    <w:p w14:paraId="1ED23EE0" w14:textId="77777777" w:rsidR="00824EC8" w:rsidRPr="00396363" w:rsidRDefault="00824EC8" w:rsidP="00607863">
      <w:pPr>
        <w:spacing w:after="0"/>
        <w:rPr>
          <w:rFonts w:ascii="Times New Roman" w:hAnsi="Times New Roman" w:cs="Times New Roman"/>
          <w:noProof/>
          <w:sz w:val="24"/>
          <w:szCs w:val="24"/>
          <w:lang w:val="en-US"/>
        </w:rPr>
      </w:pPr>
    </w:p>
    <w:p w14:paraId="23EAEE0C"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Trueman, M., Standish, R.J. &amp; Hobbs, R.J. (2014). Identifying management options for modified vegetation: application of the novel ecosystems framework to a case study in the Galapagos Islands. </w:t>
      </w:r>
      <w:r w:rsidRPr="00396363">
        <w:rPr>
          <w:rFonts w:ascii="Times New Roman" w:hAnsi="Times New Roman" w:cs="Times New Roman"/>
          <w:i/>
          <w:noProof/>
          <w:sz w:val="24"/>
          <w:szCs w:val="24"/>
          <w:lang w:val="en-US"/>
        </w:rPr>
        <w:t>Biological Conservation</w:t>
      </w:r>
      <w:r w:rsidRPr="00396363">
        <w:rPr>
          <w:rFonts w:ascii="Times New Roman" w:hAnsi="Times New Roman" w:cs="Times New Roman"/>
          <w:noProof/>
          <w:sz w:val="24"/>
          <w:szCs w:val="24"/>
          <w:lang w:val="en-US"/>
        </w:rPr>
        <w:t>, 172, 37-48.</w:t>
      </w:r>
    </w:p>
    <w:p w14:paraId="7CBEDE2D" w14:textId="77777777" w:rsidR="00607863" w:rsidRPr="00607863" w:rsidRDefault="00607863" w:rsidP="00607863">
      <w:pPr>
        <w:spacing w:after="0"/>
        <w:rPr>
          <w:rFonts w:ascii="Times New Roman" w:hAnsi="Times New Roman" w:cs="Times New Roman"/>
          <w:noProof/>
          <w:sz w:val="24"/>
          <w:szCs w:val="24"/>
          <w:lang w:val="en-US"/>
        </w:rPr>
      </w:pPr>
    </w:p>
    <w:p w14:paraId="4B75BB2B" w14:textId="7E9A33B7" w:rsidR="00607863" w:rsidRPr="00607863" w:rsidRDefault="00607863" w:rsidP="00607863">
      <w:pPr>
        <w:spacing w:after="0"/>
        <w:rPr>
          <w:rFonts w:ascii="Times New Roman" w:hAnsi="Times New Roman" w:cs="Times New Roman"/>
          <w:noProof/>
          <w:sz w:val="24"/>
          <w:szCs w:val="24"/>
          <w:lang w:val="en-US"/>
        </w:rPr>
      </w:pPr>
      <w:r w:rsidRPr="00607863">
        <w:rPr>
          <w:rFonts w:ascii="Times New Roman" w:eastAsiaTheme="minorEastAsia" w:hAnsi="Times New Roman" w:cs="Times New Roman"/>
          <w:sz w:val="24"/>
          <w:szCs w:val="24"/>
          <w:lang w:val="en-US" w:eastAsia="ja-JP"/>
        </w:rPr>
        <w:t xml:space="preserve">Turner, R.K., Adger, W.N., Brouwer, R., 1998. Ecosystem services value, research needs, and policy relevance: a commentary. </w:t>
      </w:r>
      <w:r w:rsidRPr="00607863">
        <w:rPr>
          <w:rFonts w:ascii="Times New Roman" w:eastAsiaTheme="minorEastAsia" w:hAnsi="Times New Roman" w:cs="Times New Roman"/>
          <w:i/>
          <w:sz w:val="24"/>
          <w:szCs w:val="24"/>
          <w:lang w:val="en-US" w:eastAsia="ja-JP"/>
        </w:rPr>
        <w:t>Ecological Economics</w:t>
      </w:r>
      <w:r w:rsidRPr="00607863">
        <w:rPr>
          <w:rFonts w:ascii="Times New Roman" w:eastAsiaTheme="minorEastAsia" w:hAnsi="Times New Roman" w:cs="Times New Roman"/>
          <w:sz w:val="24"/>
          <w:szCs w:val="24"/>
          <w:lang w:val="en-US" w:eastAsia="ja-JP"/>
        </w:rPr>
        <w:t xml:space="preserve"> 25, 61-65.</w:t>
      </w:r>
    </w:p>
    <w:p w14:paraId="02C2CDB4" w14:textId="77777777" w:rsidR="00824EC8" w:rsidRPr="00607863" w:rsidRDefault="00824EC8" w:rsidP="00607863">
      <w:pPr>
        <w:spacing w:after="0"/>
        <w:rPr>
          <w:rFonts w:ascii="Times New Roman" w:hAnsi="Times New Roman" w:cs="Times New Roman"/>
          <w:noProof/>
          <w:sz w:val="24"/>
          <w:szCs w:val="24"/>
          <w:lang w:val="en-US"/>
        </w:rPr>
      </w:pPr>
    </w:p>
    <w:p w14:paraId="06BB18FB"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Waltert, M., Bobo, K.S., Kaupa, S., Montoya, M.L., Nsanyi, M.S. &amp; Fermon, H. (2011). Assessing conservation values: biodiversity and endemicity in tropical land use systems. </w:t>
      </w:r>
      <w:r w:rsidRPr="00396363">
        <w:rPr>
          <w:rFonts w:ascii="Times New Roman" w:hAnsi="Times New Roman" w:cs="Times New Roman"/>
          <w:i/>
          <w:noProof/>
          <w:sz w:val="24"/>
          <w:szCs w:val="24"/>
          <w:lang w:val="en-US"/>
        </w:rPr>
        <w:t>PLoS ONE</w:t>
      </w:r>
      <w:r w:rsidRPr="00396363">
        <w:rPr>
          <w:rFonts w:ascii="Times New Roman" w:hAnsi="Times New Roman" w:cs="Times New Roman"/>
          <w:noProof/>
          <w:sz w:val="24"/>
          <w:szCs w:val="24"/>
          <w:lang w:val="en-US"/>
        </w:rPr>
        <w:t>, 6, e16238.</w:t>
      </w:r>
    </w:p>
    <w:p w14:paraId="065A19F5" w14:textId="77777777" w:rsidR="00824EC8" w:rsidRPr="00396363" w:rsidRDefault="00824EC8" w:rsidP="00607863">
      <w:pPr>
        <w:spacing w:after="0"/>
        <w:rPr>
          <w:rFonts w:ascii="Times New Roman" w:hAnsi="Times New Roman" w:cs="Times New Roman"/>
          <w:noProof/>
          <w:sz w:val="24"/>
          <w:szCs w:val="24"/>
          <w:lang w:val="en-US"/>
        </w:rPr>
      </w:pPr>
    </w:p>
    <w:p w14:paraId="52BA07C2"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Walther, G.R., Roques, A., Hulme, P.E., Sykes, M.T., Pysek, P., Kuhn, I.</w:t>
      </w:r>
      <w:r w:rsidRPr="00396363">
        <w:rPr>
          <w:rFonts w:ascii="Times New Roman" w:hAnsi="Times New Roman" w:cs="Times New Roman"/>
          <w:i/>
          <w:noProof/>
          <w:sz w:val="24"/>
          <w:szCs w:val="24"/>
          <w:lang w:val="en-US"/>
        </w:rPr>
        <w:t xml:space="preserve"> et al.</w:t>
      </w:r>
      <w:r w:rsidRPr="00396363">
        <w:rPr>
          <w:rFonts w:ascii="Times New Roman" w:hAnsi="Times New Roman" w:cs="Times New Roman"/>
          <w:noProof/>
          <w:sz w:val="24"/>
          <w:szCs w:val="24"/>
          <w:lang w:val="en-US"/>
        </w:rPr>
        <w:t xml:space="preserve"> (2009). Alien species in a warmer world: risks and opportunities. </w:t>
      </w:r>
      <w:r w:rsidRPr="00396363">
        <w:rPr>
          <w:rFonts w:ascii="Times New Roman" w:hAnsi="Times New Roman" w:cs="Times New Roman"/>
          <w:i/>
          <w:noProof/>
          <w:sz w:val="24"/>
          <w:szCs w:val="24"/>
          <w:lang w:val="en-US"/>
        </w:rPr>
        <w:t>Trends in ecology &amp; evolution</w:t>
      </w:r>
      <w:r w:rsidRPr="00396363">
        <w:rPr>
          <w:rFonts w:ascii="Times New Roman" w:hAnsi="Times New Roman" w:cs="Times New Roman"/>
          <w:noProof/>
          <w:sz w:val="24"/>
          <w:szCs w:val="24"/>
          <w:lang w:val="en-US"/>
        </w:rPr>
        <w:t>, 24, 686-693.</w:t>
      </w:r>
    </w:p>
    <w:p w14:paraId="7977808E" w14:textId="77777777" w:rsidR="00824EC8" w:rsidRPr="00396363" w:rsidRDefault="00824EC8" w:rsidP="00607863">
      <w:pPr>
        <w:spacing w:after="0"/>
        <w:rPr>
          <w:rFonts w:ascii="Times New Roman" w:hAnsi="Times New Roman" w:cs="Times New Roman"/>
          <w:noProof/>
          <w:sz w:val="24"/>
          <w:szCs w:val="24"/>
          <w:lang w:val="en-US"/>
        </w:rPr>
      </w:pPr>
    </w:p>
    <w:p w14:paraId="45C88E9E"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Williams, J.W. &amp; Jackson, S.T. (2007). Novel climates, no-analog communities, and ecological surprises. </w:t>
      </w:r>
      <w:r w:rsidRPr="00396363">
        <w:rPr>
          <w:rFonts w:ascii="Times New Roman" w:hAnsi="Times New Roman" w:cs="Times New Roman"/>
          <w:i/>
          <w:noProof/>
          <w:sz w:val="24"/>
          <w:szCs w:val="24"/>
          <w:lang w:val="en-US"/>
        </w:rPr>
        <w:t>Front. Ecol. Environ.</w:t>
      </w:r>
      <w:r w:rsidRPr="00396363">
        <w:rPr>
          <w:rFonts w:ascii="Times New Roman" w:hAnsi="Times New Roman" w:cs="Times New Roman"/>
          <w:noProof/>
          <w:sz w:val="24"/>
          <w:szCs w:val="24"/>
          <w:lang w:val="en-US"/>
        </w:rPr>
        <w:t>, 5, 475-482.</w:t>
      </w:r>
    </w:p>
    <w:p w14:paraId="49A27BE3" w14:textId="77777777" w:rsidR="00824EC8" w:rsidRPr="00396363" w:rsidRDefault="00824EC8" w:rsidP="00607863">
      <w:pPr>
        <w:spacing w:after="0"/>
        <w:rPr>
          <w:rFonts w:ascii="Times New Roman" w:hAnsi="Times New Roman" w:cs="Times New Roman"/>
          <w:noProof/>
          <w:sz w:val="24"/>
          <w:szCs w:val="24"/>
          <w:lang w:val="en-US"/>
        </w:rPr>
      </w:pPr>
    </w:p>
    <w:p w14:paraId="3A1427E1"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Woodworth, P. (2013). </w:t>
      </w:r>
      <w:r w:rsidRPr="00396363">
        <w:rPr>
          <w:rFonts w:ascii="Times New Roman" w:hAnsi="Times New Roman" w:cs="Times New Roman"/>
          <w:i/>
          <w:noProof/>
          <w:sz w:val="24"/>
          <w:szCs w:val="24"/>
          <w:lang w:val="en-US"/>
        </w:rPr>
        <w:t>Our Once and Future Planet: Restoring the World in the Climate Change Century</w:t>
      </w:r>
      <w:r w:rsidRPr="00396363">
        <w:rPr>
          <w:rFonts w:ascii="Times New Roman" w:hAnsi="Times New Roman" w:cs="Times New Roman"/>
          <w:noProof/>
          <w:sz w:val="24"/>
          <w:szCs w:val="24"/>
          <w:lang w:val="en-US"/>
        </w:rPr>
        <w:t>. University of Chicago Press, Chicago.</w:t>
      </w:r>
    </w:p>
    <w:p w14:paraId="788BB4FA" w14:textId="77777777" w:rsidR="00824EC8" w:rsidRPr="00396363" w:rsidRDefault="00824EC8" w:rsidP="00607863">
      <w:pPr>
        <w:spacing w:after="0"/>
        <w:rPr>
          <w:rFonts w:ascii="Times New Roman" w:hAnsi="Times New Roman" w:cs="Times New Roman"/>
          <w:noProof/>
          <w:sz w:val="24"/>
          <w:szCs w:val="24"/>
          <w:lang w:val="en-US"/>
        </w:rPr>
      </w:pPr>
    </w:p>
    <w:p w14:paraId="324AAC78" w14:textId="77777777" w:rsidR="00396363" w:rsidRDefault="00396363" w:rsidP="00607863">
      <w:pPr>
        <w:spacing w:after="0"/>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Yamano, H., Sugihara, K. &amp; Nomura, K. (2011). Rapid poleward range expansion of tropical reef corals in response to rising sea surface temperatures. </w:t>
      </w:r>
      <w:r w:rsidRPr="00396363">
        <w:rPr>
          <w:rFonts w:ascii="Times New Roman" w:hAnsi="Times New Roman" w:cs="Times New Roman"/>
          <w:i/>
          <w:noProof/>
          <w:sz w:val="24"/>
          <w:szCs w:val="24"/>
          <w:lang w:val="en-US"/>
        </w:rPr>
        <w:t>Geophys. Res. Lett.</w:t>
      </w:r>
      <w:r w:rsidRPr="00396363">
        <w:rPr>
          <w:rFonts w:ascii="Times New Roman" w:hAnsi="Times New Roman" w:cs="Times New Roman"/>
          <w:noProof/>
          <w:sz w:val="24"/>
          <w:szCs w:val="24"/>
          <w:lang w:val="en-US"/>
        </w:rPr>
        <w:t>, 38, L04601.</w:t>
      </w:r>
    </w:p>
    <w:p w14:paraId="22AAE284" w14:textId="77777777" w:rsidR="00824EC8" w:rsidRPr="00396363" w:rsidRDefault="00824EC8" w:rsidP="00607863">
      <w:pPr>
        <w:spacing w:after="0"/>
        <w:rPr>
          <w:rFonts w:ascii="Times New Roman" w:hAnsi="Times New Roman" w:cs="Times New Roman"/>
          <w:noProof/>
          <w:sz w:val="24"/>
          <w:szCs w:val="24"/>
          <w:lang w:val="en-US"/>
        </w:rPr>
      </w:pPr>
    </w:p>
    <w:p w14:paraId="75C7473D" w14:textId="77777777" w:rsidR="00396363" w:rsidRPr="00396363" w:rsidRDefault="00396363" w:rsidP="00607863">
      <w:pPr>
        <w:rPr>
          <w:rFonts w:ascii="Times New Roman" w:hAnsi="Times New Roman" w:cs="Times New Roman"/>
          <w:noProof/>
          <w:sz w:val="24"/>
          <w:szCs w:val="24"/>
          <w:lang w:val="en-US"/>
        </w:rPr>
      </w:pPr>
      <w:r w:rsidRPr="00396363">
        <w:rPr>
          <w:rFonts w:ascii="Times New Roman" w:hAnsi="Times New Roman" w:cs="Times New Roman"/>
          <w:noProof/>
          <w:sz w:val="24"/>
          <w:szCs w:val="24"/>
          <w:lang w:val="en-US"/>
        </w:rPr>
        <w:t xml:space="preserve">Zedler, J.B., Doherty, J.M. &amp; Miller, N.A. (2012). Shifting restoration policy to address landscape change, novel ecosystems, and monitoring. </w:t>
      </w:r>
      <w:r w:rsidRPr="00396363">
        <w:rPr>
          <w:rFonts w:ascii="Times New Roman" w:hAnsi="Times New Roman" w:cs="Times New Roman"/>
          <w:i/>
          <w:noProof/>
          <w:sz w:val="24"/>
          <w:szCs w:val="24"/>
          <w:lang w:val="en-US"/>
        </w:rPr>
        <w:t>Ecology and Society</w:t>
      </w:r>
      <w:r w:rsidRPr="00396363">
        <w:rPr>
          <w:rFonts w:ascii="Times New Roman" w:hAnsi="Times New Roman" w:cs="Times New Roman"/>
          <w:noProof/>
          <w:sz w:val="24"/>
          <w:szCs w:val="24"/>
          <w:lang w:val="en-US"/>
        </w:rPr>
        <w:t>, 17, 36.</w:t>
      </w:r>
    </w:p>
    <w:p w14:paraId="7904F295" w14:textId="77777777" w:rsidR="00396363" w:rsidRPr="00396363" w:rsidRDefault="00396363" w:rsidP="00607863">
      <w:pPr>
        <w:spacing w:line="360" w:lineRule="auto"/>
        <w:ind w:left="66"/>
      </w:pPr>
    </w:p>
    <w:p w14:paraId="4DDB2F0C" w14:textId="77777777" w:rsidR="00396363" w:rsidRPr="00396363" w:rsidRDefault="00396363" w:rsidP="00607863">
      <w:pPr>
        <w:rPr>
          <w:rFonts w:ascii="Times New Roman" w:hAnsi="Times New Roman" w:cs="Times New Roman"/>
          <w:sz w:val="24"/>
          <w:szCs w:val="24"/>
        </w:rPr>
      </w:pPr>
    </w:p>
    <w:p w14:paraId="6CA8AF01" w14:textId="77777777" w:rsidR="00396363" w:rsidRPr="00396363" w:rsidRDefault="00396363" w:rsidP="00607863">
      <w:pPr>
        <w:rPr>
          <w:rFonts w:ascii="Times New Roman" w:hAnsi="Times New Roman" w:cs="Times New Roman"/>
          <w:sz w:val="24"/>
          <w:szCs w:val="24"/>
        </w:rPr>
      </w:pPr>
    </w:p>
    <w:p w14:paraId="1E4EBCCA" w14:textId="77777777" w:rsidR="00396363" w:rsidRPr="00396363" w:rsidRDefault="00396363">
      <w:pPr>
        <w:rPr>
          <w:rFonts w:ascii="Times New Roman" w:hAnsi="Times New Roman" w:cs="Times New Roman"/>
          <w:sz w:val="24"/>
          <w:szCs w:val="24"/>
        </w:rPr>
      </w:pPr>
    </w:p>
    <w:p w14:paraId="4DAD5BF0" w14:textId="77777777" w:rsidR="00396363" w:rsidRPr="00396363" w:rsidRDefault="00396363">
      <w:pPr>
        <w:rPr>
          <w:rFonts w:ascii="Times New Roman" w:hAnsi="Times New Roman" w:cs="Times New Roman"/>
          <w:sz w:val="24"/>
          <w:szCs w:val="24"/>
        </w:rPr>
      </w:pPr>
    </w:p>
    <w:p w14:paraId="0EACD5C4" w14:textId="77777777" w:rsidR="00396363" w:rsidRPr="00396363" w:rsidRDefault="00396363">
      <w:pPr>
        <w:rPr>
          <w:rFonts w:ascii="Times New Roman" w:hAnsi="Times New Roman" w:cs="Times New Roman"/>
          <w:sz w:val="24"/>
          <w:szCs w:val="24"/>
        </w:rPr>
      </w:pPr>
    </w:p>
    <w:p w14:paraId="17916FEF" w14:textId="77777777" w:rsidR="00396363" w:rsidRPr="00396363" w:rsidRDefault="00396363">
      <w:pPr>
        <w:rPr>
          <w:rFonts w:ascii="Times New Roman" w:hAnsi="Times New Roman" w:cs="Times New Roman"/>
          <w:sz w:val="24"/>
          <w:szCs w:val="24"/>
        </w:rPr>
      </w:pPr>
    </w:p>
    <w:p w14:paraId="417FF259" w14:textId="77777777" w:rsidR="00396363" w:rsidRPr="00396363" w:rsidRDefault="00396363">
      <w:pPr>
        <w:rPr>
          <w:rFonts w:ascii="Times New Roman" w:hAnsi="Times New Roman" w:cs="Times New Roman"/>
          <w:sz w:val="24"/>
          <w:szCs w:val="24"/>
        </w:rPr>
      </w:pPr>
    </w:p>
    <w:p w14:paraId="648127F5" w14:textId="77777777" w:rsidR="00396363" w:rsidRPr="00396363" w:rsidRDefault="00396363">
      <w:pPr>
        <w:rPr>
          <w:rFonts w:ascii="Times New Roman" w:hAnsi="Times New Roman" w:cs="Times New Roman"/>
          <w:sz w:val="24"/>
          <w:szCs w:val="24"/>
        </w:rPr>
      </w:pPr>
    </w:p>
    <w:p w14:paraId="49E6C3DC" w14:textId="77777777" w:rsidR="00396363" w:rsidRPr="00396363" w:rsidRDefault="00396363">
      <w:pPr>
        <w:rPr>
          <w:rFonts w:ascii="Times New Roman" w:hAnsi="Times New Roman" w:cs="Times New Roman"/>
          <w:sz w:val="24"/>
          <w:szCs w:val="24"/>
        </w:rPr>
      </w:pPr>
    </w:p>
    <w:p w14:paraId="34F4B14E" w14:textId="77777777" w:rsidR="00396363" w:rsidRPr="00396363" w:rsidRDefault="00396363">
      <w:pPr>
        <w:rPr>
          <w:rFonts w:ascii="Times New Roman" w:hAnsi="Times New Roman" w:cs="Times New Roman"/>
          <w:sz w:val="24"/>
          <w:szCs w:val="24"/>
        </w:rPr>
      </w:pPr>
    </w:p>
    <w:p w14:paraId="2A42C3C5" w14:textId="77777777" w:rsidR="00396363" w:rsidRPr="00396363" w:rsidRDefault="00396363">
      <w:pPr>
        <w:rPr>
          <w:rFonts w:ascii="Times New Roman" w:hAnsi="Times New Roman" w:cs="Times New Roman"/>
          <w:sz w:val="24"/>
          <w:szCs w:val="24"/>
        </w:rPr>
      </w:pPr>
    </w:p>
    <w:p w14:paraId="5E5D2C83" w14:textId="77777777" w:rsidR="00396363" w:rsidRDefault="00396363">
      <w:pPr>
        <w:rPr>
          <w:rFonts w:ascii="Times New Roman" w:hAnsi="Times New Roman" w:cs="Times New Roman"/>
          <w:sz w:val="24"/>
          <w:szCs w:val="24"/>
        </w:rPr>
      </w:pPr>
    </w:p>
    <w:p w14:paraId="10C0B9FF" w14:textId="77777777" w:rsidR="00824EC8" w:rsidRDefault="00824EC8">
      <w:pPr>
        <w:rPr>
          <w:rFonts w:ascii="Times New Roman" w:hAnsi="Times New Roman" w:cs="Times New Roman"/>
          <w:sz w:val="24"/>
          <w:szCs w:val="24"/>
        </w:rPr>
      </w:pPr>
    </w:p>
    <w:p w14:paraId="4CAC2F85" w14:textId="77777777" w:rsidR="00824EC8" w:rsidRDefault="00824EC8">
      <w:pPr>
        <w:rPr>
          <w:rFonts w:ascii="Times New Roman" w:hAnsi="Times New Roman" w:cs="Times New Roman"/>
          <w:sz w:val="24"/>
          <w:szCs w:val="24"/>
        </w:rPr>
      </w:pPr>
    </w:p>
    <w:p w14:paraId="04A7F0E3" w14:textId="77777777" w:rsidR="00824EC8" w:rsidRDefault="00824EC8">
      <w:pPr>
        <w:rPr>
          <w:rFonts w:ascii="Times New Roman" w:hAnsi="Times New Roman" w:cs="Times New Roman"/>
          <w:sz w:val="24"/>
          <w:szCs w:val="24"/>
        </w:rPr>
      </w:pPr>
    </w:p>
    <w:p w14:paraId="39D0F9B3" w14:textId="77777777" w:rsidR="00824EC8" w:rsidRDefault="00824EC8">
      <w:pPr>
        <w:rPr>
          <w:rFonts w:ascii="Times New Roman" w:hAnsi="Times New Roman" w:cs="Times New Roman"/>
          <w:sz w:val="24"/>
          <w:szCs w:val="24"/>
        </w:rPr>
      </w:pPr>
    </w:p>
    <w:p w14:paraId="21081B93" w14:textId="77777777" w:rsidR="00824EC8" w:rsidRDefault="00824EC8">
      <w:pPr>
        <w:rPr>
          <w:rFonts w:ascii="Times New Roman" w:hAnsi="Times New Roman" w:cs="Times New Roman"/>
          <w:sz w:val="24"/>
          <w:szCs w:val="24"/>
        </w:rPr>
      </w:pPr>
    </w:p>
    <w:sectPr w:rsidR="00824EC8" w:rsidSect="00824EC8">
      <w:pgSz w:w="11901" w:h="16840"/>
      <w:pgMar w:top="1134" w:right="1134" w:bottom="1134" w:left="1134"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5A6449" w14:textId="77777777" w:rsidR="001E4589" w:rsidRDefault="001E4589">
      <w:pPr>
        <w:spacing w:after="0" w:line="240" w:lineRule="auto"/>
      </w:pPr>
      <w:r>
        <w:separator/>
      </w:r>
    </w:p>
  </w:endnote>
  <w:endnote w:type="continuationSeparator" w:id="0">
    <w:p w14:paraId="0B48186F" w14:textId="77777777" w:rsidR="001E4589" w:rsidRDefault="001E45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80"/>
    <w:family w:val="roma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ＭＳ ゴシック">
    <w:charset w:val="80"/>
    <w:family w:val="swiss"/>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Grande">
    <w:panose1 w:val="020B0600040502020204"/>
    <w:charset w:val="00"/>
    <w:family w:val="swiss"/>
    <w:pitch w:val="variable"/>
    <w:sig w:usb0="E1000AEF" w:usb1="5000A1FF" w:usb2="00000000" w:usb3="00000000" w:csb0="000001BF" w:csb1="00000000"/>
  </w:font>
  <w:font w:name="Helvetica">
    <w:panose1 w:val="00000000000000000000"/>
    <w:charset w:val="00"/>
    <w:family w:val="swiss"/>
    <w:pitch w:val="variable"/>
    <w:sig w:usb0="E00002FF" w:usb1="5000785B" w:usb2="00000000" w:usb3="00000000" w:csb0="0000019F" w:csb1="00000000"/>
  </w:font>
  <w:font w:name="Times">
    <w:panose1 w:val="02000500000000000000"/>
    <w:charset w:val="00"/>
    <w:family w:val="roman"/>
    <w:pitch w:val="variable"/>
    <w:sig w:usb0="00000003" w:usb1="00000000" w:usb2="00000000" w:usb3="00000000" w:csb0="00000001" w:csb1="00000000"/>
  </w:font>
  <w:font w:name="Arial Unicode MS">
    <w:panose1 w:val="020B0604020202020204"/>
    <w:charset w:val="0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F78C8A" w14:textId="77777777" w:rsidR="00607863" w:rsidRDefault="00607863">
    <w:pPr>
      <w:pStyle w:val="Footer"/>
      <w:jc w:val="right"/>
    </w:pPr>
    <w:r>
      <w:fldChar w:fldCharType="begin"/>
    </w:r>
    <w:r>
      <w:instrText xml:space="preserve"> PAGE   \* MERGEFORMAT </w:instrText>
    </w:r>
    <w:r>
      <w:fldChar w:fldCharType="separate"/>
    </w:r>
    <w:r w:rsidR="001E4589">
      <w:rPr>
        <w:noProof/>
      </w:rPr>
      <w:t>1</w:t>
    </w:r>
    <w:r>
      <w:rPr>
        <w:noProof/>
      </w:rPr>
      <w:fldChar w:fldCharType="end"/>
    </w:r>
  </w:p>
  <w:p w14:paraId="51D74FAA" w14:textId="77777777" w:rsidR="00607863" w:rsidRDefault="0060786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3A06F8" w14:textId="77777777" w:rsidR="001E4589" w:rsidRDefault="001E4589">
      <w:pPr>
        <w:spacing w:after="0" w:line="240" w:lineRule="auto"/>
      </w:pPr>
      <w:r>
        <w:separator/>
      </w:r>
    </w:p>
  </w:footnote>
  <w:footnote w:type="continuationSeparator" w:id="0">
    <w:p w14:paraId="7C82674A" w14:textId="77777777" w:rsidR="001E4589" w:rsidRDefault="001E458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6375C6" w14:textId="77777777" w:rsidR="00607863" w:rsidRPr="00D2724D" w:rsidRDefault="00607863" w:rsidP="00824EC8">
    <w:pPr>
      <w:spacing w:line="360" w:lineRule="auto"/>
      <w:jc w:val="both"/>
      <w:rPr>
        <w:rFonts w:ascii="Times New Roman" w:eastAsia="Times New Roman" w:hAnsi="Times New Roman" w:cs="Times New Roman"/>
        <w:szCs w:val="24"/>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8C21B6"/>
    <w:multiLevelType w:val="hybridMultilevel"/>
    <w:tmpl w:val="ECA4CDC0"/>
    <w:lvl w:ilvl="0" w:tplc="1809000F">
      <w:start w:val="1"/>
      <w:numFmt w:val="decimal"/>
      <w:lvlText w:val="%1."/>
      <w:lvlJc w:val="left"/>
      <w:pPr>
        <w:ind w:left="720" w:hanging="360"/>
      </w:pPr>
    </w:lvl>
    <w:lvl w:ilvl="1" w:tplc="18090019">
      <w:start w:val="1"/>
      <w:numFmt w:val="decimal"/>
      <w:lvlText w:val="%2."/>
      <w:lvlJc w:val="left"/>
      <w:pPr>
        <w:tabs>
          <w:tab w:val="num" w:pos="1440"/>
        </w:tabs>
        <w:ind w:left="1440" w:hanging="360"/>
      </w:pPr>
    </w:lvl>
    <w:lvl w:ilvl="2" w:tplc="1809001B">
      <w:start w:val="1"/>
      <w:numFmt w:val="decimal"/>
      <w:lvlText w:val="%3."/>
      <w:lvlJc w:val="left"/>
      <w:pPr>
        <w:tabs>
          <w:tab w:val="num" w:pos="2160"/>
        </w:tabs>
        <w:ind w:left="2160" w:hanging="360"/>
      </w:pPr>
    </w:lvl>
    <w:lvl w:ilvl="3" w:tplc="1809000F">
      <w:start w:val="1"/>
      <w:numFmt w:val="decimal"/>
      <w:lvlText w:val="%4."/>
      <w:lvlJc w:val="left"/>
      <w:pPr>
        <w:tabs>
          <w:tab w:val="num" w:pos="2880"/>
        </w:tabs>
        <w:ind w:left="2880" w:hanging="360"/>
      </w:pPr>
    </w:lvl>
    <w:lvl w:ilvl="4" w:tplc="18090019">
      <w:start w:val="1"/>
      <w:numFmt w:val="decimal"/>
      <w:lvlText w:val="%5."/>
      <w:lvlJc w:val="left"/>
      <w:pPr>
        <w:tabs>
          <w:tab w:val="num" w:pos="3600"/>
        </w:tabs>
        <w:ind w:left="3600" w:hanging="360"/>
      </w:pPr>
    </w:lvl>
    <w:lvl w:ilvl="5" w:tplc="1809001B">
      <w:start w:val="1"/>
      <w:numFmt w:val="decimal"/>
      <w:lvlText w:val="%6."/>
      <w:lvlJc w:val="left"/>
      <w:pPr>
        <w:tabs>
          <w:tab w:val="num" w:pos="4320"/>
        </w:tabs>
        <w:ind w:left="4320" w:hanging="360"/>
      </w:pPr>
    </w:lvl>
    <w:lvl w:ilvl="6" w:tplc="1809000F">
      <w:start w:val="1"/>
      <w:numFmt w:val="decimal"/>
      <w:lvlText w:val="%7."/>
      <w:lvlJc w:val="left"/>
      <w:pPr>
        <w:tabs>
          <w:tab w:val="num" w:pos="5040"/>
        </w:tabs>
        <w:ind w:left="5040" w:hanging="360"/>
      </w:pPr>
    </w:lvl>
    <w:lvl w:ilvl="7" w:tplc="18090019">
      <w:start w:val="1"/>
      <w:numFmt w:val="decimal"/>
      <w:lvlText w:val="%8."/>
      <w:lvlJc w:val="left"/>
      <w:pPr>
        <w:tabs>
          <w:tab w:val="num" w:pos="5760"/>
        </w:tabs>
        <w:ind w:left="5760" w:hanging="360"/>
      </w:pPr>
    </w:lvl>
    <w:lvl w:ilvl="8" w:tplc="1809001B">
      <w:start w:val="1"/>
      <w:numFmt w:val="decimal"/>
      <w:lvlText w:val="%9."/>
      <w:lvlJc w:val="left"/>
      <w:pPr>
        <w:tabs>
          <w:tab w:val="num" w:pos="6480"/>
        </w:tabs>
        <w:ind w:left="6480" w:hanging="360"/>
      </w:pPr>
    </w:lvl>
  </w:abstractNum>
  <w:abstractNum w:abstractNumId="1">
    <w:nsid w:val="10D570BD"/>
    <w:multiLevelType w:val="hybridMultilevel"/>
    <w:tmpl w:val="CB589BB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nsid w:val="172B09DB"/>
    <w:multiLevelType w:val="hybridMultilevel"/>
    <w:tmpl w:val="5308CFE4"/>
    <w:lvl w:ilvl="0" w:tplc="0409000F">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A375FD7"/>
    <w:multiLevelType w:val="hybridMultilevel"/>
    <w:tmpl w:val="F87E7E4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nsid w:val="2FB4467F"/>
    <w:multiLevelType w:val="hybridMultilevel"/>
    <w:tmpl w:val="6B38A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3910AE9"/>
    <w:multiLevelType w:val="multilevel"/>
    <w:tmpl w:val="5BB258A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3FBD0758"/>
    <w:multiLevelType w:val="hybridMultilevel"/>
    <w:tmpl w:val="EC2029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6FE36AF"/>
    <w:multiLevelType w:val="multilevel"/>
    <w:tmpl w:val="1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4EF001AD"/>
    <w:multiLevelType w:val="hybridMultilevel"/>
    <w:tmpl w:val="E0966A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2276F0A"/>
    <w:multiLevelType w:val="hybridMultilevel"/>
    <w:tmpl w:val="578037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557F2A77"/>
    <w:multiLevelType w:val="multilevel"/>
    <w:tmpl w:val="1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769634CA"/>
    <w:multiLevelType w:val="hybridMultilevel"/>
    <w:tmpl w:val="31748FFC"/>
    <w:lvl w:ilvl="0" w:tplc="18090001">
      <w:start w:val="2"/>
      <w:numFmt w:val="bullet"/>
      <w:lvlText w:val=""/>
      <w:lvlJc w:val="left"/>
      <w:pPr>
        <w:ind w:left="720" w:hanging="360"/>
      </w:pPr>
      <w:rPr>
        <w:rFonts w:ascii="Symbol" w:eastAsia="Times New Roman" w:hAnsi="Symbol"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nsid w:val="79922C15"/>
    <w:multiLevelType w:val="hybridMultilevel"/>
    <w:tmpl w:val="AC5AAA4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nsid w:val="7A6849B3"/>
    <w:multiLevelType w:val="hybridMultilevel"/>
    <w:tmpl w:val="22DE29E6"/>
    <w:lvl w:ilvl="0" w:tplc="A37C6390">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1"/>
  </w:num>
  <w:num w:numId="2">
    <w:abstractNumId w:val="12"/>
  </w:num>
  <w:num w:numId="3">
    <w:abstractNumId w:val="3"/>
  </w:num>
  <w:num w:numId="4">
    <w:abstractNumId w:val="9"/>
  </w:num>
  <w:num w:numId="5">
    <w:abstractNumId w:val="13"/>
  </w:num>
  <w:num w:numId="6">
    <w:abstractNumId w:val="5"/>
  </w:num>
  <w:num w:numId="7">
    <w:abstractNumId w:val="10"/>
  </w:num>
  <w:num w:numId="8">
    <w:abstractNumId w:val="7"/>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8"/>
  </w:num>
  <w:num w:numId="12">
    <w:abstractNumId w:val="6"/>
  </w:num>
  <w:num w:numId="13">
    <w:abstractNumId w:val="4"/>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720"/>
  <w:drawingGridHorizontalSpacing w:val="110"/>
  <w:drawingGridVerticalSpacing w:val="299"/>
  <w:displayHorizontalDrawingGridEvery w:val="0"/>
  <w:displayVerticalDrawingGridEvery w:val="0"/>
  <w:noPunctuationKerning/>
  <w:characterSpacingControl w:val="doNotCompress"/>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396363"/>
    <w:rsid w:val="001D1218"/>
    <w:rsid w:val="001D492D"/>
    <w:rsid w:val="001E4589"/>
    <w:rsid w:val="00210A71"/>
    <w:rsid w:val="00396363"/>
    <w:rsid w:val="003A2526"/>
    <w:rsid w:val="003D0443"/>
    <w:rsid w:val="003D7BAD"/>
    <w:rsid w:val="004D58AE"/>
    <w:rsid w:val="005D5B49"/>
    <w:rsid w:val="00607863"/>
    <w:rsid w:val="00657C7C"/>
    <w:rsid w:val="0066780F"/>
    <w:rsid w:val="006F46D3"/>
    <w:rsid w:val="00707991"/>
    <w:rsid w:val="007E11BB"/>
    <w:rsid w:val="00824EC8"/>
    <w:rsid w:val="00B42A25"/>
    <w:rsid w:val="00C91C7D"/>
    <w:rsid w:val="00CA2FFD"/>
    <w:rsid w:val="00D4556A"/>
    <w:rsid w:val="00E869CF"/>
    <w:rsid w:val="00EC5E73"/>
    <w:rsid w:val="00EF4A8B"/>
    <w:rsid w:val="00FC33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B1BD63"/>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US" w:eastAsia="ja-JP"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96363"/>
    <w:pPr>
      <w:spacing w:after="200" w:line="276" w:lineRule="auto"/>
    </w:pPr>
    <w:rPr>
      <w:rFonts w:asciiTheme="minorHAnsi" w:eastAsiaTheme="minorHAnsi" w:hAnsiTheme="minorHAnsi" w:cstheme="minorBidi"/>
      <w:sz w:val="22"/>
      <w:szCs w:val="22"/>
      <w:lang w:val="en-IE" w:eastAsia="en-US"/>
    </w:rPr>
  </w:style>
  <w:style w:type="paragraph" w:styleId="Heading1">
    <w:name w:val="heading 1"/>
    <w:basedOn w:val="Normal"/>
    <w:next w:val="Normal"/>
    <w:link w:val="Heading1Char"/>
    <w:uiPriority w:val="9"/>
    <w:qFormat/>
    <w:rsid w:val="00396363"/>
    <w:pPr>
      <w:keepNext/>
      <w:keepLines/>
      <w:spacing w:before="480" w:after="0" w:line="360" w:lineRule="auto"/>
      <w:jc w:val="both"/>
      <w:outlineLvl w:val="0"/>
    </w:pPr>
    <w:rPr>
      <w:rFonts w:asciiTheme="majorHAnsi" w:eastAsiaTheme="majorEastAsia" w:hAnsiTheme="majorHAnsi" w:cs="Times New Roman"/>
      <w:b/>
      <w:bCs/>
      <w:sz w:val="28"/>
      <w:szCs w:val="28"/>
    </w:rPr>
  </w:style>
  <w:style w:type="paragraph" w:styleId="Heading2">
    <w:name w:val="heading 2"/>
    <w:basedOn w:val="Normal"/>
    <w:next w:val="Normal"/>
    <w:link w:val="Heading2Char"/>
    <w:uiPriority w:val="9"/>
    <w:unhideWhenUsed/>
    <w:qFormat/>
    <w:rsid w:val="00396363"/>
    <w:pPr>
      <w:keepNext/>
      <w:keepLines/>
      <w:spacing w:before="200" w:after="0" w:line="360" w:lineRule="auto"/>
      <w:jc w:val="both"/>
      <w:outlineLvl w:val="1"/>
    </w:pPr>
    <w:rPr>
      <w:rFonts w:asciiTheme="majorHAnsi" w:eastAsiaTheme="majorEastAsia" w:hAnsiTheme="majorHAnsi" w:cs="Times New Roman"/>
      <w:b/>
      <w:bCs/>
      <w:sz w:val="26"/>
      <w:szCs w:val="26"/>
    </w:rPr>
  </w:style>
  <w:style w:type="paragraph" w:styleId="Heading3">
    <w:name w:val="heading 3"/>
    <w:basedOn w:val="Normal"/>
    <w:next w:val="Normal"/>
    <w:link w:val="Heading3Char"/>
    <w:uiPriority w:val="9"/>
    <w:unhideWhenUsed/>
    <w:qFormat/>
    <w:rsid w:val="00396363"/>
    <w:pPr>
      <w:keepNext/>
      <w:keepLines/>
      <w:spacing w:before="200" w:after="0" w:line="360" w:lineRule="auto"/>
      <w:jc w:val="both"/>
      <w:outlineLvl w:val="2"/>
    </w:pPr>
    <w:rPr>
      <w:rFonts w:asciiTheme="majorHAnsi" w:eastAsiaTheme="majorEastAsia" w:hAnsiTheme="majorHAnsi" w:cs="Times New Roman"/>
      <w:b/>
      <w:bCs/>
      <w:color w:val="4F81BD" w:themeColor="accen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363"/>
    <w:rPr>
      <w:rFonts w:asciiTheme="majorHAnsi" w:eastAsiaTheme="majorEastAsia" w:hAnsiTheme="majorHAnsi"/>
      <w:b/>
      <w:bCs/>
      <w:sz w:val="28"/>
      <w:szCs w:val="28"/>
      <w:lang w:val="en-IE" w:eastAsia="en-US"/>
    </w:rPr>
  </w:style>
  <w:style w:type="character" w:customStyle="1" w:styleId="Heading2Char">
    <w:name w:val="Heading 2 Char"/>
    <w:basedOn w:val="DefaultParagraphFont"/>
    <w:link w:val="Heading2"/>
    <w:uiPriority w:val="9"/>
    <w:rsid w:val="00396363"/>
    <w:rPr>
      <w:rFonts w:asciiTheme="majorHAnsi" w:eastAsiaTheme="majorEastAsia" w:hAnsiTheme="majorHAnsi"/>
      <w:b/>
      <w:bCs/>
      <w:sz w:val="26"/>
      <w:szCs w:val="26"/>
      <w:lang w:val="en-IE" w:eastAsia="en-US"/>
    </w:rPr>
  </w:style>
  <w:style w:type="character" w:customStyle="1" w:styleId="Heading3Char">
    <w:name w:val="Heading 3 Char"/>
    <w:basedOn w:val="DefaultParagraphFont"/>
    <w:link w:val="Heading3"/>
    <w:uiPriority w:val="9"/>
    <w:rsid w:val="00396363"/>
    <w:rPr>
      <w:rFonts w:asciiTheme="majorHAnsi" w:eastAsiaTheme="majorEastAsia" w:hAnsiTheme="majorHAnsi"/>
      <w:b/>
      <w:bCs/>
      <w:color w:val="4F81BD" w:themeColor="accent1"/>
      <w:sz w:val="24"/>
      <w:szCs w:val="22"/>
      <w:lang w:val="en-IE" w:eastAsia="en-US"/>
    </w:rPr>
  </w:style>
  <w:style w:type="character" w:styleId="CommentReference">
    <w:name w:val="annotation reference"/>
    <w:basedOn w:val="DefaultParagraphFont"/>
    <w:uiPriority w:val="99"/>
    <w:semiHidden/>
    <w:unhideWhenUsed/>
    <w:rsid w:val="00396363"/>
    <w:rPr>
      <w:sz w:val="18"/>
    </w:rPr>
  </w:style>
  <w:style w:type="paragraph" w:styleId="CommentText">
    <w:name w:val="annotation text"/>
    <w:basedOn w:val="Normal"/>
    <w:link w:val="CommentTextChar"/>
    <w:uiPriority w:val="99"/>
    <w:semiHidden/>
    <w:unhideWhenUsed/>
    <w:rsid w:val="00396363"/>
    <w:pPr>
      <w:spacing w:line="360" w:lineRule="auto"/>
      <w:jc w:val="both"/>
    </w:pPr>
    <w:rPr>
      <w:rFonts w:ascii="Times New Roman" w:eastAsia="Times New Roman" w:hAnsi="Times New Roman" w:cs="Times New Roman"/>
      <w:sz w:val="24"/>
      <w:szCs w:val="24"/>
    </w:rPr>
  </w:style>
  <w:style w:type="character" w:customStyle="1" w:styleId="CommentTextChar">
    <w:name w:val="Comment Text Char"/>
    <w:basedOn w:val="DefaultParagraphFont"/>
    <w:link w:val="CommentText"/>
    <w:uiPriority w:val="99"/>
    <w:semiHidden/>
    <w:rsid w:val="00396363"/>
    <w:rPr>
      <w:rFonts w:eastAsia="Times New Roman"/>
      <w:sz w:val="24"/>
      <w:szCs w:val="24"/>
      <w:lang w:val="en-IE" w:eastAsia="en-US"/>
    </w:rPr>
  </w:style>
  <w:style w:type="paragraph" w:styleId="BalloonText">
    <w:name w:val="Balloon Text"/>
    <w:basedOn w:val="Normal"/>
    <w:link w:val="BalloonTextChar"/>
    <w:uiPriority w:val="99"/>
    <w:semiHidden/>
    <w:unhideWhenUsed/>
    <w:rsid w:val="00396363"/>
    <w:pPr>
      <w:spacing w:after="0" w:line="240" w:lineRule="auto"/>
      <w:jc w:val="both"/>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396363"/>
    <w:rPr>
      <w:rFonts w:ascii="Tahoma" w:eastAsia="Times New Roman" w:hAnsi="Tahoma" w:cs="Tahoma"/>
      <w:sz w:val="16"/>
      <w:szCs w:val="16"/>
      <w:lang w:val="en-IE" w:eastAsia="en-US"/>
    </w:rPr>
  </w:style>
  <w:style w:type="character" w:customStyle="1" w:styleId="DocumentMapChar">
    <w:name w:val="Document Map Char"/>
    <w:basedOn w:val="DefaultParagraphFont"/>
    <w:link w:val="DocumentMap"/>
    <w:uiPriority w:val="99"/>
    <w:semiHidden/>
    <w:rsid w:val="00396363"/>
    <w:rPr>
      <w:rFonts w:ascii="Tahoma" w:eastAsia="Times New Roman" w:hAnsi="Tahoma" w:cs="Tahoma"/>
      <w:sz w:val="16"/>
      <w:szCs w:val="16"/>
    </w:rPr>
  </w:style>
  <w:style w:type="paragraph" w:styleId="DocumentMap">
    <w:name w:val="Document Map"/>
    <w:basedOn w:val="Normal"/>
    <w:link w:val="DocumentMapChar"/>
    <w:uiPriority w:val="99"/>
    <w:semiHidden/>
    <w:unhideWhenUsed/>
    <w:rsid w:val="00396363"/>
    <w:pPr>
      <w:spacing w:after="0" w:line="240" w:lineRule="auto"/>
      <w:jc w:val="both"/>
    </w:pPr>
    <w:rPr>
      <w:rFonts w:ascii="Tahoma" w:eastAsia="Times New Roman" w:hAnsi="Tahoma" w:cs="Tahoma"/>
      <w:sz w:val="16"/>
      <w:szCs w:val="16"/>
      <w:lang w:val="en-US" w:eastAsia="ja-JP"/>
    </w:rPr>
  </w:style>
  <w:style w:type="character" w:customStyle="1" w:styleId="DocumentMapChar1">
    <w:name w:val="Document Map Char1"/>
    <w:basedOn w:val="DefaultParagraphFont"/>
    <w:uiPriority w:val="99"/>
    <w:semiHidden/>
    <w:rsid w:val="00396363"/>
    <w:rPr>
      <w:rFonts w:ascii="Lucida Grande" w:eastAsiaTheme="minorHAnsi" w:hAnsi="Lucida Grande" w:cs="Lucida Grande"/>
      <w:sz w:val="24"/>
      <w:szCs w:val="24"/>
      <w:lang w:val="en-IE" w:eastAsia="en-US"/>
    </w:rPr>
  </w:style>
  <w:style w:type="paragraph" w:styleId="ListParagraph">
    <w:name w:val="List Paragraph"/>
    <w:basedOn w:val="Normal"/>
    <w:uiPriority w:val="34"/>
    <w:qFormat/>
    <w:rsid w:val="00396363"/>
    <w:pPr>
      <w:spacing w:line="360" w:lineRule="auto"/>
      <w:ind w:left="720"/>
      <w:contextualSpacing/>
      <w:jc w:val="both"/>
    </w:pPr>
    <w:rPr>
      <w:rFonts w:ascii="Times New Roman" w:eastAsia="Times New Roman" w:hAnsi="Times New Roman" w:cs="Times New Roman"/>
      <w:sz w:val="24"/>
    </w:rPr>
  </w:style>
  <w:style w:type="paragraph" w:customStyle="1" w:styleId="Default">
    <w:name w:val="Default"/>
    <w:rsid w:val="00396363"/>
    <w:pPr>
      <w:autoSpaceDE w:val="0"/>
      <w:autoSpaceDN w:val="0"/>
      <w:adjustRightInd w:val="0"/>
    </w:pPr>
    <w:rPr>
      <w:rFonts w:ascii="Calibri" w:eastAsia="Times New Roman" w:hAnsi="Calibri" w:cs="Calibri"/>
      <w:color w:val="000000"/>
      <w:sz w:val="24"/>
      <w:szCs w:val="24"/>
      <w:lang w:val="en-IE" w:eastAsia="en-IE"/>
    </w:rPr>
  </w:style>
  <w:style w:type="paragraph" w:styleId="FootnoteText">
    <w:name w:val="footnote text"/>
    <w:basedOn w:val="Normal"/>
    <w:link w:val="FootnoteTextChar"/>
    <w:uiPriority w:val="99"/>
    <w:semiHidden/>
    <w:unhideWhenUsed/>
    <w:rsid w:val="00396363"/>
    <w:pPr>
      <w:spacing w:after="0" w:line="240" w:lineRule="auto"/>
      <w:jc w:val="both"/>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396363"/>
    <w:rPr>
      <w:rFonts w:eastAsia="Times New Roman"/>
      <w:lang w:val="en-IE" w:eastAsia="en-US"/>
    </w:rPr>
  </w:style>
  <w:style w:type="character" w:styleId="FootnoteReference">
    <w:name w:val="footnote reference"/>
    <w:basedOn w:val="DefaultParagraphFont"/>
    <w:uiPriority w:val="99"/>
    <w:semiHidden/>
    <w:unhideWhenUsed/>
    <w:rsid w:val="00396363"/>
    <w:rPr>
      <w:rFonts w:cs="Times New Roman"/>
      <w:vertAlign w:val="superscript"/>
    </w:rPr>
  </w:style>
  <w:style w:type="character" w:styleId="Hyperlink">
    <w:name w:val="Hyperlink"/>
    <w:basedOn w:val="DefaultParagraphFont"/>
    <w:uiPriority w:val="99"/>
    <w:unhideWhenUsed/>
    <w:rsid w:val="00396363"/>
    <w:rPr>
      <w:rFonts w:cs="Times New Roman"/>
      <w:color w:val="0000FF" w:themeColor="hyperlink"/>
      <w:u w:val="single"/>
    </w:rPr>
  </w:style>
  <w:style w:type="character" w:customStyle="1" w:styleId="apple-converted-space">
    <w:name w:val="apple-converted-space"/>
    <w:basedOn w:val="DefaultParagraphFont"/>
    <w:rsid w:val="00396363"/>
    <w:rPr>
      <w:rFonts w:cs="Times New Roman"/>
    </w:rPr>
  </w:style>
  <w:style w:type="character" w:customStyle="1" w:styleId="a">
    <w:name w:val="a"/>
    <w:basedOn w:val="DefaultParagraphFont"/>
    <w:rsid w:val="00396363"/>
    <w:rPr>
      <w:rFonts w:cs="Times New Roman"/>
    </w:rPr>
  </w:style>
  <w:style w:type="paragraph" w:styleId="Caption">
    <w:name w:val="caption"/>
    <w:basedOn w:val="Normal"/>
    <w:next w:val="Normal"/>
    <w:uiPriority w:val="35"/>
    <w:unhideWhenUsed/>
    <w:qFormat/>
    <w:rsid w:val="00396363"/>
    <w:pPr>
      <w:spacing w:line="240" w:lineRule="auto"/>
      <w:jc w:val="both"/>
    </w:pPr>
    <w:rPr>
      <w:rFonts w:ascii="Times New Roman" w:eastAsia="Times New Roman" w:hAnsi="Times New Roman" w:cs="Times New Roman"/>
      <w:b/>
      <w:bCs/>
      <w:szCs w:val="18"/>
    </w:rPr>
  </w:style>
  <w:style w:type="character" w:customStyle="1" w:styleId="HeaderChar">
    <w:name w:val="Header Char"/>
    <w:basedOn w:val="DefaultParagraphFont"/>
    <w:link w:val="Header"/>
    <w:uiPriority w:val="99"/>
    <w:rsid w:val="00396363"/>
    <w:rPr>
      <w:rFonts w:eastAsia="Times New Roman"/>
      <w:sz w:val="24"/>
    </w:rPr>
  </w:style>
  <w:style w:type="paragraph" w:styleId="Header">
    <w:name w:val="header"/>
    <w:basedOn w:val="Normal"/>
    <w:link w:val="HeaderChar"/>
    <w:uiPriority w:val="99"/>
    <w:unhideWhenUsed/>
    <w:rsid w:val="00396363"/>
    <w:pPr>
      <w:tabs>
        <w:tab w:val="center" w:pos="4513"/>
        <w:tab w:val="right" w:pos="9026"/>
      </w:tabs>
      <w:spacing w:after="0" w:line="240" w:lineRule="auto"/>
      <w:jc w:val="both"/>
    </w:pPr>
    <w:rPr>
      <w:rFonts w:ascii="Times New Roman" w:eastAsia="Times New Roman" w:hAnsi="Times New Roman" w:cs="Times New Roman"/>
      <w:sz w:val="24"/>
      <w:szCs w:val="20"/>
      <w:lang w:val="en-US" w:eastAsia="ja-JP"/>
    </w:rPr>
  </w:style>
  <w:style w:type="character" w:customStyle="1" w:styleId="HeaderChar1">
    <w:name w:val="Header Char1"/>
    <w:basedOn w:val="DefaultParagraphFont"/>
    <w:uiPriority w:val="99"/>
    <w:semiHidden/>
    <w:rsid w:val="00396363"/>
    <w:rPr>
      <w:rFonts w:asciiTheme="minorHAnsi" w:eastAsiaTheme="minorHAnsi" w:hAnsiTheme="minorHAnsi" w:cstheme="minorBidi"/>
      <w:sz w:val="22"/>
      <w:szCs w:val="22"/>
      <w:lang w:val="en-IE" w:eastAsia="en-US"/>
    </w:rPr>
  </w:style>
  <w:style w:type="paragraph" w:styleId="Footer">
    <w:name w:val="footer"/>
    <w:basedOn w:val="Normal"/>
    <w:link w:val="FooterChar"/>
    <w:uiPriority w:val="99"/>
    <w:unhideWhenUsed/>
    <w:rsid w:val="00396363"/>
    <w:pPr>
      <w:tabs>
        <w:tab w:val="center" w:pos="4513"/>
        <w:tab w:val="right" w:pos="9026"/>
      </w:tabs>
      <w:spacing w:after="0" w:line="240" w:lineRule="auto"/>
      <w:jc w:val="both"/>
    </w:pPr>
    <w:rPr>
      <w:rFonts w:ascii="Times New Roman" w:eastAsia="Times New Roman" w:hAnsi="Times New Roman" w:cs="Times New Roman"/>
      <w:sz w:val="24"/>
    </w:rPr>
  </w:style>
  <w:style w:type="character" w:customStyle="1" w:styleId="FooterChar">
    <w:name w:val="Footer Char"/>
    <w:basedOn w:val="DefaultParagraphFont"/>
    <w:link w:val="Footer"/>
    <w:uiPriority w:val="99"/>
    <w:rsid w:val="00396363"/>
    <w:rPr>
      <w:rFonts w:eastAsia="Times New Roman"/>
      <w:sz w:val="24"/>
      <w:szCs w:val="22"/>
      <w:lang w:val="en-IE" w:eastAsia="en-US"/>
    </w:rPr>
  </w:style>
  <w:style w:type="character" w:customStyle="1" w:styleId="CommentSubjectChar">
    <w:name w:val="Comment Subject Char"/>
    <w:basedOn w:val="CommentTextChar"/>
    <w:link w:val="CommentSubject"/>
    <w:uiPriority w:val="99"/>
    <w:semiHidden/>
    <w:rsid w:val="00396363"/>
    <w:rPr>
      <w:rFonts w:eastAsia="Times New Roman"/>
      <w:b/>
      <w:bCs/>
      <w:sz w:val="24"/>
      <w:szCs w:val="24"/>
      <w:lang w:val="en-IE" w:eastAsia="en-US"/>
    </w:rPr>
  </w:style>
  <w:style w:type="paragraph" w:styleId="CommentSubject">
    <w:name w:val="annotation subject"/>
    <w:basedOn w:val="CommentText"/>
    <w:next w:val="CommentText"/>
    <w:link w:val="CommentSubjectChar"/>
    <w:uiPriority w:val="99"/>
    <w:semiHidden/>
    <w:unhideWhenUsed/>
    <w:rsid w:val="00396363"/>
    <w:pPr>
      <w:spacing w:line="240" w:lineRule="auto"/>
    </w:pPr>
    <w:rPr>
      <w:b/>
      <w:bCs/>
      <w:sz w:val="20"/>
      <w:szCs w:val="20"/>
    </w:rPr>
  </w:style>
  <w:style w:type="character" w:customStyle="1" w:styleId="CommentSubjectChar1">
    <w:name w:val="Comment Subject Char1"/>
    <w:basedOn w:val="CommentTextChar"/>
    <w:uiPriority w:val="99"/>
    <w:semiHidden/>
    <w:rsid w:val="00396363"/>
    <w:rPr>
      <w:rFonts w:asciiTheme="minorHAnsi" w:eastAsiaTheme="minorHAnsi" w:hAnsiTheme="minorHAnsi" w:cstheme="minorBidi"/>
      <w:b/>
      <w:bCs/>
      <w:sz w:val="24"/>
      <w:szCs w:val="24"/>
      <w:lang w:val="en-IE" w:eastAsia="en-US"/>
    </w:rPr>
  </w:style>
  <w:style w:type="paragraph" w:customStyle="1" w:styleId="EndNoteBibliographyTitle">
    <w:name w:val="EndNote Bibliography Title"/>
    <w:basedOn w:val="Normal"/>
    <w:link w:val="EndNoteBibliographyTitleChar"/>
    <w:rsid w:val="00396363"/>
    <w:pPr>
      <w:spacing w:after="0" w:line="360" w:lineRule="auto"/>
      <w:jc w:val="center"/>
    </w:pPr>
    <w:rPr>
      <w:rFonts w:ascii="Times New Roman" w:eastAsia="Times New Roman" w:hAnsi="Times New Roman" w:cs="Times New Roman"/>
      <w:noProof/>
      <w:sz w:val="24"/>
      <w:lang w:val="en-US"/>
    </w:rPr>
  </w:style>
  <w:style w:type="character" w:customStyle="1" w:styleId="EndNoteBibliographyTitleChar">
    <w:name w:val="EndNote Bibliography Title Char"/>
    <w:basedOn w:val="DefaultParagraphFont"/>
    <w:link w:val="EndNoteBibliographyTitle"/>
    <w:locked/>
    <w:rsid w:val="00396363"/>
    <w:rPr>
      <w:rFonts w:eastAsia="Times New Roman"/>
      <w:noProof/>
      <w:sz w:val="24"/>
      <w:szCs w:val="22"/>
      <w:lang w:eastAsia="en-US"/>
    </w:rPr>
  </w:style>
  <w:style w:type="paragraph" w:customStyle="1" w:styleId="EndNoteBibliography">
    <w:name w:val="EndNote Bibliography"/>
    <w:basedOn w:val="Normal"/>
    <w:link w:val="EndNoteBibliographyChar"/>
    <w:rsid w:val="00396363"/>
    <w:pPr>
      <w:spacing w:line="240" w:lineRule="auto"/>
      <w:jc w:val="both"/>
    </w:pPr>
    <w:rPr>
      <w:rFonts w:ascii="Times New Roman" w:eastAsia="Times New Roman" w:hAnsi="Times New Roman" w:cs="Times New Roman"/>
      <w:noProof/>
      <w:sz w:val="24"/>
      <w:lang w:val="en-US"/>
    </w:rPr>
  </w:style>
  <w:style w:type="character" w:customStyle="1" w:styleId="EndNoteBibliographyChar">
    <w:name w:val="EndNote Bibliography Char"/>
    <w:basedOn w:val="DefaultParagraphFont"/>
    <w:link w:val="EndNoteBibliography"/>
    <w:locked/>
    <w:rsid w:val="00396363"/>
    <w:rPr>
      <w:rFonts w:eastAsia="Times New Roman"/>
      <w:noProof/>
      <w:sz w:val="24"/>
      <w:szCs w:val="22"/>
      <w:lang w:eastAsia="en-US"/>
    </w:rPr>
  </w:style>
  <w:style w:type="character" w:customStyle="1" w:styleId="EndnoteTextChar">
    <w:name w:val="Endnote Text Char"/>
    <w:basedOn w:val="DefaultParagraphFont"/>
    <w:link w:val="EndnoteText"/>
    <w:uiPriority w:val="99"/>
    <w:semiHidden/>
    <w:rsid w:val="00396363"/>
    <w:rPr>
      <w:rFonts w:eastAsia="Times New Roman"/>
    </w:rPr>
  </w:style>
  <w:style w:type="paragraph" w:styleId="EndnoteText">
    <w:name w:val="endnote text"/>
    <w:basedOn w:val="Normal"/>
    <w:link w:val="EndnoteTextChar"/>
    <w:uiPriority w:val="99"/>
    <w:semiHidden/>
    <w:unhideWhenUsed/>
    <w:rsid w:val="00396363"/>
    <w:pPr>
      <w:spacing w:after="0" w:line="240" w:lineRule="auto"/>
      <w:jc w:val="both"/>
    </w:pPr>
    <w:rPr>
      <w:rFonts w:ascii="Times New Roman" w:eastAsia="Times New Roman" w:hAnsi="Times New Roman" w:cs="Times New Roman"/>
      <w:sz w:val="20"/>
      <w:szCs w:val="20"/>
      <w:lang w:val="en-US" w:eastAsia="ja-JP"/>
    </w:rPr>
  </w:style>
  <w:style w:type="character" w:customStyle="1" w:styleId="EndnoteTextChar1">
    <w:name w:val="Endnote Text Char1"/>
    <w:basedOn w:val="DefaultParagraphFont"/>
    <w:uiPriority w:val="99"/>
    <w:semiHidden/>
    <w:rsid w:val="00396363"/>
    <w:rPr>
      <w:rFonts w:asciiTheme="minorHAnsi" w:eastAsiaTheme="minorHAnsi" w:hAnsiTheme="minorHAnsi" w:cstheme="minorBidi"/>
      <w:sz w:val="24"/>
      <w:szCs w:val="24"/>
      <w:lang w:val="en-IE" w:eastAsia="en-US"/>
    </w:rPr>
  </w:style>
  <w:style w:type="character" w:styleId="Emphasis">
    <w:name w:val="Emphasis"/>
    <w:basedOn w:val="DefaultParagraphFont"/>
    <w:uiPriority w:val="20"/>
    <w:qFormat/>
    <w:rsid w:val="00396363"/>
    <w:rPr>
      <w:rFonts w:cs="Times New Roman"/>
      <w:i/>
      <w:iCs/>
    </w:rPr>
  </w:style>
  <w:style w:type="table" w:styleId="TableGrid">
    <w:name w:val="Table Grid"/>
    <w:basedOn w:val="TableNormal"/>
    <w:uiPriority w:val="59"/>
    <w:rsid w:val="00396363"/>
    <w:rPr>
      <w:rFonts w:asciiTheme="minorHAnsi" w:eastAsiaTheme="minorHAnsi" w:hAnsiTheme="minorHAnsi" w:cstheme="minorBidi"/>
      <w:sz w:val="22"/>
      <w:szCs w:val="22"/>
      <w:lang w:val="en-IE"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rame">
    <w:name w:val="grame"/>
    <w:basedOn w:val="DefaultParagraphFont"/>
    <w:rsid w:val="00396363"/>
  </w:style>
  <w:style w:type="paragraph" w:customStyle="1" w:styleId="p1">
    <w:name w:val="p1"/>
    <w:basedOn w:val="Normal"/>
    <w:rsid w:val="004D58AE"/>
    <w:pPr>
      <w:spacing w:after="0" w:line="240" w:lineRule="auto"/>
    </w:pPr>
    <w:rPr>
      <w:rFonts w:ascii="Helvetica" w:eastAsiaTheme="minorEastAsia" w:hAnsi="Helvetica" w:cs="Times New Roman"/>
      <w:sz w:val="15"/>
      <w:szCs w:val="15"/>
      <w:lang w:val="en-GB" w:eastAsia="en-GB"/>
    </w:rPr>
  </w:style>
  <w:style w:type="paragraph" w:customStyle="1" w:styleId="p2">
    <w:name w:val="p2"/>
    <w:basedOn w:val="Normal"/>
    <w:rsid w:val="004D58AE"/>
    <w:pPr>
      <w:spacing w:after="0" w:line="240" w:lineRule="auto"/>
    </w:pPr>
    <w:rPr>
      <w:rFonts w:ascii="Times" w:eastAsiaTheme="minorEastAsia" w:hAnsi="Times" w:cs="Times New Roman"/>
      <w:sz w:val="14"/>
      <w:szCs w:val="1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605607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printerSettings" Target="printerSettings/printerSettings1.bin"/><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6677</Words>
  <Characters>38060</Characters>
  <Application>Microsoft Macintosh Word</Application>
  <DocSecurity>0</DocSecurity>
  <Lines>317</Lines>
  <Paragraphs>89</Paragraphs>
  <ScaleCrop>false</ScaleCrop>
  <Company>University College Dublin</Company>
  <LinksUpToDate>false</LinksUpToDate>
  <CharactersWithSpaces>44648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Collier</dc:creator>
  <cp:keywords/>
  <dc:description/>
  <cp:lastModifiedBy>Marcus Collier</cp:lastModifiedBy>
  <cp:revision>2</cp:revision>
  <dcterms:created xsi:type="dcterms:W3CDTF">2017-10-11T08:47:00Z</dcterms:created>
  <dcterms:modified xsi:type="dcterms:W3CDTF">2017-10-11T08:47:00Z</dcterms:modified>
</cp:coreProperties>
</file>