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B7BF96" w14:textId="77777777" w:rsidR="00C078BC" w:rsidRDefault="00C078BC" w:rsidP="00517D64">
      <w:pPr>
        <w:rPr>
          <w:rFonts w:eastAsiaTheme="majorEastAsia" w:cstheme="majorBidi"/>
          <w:color w:val="000000" w:themeColor="text1"/>
          <w:kern w:val="24"/>
          <w:sz w:val="28"/>
          <w:szCs w:val="28"/>
        </w:rPr>
      </w:pPr>
      <w:bookmarkStart w:id="0" w:name="_GoBack"/>
      <w:bookmarkEnd w:id="0"/>
      <w:r>
        <w:rPr>
          <w:rFonts w:eastAsiaTheme="majorEastAsia" w:cstheme="majorBidi"/>
          <w:color w:val="000000" w:themeColor="text1"/>
          <w:kern w:val="24"/>
          <w:sz w:val="28"/>
          <w:szCs w:val="28"/>
        </w:rPr>
        <w:t>Chapter 3</w:t>
      </w:r>
    </w:p>
    <w:p w14:paraId="3C3DD959" w14:textId="77777777" w:rsidR="00684350" w:rsidRDefault="00684350" w:rsidP="00517D64">
      <w:pPr>
        <w:rPr>
          <w:rFonts w:eastAsiaTheme="majorEastAsia" w:cstheme="majorBidi"/>
          <w:color w:val="000000" w:themeColor="text1"/>
          <w:kern w:val="24"/>
          <w:sz w:val="28"/>
          <w:szCs w:val="28"/>
        </w:rPr>
      </w:pPr>
    </w:p>
    <w:p w14:paraId="2BC80EEA" w14:textId="77777777" w:rsidR="006C07A2" w:rsidRPr="00E10690" w:rsidRDefault="004C3C12" w:rsidP="00517D64">
      <w:pPr>
        <w:rPr>
          <w:rFonts w:eastAsiaTheme="majorEastAsia" w:cstheme="majorBidi"/>
          <w:b/>
          <w:color w:val="000000" w:themeColor="text1"/>
          <w:kern w:val="24"/>
          <w:sz w:val="28"/>
          <w:szCs w:val="28"/>
        </w:rPr>
      </w:pPr>
      <w:r w:rsidRPr="00E10690">
        <w:rPr>
          <w:rFonts w:eastAsiaTheme="majorEastAsia" w:cstheme="majorBidi"/>
          <w:b/>
          <w:color w:val="000000" w:themeColor="text1"/>
          <w:kern w:val="24"/>
          <w:sz w:val="28"/>
          <w:szCs w:val="28"/>
        </w:rPr>
        <w:t xml:space="preserve">Turning the ‘problem’ into the solution: </w:t>
      </w:r>
    </w:p>
    <w:p w14:paraId="34F0E9D8" w14:textId="77777777" w:rsidR="00C078BC" w:rsidRPr="00E10690" w:rsidRDefault="00517D64" w:rsidP="00517D64">
      <w:pPr>
        <w:rPr>
          <w:rFonts w:eastAsiaTheme="majorEastAsia" w:cstheme="majorBidi"/>
          <w:b/>
          <w:color w:val="000000" w:themeColor="text1"/>
          <w:kern w:val="24"/>
          <w:sz w:val="28"/>
          <w:szCs w:val="28"/>
        </w:rPr>
      </w:pPr>
      <w:r w:rsidRPr="00E10690">
        <w:rPr>
          <w:rFonts w:eastAsiaTheme="majorEastAsia" w:cstheme="majorBidi"/>
          <w:b/>
          <w:color w:val="000000" w:themeColor="text1"/>
          <w:kern w:val="24"/>
          <w:sz w:val="28"/>
          <w:szCs w:val="28"/>
        </w:rPr>
        <w:t>Hopes</w:t>
      </w:r>
      <w:r w:rsidR="00FE6314" w:rsidRPr="00E10690">
        <w:rPr>
          <w:rFonts w:eastAsiaTheme="majorEastAsia" w:cstheme="majorBidi"/>
          <w:b/>
          <w:color w:val="000000" w:themeColor="text1"/>
          <w:kern w:val="24"/>
          <w:sz w:val="28"/>
          <w:szCs w:val="28"/>
        </w:rPr>
        <w:t>, trends and contradictions in home</w:t>
      </w:r>
      <w:r w:rsidRPr="00E10690">
        <w:rPr>
          <w:rFonts w:eastAsiaTheme="majorEastAsia" w:cstheme="majorBidi"/>
          <w:b/>
          <w:color w:val="000000" w:themeColor="text1"/>
          <w:kern w:val="24"/>
          <w:sz w:val="28"/>
          <w:szCs w:val="28"/>
        </w:rPr>
        <w:t xml:space="preserve"> care policies for ageing populations</w:t>
      </w:r>
      <w:r w:rsidR="00C078BC" w:rsidRPr="00E10690">
        <w:rPr>
          <w:rFonts w:eastAsiaTheme="majorEastAsia" w:cstheme="majorBidi"/>
          <w:b/>
          <w:color w:val="000000" w:themeColor="text1"/>
          <w:kern w:val="24"/>
          <w:sz w:val="28"/>
          <w:szCs w:val="28"/>
        </w:rPr>
        <w:t xml:space="preserve"> </w:t>
      </w:r>
    </w:p>
    <w:p w14:paraId="1947DE36" w14:textId="77777777" w:rsidR="00684350" w:rsidRDefault="00684350" w:rsidP="00517D64"/>
    <w:p w14:paraId="483EDF16" w14:textId="250E45D5" w:rsidR="002D4D9D" w:rsidRDefault="00645F52" w:rsidP="00517D64">
      <w:pPr>
        <w:rPr>
          <w:b/>
        </w:rPr>
      </w:pPr>
      <w:r>
        <w:t xml:space="preserve">Virpi </w:t>
      </w:r>
      <w:r w:rsidRPr="00E10690">
        <w:rPr>
          <w:b/>
        </w:rPr>
        <w:t>Timonen</w:t>
      </w:r>
      <w:r w:rsidR="00BA358B" w:rsidRPr="00C078BC">
        <w:t xml:space="preserve"> </w:t>
      </w:r>
      <w:r w:rsidR="00E10690">
        <w:t>&amp;</w:t>
      </w:r>
      <w:r w:rsidR="00BA358B" w:rsidRPr="00C078BC">
        <w:t xml:space="preserve"> </w:t>
      </w:r>
      <w:r>
        <w:t xml:space="preserve">Tine </w:t>
      </w:r>
      <w:r w:rsidRPr="00E10690">
        <w:rPr>
          <w:b/>
        </w:rPr>
        <w:t>Rostgaard</w:t>
      </w:r>
      <w:r w:rsidR="00BA358B">
        <w:rPr>
          <w:b/>
        </w:rPr>
        <w:t xml:space="preserve"> </w:t>
      </w:r>
    </w:p>
    <w:p w14:paraId="5BF669D2" w14:textId="77777777" w:rsidR="004E0B1C" w:rsidRDefault="004E0B1C" w:rsidP="00517D64">
      <w:pPr>
        <w:rPr>
          <w:b/>
        </w:rPr>
      </w:pPr>
    </w:p>
    <w:p w14:paraId="2F012B15" w14:textId="5ADE812B" w:rsidR="002D4D9D" w:rsidRPr="008D2C0C" w:rsidRDefault="002D4D9D" w:rsidP="00517D64">
      <w:r>
        <w:rPr>
          <w:b/>
        </w:rPr>
        <w:t>Abstract</w:t>
      </w:r>
    </w:p>
    <w:p w14:paraId="288EDB18" w14:textId="28538BAD" w:rsidR="002D4D9D" w:rsidRPr="009E56DD" w:rsidRDefault="00F138FA" w:rsidP="002D4D9D">
      <w:r>
        <w:t>H</w:t>
      </w:r>
      <w:r w:rsidR="002D4D9D">
        <w:t xml:space="preserve">ome care </w:t>
      </w:r>
      <w:r>
        <w:t xml:space="preserve">of older adults </w:t>
      </w:r>
      <w:r w:rsidR="002D4D9D">
        <w:t xml:space="preserve">has emerged as </w:t>
      </w:r>
      <w:r>
        <w:t>the favourite way</w:t>
      </w:r>
      <w:r w:rsidR="002D4D9D">
        <w:t xml:space="preserve"> of responding to growing long-term</w:t>
      </w:r>
      <w:r w:rsidR="002C56AF">
        <w:t xml:space="preserve"> care needs in Europe</w:t>
      </w:r>
      <w:r w:rsidR="002D4D9D">
        <w:t xml:space="preserve">. As a result, a number of shared trends have emerged. The general principle of universalism has been introduced and maintained, in sharp contrast to the welfare retrenchment which has taken place in </w:t>
      </w:r>
      <w:r>
        <w:t>many other policy areas</w:t>
      </w:r>
      <w:r w:rsidR="002D4D9D">
        <w:t xml:space="preserve">.  </w:t>
      </w:r>
      <w:r>
        <w:t>In parallel</w:t>
      </w:r>
      <w:r w:rsidR="002D4D9D">
        <w:t>, European governments have been s</w:t>
      </w:r>
      <w:r w:rsidR="002D4D9D" w:rsidRPr="002E78A1">
        <w:t xml:space="preserve">teering policy responses </w:t>
      </w:r>
      <w:r w:rsidR="002D4D9D">
        <w:t xml:space="preserve">in the area of home care </w:t>
      </w:r>
      <w:r w:rsidR="002D4D9D" w:rsidRPr="002E78A1">
        <w:t>in</w:t>
      </w:r>
      <w:r w:rsidR="002D4D9D">
        <w:t xml:space="preserve"> directions that </w:t>
      </w:r>
      <w:r w:rsidR="002D4D9D" w:rsidRPr="00F138FA">
        <w:t>dampen demand</w:t>
      </w:r>
      <w:r w:rsidR="002D4D9D">
        <w:t xml:space="preserve"> and</w:t>
      </w:r>
      <w:r w:rsidR="002D4D9D" w:rsidRPr="002E78A1">
        <w:t xml:space="preserve"> draw on</w:t>
      </w:r>
      <w:r w:rsidR="002D4D9D">
        <w:t xml:space="preserve"> a wider variety of providers, especially those that are seen, from the state’s perspective, to be</w:t>
      </w:r>
      <w:r w:rsidR="002D4D9D" w:rsidRPr="002E78A1">
        <w:t xml:space="preserve"> </w:t>
      </w:r>
      <w:r w:rsidR="002D4D9D" w:rsidRPr="00F138FA">
        <w:t>‘low-cost’ sources of care</w:t>
      </w:r>
      <w:r w:rsidR="002C56AF">
        <w:t xml:space="preserve">: </w:t>
      </w:r>
      <w:r w:rsidR="002D4D9D" w:rsidRPr="002E78A1">
        <w:t xml:space="preserve">families, migrant workers, voluntary sector, </w:t>
      </w:r>
      <w:r w:rsidR="00BA4D3A">
        <w:t xml:space="preserve">and </w:t>
      </w:r>
      <w:r w:rsidR="002D4D9D" w:rsidRPr="002E78A1">
        <w:t>older people themselves through private spending</w:t>
      </w:r>
      <w:r w:rsidR="002D4D9D" w:rsidRPr="00A23263">
        <w:t>.</w:t>
      </w:r>
      <w:r w:rsidR="002D4D9D">
        <w:t xml:space="preserve">  Another notable novel direction is the trend towards re-ablement and self-care, which from a critical perspective can be construed as the privatisation of need and as another form of </w:t>
      </w:r>
      <w:r w:rsidR="00BA4D3A">
        <w:t>off-loading</w:t>
      </w:r>
      <w:r w:rsidR="002D4D9D" w:rsidRPr="00F138FA">
        <w:t xml:space="preserve"> responsibility for care by the state</w:t>
      </w:r>
      <w:r>
        <w:t xml:space="preserve"> </w:t>
      </w:r>
      <w:r w:rsidR="002D4D9D" w:rsidRPr="00F138FA">
        <w:t xml:space="preserve">to </w:t>
      </w:r>
      <w:r w:rsidR="00BA4D3A">
        <w:t xml:space="preserve">older adults, </w:t>
      </w:r>
      <w:r w:rsidR="002D4D9D" w:rsidRPr="00F138FA">
        <w:t xml:space="preserve">their families and informal networks of care. </w:t>
      </w:r>
      <w:r w:rsidR="002C56AF">
        <w:t xml:space="preserve">These shared trends </w:t>
      </w:r>
      <w:r w:rsidR="002D4D9D">
        <w:t xml:space="preserve">arise from the need to ‘square the circle’ of coming under </w:t>
      </w:r>
      <w:r w:rsidR="002D4D9D" w:rsidRPr="004E0B1C">
        <w:t>pressure to improve and extend home care provision, while needing to control costs.</w:t>
      </w:r>
      <w:r w:rsidR="002D4D9D">
        <w:t xml:space="preserve"> Several contradictions and </w:t>
      </w:r>
      <w:r w:rsidR="002D4D9D" w:rsidRPr="009E56DD">
        <w:t>challenges arise from the shared reform logic</w:t>
      </w:r>
      <w:r w:rsidR="002D4D9D">
        <w:t>, the effects of which pertain to users of hom</w:t>
      </w:r>
      <w:r w:rsidR="00BA4D3A">
        <w:t xml:space="preserve">e care services. These include </w:t>
      </w:r>
      <w:r w:rsidR="002D4D9D">
        <w:t>i</w:t>
      </w:r>
      <w:r w:rsidR="002D4D9D" w:rsidRPr="002E78A1">
        <w:t>nequalities in access</w:t>
      </w:r>
      <w:r w:rsidR="00BA4D3A">
        <w:t xml:space="preserve"> to sufficient care,</w:t>
      </w:r>
      <w:r w:rsidR="002D4D9D" w:rsidRPr="002E78A1">
        <w:t xml:space="preserve"> </w:t>
      </w:r>
      <w:r w:rsidR="002D4D9D">
        <w:t xml:space="preserve">and uneven </w:t>
      </w:r>
      <w:r w:rsidR="002D4D9D" w:rsidRPr="002E78A1">
        <w:t xml:space="preserve">quality </w:t>
      </w:r>
      <w:r w:rsidR="002D4D9D">
        <w:t xml:space="preserve">in services that is increasingly difficult to measure or control. However, such concerns have so far taken second place in European countries that continue to focus on the difficult balance of ‘being seen to care’ </w:t>
      </w:r>
      <w:r w:rsidR="00BA4D3A">
        <w:t>while</w:t>
      </w:r>
      <w:r w:rsidR="002D4D9D">
        <w:t xml:space="preserve"> controlling the costs of care.</w:t>
      </w:r>
    </w:p>
    <w:p w14:paraId="1AE4F0CB" w14:textId="77777777" w:rsidR="004E0B1C" w:rsidRDefault="004E0B1C" w:rsidP="00517D64"/>
    <w:p w14:paraId="3D2B08A7" w14:textId="77777777" w:rsidR="00517D64" w:rsidRPr="00210A45" w:rsidRDefault="00517D64" w:rsidP="00517D64">
      <w:pPr>
        <w:rPr>
          <w:b/>
        </w:rPr>
      </w:pPr>
      <w:r w:rsidRPr="00210A45">
        <w:rPr>
          <w:b/>
        </w:rPr>
        <w:t>Introduction</w:t>
      </w:r>
    </w:p>
    <w:p w14:paraId="36F7BD7E" w14:textId="77777777" w:rsidR="001E44B8" w:rsidRDefault="00684350">
      <w:r>
        <w:t xml:space="preserve">Older adults with disabilities typically wish to receive care in their homes, and governments across the OECD are coming under increasing pressure to provide solutions to the increased demand for home-based support services. Moreover, home care is no longer confined to help from family and other informal carers, but is increasingly expected to come from formal care providers. </w:t>
      </w:r>
      <w:r w:rsidR="00517D64">
        <w:t xml:space="preserve">How have European countries responded to the growing need for formal home care for older people? Do these reforms evince a degree of convergence in the light of widely shared challenges, or have the systems </w:t>
      </w:r>
      <w:r w:rsidR="00FE6314">
        <w:t>remained</w:t>
      </w:r>
      <w:r w:rsidR="00517D64">
        <w:t xml:space="preserve"> diverse in their approach to home care, or perhaps even d</w:t>
      </w:r>
      <w:r w:rsidR="00F8362D">
        <w:t>iverged</w:t>
      </w:r>
      <w:r w:rsidR="003964CA">
        <w:t xml:space="preserve"> further</w:t>
      </w:r>
      <w:r w:rsidR="00F8362D">
        <w:t xml:space="preserve"> due to system-specific </w:t>
      </w:r>
      <w:r w:rsidR="00517D64">
        <w:t xml:space="preserve">solutions? </w:t>
      </w:r>
      <w:r w:rsidR="00FD487A">
        <w:t xml:space="preserve">This chapter </w:t>
      </w:r>
      <w:r w:rsidR="00517D64">
        <w:t>identif</w:t>
      </w:r>
      <w:r w:rsidR="00FD487A">
        <w:t xml:space="preserve">ies </w:t>
      </w:r>
      <w:r w:rsidR="00517D64">
        <w:t xml:space="preserve">the key drivers of policy change and responses with regard to the organisation, financing, delivery and regulation of home care in </w:t>
      </w:r>
      <w:r w:rsidR="00B81D32">
        <w:t>eleven</w:t>
      </w:r>
      <w:r w:rsidR="00517D64">
        <w:t xml:space="preserve"> European countries</w:t>
      </w:r>
      <w:r>
        <w:t xml:space="preserve"> </w:t>
      </w:r>
      <w:r>
        <w:lastRenderedPageBreak/>
        <w:t xml:space="preserve">representing a variety of welfare state </w:t>
      </w:r>
      <w:r w:rsidRPr="00C25687">
        <w:t>models</w:t>
      </w:r>
      <w:r w:rsidR="00C25687">
        <w:rPr>
          <w:rFonts w:ascii="Calibri" w:eastAsia="+mn-ea" w:hAnsi="Calibri" w:cs="+mn-cs"/>
          <w:color w:val="000000"/>
          <w:kern w:val="24"/>
        </w:rPr>
        <w:t xml:space="preserve">: </w:t>
      </w:r>
      <w:r w:rsidR="00517D64" w:rsidRPr="00C25687">
        <w:t>Denmark</w:t>
      </w:r>
      <w:r w:rsidR="00517D64" w:rsidRPr="007C19BF">
        <w:t xml:space="preserve">, Ireland, Sweden, </w:t>
      </w:r>
      <w:r w:rsidR="00AD79FD">
        <w:t xml:space="preserve">Netherlands, </w:t>
      </w:r>
      <w:r w:rsidR="00517D64" w:rsidRPr="007C19BF">
        <w:t xml:space="preserve">Norway, Germany, Finland, Austria, England, </w:t>
      </w:r>
      <w:r w:rsidR="00AD79FD">
        <w:t xml:space="preserve">France, </w:t>
      </w:r>
      <w:r w:rsidR="00E428E9">
        <w:t xml:space="preserve">and </w:t>
      </w:r>
      <w:r w:rsidR="00517D64" w:rsidRPr="007C19BF">
        <w:t>Italy</w:t>
      </w:r>
      <w:r w:rsidR="00517D64">
        <w:t xml:space="preserve">.  </w:t>
      </w:r>
    </w:p>
    <w:p w14:paraId="592D67E8" w14:textId="77777777" w:rsidR="00BC387D" w:rsidRDefault="00433EA4" w:rsidP="009D4CBB">
      <w:r>
        <w:t xml:space="preserve">Analysis of </w:t>
      </w:r>
      <w:r w:rsidR="00E428E9">
        <w:t xml:space="preserve">home care </w:t>
      </w:r>
      <w:r>
        <w:t xml:space="preserve">reforms </w:t>
      </w:r>
      <w:r w:rsidR="00AD79FD">
        <w:t xml:space="preserve">in these countries </w:t>
      </w:r>
      <w:r>
        <w:t xml:space="preserve">reveals four important </w:t>
      </w:r>
      <w:r w:rsidRPr="00CC59E4">
        <w:rPr>
          <w:i/>
        </w:rPr>
        <w:t>shared trends</w:t>
      </w:r>
      <w:r w:rsidR="009D4CBB">
        <w:t xml:space="preserve">. </w:t>
      </w:r>
      <w:r>
        <w:t xml:space="preserve">In tandem with expansion of home care, governments </w:t>
      </w:r>
      <w:r w:rsidR="00E428E9">
        <w:t>seek</w:t>
      </w:r>
      <w:r>
        <w:t xml:space="preserve"> to control demand and ration care provision</w:t>
      </w:r>
      <w:r w:rsidR="006F0D2F">
        <w:t xml:space="preserve"> through 1) increased </w:t>
      </w:r>
      <w:r w:rsidR="009E18E4">
        <w:t xml:space="preserve">targeted </w:t>
      </w:r>
      <w:r w:rsidR="006F0D2F">
        <w:t>focus on those with ‘most extensive’ needs</w:t>
      </w:r>
      <w:r w:rsidR="004638F1">
        <w:t xml:space="preserve"> under the paradigm of </w:t>
      </w:r>
      <w:r w:rsidR="00C078BC">
        <w:t>universalism</w:t>
      </w:r>
      <w:r w:rsidR="006F0D2F">
        <w:t xml:space="preserve">; 2) </w:t>
      </w:r>
      <w:r w:rsidR="00AD79FD">
        <w:t xml:space="preserve">further </w:t>
      </w:r>
      <w:r w:rsidR="006F0D2F">
        <w:t xml:space="preserve">involvement of non-State provider organisations; 3) encouragement of private </w:t>
      </w:r>
      <w:r w:rsidR="009B4E15">
        <w:t>responsibility</w:t>
      </w:r>
      <w:r w:rsidR="006F0D2F">
        <w:t xml:space="preserve">; and 4) </w:t>
      </w:r>
      <w:r w:rsidR="00E428E9">
        <w:t xml:space="preserve">greater </w:t>
      </w:r>
      <w:r w:rsidR="006F0D2F">
        <w:t>integration of family and other informal care providers into the home care systems</w:t>
      </w:r>
      <w:r w:rsidR="009D4CBB">
        <w:t>. We argue that this pattern arises from the tension between the imperative</w:t>
      </w:r>
      <w:r w:rsidR="00E428E9">
        <w:t>s</w:t>
      </w:r>
      <w:r w:rsidR="009D4CBB">
        <w:t xml:space="preserve"> to expand formal home care on the one hand, and to control the state’s role in financing and providing care on the other hand. </w:t>
      </w:r>
      <w:r w:rsidR="00BC387D">
        <w:t xml:space="preserve"> </w:t>
      </w:r>
      <w:r w:rsidR="009D4CBB">
        <w:t xml:space="preserve">A number of contradictions arise from these trends, creating new challenges for governance and in particular for </w:t>
      </w:r>
      <w:r w:rsidR="006F0D2F">
        <w:t xml:space="preserve">adequacy and </w:t>
      </w:r>
      <w:r w:rsidR="009D4CBB">
        <w:t xml:space="preserve">quality </w:t>
      </w:r>
      <w:r w:rsidR="006F0D2F">
        <w:t>of care</w:t>
      </w:r>
      <w:r w:rsidR="009D4CBB">
        <w:t>.</w:t>
      </w:r>
      <w:r w:rsidR="000F544D" w:rsidRPr="000F544D">
        <w:t xml:space="preserve"> </w:t>
      </w:r>
    </w:p>
    <w:p w14:paraId="3DF82704" w14:textId="77777777" w:rsidR="009D4CBB" w:rsidRDefault="000F544D" w:rsidP="009D4CBB">
      <w:r>
        <w:t xml:space="preserve">A number of </w:t>
      </w:r>
      <w:r w:rsidRPr="00CC59E4">
        <w:rPr>
          <w:i/>
        </w:rPr>
        <w:t>diversities</w:t>
      </w:r>
      <w:r>
        <w:t xml:space="preserve"> in </w:t>
      </w:r>
      <w:r w:rsidR="000772A6">
        <w:t xml:space="preserve">long-term care policy reforms </w:t>
      </w:r>
      <w:r w:rsidR="00B81D32">
        <w:t>are</w:t>
      </w:r>
      <w:r>
        <w:t xml:space="preserve">, however, also noted. </w:t>
      </w:r>
      <w:r w:rsidR="00BC387D">
        <w:t>We argue that t</w:t>
      </w:r>
      <w:r w:rsidRPr="000F544D">
        <w:t xml:space="preserve">he inherent differences in welfare approaches </w:t>
      </w:r>
      <w:r>
        <w:t>across countries</w:t>
      </w:r>
      <w:r w:rsidRPr="000F544D">
        <w:t xml:space="preserve"> shape the countries</w:t>
      </w:r>
      <w:r w:rsidR="00B81D32">
        <w:t>’</w:t>
      </w:r>
      <w:r w:rsidRPr="000F544D">
        <w:t xml:space="preserve"> application of either </w:t>
      </w:r>
      <w:r w:rsidR="00B81D32">
        <w:t xml:space="preserve">mainly </w:t>
      </w:r>
      <w:r w:rsidRPr="00CC59E4">
        <w:rPr>
          <w:i/>
        </w:rPr>
        <w:t>micro-adaptive strategies</w:t>
      </w:r>
      <w:r>
        <w:t>,</w:t>
      </w:r>
      <w:r w:rsidRPr="000F544D">
        <w:t xml:space="preserve"> seeking to maximise and sustain family care</w:t>
      </w:r>
      <w:r>
        <w:t>,</w:t>
      </w:r>
      <w:r w:rsidRPr="000F544D">
        <w:t xml:space="preserve"> or </w:t>
      </w:r>
      <w:r w:rsidRPr="00CC59E4">
        <w:rPr>
          <w:i/>
        </w:rPr>
        <w:t>macro-adaptive strategies</w:t>
      </w:r>
      <w:r>
        <w:t>,</w:t>
      </w:r>
      <w:r w:rsidRPr="000F544D">
        <w:t xml:space="preserve"> which seek a more collective </w:t>
      </w:r>
      <w:r>
        <w:t>and public response to the increasing need for long-term care</w:t>
      </w:r>
      <w:r w:rsidRPr="000F544D">
        <w:t>.</w:t>
      </w:r>
      <w:r w:rsidR="000772A6">
        <w:t xml:space="preserve"> While challenges and drivers of policy change </w:t>
      </w:r>
      <w:r w:rsidR="00BC387D">
        <w:t>are therefore largely shared</w:t>
      </w:r>
      <w:r w:rsidR="000772A6">
        <w:t xml:space="preserve">, the policy reforms </w:t>
      </w:r>
      <w:r w:rsidR="00BC387D">
        <w:t xml:space="preserve">tend to </w:t>
      </w:r>
      <w:r w:rsidR="000772A6">
        <w:t xml:space="preserve">reflect </w:t>
      </w:r>
      <w:r w:rsidR="00BC387D">
        <w:t>systemic</w:t>
      </w:r>
      <w:r w:rsidR="000772A6">
        <w:t xml:space="preserve"> path-dependency and sustain the variation in institutional characteristics of the </w:t>
      </w:r>
      <w:r w:rsidR="00BC387D">
        <w:t xml:space="preserve">diverse European </w:t>
      </w:r>
      <w:r w:rsidR="000772A6">
        <w:t>welfare states</w:t>
      </w:r>
      <w:r w:rsidR="00BC387D">
        <w:t>’</w:t>
      </w:r>
      <w:r w:rsidR="000772A6">
        <w:t xml:space="preserve"> approaches to long-term care.</w:t>
      </w:r>
    </w:p>
    <w:p w14:paraId="73FDA854" w14:textId="77777777" w:rsidR="00EB40B7" w:rsidRDefault="00EB40B7" w:rsidP="009D4CBB">
      <w:pPr>
        <w:rPr>
          <w:b/>
        </w:rPr>
      </w:pPr>
    </w:p>
    <w:p w14:paraId="652FA396" w14:textId="77777777" w:rsidR="009D4CBB" w:rsidRPr="008337F3" w:rsidRDefault="00E67202" w:rsidP="009D4CBB">
      <w:pPr>
        <w:rPr>
          <w:b/>
        </w:rPr>
      </w:pPr>
      <w:r>
        <w:rPr>
          <w:b/>
        </w:rPr>
        <w:t xml:space="preserve">Background: </w:t>
      </w:r>
      <w:r w:rsidR="006F0D2F">
        <w:rPr>
          <w:b/>
        </w:rPr>
        <w:t>the Living Independently at Home project</w:t>
      </w:r>
    </w:p>
    <w:p w14:paraId="6FA3A21B" w14:textId="561354CA" w:rsidR="00AD79FD" w:rsidRDefault="00BC387D" w:rsidP="009D4CBB">
      <w:r>
        <w:t>This</w:t>
      </w:r>
      <w:r w:rsidR="009D4CBB">
        <w:t xml:space="preserve"> </w:t>
      </w:r>
      <w:r w:rsidR="00AD79FD">
        <w:t xml:space="preserve">chapter is based on the findings of </w:t>
      </w:r>
      <w:r>
        <w:t>t</w:t>
      </w:r>
      <w:r w:rsidR="00AD79FD" w:rsidRPr="00AD79FD">
        <w:t>he</w:t>
      </w:r>
      <w:r w:rsidRPr="00BC387D">
        <w:t xml:space="preserve"> </w:t>
      </w:r>
      <w:r>
        <w:t>comparative</w:t>
      </w:r>
      <w:r w:rsidR="00AD79FD" w:rsidRPr="00AD79FD">
        <w:t xml:space="preserve"> Living Independently at Home (LIVINDHOME</w:t>
      </w:r>
      <w:r w:rsidR="00AD79FD">
        <w:t>) project</w:t>
      </w:r>
      <w:r w:rsidR="00F22193">
        <w:t xml:space="preserve"> </w:t>
      </w:r>
      <w:r w:rsidR="00A93C1D">
        <w:t>(Rostgaard</w:t>
      </w:r>
      <w:r w:rsidR="00E87273">
        <w:t>,</w:t>
      </w:r>
      <w:r w:rsidR="00AD79FD">
        <w:t xml:space="preserve"> 2011), and </w:t>
      </w:r>
      <w:r w:rsidR="00A93C1D">
        <w:t xml:space="preserve">draws </w:t>
      </w:r>
      <w:r w:rsidR="00AD79FD">
        <w:t>on a special issue of</w:t>
      </w:r>
      <w:r w:rsidR="00A93C1D">
        <w:t xml:space="preserve"> the journal</w:t>
      </w:r>
      <w:r w:rsidR="00AD79FD">
        <w:t xml:space="preserve"> </w:t>
      </w:r>
      <w:r w:rsidR="00AD79FD" w:rsidRPr="00A93C1D">
        <w:rPr>
          <w:i/>
        </w:rPr>
        <w:t>Health and Social Care in the Community</w:t>
      </w:r>
      <w:r w:rsidR="00AD79FD" w:rsidRPr="00AD79FD">
        <w:t xml:space="preserve"> </w:t>
      </w:r>
      <w:r w:rsidR="00AD79FD">
        <w:t>where findings from the above mentioned countries as well a</w:t>
      </w:r>
      <w:r w:rsidR="00AD79FD" w:rsidRPr="00AD79FD">
        <w:t xml:space="preserve">s the Netherlands and France </w:t>
      </w:r>
      <w:r w:rsidR="00AD79FD">
        <w:t xml:space="preserve">were detailed </w:t>
      </w:r>
      <w:r w:rsidR="00AD79FD" w:rsidRPr="00AD79FD">
        <w:t>(Rostgaard, Timonen</w:t>
      </w:r>
      <w:r w:rsidR="00C252E4">
        <w:t>,</w:t>
      </w:r>
      <w:r w:rsidR="00AD79FD" w:rsidRPr="00AD79FD">
        <w:t xml:space="preserve"> </w:t>
      </w:r>
      <w:r w:rsidR="00C252E4">
        <w:t>&amp;</w:t>
      </w:r>
      <w:r w:rsidR="00C252E4" w:rsidRPr="00AD79FD">
        <w:t xml:space="preserve"> </w:t>
      </w:r>
      <w:r w:rsidR="00AD79FD" w:rsidRPr="00AD79FD">
        <w:t>Glendinning</w:t>
      </w:r>
      <w:r w:rsidR="00E87273">
        <w:t>,</w:t>
      </w:r>
      <w:r w:rsidR="00AD79FD" w:rsidRPr="00AD79FD">
        <w:t xml:space="preserve"> 2012).</w:t>
      </w:r>
      <w:r w:rsidR="00AD79FD">
        <w:t xml:space="preserve"> </w:t>
      </w:r>
    </w:p>
    <w:p w14:paraId="738EE63C" w14:textId="59CD5023" w:rsidR="009D4CBB" w:rsidRDefault="00AD79FD" w:rsidP="009D4CBB">
      <w:pPr>
        <w:rPr>
          <w:lang w:val="en-US"/>
        </w:rPr>
      </w:pPr>
      <w:r>
        <w:t xml:space="preserve">The </w:t>
      </w:r>
      <w:r w:rsidR="009D4CBB">
        <w:t xml:space="preserve">LIVINDHOME project adopted a working definition of home care that is largely based on </w:t>
      </w:r>
      <w:r w:rsidR="006F0D2F">
        <w:t xml:space="preserve">need for assistance </w:t>
      </w:r>
      <w:r w:rsidR="00276235">
        <w:t xml:space="preserve">at home </w:t>
      </w:r>
      <w:r w:rsidR="006F0D2F">
        <w:t xml:space="preserve">with </w:t>
      </w:r>
      <w:r w:rsidR="009D4CBB">
        <w:t xml:space="preserve">activities of daily living (ADL) and instrumental activities of daily living (IADLs). The former pertain to </w:t>
      </w:r>
      <w:r w:rsidR="009D4CBB" w:rsidRPr="009A5047">
        <w:rPr>
          <w:lang w:val="en-US"/>
        </w:rPr>
        <w:t xml:space="preserve">getting dressed, bathing, eating </w:t>
      </w:r>
      <w:r w:rsidR="009D4CBB">
        <w:rPr>
          <w:lang w:val="en-US"/>
        </w:rPr>
        <w:t xml:space="preserve">and other ‘body care’ tasks, while the latter pertain to </w:t>
      </w:r>
      <w:r w:rsidR="009D4CBB" w:rsidRPr="009A5047">
        <w:rPr>
          <w:lang w:val="en-US"/>
        </w:rPr>
        <w:t>domestic tasks in the home of the care recipient</w:t>
      </w:r>
      <w:r w:rsidR="009D4CBB">
        <w:t xml:space="preserve">, </w:t>
      </w:r>
      <w:r w:rsidR="009D4CBB">
        <w:rPr>
          <w:lang w:val="en-US"/>
        </w:rPr>
        <w:t>such as cleaning, shopping</w:t>
      </w:r>
      <w:r w:rsidR="009D4CBB" w:rsidRPr="009A5047">
        <w:rPr>
          <w:lang w:val="en-US"/>
        </w:rPr>
        <w:t xml:space="preserve">, </w:t>
      </w:r>
      <w:r w:rsidR="009D4CBB">
        <w:rPr>
          <w:lang w:val="en-US"/>
        </w:rPr>
        <w:t xml:space="preserve">and meal preparation. </w:t>
      </w:r>
      <w:r w:rsidR="00276235">
        <w:rPr>
          <w:lang w:val="en-US"/>
        </w:rPr>
        <w:t>This definition is similar to the one given by the OECD (</w:t>
      </w:r>
      <w:r w:rsidR="009D03EF">
        <w:rPr>
          <w:lang w:val="en-US"/>
        </w:rPr>
        <w:t>Colombo</w:t>
      </w:r>
      <w:r w:rsidR="00A93C1D">
        <w:rPr>
          <w:lang w:val="en-US"/>
        </w:rPr>
        <w:t xml:space="preserve"> et al.</w:t>
      </w:r>
      <w:r w:rsidR="00E87273">
        <w:rPr>
          <w:lang w:val="en-US"/>
        </w:rPr>
        <w:t>,</w:t>
      </w:r>
      <w:r w:rsidR="009D03EF">
        <w:rPr>
          <w:lang w:val="en-US"/>
        </w:rPr>
        <w:t xml:space="preserve"> </w:t>
      </w:r>
      <w:r w:rsidR="00A93C1D">
        <w:rPr>
          <w:lang w:val="en-US"/>
        </w:rPr>
        <w:t>2011</w:t>
      </w:r>
      <w:r w:rsidR="00276235">
        <w:rPr>
          <w:lang w:val="en-US"/>
        </w:rPr>
        <w:t xml:space="preserve">). </w:t>
      </w:r>
      <w:r w:rsidR="009D4CBB">
        <w:rPr>
          <w:lang w:val="en-US"/>
        </w:rPr>
        <w:t>Where relevant, we also considered services that are more oriented to</w:t>
      </w:r>
      <w:r w:rsidR="009D4CBB" w:rsidRPr="009A5047">
        <w:rPr>
          <w:lang w:val="en-US"/>
        </w:rPr>
        <w:t xml:space="preserve"> companionship and participation in social activities</w:t>
      </w:r>
      <w:r w:rsidR="00A93C1D">
        <w:t>. Our operationaliz</w:t>
      </w:r>
      <w:r w:rsidR="009D4CBB">
        <w:t xml:space="preserve">ation of formal care </w:t>
      </w:r>
      <w:r w:rsidR="009D4CBB">
        <w:rPr>
          <w:lang w:val="en-US"/>
        </w:rPr>
        <w:t>i</w:t>
      </w:r>
      <w:r w:rsidR="00517D64">
        <w:rPr>
          <w:lang w:val="en-US"/>
        </w:rPr>
        <w:t>ncluded</w:t>
      </w:r>
      <w:r w:rsidR="009D4CBB" w:rsidRPr="009A5047">
        <w:rPr>
          <w:lang w:val="en-US"/>
        </w:rPr>
        <w:t xml:space="preserve"> services as well as cash benefits</w:t>
      </w:r>
      <w:r w:rsidR="009D4CBB">
        <w:rPr>
          <w:lang w:val="en-US"/>
        </w:rPr>
        <w:t xml:space="preserve">, </w:t>
      </w:r>
      <w:r w:rsidR="00517D64">
        <w:rPr>
          <w:lang w:val="en-US"/>
        </w:rPr>
        <w:t>because</w:t>
      </w:r>
      <w:r w:rsidR="00A93C1D">
        <w:rPr>
          <w:lang w:val="en-US"/>
        </w:rPr>
        <w:t xml:space="preserve"> cash-for-care program</w:t>
      </w:r>
      <w:r w:rsidR="009D4CBB">
        <w:rPr>
          <w:lang w:val="en-US"/>
        </w:rPr>
        <w:t>s are now firmly embedded as a</w:t>
      </w:r>
      <w:r w:rsidR="00517D64">
        <w:rPr>
          <w:lang w:val="en-US"/>
        </w:rPr>
        <w:t xml:space="preserve"> central</w:t>
      </w:r>
      <w:r w:rsidR="009D4CBB">
        <w:rPr>
          <w:lang w:val="en-US"/>
        </w:rPr>
        <w:t xml:space="preserve"> feature of long-term care in many European countries (Timonen, Convery</w:t>
      </w:r>
      <w:r w:rsidR="00C252E4">
        <w:rPr>
          <w:lang w:val="en-US"/>
        </w:rPr>
        <w:t>,</w:t>
      </w:r>
      <w:r w:rsidR="009D4CBB">
        <w:rPr>
          <w:lang w:val="en-US"/>
        </w:rPr>
        <w:t xml:space="preserve"> </w:t>
      </w:r>
      <w:r w:rsidR="00C252E4">
        <w:rPr>
          <w:lang w:val="en-US"/>
        </w:rPr>
        <w:t xml:space="preserve">&amp; </w:t>
      </w:r>
      <w:r w:rsidR="009D4CBB">
        <w:rPr>
          <w:lang w:val="en-US"/>
        </w:rPr>
        <w:t>Cahill</w:t>
      </w:r>
      <w:r w:rsidR="00E87273">
        <w:rPr>
          <w:lang w:val="en-US"/>
        </w:rPr>
        <w:t>,</w:t>
      </w:r>
      <w:r w:rsidR="009D4CBB">
        <w:rPr>
          <w:lang w:val="en-US"/>
        </w:rPr>
        <w:t xml:space="preserve"> 2006). Data collection centered </w:t>
      </w:r>
      <w:r w:rsidR="006F0D2F">
        <w:rPr>
          <w:lang w:val="en-US"/>
        </w:rPr>
        <w:t>on</w:t>
      </w:r>
      <w:r w:rsidR="009D4CBB">
        <w:rPr>
          <w:lang w:val="en-US"/>
        </w:rPr>
        <w:t xml:space="preserve"> </w:t>
      </w:r>
      <w:r w:rsidR="006F0D2F">
        <w:rPr>
          <w:lang w:val="en-US"/>
        </w:rPr>
        <w:t xml:space="preserve">the </w:t>
      </w:r>
      <w:r w:rsidR="009D4CBB">
        <w:rPr>
          <w:lang w:val="en-US"/>
        </w:rPr>
        <w:t>core features of home care reform</w:t>
      </w:r>
      <w:r w:rsidR="00B11FC9">
        <w:rPr>
          <w:lang w:val="en-US"/>
        </w:rPr>
        <w:t>s</w:t>
      </w:r>
      <w:r w:rsidR="009D4CBB">
        <w:rPr>
          <w:lang w:val="en-US"/>
        </w:rPr>
        <w:t xml:space="preserve"> and practice</w:t>
      </w:r>
      <w:r w:rsidR="00B11FC9">
        <w:rPr>
          <w:lang w:val="en-US"/>
        </w:rPr>
        <w:t>s</w:t>
      </w:r>
      <w:r w:rsidR="009D4CBB">
        <w:rPr>
          <w:lang w:val="en-US"/>
        </w:rPr>
        <w:t xml:space="preserve"> over the period of 2000-2011, and consisted of detailed analysis of qualitative and quantitative data on reform intents, processes and outcomes</w:t>
      </w:r>
      <w:r w:rsidR="006F0D2F">
        <w:rPr>
          <w:lang w:val="en-US"/>
        </w:rPr>
        <w:t xml:space="preserve"> as discernible in policy documents and debates (Rostgaard</w:t>
      </w:r>
      <w:r w:rsidR="00B075B4">
        <w:rPr>
          <w:lang w:val="en-US"/>
        </w:rPr>
        <w:t xml:space="preserve"> et al.</w:t>
      </w:r>
      <w:r w:rsidR="00E87273">
        <w:rPr>
          <w:lang w:val="en-US"/>
        </w:rPr>
        <w:t>,</w:t>
      </w:r>
      <w:r w:rsidR="006F0D2F">
        <w:rPr>
          <w:lang w:val="en-US"/>
        </w:rPr>
        <w:t xml:space="preserve"> 2012)</w:t>
      </w:r>
      <w:r w:rsidR="009D4CBB">
        <w:rPr>
          <w:lang w:val="en-US"/>
        </w:rPr>
        <w:t>.</w:t>
      </w:r>
    </w:p>
    <w:p w14:paraId="4C237286" w14:textId="77777777" w:rsidR="003964CA" w:rsidRDefault="003964CA" w:rsidP="009D4CBB">
      <w:pPr>
        <w:rPr>
          <w:b/>
        </w:rPr>
      </w:pPr>
    </w:p>
    <w:p w14:paraId="06ED59B9" w14:textId="77777777" w:rsidR="006F0D2F" w:rsidRDefault="006F0D2F" w:rsidP="009D4CBB">
      <w:pPr>
        <w:rPr>
          <w:lang w:val="en-US"/>
        </w:rPr>
      </w:pPr>
      <w:r>
        <w:rPr>
          <w:b/>
        </w:rPr>
        <w:t>Home care as the ‘great white hope’</w:t>
      </w:r>
      <w:r w:rsidR="00F8362D">
        <w:rPr>
          <w:b/>
        </w:rPr>
        <w:t xml:space="preserve"> of </w:t>
      </w:r>
      <w:r w:rsidR="00E33960">
        <w:rPr>
          <w:b/>
        </w:rPr>
        <w:t>long-term</w:t>
      </w:r>
      <w:r w:rsidR="00F8362D">
        <w:rPr>
          <w:b/>
        </w:rPr>
        <w:t xml:space="preserve"> care solutions</w:t>
      </w:r>
    </w:p>
    <w:p w14:paraId="5A97B5EB" w14:textId="0471D03B" w:rsidR="001C4342" w:rsidRPr="000E43D0" w:rsidRDefault="001C4342" w:rsidP="001C4342">
      <w:pPr>
        <w:rPr>
          <w:lang w:val="en-US"/>
        </w:rPr>
      </w:pPr>
      <w:r>
        <w:rPr>
          <w:lang w:val="en-US"/>
        </w:rPr>
        <w:lastRenderedPageBreak/>
        <w:t xml:space="preserve">The shared challenges that all </w:t>
      </w:r>
      <w:r w:rsidR="003964CA">
        <w:rPr>
          <w:lang w:val="en-US"/>
        </w:rPr>
        <w:t>European</w:t>
      </w:r>
      <w:r>
        <w:rPr>
          <w:lang w:val="en-US"/>
        </w:rPr>
        <w:t xml:space="preserve"> countries have had to come to terms with include </w:t>
      </w:r>
      <w:r w:rsidRPr="00D9640A">
        <w:t>s</w:t>
      </w:r>
      <w:r w:rsidRPr="000E43D0">
        <w:rPr>
          <w:bCs/>
          <w:lang w:val="en-US"/>
        </w:rPr>
        <w:t>ocio-demographic change</w:t>
      </w:r>
      <w:r w:rsidRPr="000E43D0">
        <w:rPr>
          <w:b/>
          <w:bCs/>
          <w:lang w:val="en-US"/>
        </w:rPr>
        <w:t xml:space="preserve"> </w:t>
      </w:r>
      <w:r w:rsidRPr="000E43D0">
        <w:rPr>
          <w:lang w:val="en-US"/>
        </w:rPr>
        <w:t>arising from population ageing</w:t>
      </w:r>
      <w:r w:rsidR="00276235">
        <w:rPr>
          <w:lang w:val="en-US"/>
        </w:rPr>
        <w:t xml:space="preserve"> and related increases in number of persons with age-related </w:t>
      </w:r>
      <w:r w:rsidR="009D03EF">
        <w:rPr>
          <w:lang w:val="en-US"/>
        </w:rPr>
        <w:t xml:space="preserve">disability and </w:t>
      </w:r>
      <w:r w:rsidR="00276235">
        <w:rPr>
          <w:lang w:val="en-US"/>
        </w:rPr>
        <w:t>functional decline</w:t>
      </w:r>
      <w:r w:rsidR="00411BE4">
        <w:rPr>
          <w:lang w:val="en-US"/>
        </w:rPr>
        <w:t xml:space="preserve"> (see Leist, 201</w:t>
      </w:r>
      <w:r w:rsidR="00E77521">
        <w:rPr>
          <w:lang w:val="en-US"/>
        </w:rPr>
        <w:t>7</w:t>
      </w:r>
      <w:r w:rsidR="00411BE4">
        <w:rPr>
          <w:lang w:val="en-US"/>
        </w:rPr>
        <w:t>)</w:t>
      </w:r>
      <w:r w:rsidRPr="000E43D0">
        <w:rPr>
          <w:lang w:val="en-US"/>
        </w:rPr>
        <w:t xml:space="preserve">; shifting family structures; </w:t>
      </w:r>
      <w:r>
        <w:t xml:space="preserve">concerns about </w:t>
      </w:r>
      <w:r w:rsidRPr="000E43D0">
        <w:rPr>
          <w:bCs/>
          <w:lang w:val="en-US"/>
        </w:rPr>
        <w:t xml:space="preserve">public expenditure </w:t>
      </w:r>
      <w:r w:rsidRPr="000E43D0">
        <w:rPr>
          <w:lang w:val="en-US"/>
        </w:rPr>
        <w:t>in maturing welfare states with ageing populations and associated concern with efficiency and cost-effectiveness</w:t>
      </w:r>
      <w:r>
        <w:t xml:space="preserve">;  </w:t>
      </w:r>
      <w:r w:rsidRPr="000E43D0">
        <w:rPr>
          <w:bCs/>
          <w:lang w:val="en-US"/>
        </w:rPr>
        <w:t>individualism, consumerism</w:t>
      </w:r>
      <w:r w:rsidRPr="000E43D0">
        <w:rPr>
          <w:lang w:val="en-US"/>
        </w:rPr>
        <w:t xml:space="preserve"> and </w:t>
      </w:r>
      <w:r w:rsidRPr="000E43D0">
        <w:rPr>
          <w:bCs/>
          <w:lang w:val="en-US"/>
        </w:rPr>
        <w:t>shifting assumptions</w:t>
      </w:r>
      <w:r w:rsidRPr="000E43D0">
        <w:rPr>
          <w:b/>
          <w:bCs/>
          <w:lang w:val="en-US"/>
        </w:rPr>
        <w:t xml:space="preserve"> </w:t>
      </w:r>
      <w:r w:rsidRPr="000E43D0">
        <w:rPr>
          <w:lang w:val="en-US"/>
        </w:rPr>
        <w:t>about welfare state boundaries and social rights;</w:t>
      </w:r>
      <w:r w:rsidR="006E5F1F">
        <w:rPr>
          <w:lang w:val="en-US"/>
        </w:rPr>
        <w:t xml:space="preserve"> the increase in higher labo</w:t>
      </w:r>
      <w:r w:rsidRPr="000E43D0">
        <w:rPr>
          <w:lang w:val="en-US"/>
        </w:rPr>
        <w:t>r market participation rates among the ’tradit</w:t>
      </w:r>
      <w:r w:rsidR="003964CA" w:rsidRPr="000E43D0">
        <w:rPr>
          <w:lang w:val="en-US"/>
        </w:rPr>
        <w:t>i</w:t>
      </w:r>
      <w:r w:rsidRPr="000E43D0">
        <w:rPr>
          <w:lang w:val="en-US"/>
        </w:rPr>
        <w:t>onal’ family care</w:t>
      </w:r>
      <w:r w:rsidR="006E5F1F">
        <w:rPr>
          <w:lang w:val="en-US"/>
        </w:rPr>
        <w:t>give</w:t>
      </w:r>
      <w:r w:rsidRPr="000E43D0">
        <w:rPr>
          <w:lang w:val="en-US"/>
        </w:rPr>
        <w:t>rs (</w:t>
      </w:r>
      <w:r w:rsidR="000E43D0">
        <w:rPr>
          <w:lang w:val="en-US"/>
        </w:rPr>
        <w:t xml:space="preserve">younger as well as </w:t>
      </w:r>
      <w:r w:rsidRPr="000E43D0">
        <w:rPr>
          <w:lang w:val="en-US"/>
        </w:rPr>
        <w:t>older women); difficulties in attracting workers into the (usually low paid, low status) formal care</w:t>
      </w:r>
      <w:r w:rsidR="000E43D0">
        <w:rPr>
          <w:lang w:val="en-US"/>
        </w:rPr>
        <w:t xml:space="preserve"> jobs</w:t>
      </w:r>
      <w:r w:rsidR="00E0169E">
        <w:rPr>
          <w:lang w:val="en-US"/>
        </w:rPr>
        <w:t xml:space="preserve"> (see Chenoweth &amp; Lapkin, 201</w:t>
      </w:r>
      <w:r w:rsidR="00E77521">
        <w:rPr>
          <w:lang w:val="en-US"/>
        </w:rPr>
        <w:t>7</w:t>
      </w:r>
      <w:r w:rsidR="00E0169E">
        <w:rPr>
          <w:lang w:val="en-US"/>
        </w:rPr>
        <w:t>)</w:t>
      </w:r>
      <w:r w:rsidRPr="000E43D0">
        <w:rPr>
          <w:lang w:val="en-US"/>
        </w:rPr>
        <w:t xml:space="preserve">; </w:t>
      </w:r>
      <w:r w:rsidR="00276235">
        <w:rPr>
          <w:lang w:val="en-US"/>
        </w:rPr>
        <w:t>the acknowledgement that many older people prefer to remain in their own homes as long as possible</w:t>
      </w:r>
      <w:r w:rsidR="00190891">
        <w:rPr>
          <w:lang w:val="en-US"/>
        </w:rPr>
        <w:t xml:space="preserve"> </w:t>
      </w:r>
      <w:r w:rsidR="00190891">
        <w:t xml:space="preserve">(see </w:t>
      </w:r>
      <w:r w:rsidR="00190891" w:rsidRPr="002841B1">
        <w:t>Pinquart, Sörensen</w:t>
      </w:r>
      <w:r w:rsidR="00C252E4">
        <w:t>,</w:t>
      </w:r>
      <w:r w:rsidR="00190891" w:rsidRPr="002841B1">
        <w:t xml:space="preserve"> &amp; Song</w:t>
      </w:r>
      <w:r w:rsidR="00190891">
        <w:t xml:space="preserve">, </w:t>
      </w:r>
      <w:r w:rsidR="00190891" w:rsidRPr="002841B1">
        <w:t>201</w:t>
      </w:r>
      <w:r w:rsidR="00E77521">
        <w:t>7</w:t>
      </w:r>
      <w:r w:rsidR="00190891" w:rsidRPr="002841B1">
        <w:t>)</w:t>
      </w:r>
      <w:r w:rsidR="006E5F1F">
        <w:rPr>
          <w:lang w:val="en-US"/>
        </w:rPr>
        <w:t>;</w:t>
      </w:r>
      <w:r w:rsidR="00276235">
        <w:rPr>
          <w:lang w:val="en-US"/>
        </w:rPr>
        <w:t xml:space="preserve"> </w:t>
      </w:r>
      <w:r w:rsidRPr="000E43D0">
        <w:rPr>
          <w:lang w:val="en-US"/>
        </w:rPr>
        <w:t xml:space="preserve">and rising awareness that many older people are still being cared for in inappropriate settings, meaning unnecessarily expensive hospital and residential care. </w:t>
      </w:r>
      <w:r>
        <w:rPr>
          <w:lang w:val="en-US"/>
        </w:rPr>
        <w:t xml:space="preserve">These widely shared challenges suggest that policy responses </w:t>
      </w:r>
      <w:r w:rsidR="006E5F1F">
        <w:rPr>
          <w:lang w:val="en-US"/>
        </w:rPr>
        <w:t>might</w:t>
      </w:r>
      <w:r>
        <w:rPr>
          <w:lang w:val="en-US"/>
        </w:rPr>
        <w:t xml:space="preserve"> evince a </w:t>
      </w:r>
      <w:r w:rsidR="006E5F1F">
        <w:rPr>
          <w:lang w:val="en-US"/>
        </w:rPr>
        <w:t xml:space="preserve">large </w:t>
      </w:r>
      <w:r>
        <w:rPr>
          <w:lang w:val="en-US"/>
        </w:rPr>
        <w:t xml:space="preserve">degree of convergence. </w:t>
      </w:r>
      <w:r w:rsidRPr="000E43D0">
        <w:rPr>
          <w:lang w:val="en-US"/>
        </w:rPr>
        <w:t xml:space="preserve">We will now turn to examining the broad contours of home care reforms in Europe, and to searching for </w:t>
      </w:r>
      <w:r w:rsidR="003964CA" w:rsidRPr="000E43D0">
        <w:rPr>
          <w:lang w:val="en-US"/>
        </w:rPr>
        <w:t xml:space="preserve">patterns and </w:t>
      </w:r>
      <w:r w:rsidRPr="000E43D0">
        <w:rPr>
          <w:lang w:val="en-US"/>
        </w:rPr>
        <w:t xml:space="preserve">commonalities that </w:t>
      </w:r>
      <w:r w:rsidR="006E5F1F">
        <w:rPr>
          <w:lang w:val="en-US"/>
        </w:rPr>
        <w:t>might</w:t>
      </w:r>
      <w:r w:rsidRPr="000E43D0">
        <w:rPr>
          <w:lang w:val="en-US"/>
        </w:rPr>
        <w:t xml:space="preserve"> exist among the reform strategies. </w:t>
      </w:r>
    </w:p>
    <w:p w14:paraId="092ADC8E" w14:textId="34883332" w:rsidR="00226499" w:rsidRDefault="00226499" w:rsidP="00226499">
      <w:pPr>
        <w:rPr>
          <w:bCs/>
        </w:rPr>
      </w:pPr>
      <w:r>
        <w:rPr>
          <w:bCs/>
        </w:rPr>
        <w:t xml:space="preserve">The first shared trend to note is the </w:t>
      </w:r>
      <w:r w:rsidR="001751E8" w:rsidRPr="00CC59E4">
        <w:rPr>
          <w:bCs/>
          <w:i/>
        </w:rPr>
        <w:t>policy of de-institutionalisation</w:t>
      </w:r>
      <w:r w:rsidR="001751E8">
        <w:rPr>
          <w:bCs/>
        </w:rPr>
        <w:t xml:space="preserve"> or the </w:t>
      </w:r>
      <w:r w:rsidRPr="00CC59E4">
        <w:rPr>
          <w:bCs/>
          <w:i/>
        </w:rPr>
        <w:t>‘push’ towards formal home care</w:t>
      </w:r>
      <w:r>
        <w:rPr>
          <w:bCs/>
        </w:rPr>
        <w:t xml:space="preserve"> in virtually all countries with aged populations and </w:t>
      </w:r>
      <w:r w:rsidR="00CC4A4D">
        <w:rPr>
          <w:bCs/>
        </w:rPr>
        <w:t xml:space="preserve">developed </w:t>
      </w:r>
      <w:r>
        <w:rPr>
          <w:bCs/>
        </w:rPr>
        <w:t>welfare states. Rodrigues</w:t>
      </w:r>
      <w:r w:rsidR="006E5F1F">
        <w:rPr>
          <w:bCs/>
        </w:rPr>
        <w:t>, Huber and Lamura</w:t>
      </w:r>
      <w:r>
        <w:rPr>
          <w:bCs/>
        </w:rPr>
        <w:t xml:space="preserve"> (2012) marshal data to demonstrate that while the percentage share of the older population in institutional care has remained fairly stable in most countries since the mid-1990s, the share receiving formal home care services at home has almost universally increased</w:t>
      </w:r>
      <w:r w:rsidR="001751E8">
        <w:rPr>
          <w:bCs/>
        </w:rPr>
        <w:t xml:space="preserve">, </w:t>
      </w:r>
      <w:r w:rsidR="006E5F1F">
        <w:rPr>
          <w:bCs/>
        </w:rPr>
        <w:t>the</w:t>
      </w:r>
      <w:r w:rsidR="001751E8">
        <w:rPr>
          <w:bCs/>
        </w:rPr>
        <w:t xml:space="preserve"> exception being the Nordic countries where former</w:t>
      </w:r>
      <w:r w:rsidR="006E5F1F">
        <w:rPr>
          <w:bCs/>
        </w:rPr>
        <w:t>ly</w:t>
      </w:r>
      <w:r w:rsidR="001751E8">
        <w:rPr>
          <w:bCs/>
        </w:rPr>
        <w:t xml:space="preserve"> </w:t>
      </w:r>
      <w:r w:rsidR="009E18E4">
        <w:rPr>
          <w:bCs/>
        </w:rPr>
        <w:t xml:space="preserve">relatively </w:t>
      </w:r>
      <w:r w:rsidR="001751E8">
        <w:rPr>
          <w:bCs/>
        </w:rPr>
        <w:t>generous provisions of home care has decreased</w:t>
      </w:r>
      <w:r>
        <w:rPr>
          <w:bCs/>
        </w:rPr>
        <w:t xml:space="preserve">. </w:t>
      </w:r>
      <w:r w:rsidR="001751E8">
        <w:rPr>
          <w:bCs/>
        </w:rPr>
        <w:t>Nevertheless, as</w:t>
      </w:r>
      <w:r>
        <w:rPr>
          <w:bCs/>
        </w:rPr>
        <w:t xml:space="preserve"> a result of this trend, the majority of older adults in receipt of formal care are now recipients of home rather than institutional care, in virtually all developed welfare states.</w:t>
      </w:r>
      <w:r w:rsidR="009B4E15">
        <w:rPr>
          <w:bCs/>
        </w:rPr>
        <w:t xml:space="preserve"> Also as a consequence of the expansion in home care services, expenditure </w:t>
      </w:r>
      <w:r w:rsidR="00AB4203">
        <w:rPr>
          <w:bCs/>
        </w:rPr>
        <w:t>on</w:t>
      </w:r>
      <w:r w:rsidR="009B4E15">
        <w:rPr>
          <w:bCs/>
        </w:rPr>
        <w:t xml:space="preserve"> home car</w:t>
      </w:r>
      <w:r w:rsidR="006E5F1F">
        <w:rPr>
          <w:bCs/>
        </w:rPr>
        <w:t>e has increased, in some cases very significantly. For instance,</w:t>
      </w:r>
      <w:r w:rsidR="009B4E15">
        <w:rPr>
          <w:bCs/>
        </w:rPr>
        <w:t xml:space="preserve"> in Ireland, public expenditure </w:t>
      </w:r>
      <w:r w:rsidR="006E5F1F">
        <w:rPr>
          <w:bCs/>
        </w:rPr>
        <w:t xml:space="preserve">on home care </w:t>
      </w:r>
      <w:r w:rsidR="009B4E15">
        <w:rPr>
          <w:bCs/>
        </w:rPr>
        <w:t>tripled</w:t>
      </w:r>
      <w:r w:rsidR="006E5F1F">
        <w:rPr>
          <w:bCs/>
        </w:rPr>
        <w:t xml:space="preserve">, and </w:t>
      </w:r>
      <w:r w:rsidR="00955C5D">
        <w:rPr>
          <w:bCs/>
        </w:rPr>
        <w:t>the proportion of the 65+ population covered by home car</w:t>
      </w:r>
      <w:r w:rsidR="006E5F1F">
        <w:rPr>
          <w:bCs/>
        </w:rPr>
        <w:t>e quadrupled, albeit from a low base, between 2001 and 2008 (</w:t>
      </w:r>
      <w:r w:rsidR="009B4E15">
        <w:rPr>
          <w:bCs/>
        </w:rPr>
        <w:t>Timonen, D</w:t>
      </w:r>
      <w:r w:rsidR="00672FCF">
        <w:rPr>
          <w:bCs/>
        </w:rPr>
        <w:t>oyle</w:t>
      </w:r>
      <w:r w:rsidR="00C252E4">
        <w:rPr>
          <w:bCs/>
        </w:rPr>
        <w:t>,</w:t>
      </w:r>
      <w:r w:rsidR="00672FCF">
        <w:rPr>
          <w:bCs/>
        </w:rPr>
        <w:t xml:space="preserve"> </w:t>
      </w:r>
      <w:r w:rsidR="00C252E4">
        <w:rPr>
          <w:bCs/>
        </w:rPr>
        <w:t xml:space="preserve">&amp; </w:t>
      </w:r>
      <w:r w:rsidR="00672FCF">
        <w:rPr>
          <w:bCs/>
        </w:rPr>
        <w:t>O’Dwyer</w:t>
      </w:r>
      <w:r w:rsidR="00E87273">
        <w:rPr>
          <w:bCs/>
        </w:rPr>
        <w:t>,</w:t>
      </w:r>
      <w:r w:rsidR="009B4E15">
        <w:rPr>
          <w:bCs/>
        </w:rPr>
        <w:t xml:space="preserve"> 2012). </w:t>
      </w:r>
    </w:p>
    <w:p w14:paraId="4C5BE171" w14:textId="77777777" w:rsidR="000C6D43" w:rsidRDefault="00694D4B" w:rsidP="00226499">
      <w:r w:rsidRPr="002E78A1">
        <w:t xml:space="preserve">Governments have become more active in </w:t>
      </w:r>
      <w:r>
        <w:t>the</w:t>
      </w:r>
      <w:r w:rsidRPr="002E78A1">
        <w:t xml:space="preserve"> area</w:t>
      </w:r>
      <w:r>
        <w:t xml:space="preserve"> of home care</w:t>
      </w:r>
      <w:r w:rsidRPr="002E78A1">
        <w:t xml:space="preserve"> because they need to be (seen to be) doing something about growing older populations</w:t>
      </w:r>
      <w:r w:rsidR="00B062A4">
        <w:t xml:space="preserve">. </w:t>
      </w:r>
      <w:r w:rsidR="000C6D43">
        <w:t>An important background factor is the often-repeated prediction that</w:t>
      </w:r>
      <w:r w:rsidR="00B062A4">
        <w:t xml:space="preserve"> social expenditure </w:t>
      </w:r>
      <w:r w:rsidR="000C6D43">
        <w:t>on</w:t>
      </w:r>
      <w:r w:rsidR="00B062A4">
        <w:t xml:space="preserve"> long-term care is expected to increase dramatically,</w:t>
      </w:r>
      <w:r w:rsidR="005276BF">
        <w:t xml:space="preserve"> from an EU-27 average of 1.8 of GDP to 3.2 % by 2060 (based on a constant disability scenario), and in some countries </w:t>
      </w:r>
      <w:r w:rsidR="00A0583C">
        <w:t xml:space="preserve">with already extensive elder care provision </w:t>
      </w:r>
      <w:r w:rsidR="00E33960">
        <w:t>such as</w:t>
      </w:r>
      <w:r w:rsidR="005276BF">
        <w:t xml:space="preserve"> the Netherlands and Denmark to more than 7 %</w:t>
      </w:r>
      <w:r w:rsidR="00B062A4">
        <w:t xml:space="preserve"> (European Commission, 2012)</w:t>
      </w:r>
      <w:r w:rsidR="005276BF">
        <w:t>.</w:t>
      </w:r>
      <w:r w:rsidR="00B062A4">
        <w:t xml:space="preserve"> The inability to act and find an acceptable policy solution to the increased need for long-term care exposes governments</w:t>
      </w:r>
      <w:r w:rsidR="006B564F">
        <w:t xml:space="preserve"> and </w:t>
      </w:r>
      <w:r w:rsidR="00E33960">
        <w:t xml:space="preserve">raises questions around </w:t>
      </w:r>
      <w:r w:rsidR="006B564F">
        <w:t>their legitimacy</w:t>
      </w:r>
      <w:r w:rsidR="00A0583C">
        <w:t>.</w:t>
      </w:r>
      <w:r w:rsidR="000439D4">
        <w:t xml:space="preserve"> For instance, in Norway, a</w:t>
      </w:r>
      <w:r w:rsidR="00BF4D00">
        <w:t xml:space="preserve">s </w:t>
      </w:r>
      <w:r w:rsidR="000439D4">
        <w:rPr>
          <w:color w:val="000000"/>
        </w:rPr>
        <w:t>Vabø</w:t>
      </w:r>
      <w:r w:rsidR="000439D4">
        <w:t xml:space="preserve"> </w:t>
      </w:r>
      <w:r w:rsidR="00BF4D00">
        <w:t>(2012) states, politicians are driven by the critique of ‘what a shame it is for a rich oil nation not to ensure dignity and care for its most frail and vulnerable inhabitants’ (p. 289)</w:t>
      </w:r>
      <w:r>
        <w:t>.</w:t>
      </w:r>
      <w:r w:rsidR="003F6305">
        <w:t xml:space="preserve"> </w:t>
      </w:r>
      <w:r w:rsidR="006B564F">
        <w:t xml:space="preserve">The increasing awareness is also due to an overall </w:t>
      </w:r>
      <w:r w:rsidR="006B564F" w:rsidRPr="00CC59E4">
        <w:rPr>
          <w:i/>
        </w:rPr>
        <w:t>acknowledgement</w:t>
      </w:r>
      <w:r w:rsidR="006B564F">
        <w:t xml:space="preserve"> </w:t>
      </w:r>
      <w:r w:rsidR="000C6D43">
        <w:t>at</w:t>
      </w:r>
      <w:r w:rsidR="00836B65">
        <w:t xml:space="preserve"> population </w:t>
      </w:r>
      <w:r w:rsidR="003F6305">
        <w:t>and political level</w:t>
      </w:r>
      <w:r w:rsidR="000C6D43">
        <w:t>s</w:t>
      </w:r>
      <w:r w:rsidR="003F6305">
        <w:t xml:space="preserve"> </w:t>
      </w:r>
      <w:r w:rsidR="006B564F" w:rsidRPr="00CC59E4">
        <w:rPr>
          <w:i/>
        </w:rPr>
        <w:t>of age</w:t>
      </w:r>
      <w:r w:rsidR="000C6D43" w:rsidRPr="00CC59E4">
        <w:rPr>
          <w:i/>
        </w:rPr>
        <w:t>-</w:t>
      </w:r>
      <w:r w:rsidR="006B564F" w:rsidRPr="00CC59E4">
        <w:rPr>
          <w:i/>
        </w:rPr>
        <w:t>related dependency as a social risk</w:t>
      </w:r>
      <w:r w:rsidR="006B564F">
        <w:t xml:space="preserve"> that must be addressed </w:t>
      </w:r>
      <w:r w:rsidR="00C078BC">
        <w:t xml:space="preserve">via </w:t>
      </w:r>
      <w:r w:rsidR="006B564F">
        <w:t>a public intervention</w:t>
      </w:r>
      <w:r w:rsidR="000C6D43">
        <w:t>, however inadequate in the face of the sum total of care needs</w:t>
      </w:r>
      <w:r w:rsidR="006B564F">
        <w:t xml:space="preserve">. </w:t>
      </w:r>
    </w:p>
    <w:p w14:paraId="7BE48C2E" w14:textId="6820CEE4" w:rsidR="000C6D43" w:rsidRDefault="003F6305" w:rsidP="00226499">
      <w:r w:rsidRPr="003F6305">
        <w:t xml:space="preserve">The </w:t>
      </w:r>
      <w:r w:rsidR="000C6D43">
        <w:t>argument</w:t>
      </w:r>
      <w:r w:rsidRPr="003F6305">
        <w:t xml:space="preserve"> for greater coverage and expansion in the field of long-term care has thus gained presence since the 1990s and ha</w:t>
      </w:r>
      <w:r w:rsidR="000C6D43">
        <w:t>s</w:t>
      </w:r>
      <w:r w:rsidRPr="003F6305">
        <w:t xml:space="preserve"> been on the agenda</w:t>
      </w:r>
      <w:r w:rsidR="000C6D43">
        <w:t>s</w:t>
      </w:r>
      <w:r w:rsidRPr="003F6305">
        <w:t xml:space="preserve"> of both supranational organisations such as the OECD and EU </w:t>
      </w:r>
      <w:r w:rsidR="00E33960">
        <w:t>and</w:t>
      </w:r>
      <w:r w:rsidRPr="003F6305">
        <w:t xml:space="preserve"> at national political level, even among countries previously characterised by a more residual approach</w:t>
      </w:r>
      <w:r>
        <w:t xml:space="preserve">. </w:t>
      </w:r>
      <w:r w:rsidR="00694D4B">
        <w:t xml:space="preserve">Older people with care needs are almost universally perceived as both </w:t>
      </w:r>
      <w:r w:rsidR="00694D4B">
        <w:lastRenderedPageBreak/>
        <w:t>vulnerable and deserving, and politician</w:t>
      </w:r>
      <w:r w:rsidR="00E33960">
        <w:t>s</w:t>
      </w:r>
      <w:r w:rsidR="00694D4B">
        <w:t xml:space="preserve"> simply cannot afford (in terms of their own popularity</w:t>
      </w:r>
      <w:r w:rsidR="000439D4">
        <w:t xml:space="preserve"> and re-election chances</w:t>
      </w:r>
      <w:r w:rsidR="00694D4B">
        <w:t>) to ignore this group, who frequently feature in the media, especially when a</w:t>
      </w:r>
      <w:r w:rsidR="003964CA">
        <w:t xml:space="preserve">ny neglect or abuse is revealed, causing </w:t>
      </w:r>
      <w:r w:rsidR="00694D4B">
        <w:t>public outcry.</w:t>
      </w:r>
      <w:r w:rsidR="00E12E6E">
        <w:t xml:space="preserve"> </w:t>
      </w:r>
      <w:r w:rsidR="001751E8">
        <w:t xml:space="preserve">The increasing share of older people in the electorate cannot be ignored either. </w:t>
      </w:r>
      <w:r w:rsidR="008164FD">
        <w:t>It is therefore noteworthy that principles of universalism have been introduced</w:t>
      </w:r>
      <w:r w:rsidR="00A0583C">
        <w:t xml:space="preserve"> in long</w:t>
      </w:r>
      <w:r w:rsidR="000772A6">
        <w:t>-</w:t>
      </w:r>
      <w:r w:rsidR="00A0583C">
        <w:t>term care</w:t>
      </w:r>
      <w:r w:rsidR="008164FD">
        <w:t xml:space="preserve">, albeit with varying degrees </w:t>
      </w:r>
      <w:r w:rsidR="00E33960">
        <w:t>and interpretations (Leon, Ranzi</w:t>
      </w:r>
      <w:r w:rsidR="00C252E4">
        <w:t>,</w:t>
      </w:r>
      <w:r w:rsidR="00E33960">
        <w:t xml:space="preserve"> </w:t>
      </w:r>
      <w:r w:rsidR="00C252E4">
        <w:t xml:space="preserve">&amp; </w:t>
      </w:r>
      <w:r w:rsidR="00E33960">
        <w:t>Rostgaard</w:t>
      </w:r>
      <w:r w:rsidR="009E4854">
        <w:t>,</w:t>
      </w:r>
      <w:r w:rsidR="008164FD">
        <w:t xml:space="preserve"> 2015). This includes the introduction of universal entitlements under the lon</w:t>
      </w:r>
      <w:r w:rsidR="00E33960">
        <w:t>g term care insurance systems</w:t>
      </w:r>
      <w:r w:rsidR="008164FD">
        <w:t xml:space="preserve">, </w:t>
      </w:r>
      <w:r w:rsidR="00E33960">
        <w:t>for instance in</w:t>
      </w:r>
      <w:r w:rsidR="008164FD">
        <w:t xml:space="preserve"> Germany. </w:t>
      </w:r>
      <w:r w:rsidR="00F3418F">
        <w:rPr>
          <w:bCs/>
        </w:rPr>
        <w:t xml:space="preserve">Ideally, the universal approach aims </w:t>
      </w:r>
      <w:r w:rsidR="00F3418F" w:rsidRPr="00626BE5">
        <w:rPr>
          <w:bCs/>
        </w:rPr>
        <w:t xml:space="preserve">at </w:t>
      </w:r>
      <w:r w:rsidR="00F3418F">
        <w:rPr>
          <w:bCs/>
        </w:rPr>
        <w:t xml:space="preserve">securing equal rights and obligations and </w:t>
      </w:r>
      <w:r w:rsidR="00F3418F" w:rsidRPr="00626BE5">
        <w:rPr>
          <w:bCs/>
        </w:rPr>
        <w:t>a</w:t>
      </w:r>
      <w:r w:rsidR="00F3418F">
        <w:rPr>
          <w:bCs/>
        </w:rPr>
        <w:t xml:space="preserve"> generous </w:t>
      </w:r>
      <w:r w:rsidR="00F3418F" w:rsidRPr="00626BE5">
        <w:rPr>
          <w:bCs/>
        </w:rPr>
        <w:t>distribution of services and/or bene</w:t>
      </w:r>
      <w:r w:rsidR="00F3418F">
        <w:rPr>
          <w:bCs/>
        </w:rPr>
        <w:t xml:space="preserve">fits </w:t>
      </w:r>
      <w:r w:rsidR="00F3418F" w:rsidRPr="00626BE5">
        <w:rPr>
          <w:bCs/>
        </w:rPr>
        <w:t>among individuals sharing the same characteristics of need</w:t>
      </w:r>
      <w:r w:rsidR="00F3418F">
        <w:rPr>
          <w:bCs/>
        </w:rPr>
        <w:t xml:space="preserve"> and regardless of status (such as income or family).</w:t>
      </w:r>
    </w:p>
    <w:p w14:paraId="09E2C2A4" w14:textId="77777777" w:rsidR="00E33960" w:rsidRDefault="00E12E6E" w:rsidP="00E33960">
      <w:r>
        <w:t>Expansion and r</w:t>
      </w:r>
      <w:r w:rsidR="00694D4B">
        <w:t xml:space="preserve">eform activity in the area of home care provision is </w:t>
      </w:r>
      <w:r>
        <w:t xml:space="preserve">often also </w:t>
      </w:r>
      <w:r w:rsidR="00694D4B">
        <w:t>motivated by the ballooning cost</w:t>
      </w:r>
      <w:r w:rsidR="00B94038">
        <w:t>s</w:t>
      </w:r>
      <w:r w:rsidR="00694D4B">
        <w:t xml:space="preserve"> of inappropriate forms of care (acute hospital and nursing home care for older adults who could continue to live at home with a low level of home care supports</w:t>
      </w:r>
      <w:r w:rsidR="00E33960">
        <w:t xml:space="preserve"> - see for instance</w:t>
      </w:r>
      <w:r w:rsidR="005F0403">
        <w:t xml:space="preserve"> Da Roit </w:t>
      </w:r>
      <w:r w:rsidR="00E87273">
        <w:t>(</w:t>
      </w:r>
      <w:r w:rsidR="005F0403">
        <w:t>2012</w:t>
      </w:r>
      <w:r w:rsidR="00E87273">
        <w:t>)</w:t>
      </w:r>
      <w:r w:rsidR="005F0403">
        <w:t xml:space="preserve"> on this rationale in the Dutch context</w:t>
      </w:r>
      <w:r w:rsidR="003964CA">
        <w:t xml:space="preserve">, and Timonen et al. </w:t>
      </w:r>
      <w:r w:rsidR="00E87273">
        <w:t>(</w:t>
      </w:r>
      <w:r w:rsidR="003964CA">
        <w:t>2012</w:t>
      </w:r>
      <w:r w:rsidR="00E87273">
        <w:t>)</w:t>
      </w:r>
      <w:r w:rsidR="003964CA">
        <w:t xml:space="preserve"> in the Irish context</w:t>
      </w:r>
      <w:r w:rsidR="00694D4B">
        <w:t xml:space="preserve">). In some countries, </w:t>
      </w:r>
      <w:r w:rsidR="006B564F">
        <w:t xml:space="preserve">such as Germany, </w:t>
      </w:r>
      <w:r w:rsidR="00150170">
        <w:t xml:space="preserve">the </w:t>
      </w:r>
      <w:r w:rsidR="00694D4B">
        <w:t>inability of local governments to shoulder the costs of long-term care acted as the original driver for care policy reform</w:t>
      </w:r>
      <w:r w:rsidR="00F8362D">
        <w:t xml:space="preserve"> (Theobald</w:t>
      </w:r>
      <w:r w:rsidR="00E87273">
        <w:t>,</w:t>
      </w:r>
      <w:r w:rsidR="00F8362D">
        <w:t xml:space="preserve"> 2012)</w:t>
      </w:r>
      <w:r w:rsidR="00694D4B">
        <w:t>. There</w:t>
      </w:r>
      <w:r w:rsidR="00150170">
        <w:t>fore, several powerful political and structural forces have been driving</w:t>
      </w:r>
      <w:r w:rsidR="00694D4B">
        <w:t xml:space="preserve"> governments to expand home care financing and provision.</w:t>
      </w:r>
      <w:r w:rsidR="00694D4B" w:rsidRPr="002E78A1">
        <w:t xml:space="preserve"> </w:t>
      </w:r>
      <w:r w:rsidR="00694D4B">
        <w:t>However, governments</w:t>
      </w:r>
      <w:r w:rsidR="00694D4B" w:rsidRPr="002E78A1">
        <w:t xml:space="preserve"> are also constrained by the </w:t>
      </w:r>
      <w:r w:rsidR="00694D4B" w:rsidRPr="00CC59E4">
        <w:rPr>
          <w:i/>
        </w:rPr>
        <w:t xml:space="preserve">(perception of) </w:t>
      </w:r>
      <w:r w:rsidR="003964CA" w:rsidRPr="00CC59E4">
        <w:rPr>
          <w:i/>
        </w:rPr>
        <w:t>unpredictably expanding</w:t>
      </w:r>
      <w:r w:rsidR="00694D4B" w:rsidRPr="00CC59E4">
        <w:rPr>
          <w:i/>
        </w:rPr>
        <w:t xml:space="preserve"> costs</w:t>
      </w:r>
      <w:r w:rsidR="00694D4B" w:rsidRPr="002E78A1">
        <w:t xml:space="preserve"> and </w:t>
      </w:r>
      <w:r w:rsidR="00694D4B" w:rsidRPr="00CC59E4">
        <w:rPr>
          <w:i/>
        </w:rPr>
        <w:t>limited public funds/fiscal crises</w:t>
      </w:r>
      <w:r w:rsidR="00694D4B">
        <w:t xml:space="preserve">. </w:t>
      </w:r>
      <w:r w:rsidR="00150170">
        <w:t>As a result of these dual pressures, h</w:t>
      </w:r>
      <w:r>
        <w:t xml:space="preserve">ome care reform becomes an exercise in ‘squaring the circle’ i.e. trying to accomplish the seemingly impossible task of expanding policies while also </w:t>
      </w:r>
      <w:r w:rsidR="003964CA">
        <w:t>having control over</w:t>
      </w:r>
      <w:r>
        <w:t xml:space="preserve"> the costs of such expansion. </w:t>
      </w:r>
    </w:p>
    <w:p w14:paraId="5B51BFDB" w14:textId="77777777" w:rsidR="00E33960" w:rsidRPr="00E33960" w:rsidRDefault="00E33960" w:rsidP="00E33960">
      <w:r>
        <w:rPr>
          <w:bCs/>
        </w:rPr>
        <w:t xml:space="preserve">The trend towards home care is grounded in the widespread conviction that home care is ‘the great white hope’ of long-term care solutions, because home is both the location where most older adults wish to stay when they develop care needs, and, more importantly, because the costs of formal care to the public purse can best be controlled by expanding home, rather than institutional care. The trend has a number of corollaries that are highly significant and have extensive policy ramifications, which remain under-appreciated. </w:t>
      </w:r>
    </w:p>
    <w:p w14:paraId="6A3A09D3" w14:textId="4DADF6D7" w:rsidR="00E33960" w:rsidRDefault="00E33960" w:rsidP="00E33960">
      <w:pPr>
        <w:rPr>
          <w:bCs/>
        </w:rPr>
      </w:pPr>
      <w:r>
        <w:rPr>
          <w:bCs/>
        </w:rPr>
        <w:t>Deinstitutionalisation results in intensification of home care as greater numbers of older adults with extensive care needs are staying at home, for longer periods of time. Consequently, it becomes more difficult to ensure the adequacy and quality of the care delivered in the home, especially if care is provided by untrained care staff or a family member under stress. Preventing elder abuse poses particular challenges in the home setting because formal as well as informal caregivers typically work alone, rather than alongside other carers who could act as whistle blowers. Formal carers alternating with and working alongside informal (family) carers is a novel constellation that most care systems have not yet adapted to (Timonen</w:t>
      </w:r>
      <w:r w:rsidR="00E87273">
        <w:rPr>
          <w:bCs/>
        </w:rPr>
        <w:t>,</w:t>
      </w:r>
      <w:r>
        <w:rPr>
          <w:bCs/>
        </w:rPr>
        <w:t xml:space="preserve"> 2008; Sims-Gould</w:t>
      </w:r>
      <w:r w:rsidR="00B075B4">
        <w:rPr>
          <w:bCs/>
        </w:rPr>
        <w:t xml:space="preserve">, </w:t>
      </w:r>
      <w:r w:rsidR="00B075B4" w:rsidRPr="00F40444">
        <w:rPr>
          <w:rFonts w:eastAsia="Times New Roman"/>
        </w:rPr>
        <w:t xml:space="preserve">Byrne, Tong, </w:t>
      </w:r>
      <w:r w:rsidR="00B075B4">
        <w:rPr>
          <w:rFonts w:eastAsia="Times New Roman"/>
        </w:rPr>
        <w:t xml:space="preserve">&amp; </w:t>
      </w:r>
      <w:r w:rsidR="00B075B4" w:rsidRPr="00F40444">
        <w:rPr>
          <w:rFonts w:eastAsia="Times New Roman"/>
        </w:rPr>
        <w:t>Martin-Matthews</w:t>
      </w:r>
      <w:r w:rsidR="00E87273">
        <w:rPr>
          <w:bCs/>
        </w:rPr>
        <w:t>,</w:t>
      </w:r>
      <w:r>
        <w:rPr>
          <w:bCs/>
        </w:rPr>
        <w:t xml:space="preserve"> 2015).The fact that the family carer is increasingly likely to be an older carer (spouse, or ageing daughter/son) can produce the particularly challenging scenario where one of the carers has care needs him/herself.  Also, as greater numbers of older people live in the home with multi</w:t>
      </w:r>
      <w:r w:rsidRPr="00A0583C">
        <w:rPr>
          <w:bCs/>
        </w:rPr>
        <w:t xml:space="preserve">-morbidities, dementia and </w:t>
      </w:r>
      <w:r>
        <w:rPr>
          <w:bCs/>
        </w:rPr>
        <w:t xml:space="preserve">severe </w:t>
      </w:r>
      <w:r w:rsidRPr="00A0583C">
        <w:rPr>
          <w:bCs/>
        </w:rPr>
        <w:t>frailty</w:t>
      </w:r>
      <w:r>
        <w:rPr>
          <w:bCs/>
        </w:rPr>
        <w:t>,</w:t>
      </w:r>
      <w:r w:rsidRPr="00A0583C">
        <w:rPr>
          <w:bCs/>
        </w:rPr>
        <w:t xml:space="preserve"> </w:t>
      </w:r>
      <w:r>
        <w:rPr>
          <w:bCs/>
        </w:rPr>
        <w:t xml:space="preserve">the increasingly complex health and medical needs further increase the need for a highly skilled intervention which some over-burdened informal carers as well as some formal cares with low qualifications may find difficult to provide. In short, the increased focus on formal home care as the ‘solution’ to meeting the care needs of ageing populations has </w:t>
      </w:r>
      <w:r>
        <w:rPr>
          <w:bCs/>
        </w:rPr>
        <w:lastRenderedPageBreak/>
        <w:t>brought with it a number of complex policy and practical challenges which remain largely unaddressed.</w:t>
      </w:r>
    </w:p>
    <w:p w14:paraId="4F97D89D" w14:textId="77777777" w:rsidR="00E33960" w:rsidRDefault="00E33960" w:rsidP="00226499"/>
    <w:p w14:paraId="0F5DEDA2" w14:textId="77777777" w:rsidR="007E50DC" w:rsidRDefault="007E50DC" w:rsidP="00226499">
      <w:pPr>
        <w:rPr>
          <w:b/>
        </w:rPr>
      </w:pPr>
      <w:r w:rsidRPr="007E50DC">
        <w:rPr>
          <w:b/>
        </w:rPr>
        <w:t>Diversity and path-dependence</w:t>
      </w:r>
    </w:p>
    <w:p w14:paraId="2172173A" w14:textId="28C98D2C" w:rsidR="009D4CBB" w:rsidRPr="007E50DC" w:rsidRDefault="007E50DC" w:rsidP="009D4CBB">
      <w:pPr>
        <w:rPr>
          <w:bCs/>
        </w:rPr>
      </w:pPr>
      <w:r w:rsidRPr="00E65FB8">
        <w:t>Notwithstanding the above broad-brush characterisation of reform trends</w:t>
      </w:r>
      <w:r w:rsidR="00E33960">
        <w:t xml:space="preserve"> and remaining challenges</w:t>
      </w:r>
      <w:r w:rsidRPr="00E65FB8">
        <w:t>, it is important to acknowledge the great diversity in reform approaches</w:t>
      </w:r>
      <w:r>
        <w:t xml:space="preserve"> – hence the systemic case study approach adopted in the LIVINDHOME project</w:t>
      </w:r>
      <w:r w:rsidR="003964CA">
        <w:t>.</w:t>
      </w:r>
      <w:r>
        <w:rPr>
          <w:bCs/>
        </w:rPr>
        <w:t xml:space="preserve"> </w:t>
      </w:r>
      <w:r w:rsidR="00E33960">
        <w:rPr>
          <w:bCs/>
        </w:rPr>
        <w:t>In spite of</w:t>
      </w:r>
      <w:r w:rsidR="001C4342">
        <w:rPr>
          <w:lang w:val="en-US"/>
        </w:rPr>
        <w:t xml:space="preserve"> </w:t>
      </w:r>
      <w:r>
        <w:rPr>
          <w:lang w:val="en-US"/>
        </w:rPr>
        <w:t>the</w:t>
      </w:r>
      <w:r w:rsidR="00226499">
        <w:rPr>
          <w:lang w:val="en-US"/>
        </w:rPr>
        <w:t xml:space="preserve"> shared conviction that home care is the key to the solution for growing elder care needs</w:t>
      </w:r>
      <w:r w:rsidR="001C4342">
        <w:rPr>
          <w:lang w:val="en-US"/>
        </w:rPr>
        <w:t xml:space="preserve">, the coverage and expenditure on </w:t>
      </w:r>
      <w:r w:rsidR="001C4342" w:rsidRPr="00CC59E4">
        <w:rPr>
          <w:i/>
          <w:lang w:val="en-US"/>
        </w:rPr>
        <w:t xml:space="preserve">formal home care </w:t>
      </w:r>
      <w:r w:rsidR="00226499" w:rsidRPr="00CC59E4">
        <w:rPr>
          <w:i/>
          <w:lang w:val="en-US"/>
        </w:rPr>
        <w:t xml:space="preserve">still </w:t>
      </w:r>
      <w:r w:rsidR="001C4342" w:rsidRPr="00CC59E4">
        <w:rPr>
          <w:i/>
          <w:lang w:val="en-US"/>
        </w:rPr>
        <w:t>vary greatly between countries</w:t>
      </w:r>
      <w:r w:rsidR="001C4342">
        <w:rPr>
          <w:lang w:val="en-US"/>
        </w:rPr>
        <w:t xml:space="preserve">. </w:t>
      </w:r>
      <w:r w:rsidR="009D4CBB">
        <w:rPr>
          <w:lang w:val="en-US"/>
        </w:rPr>
        <w:t>Between 40 and 90 per cent</w:t>
      </w:r>
      <w:r w:rsidR="009D4CBB" w:rsidRPr="009A5047">
        <w:rPr>
          <w:lang w:val="en-US"/>
        </w:rPr>
        <w:t xml:space="preserve"> of all formal long-term care in OECD countries is home </w:t>
      </w:r>
      <w:r w:rsidR="009D4CBB" w:rsidRPr="006C07A2">
        <w:rPr>
          <w:lang w:val="en-US"/>
        </w:rPr>
        <w:t>care</w:t>
      </w:r>
      <w:r w:rsidR="00E33960">
        <w:rPr>
          <w:lang w:val="en-US"/>
        </w:rPr>
        <w:t xml:space="preserve"> (Huber</w:t>
      </w:r>
      <w:r w:rsidR="00B075B4">
        <w:rPr>
          <w:lang w:val="en-US"/>
        </w:rPr>
        <w:t xml:space="preserve">, </w:t>
      </w:r>
      <w:r w:rsidR="00B075B4">
        <w:t>Rodrigues, Hoffmann, Gasior, &amp; Marin</w:t>
      </w:r>
      <w:r w:rsidR="00E87273">
        <w:rPr>
          <w:lang w:val="en-US"/>
        </w:rPr>
        <w:t>,</w:t>
      </w:r>
      <w:r w:rsidR="00A0583C" w:rsidRPr="006C07A2">
        <w:rPr>
          <w:lang w:val="en-US"/>
        </w:rPr>
        <w:t xml:space="preserve"> 2009</w:t>
      </w:r>
      <w:r w:rsidR="00B10E69">
        <w:rPr>
          <w:lang w:val="en-US"/>
        </w:rPr>
        <w:t>; Rodrigues, Huber</w:t>
      </w:r>
      <w:r w:rsidR="00C252E4">
        <w:rPr>
          <w:lang w:val="en-US"/>
        </w:rPr>
        <w:t>, &amp;</w:t>
      </w:r>
      <w:r w:rsidR="00B10E69">
        <w:rPr>
          <w:lang w:val="en-US"/>
        </w:rPr>
        <w:t xml:space="preserve"> Lamura</w:t>
      </w:r>
      <w:r w:rsidR="00E87273">
        <w:rPr>
          <w:lang w:val="en-US"/>
        </w:rPr>
        <w:t>,</w:t>
      </w:r>
      <w:r w:rsidR="00B10E69">
        <w:rPr>
          <w:lang w:val="en-US"/>
        </w:rPr>
        <w:t xml:space="preserve"> 2012</w:t>
      </w:r>
      <w:r w:rsidR="00A0583C" w:rsidRPr="006C07A2">
        <w:rPr>
          <w:lang w:val="en-US"/>
        </w:rPr>
        <w:t>)</w:t>
      </w:r>
      <w:r w:rsidR="009D4CBB" w:rsidRPr="006C07A2">
        <w:rPr>
          <w:lang w:val="en-US"/>
        </w:rPr>
        <w:t>.</w:t>
      </w:r>
      <w:r w:rsidR="009D4CBB">
        <w:rPr>
          <w:lang w:val="en-US"/>
        </w:rPr>
        <w:t xml:space="preserve"> The focus on home care is linked to overall coverage of the older population by long-term care services: the countries that have extended the overall cover</w:t>
      </w:r>
      <w:r w:rsidR="005D4069">
        <w:rPr>
          <w:lang w:val="en-US"/>
        </w:rPr>
        <w:t>age</w:t>
      </w:r>
      <w:r w:rsidR="009D4CBB">
        <w:rPr>
          <w:lang w:val="en-US"/>
        </w:rPr>
        <w:t xml:space="preserve"> to the largest proportion of their older population also tend to specialize in home care provision to a greater extent that their lower-spending counterparts where institutional care features more prominently (Ranci</w:t>
      </w:r>
      <w:r w:rsidR="00FA2B7B">
        <w:rPr>
          <w:lang w:val="en-US"/>
        </w:rPr>
        <w:t xml:space="preserve">, </w:t>
      </w:r>
      <w:r w:rsidR="00FA2B7B" w:rsidRPr="00DD7445">
        <w:t xml:space="preserve">Pavolini, Carrera, </w:t>
      </w:r>
      <w:r w:rsidR="00FA2B7B">
        <w:t>&amp;</w:t>
      </w:r>
      <w:r w:rsidR="00FA2B7B" w:rsidRPr="00DD7445">
        <w:t xml:space="preserve"> Sabbadini</w:t>
      </w:r>
      <w:r w:rsidR="00E87273">
        <w:rPr>
          <w:lang w:val="en-US"/>
        </w:rPr>
        <w:t>,</w:t>
      </w:r>
      <w:r w:rsidR="009D4CBB">
        <w:rPr>
          <w:lang w:val="en-US"/>
        </w:rPr>
        <w:t xml:space="preserve"> 2012).</w:t>
      </w:r>
      <w:r w:rsidR="009D4CBB" w:rsidRPr="00A94D8C">
        <w:rPr>
          <w:lang w:val="en-US"/>
        </w:rPr>
        <w:t xml:space="preserve"> </w:t>
      </w:r>
      <w:r w:rsidR="003964CA">
        <w:rPr>
          <w:lang w:val="en-US"/>
        </w:rPr>
        <w:t>This</w:t>
      </w:r>
      <w:r w:rsidR="009D4CBB">
        <w:rPr>
          <w:lang w:val="en-US"/>
        </w:rPr>
        <w:t xml:space="preserve"> diversity </w:t>
      </w:r>
      <w:r w:rsidR="003964CA">
        <w:rPr>
          <w:lang w:val="en-US"/>
        </w:rPr>
        <w:t xml:space="preserve">is also observable </w:t>
      </w:r>
      <w:r w:rsidR="009D4CBB">
        <w:rPr>
          <w:lang w:val="en-US"/>
        </w:rPr>
        <w:t xml:space="preserve">among the LIVINDHOME countries, with coverage of formal home care services ranging from </w:t>
      </w:r>
      <w:r w:rsidR="003964CA">
        <w:rPr>
          <w:lang w:val="en-US"/>
        </w:rPr>
        <w:t>around</w:t>
      </w:r>
      <w:r w:rsidR="009D4CBB">
        <w:rPr>
          <w:lang w:val="en-US"/>
        </w:rPr>
        <w:t xml:space="preserve"> 5 </w:t>
      </w:r>
      <w:r w:rsidR="00956CAE">
        <w:rPr>
          <w:lang w:val="en-US"/>
        </w:rPr>
        <w:t xml:space="preserve">% </w:t>
      </w:r>
      <w:r w:rsidR="009D4CBB">
        <w:rPr>
          <w:lang w:val="en-US"/>
        </w:rPr>
        <w:t>in Italy</w:t>
      </w:r>
      <w:r w:rsidR="003964CA">
        <w:rPr>
          <w:lang w:val="en-US"/>
        </w:rPr>
        <w:t xml:space="preserve"> </w:t>
      </w:r>
      <w:r w:rsidR="009D4CBB">
        <w:rPr>
          <w:lang w:val="en-US"/>
        </w:rPr>
        <w:t xml:space="preserve">to </w:t>
      </w:r>
      <w:r w:rsidR="003964CA">
        <w:rPr>
          <w:lang w:val="en-US"/>
        </w:rPr>
        <w:t xml:space="preserve">almost </w:t>
      </w:r>
      <w:r w:rsidR="005A5B23">
        <w:rPr>
          <w:lang w:val="en-US"/>
        </w:rPr>
        <w:t xml:space="preserve">one in six </w:t>
      </w:r>
      <w:r w:rsidR="009D4CBB">
        <w:rPr>
          <w:lang w:val="en-US"/>
        </w:rPr>
        <w:t xml:space="preserve">of the older population in Denmark.  </w:t>
      </w:r>
    </w:p>
    <w:p w14:paraId="30F1C877" w14:textId="77777777" w:rsidR="00433EA4" w:rsidRDefault="009D4CBB" w:rsidP="009D4CBB">
      <w:pPr>
        <w:rPr>
          <w:bCs/>
        </w:rPr>
      </w:pPr>
      <w:r w:rsidRPr="00E16672">
        <w:rPr>
          <w:bCs/>
        </w:rPr>
        <w:t xml:space="preserve">Based on the historical evolution of their </w:t>
      </w:r>
      <w:r>
        <w:rPr>
          <w:bCs/>
        </w:rPr>
        <w:t>care policies</w:t>
      </w:r>
      <w:r w:rsidRPr="00E16672">
        <w:rPr>
          <w:bCs/>
        </w:rPr>
        <w:t xml:space="preserve">, the LIVINDHOME countries can be grouped into those that are </w:t>
      </w:r>
      <w:r>
        <w:rPr>
          <w:bCs/>
        </w:rPr>
        <w:t xml:space="preserve">traditionally </w:t>
      </w:r>
      <w:r w:rsidRPr="00CC59E4">
        <w:rPr>
          <w:bCs/>
          <w:i/>
        </w:rPr>
        <w:t>family care-oriented</w:t>
      </w:r>
      <w:r w:rsidR="007D10E3">
        <w:rPr>
          <w:bCs/>
        </w:rPr>
        <w:t xml:space="preserve"> (Austria, Germany, Ireland and Italy)</w:t>
      </w:r>
      <w:r w:rsidRPr="00E16672">
        <w:rPr>
          <w:bCs/>
        </w:rPr>
        <w:t xml:space="preserve">, and those that developed </w:t>
      </w:r>
      <w:r w:rsidRPr="00CC59E4">
        <w:rPr>
          <w:bCs/>
          <w:i/>
        </w:rPr>
        <w:t>extensive formal services</w:t>
      </w:r>
      <w:r w:rsidRPr="00E16672">
        <w:rPr>
          <w:bCs/>
        </w:rPr>
        <w:t xml:space="preserve"> at an earlier stage</w:t>
      </w:r>
      <w:r w:rsidR="007D10E3">
        <w:rPr>
          <w:bCs/>
        </w:rPr>
        <w:t xml:space="preserve"> (Denmark, England, Finland, Norway and Sweden)</w:t>
      </w:r>
      <w:r w:rsidRPr="00E16672">
        <w:rPr>
          <w:bCs/>
        </w:rPr>
        <w:t xml:space="preserve">. These approaches have generated considerable path-dependency, but systems within each of these two broad categories have also </w:t>
      </w:r>
      <w:r w:rsidR="007D10E3">
        <w:rPr>
          <w:bCs/>
        </w:rPr>
        <w:t>proceeded in</w:t>
      </w:r>
      <w:r w:rsidRPr="00E16672">
        <w:rPr>
          <w:bCs/>
        </w:rPr>
        <w:t xml:space="preserve"> </w:t>
      </w:r>
      <w:r w:rsidR="007D10E3">
        <w:rPr>
          <w:bCs/>
        </w:rPr>
        <w:t xml:space="preserve">somewhat </w:t>
      </w:r>
      <w:r w:rsidRPr="00E16672">
        <w:rPr>
          <w:bCs/>
        </w:rPr>
        <w:t xml:space="preserve">divergent directions in reforming home care. </w:t>
      </w:r>
    </w:p>
    <w:p w14:paraId="46A44024" w14:textId="77777777" w:rsidR="00B9588D" w:rsidRPr="00F70653" w:rsidRDefault="00B9588D" w:rsidP="009D4CBB">
      <w:pPr>
        <w:rPr>
          <w:bCs/>
          <w:i/>
        </w:rPr>
      </w:pPr>
      <w:r w:rsidRPr="00F70653">
        <w:rPr>
          <w:bCs/>
          <w:i/>
        </w:rPr>
        <w:t>The family care oriented model</w:t>
      </w:r>
    </w:p>
    <w:p w14:paraId="263D86C9" w14:textId="77777777" w:rsidR="00A850C3" w:rsidRDefault="009D4CBB" w:rsidP="009D4CBB">
      <w:pPr>
        <w:rPr>
          <w:bCs/>
        </w:rPr>
      </w:pPr>
      <w:r w:rsidRPr="00E16672">
        <w:rPr>
          <w:bCs/>
        </w:rPr>
        <w:t>Within the family</w:t>
      </w:r>
      <w:r>
        <w:rPr>
          <w:bCs/>
        </w:rPr>
        <w:t xml:space="preserve"> care</w:t>
      </w:r>
      <w:r w:rsidRPr="00E16672">
        <w:rPr>
          <w:bCs/>
        </w:rPr>
        <w:t>-oriented group, a corporatist</w:t>
      </w:r>
      <w:r>
        <w:rPr>
          <w:bCs/>
        </w:rPr>
        <w:t xml:space="preserve"> policy</w:t>
      </w:r>
      <w:r w:rsidRPr="00E16672">
        <w:rPr>
          <w:bCs/>
        </w:rPr>
        <w:t xml:space="preserve"> response in Austria and Germany led to the establishment of new social </w:t>
      </w:r>
      <w:r w:rsidR="003964CA">
        <w:rPr>
          <w:bCs/>
        </w:rPr>
        <w:t>rights to long-term care</w:t>
      </w:r>
      <w:r w:rsidR="00022441">
        <w:rPr>
          <w:bCs/>
        </w:rPr>
        <w:t xml:space="preserve">, </w:t>
      </w:r>
      <w:r w:rsidR="00836B65">
        <w:rPr>
          <w:bCs/>
        </w:rPr>
        <w:t>set up as a compulsory insurance financing model</w:t>
      </w:r>
      <w:r w:rsidR="005C42CE">
        <w:rPr>
          <w:bCs/>
        </w:rPr>
        <w:t>, and in Germany</w:t>
      </w:r>
      <w:r w:rsidR="00022441">
        <w:rPr>
          <w:bCs/>
        </w:rPr>
        <w:t xml:space="preserve"> with the choice of cash or care. </w:t>
      </w:r>
      <w:r w:rsidR="00836B65">
        <w:rPr>
          <w:bCs/>
        </w:rPr>
        <w:t xml:space="preserve">In this way, the entire population was covered which introduced important elements of universalism in the systems. </w:t>
      </w:r>
      <w:r w:rsidR="00B3590F">
        <w:rPr>
          <w:bCs/>
        </w:rPr>
        <w:t>In both Italy and Ireland</w:t>
      </w:r>
      <w:r w:rsidR="00A850C3">
        <w:rPr>
          <w:bCs/>
        </w:rPr>
        <w:t xml:space="preserve">, characterised by Catholic principles of subsidiarity and </w:t>
      </w:r>
      <w:r w:rsidR="00022441">
        <w:rPr>
          <w:bCs/>
        </w:rPr>
        <w:t xml:space="preserve">the </w:t>
      </w:r>
      <w:r w:rsidR="00A850C3">
        <w:rPr>
          <w:bCs/>
        </w:rPr>
        <w:t xml:space="preserve">residual role of the state, </w:t>
      </w:r>
      <w:r w:rsidRPr="00E16672">
        <w:rPr>
          <w:bCs/>
        </w:rPr>
        <w:t>the role of the central state remained limited, despite considerable expansion and innovation (most notably through cash-for-care arrangements).</w:t>
      </w:r>
      <w:r w:rsidR="00B3590F">
        <w:rPr>
          <w:bCs/>
        </w:rPr>
        <w:t xml:space="preserve"> </w:t>
      </w:r>
    </w:p>
    <w:p w14:paraId="2168A177" w14:textId="77777777" w:rsidR="00956CAE" w:rsidRDefault="009720DB" w:rsidP="009D4CBB">
      <w:pPr>
        <w:rPr>
          <w:bCs/>
        </w:rPr>
      </w:pPr>
      <w:r>
        <w:rPr>
          <w:bCs/>
        </w:rPr>
        <w:t xml:space="preserve">These </w:t>
      </w:r>
      <w:r w:rsidR="009C0BCA">
        <w:rPr>
          <w:bCs/>
        </w:rPr>
        <w:t>four</w:t>
      </w:r>
      <w:r w:rsidR="00D95064">
        <w:rPr>
          <w:bCs/>
        </w:rPr>
        <w:t xml:space="preserve"> </w:t>
      </w:r>
      <w:r>
        <w:rPr>
          <w:bCs/>
        </w:rPr>
        <w:t xml:space="preserve">systems can be described as </w:t>
      </w:r>
      <w:r w:rsidRPr="000B1E88">
        <w:rPr>
          <w:bCs/>
          <w:i/>
        </w:rPr>
        <w:t>micro-adaptive</w:t>
      </w:r>
      <w:r>
        <w:rPr>
          <w:bCs/>
        </w:rPr>
        <w:t>, because the adaptation to growing numbers of older adults with care needs</w:t>
      </w:r>
      <w:r w:rsidR="00956CAE">
        <w:rPr>
          <w:bCs/>
        </w:rPr>
        <w:t xml:space="preserve"> happens primarily at the micro, that is, </w:t>
      </w:r>
      <w:r>
        <w:rPr>
          <w:bCs/>
        </w:rPr>
        <w:t>individual and family levels. Hence, policy is primarily oriented to maximising and sustaining family care (and other informal care)</w:t>
      </w:r>
      <w:r w:rsidR="00022441">
        <w:rPr>
          <w:bCs/>
        </w:rPr>
        <w:t>, not least through the cash</w:t>
      </w:r>
      <w:r w:rsidR="006F0E5E">
        <w:rPr>
          <w:bCs/>
        </w:rPr>
        <w:t>-</w:t>
      </w:r>
      <w:r w:rsidR="00022441">
        <w:rPr>
          <w:bCs/>
        </w:rPr>
        <w:t>for</w:t>
      </w:r>
      <w:r w:rsidR="006F0E5E">
        <w:rPr>
          <w:bCs/>
        </w:rPr>
        <w:t>-</w:t>
      </w:r>
      <w:r w:rsidR="00022441">
        <w:rPr>
          <w:bCs/>
        </w:rPr>
        <w:t>care option</w:t>
      </w:r>
      <w:r>
        <w:rPr>
          <w:bCs/>
        </w:rPr>
        <w:t>. This approach leads to a social gradient in care, whereby some older adults and their fam</w:t>
      </w:r>
      <w:r w:rsidR="000B1E88">
        <w:rPr>
          <w:bCs/>
        </w:rPr>
        <w:t>ilies are able purchase (some or all of</w:t>
      </w:r>
      <w:r>
        <w:rPr>
          <w:bCs/>
        </w:rPr>
        <w:t>) the care, but others are thrown back to their family’s direct care inputs</w:t>
      </w:r>
      <w:r w:rsidR="00A850C3">
        <w:rPr>
          <w:bCs/>
        </w:rPr>
        <w:t>, or need to rely on care provided by migrant carers</w:t>
      </w:r>
      <w:r w:rsidR="00956CAE">
        <w:rPr>
          <w:bCs/>
        </w:rPr>
        <w:t xml:space="preserve"> (a particularly prevalent practice in Italy)</w:t>
      </w:r>
      <w:r w:rsidR="00A850C3">
        <w:rPr>
          <w:bCs/>
        </w:rPr>
        <w:t>.</w:t>
      </w:r>
      <w:r w:rsidR="004647CA">
        <w:rPr>
          <w:bCs/>
        </w:rPr>
        <w:t xml:space="preserve"> </w:t>
      </w:r>
    </w:p>
    <w:p w14:paraId="460720E8" w14:textId="5B118FCB" w:rsidR="009D4CBB" w:rsidRDefault="009720DB" w:rsidP="009D4CBB">
      <w:pPr>
        <w:rPr>
          <w:bCs/>
        </w:rPr>
      </w:pPr>
      <w:r>
        <w:rPr>
          <w:bCs/>
        </w:rPr>
        <w:t xml:space="preserve">The </w:t>
      </w:r>
      <w:r w:rsidRPr="00CC59E4">
        <w:rPr>
          <w:bCs/>
          <w:i/>
        </w:rPr>
        <w:t>most urgent reform need</w:t>
      </w:r>
      <w:r>
        <w:rPr>
          <w:bCs/>
        </w:rPr>
        <w:t xml:space="preserve"> in these micro adaptive systems is to </w:t>
      </w:r>
      <w:r w:rsidRPr="00CC59E4">
        <w:rPr>
          <w:bCs/>
          <w:i/>
        </w:rPr>
        <w:t xml:space="preserve">alleviate the situation of the most ‘heavy-duty’ </w:t>
      </w:r>
      <w:r w:rsidR="000772A6" w:rsidRPr="00CC59E4">
        <w:rPr>
          <w:bCs/>
          <w:i/>
        </w:rPr>
        <w:t xml:space="preserve">informal </w:t>
      </w:r>
      <w:r w:rsidRPr="00CC59E4">
        <w:rPr>
          <w:bCs/>
          <w:i/>
        </w:rPr>
        <w:t>carers</w:t>
      </w:r>
      <w:r>
        <w:rPr>
          <w:bCs/>
        </w:rPr>
        <w:t xml:space="preserve">, especially as </w:t>
      </w:r>
      <w:r w:rsidR="006F0E5E">
        <w:rPr>
          <w:bCs/>
        </w:rPr>
        <w:t xml:space="preserve">some </w:t>
      </w:r>
      <w:r>
        <w:rPr>
          <w:bCs/>
        </w:rPr>
        <w:t>are increasingly older themselves</w:t>
      </w:r>
      <w:r w:rsidR="006825D6">
        <w:rPr>
          <w:bCs/>
        </w:rPr>
        <w:t xml:space="preserve"> (see Barbabella, </w:t>
      </w:r>
      <w:r w:rsidR="006825D6">
        <w:rPr>
          <w:bCs/>
        </w:rPr>
        <w:lastRenderedPageBreak/>
        <w:t>Poli, Santini, &amp; Lamura, 201</w:t>
      </w:r>
      <w:r w:rsidR="00E77521">
        <w:rPr>
          <w:bCs/>
        </w:rPr>
        <w:t>7</w:t>
      </w:r>
      <w:r w:rsidR="006825D6">
        <w:rPr>
          <w:bCs/>
        </w:rPr>
        <w:t>)</w:t>
      </w:r>
      <w:r>
        <w:rPr>
          <w:bCs/>
        </w:rPr>
        <w:t>.</w:t>
      </w:r>
      <w:r w:rsidR="006F0E5E">
        <w:rPr>
          <w:bCs/>
        </w:rPr>
        <w:t xml:space="preserve"> Regularisation of migrant labour is concern for many actors in Italy, although there do not seem to be major political forces to back this up.</w:t>
      </w:r>
      <w:r>
        <w:rPr>
          <w:bCs/>
        </w:rPr>
        <w:t xml:space="preserve"> However, such efforts are always framed and constrained by the concern (among many important policy actors) about the potential substitution effects </w:t>
      </w:r>
      <w:r w:rsidR="00956CAE">
        <w:rPr>
          <w:bCs/>
        </w:rPr>
        <w:t>such as</w:t>
      </w:r>
      <w:r>
        <w:rPr>
          <w:bCs/>
        </w:rPr>
        <w:t xml:space="preserve"> the fear that supporting any formal care solutions</w:t>
      </w:r>
      <w:r w:rsidR="00956CAE">
        <w:rPr>
          <w:bCs/>
        </w:rPr>
        <w:t xml:space="preserve"> (for instance</w:t>
      </w:r>
      <w:r>
        <w:rPr>
          <w:bCs/>
        </w:rPr>
        <w:t xml:space="preserve"> respite care</w:t>
      </w:r>
      <w:r w:rsidR="009708CC">
        <w:rPr>
          <w:bCs/>
        </w:rPr>
        <w:t>; regularised migrant labour</w:t>
      </w:r>
      <w:r>
        <w:rPr>
          <w:bCs/>
        </w:rPr>
        <w:t>) and monetary recognition of family carers’ inputs will lead to reduction in the care labour that is ‘free’ from the point of view of the state</w:t>
      </w:r>
      <w:r w:rsidR="009708CC">
        <w:rPr>
          <w:bCs/>
        </w:rPr>
        <w:t xml:space="preserve"> (families, irregular workers)</w:t>
      </w:r>
      <w:r>
        <w:rPr>
          <w:bCs/>
        </w:rPr>
        <w:t xml:space="preserve">. </w:t>
      </w:r>
    </w:p>
    <w:p w14:paraId="1A86337C" w14:textId="77777777" w:rsidR="00B9588D" w:rsidRPr="00F70653" w:rsidRDefault="00022441" w:rsidP="009D4CBB">
      <w:pPr>
        <w:rPr>
          <w:bCs/>
          <w:i/>
        </w:rPr>
      </w:pPr>
      <w:r>
        <w:rPr>
          <w:bCs/>
          <w:i/>
        </w:rPr>
        <w:t>The f</w:t>
      </w:r>
      <w:r w:rsidR="00B9588D" w:rsidRPr="00F70653">
        <w:rPr>
          <w:bCs/>
          <w:i/>
        </w:rPr>
        <w:t xml:space="preserve">ormal care </w:t>
      </w:r>
      <w:r w:rsidR="00956CAE">
        <w:rPr>
          <w:bCs/>
          <w:i/>
        </w:rPr>
        <w:t xml:space="preserve">oriented </w:t>
      </w:r>
      <w:r w:rsidR="00B9588D" w:rsidRPr="00F70653">
        <w:rPr>
          <w:bCs/>
          <w:i/>
        </w:rPr>
        <w:t>models</w:t>
      </w:r>
    </w:p>
    <w:p w14:paraId="2971CF4D" w14:textId="117191EB" w:rsidR="00B9588D" w:rsidRDefault="009D4CBB" w:rsidP="009D4CBB">
      <w:pPr>
        <w:rPr>
          <w:bCs/>
        </w:rPr>
      </w:pPr>
      <w:r>
        <w:rPr>
          <w:bCs/>
        </w:rPr>
        <w:t>In the group of countries with a longer history of formal care provision</w:t>
      </w:r>
      <w:r w:rsidRPr="00E16672">
        <w:t xml:space="preserve"> </w:t>
      </w:r>
      <w:r>
        <w:t>(</w:t>
      </w:r>
      <w:r w:rsidRPr="00BA27EA">
        <w:t xml:space="preserve">Denmark, England, Finland, </w:t>
      </w:r>
      <w:r w:rsidR="007D60DD">
        <w:t xml:space="preserve">the Netherlands, </w:t>
      </w:r>
      <w:r w:rsidRPr="00BA27EA">
        <w:t>Norway, Sweden</w:t>
      </w:r>
      <w:r>
        <w:rPr>
          <w:bCs/>
        </w:rPr>
        <w:t xml:space="preserve">), </w:t>
      </w:r>
      <w:r w:rsidR="00BC3A7E">
        <w:rPr>
          <w:bCs/>
        </w:rPr>
        <w:t>there is</w:t>
      </w:r>
      <w:r>
        <w:rPr>
          <w:bCs/>
        </w:rPr>
        <w:t xml:space="preserve"> a </w:t>
      </w:r>
      <w:r w:rsidR="004647CA">
        <w:rPr>
          <w:bCs/>
        </w:rPr>
        <w:t>diff</w:t>
      </w:r>
      <w:r w:rsidR="00626BE5">
        <w:rPr>
          <w:bCs/>
        </w:rPr>
        <w:t xml:space="preserve">erent ideological </w:t>
      </w:r>
      <w:r w:rsidR="005276BF">
        <w:rPr>
          <w:bCs/>
        </w:rPr>
        <w:t xml:space="preserve">and organisational </w:t>
      </w:r>
      <w:r w:rsidR="004647CA">
        <w:rPr>
          <w:bCs/>
        </w:rPr>
        <w:t>starting p</w:t>
      </w:r>
      <w:r w:rsidR="00626BE5">
        <w:rPr>
          <w:bCs/>
        </w:rPr>
        <w:t xml:space="preserve">oint, with Nordic countries in particular and to </w:t>
      </w:r>
      <w:r w:rsidR="00B9588D">
        <w:rPr>
          <w:bCs/>
        </w:rPr>
        <w:t xml:space="preserve">some </w:t>
      </w:r>
      <w:r w:rsidR="00626BE5">
        <w:rPr>
          <w:bCs/>
        </w:rPr>
        <w:t>degree also the Netherlands being characterised by long</w:t>
      </w:r>
      <w:r w:rsidR="00B9588D">
        <w:rPr>
          <w:bCs/>
        </w:rPr>
        <w:t>-</w:t>
      </w:r>
      <w:r w:rsidR="00626BE5">
        <w:rPr>
          <w:bCs/>
        </w:rPr>
        <w:t>term care systems based on universalism.</w:t>
      </w:r>
      <w:r w:rsidR="00953405">
        <w:rPr>
          <w:bCs/>
        </w:rPr>
        <w:t xml:space="preserve"> </w:t>
      </w:r>
      <w:r w:rsidR="00B9588D">
        <w:rPr>
          <w:bCs/>
        </w:rPr>
        <w:t xml:space="preserve">This is despite </w:t>
      </w:r>
      <w:r w:rsidR="00405C60">
        <w:rPr>
          <w:bCs/>
        </w:rPr>
        <w:t xml:space="preserve">the fact </w:t>
      </w:r>
      <w:r w:rsidR="00B9588D">
        <w:rPr>
          <w:bCs/>
        </w:rPr>
        <w:t>that service provision in the Netherlands is based</w:t>
      </w:r>
      <w:r w:rsidR="00405C60">
        <w:rPr>
          <w:bCs/>
        </w:rPr>
        <w:t xml:space="preserve"> on</w:t>
      </w:r>
      <w:r w:rsidR="00B9588D">
        <w:rPr>
          <w:bCs/>
        </w:rPr>
        <w:t xml:space="preserve"> a compulsory national insurance scheme and in the Nordic countries on a</w:t>
      </w:r>
      <w:r w:rsidR="00B9588D" w:rsidRPr="00B9588D">
        <w:rPr>
          <w:bCs/>
        </w:rPr>
        <w:t xml:space="preserve"> local authorit</w:t>
      </w:r>
      <w:r w:rsidR="00B9588D">
        <w:rPr>
          <w:bCs/>
        </w:rPr>
        <w:t xml:space="preserve">y responsibility for </w:t>
      </w:r>
      <w:r w:rsidR="00B9588D" w:rsidRPr="00B9588D">
        <w:rPr>
          <w:bCs/>
        </w:rPr>
        <w:t xml:space="preserve">the organisation, overall </w:t>
      </w:r>
      <w:r w:rsidR="00B9588D">
        <w:rPr>
          <w:bCs/>
        </w:rPr>
        <w:t xml:space="preserve">tax-based </w:t>
      </w:r>
      <w:r w:rsidR="00B9588D" w:rsidRPr="00B9588D">
        <w:rPr>
          <w:bCs/>
        </w:rPr>
        <w:t>funding and provision of care</w:t>
      </w:r>
      <w:r w:rsidR="00B9588D">
        <w:rPr>
          <w:bCs/>
        </w:rPr>
        <w:t>.</w:t>
      </w:r>
      <w:r w:rsidR="00B9588D" w:rsidRPr="00B9588D">
        <w:rPr>
          <w:bCs/>
        </w:rPr>
        <w:t xml:space="preserve"> </w:t>
      </w:r>
      <w:r w:rsidR="00626BE5">
        <w:rPr>
          <w:bCs/>
        </w:rPr>
        <w:t xml:space="preserve">In contrast, the </w:t>
      </w:r>
      <w:r w:rsidR="00F8656E">
        <w:rPr>
          <w:bCs/>
        </w:rPr>
        <w:t xml:space="preserve">English </w:t>
      </w:r>
      <w:r w:rsidR="00626BE5">
        <w:rPr>
          <w:bCs/>
        </w:rPr>
        <w:t>long-term care system</w:t>
      </w:r>
      <w:r w:rsidR="00953405">
        <w:rPr>
          <w:bCs/>
        </w:rPr>
        <w:t>,</w:t>
      </w:r>
      <w:r w:rsidR="00626BE5">
        <w:rPr>
          <w:bCs/>
        </w:rPr>
        <w:t xml:space="preserve"> </w:t>
      </w:r>
      <w:r w:rsidR="00953405">
        <w:rPr>
          <w:bCs/>
        </w:rPr>
        <w:t xml:space="preserve">although </w:t>
      </w:r>
      <w:r w:rsidR="00B9588D">
        <w:rPr>
          <w:bCs/>
        </w:rPr>
        <w:t xml:space="preserve">also based </w:t>
      </w:r>
      <w:r w:rsidR="00953405">
        <w:rPr>
          <w:bCs/>
        </w:rPr>
        <w:t xml:space="preserve">on a formal and local model of care, is </w:t>
      </w:r>
      <w:r w:rsidR="00B3590F">
        <w:rPr>
          <w:bCs/>
        </w:rPr>
        <w:t xml:space="preserve">situated in the liberal welfare state model </w:t>
      </w:r>
      <w:r w:rsidR="00953405">
        <w:rPr>
          <w:bCs/>
        </w:rPr>
        <w:t xml:space="preserve">characterised by a minimum level of </w:t>
      </w:r>
      <w:r w:rsidR="005276BF">
        <w:rPr>
          <w:bCs/>
        </w:rPr>
        <w:t>tax-</w:t>
      </w:r>
      <w:r w:rsidR="009E18E4">
        <w:rPr>
          <w:bCs/>
        </w:rPr>
        <w:t>(</w:t>
      </w:r>
      <w:r w:rsidR="005276BF">
        <w:rPr>
          <w:bCs/>
        </w:rPr>
        <w:t xml:space="preserve">and </w:t>
      </w:r>
      <w:r w:rsidR="009E18E4">
        <w:rPr>
          <w:bCs/>
        </w:rPr>
        <w:t>under</w:t>
      </w:r>
      <w:r w:rsidR="009A279B">
        <w:rPr>
          <w:bCs/>
        </w:rPr>
        <w:t>-</w:t>
      </w:r>
      <w:r w:rsidR="005276BF">
        <w:rPr>
          <w:bCs/>
        </w:rPr>
        <w:t>) f</w:t>
      </w:r>
      <w:r w:rsidR="009E18E4">
        <w:rPr>
          <w:bCs/>
        </w:rPr>
        <w:t xml:space="preserve">unded </w:t>
      </w:r>
      <w:r w:rsidR="00953405">
        <w:rPr>
          <w:bCs/>
        </w:rPr>
        <w:t xml:space="preserve">services and a larger degree of individual </w:t>
      </w:r>
      <w:r w:rsidR="00B9588D">
        <w:rPr>
          <w:bCs/>
        </w:rPr>
        <w:t>out-of-pocket r</w:t>
      </w:r>
      <w:r w:rsidR="00953405">
        <w:rPr>
          <w:bCs/>
        </w:rPr>
        <w:t xml:space="preserve">esponsibility for funding. </w:t>
      </w:r>
    </w:p>
    <w:p w14:paraId="0E2A79BE" w14:textId="5852E9BB" w:rsidR="009C0BCA" w:rsidRDefault="00B9588D" w:rsidP="009D4CBB">
      <w:pPr>
        <w:rPr>
          <w:bCs/>
        </w:rPr>
      </w:pPr>
      <w:r>
        <w:rPr>
          <w:bCs/>
        </w:rPr>
        <w:t>Ne</w:t>
      </w:r>
      <w:r w:rsidR="00953405">
        <w:rPr>
          <w:bCs/>
        </w:rPr>
        <w:t xml:space="preserve">vertheless, we find in </w:t>
      </w:r>
      <w:r w:rsidR="009E18E4">
        <w:rPr>
          <w:bCs/>
        </w:rPr>
        <w:t>all t</w:t>
      </w:r>
      <w:r w:rsidR="00956CAE">
        <w:rPr>
          <w:bCs/>
        </w:rPr>
        <w:t>hese t</w:t>
      </w:r>
      <w:r w:rsidR="009E18E4">
        <w:rPr>
          <w:bCs/>
        </w:rPr>
        <w:t xml:space="preserve">hree examples of the </w:t>
      </w:r>
      <w:r w:rsidR="00953405">
        <w:rPr>
          <w:bCs/>
        </w:rPr>
        <w:t xml:space="preserve">formal models of long-term care a </w:t>
      </w:r>
      <w:r w:rsidR="009D4CBB">
        <w:rPr>
          <w:bCs/>
        </w:rPr>
        <w:t xml:space="preserve">trend towards greater use of market mechanisms, including encouragement of private </w:t>
      </w:r>
      <w:r w:rsidR="009E18E4">
        <w:rPr>
          <w:bCs/>
        </w:rPr>
        <w:t xml:space="preserve">for-profit </w:t>
      </w:r>
      <w:r w:rsidR="009D4CBB">
        <w:rPr>
          <w:bCs/>
        </w:rPr>
        <w:t>providers</w:t>
      </w:r>
      <w:r w:rsidR="00953405">
        <w:rPr>
          <w:bCs/>
        </w:rPr>
        <w:t xml:space="preserve">, </w:t>
      </w:r>
      <w:r w:rsidR="009E18E4">
        <w:rPr>
          <w:bCs/>
        </w:rPr>
        <w:t xml:space="preserve">the argument being that this increases freedom of choice </w:t>
      </w:r>
      <w:r w:rsidR="000772A6">
        <w:rPr>
          <w:bCs/>
        </w:rPr>
        <w:t xml:space="preserve">for the older person </w:t>
      </w:r>
      <w:r w:rsidR="009E18E4">
        <w:rPr>
          <w:bCs/>
        </w:rPr>
        <w:t xml:space="preserve">and ensures more efficiency and thus </w:t>
      </w:r>
      <w:r w:rsidR="00956CAE">
        <w:rPr>
          <w:bCs/>
        </w:rPr>
        <w:t>helps to control</w:t>
      </w:r>
      <w:r w:rsidR="009E18E4">
        <w:rPr>
          <w:bCs/>
        </w:rPr>
        <w:t xml:space="preserve"> costs. </w:t>
      </w:r>
      <w:r w:rsidR="009D4CBB">
        <w:rPr>
          <w:bCs/>
        </w:rPr>
        <w:t xml:space="preserve">As a common cost-control mechanism, policies </w:t>
      </w:r>
      <w:r w:rsidR="009C0BCA">
        <w:rPr>
          <w:bCs/>
        </w:rPr>
        <w:t>have become</w:t>
      </w:r>
      <w:r w:rsidR="009D4CBB">
        <w:rPr>
          <w:bCs/>
        </w:rPr>
        <w:t xml:space="preserve"> more carefully targeted to people with ‘highest needs’ (typically defined as extensive ADL difficulties). </w:t>
      </w:r>
      <w:r w:rsidR="005E5FF5">
        <w:rPr>
          <w:bCs/>
        </w:rPr>
        <w:t>As a result of th</w:t>
      </w:r>
      <w:r w:rsidR="00F3418F">
        <w:rPr>
          <w:bCs/>
        </w:rPr>
        <w:t>is</w:t>
      </w:r>
      <w:r w:rsidR="005E5FF5">
        <w:rPr>
          <w:bCs/>
        </w:rPr>
        <w:t xml:space="preserve"> focus, it is natural that</w:t>
      </w:r>
      <w:r w:rsidR="009C0BCA">
        <w:rPr>
          <w:bCs/>
        </w:rPr>
        <w:t xml:space="preserve"> g</w:t>
      </w:r>
      <w:r w:rsidR="007D60DD">
        <w:rPr>
          <w:bCs/>
        </w:rPr>
        <w:t xml:space="preserve">reater family care inputs are </w:t>
      </w:r>
      <w:r w:rsidR="009C0BCA">
        <w:rPr>
          <w:bCs/>
        </w:rPr>
        <w:t xml:space="preserve">also </w:t>
      </w:r>
      <w:r w:rsidR="007D60DD">
        <w:rPr>
          <w:bCs/>
        </w:rPr>
        <w:t>e</w:t>
      </w:r>
      <w:r w:rsidR="000B1E88">
        <w:rPr>
          <w:bCs/>
        </w:rPr>
        <w:t xml:space="preserve">xpected in some </w:t>
      </w:r>
      <w:r>
        <w:rPr>
          <w:bCs/>
        </w:rPr>
        <w:t xml:space="preserve">of these </w:t>
      </w:r>
      <w:r w:rsidR="000B1E88">
        <w:rPr>
          <w:bCs/>
        </w:rPr>
        <w:t xml:space="preserve">countries. For instance, </w:t>
      </w:r>
      <w:r w:rsidR="007D60DD">
        <w:rPr>
          <w:bCs/>
        </w:rPr>
        <w:t>the Netherlands undertook an exercise in carefully spelling out what co-</w:t>
      </w:r>
      <w:r w:rsidR="007D60DD" w:rsidRPr="00A23263">
        <w:rPr>
          <w:bCs/>
        </w:rPr>
        <w:t>residing family members are supposed to contribute to the care of the older person and the househo</w:t>
      </w:r>
      <w:r w:rsidR="000B1E88" w:rsidRPr="00A23263">
        <w:rPr>
          <w:bCs/>
        </w:rPr>
        <w:t>ld (Da Roit</w:t>
      </w:r>
      <w:r w:rsidR="00E87273">
        <w:rPr>
          <w:bCs/>
        </w:rPr>
        <w:t>,</w:t>
      </w:r>
      <w:r w:rsidR="000B1E88" w:rsidRPr="00A23263">
        <w:rPr>
          <w:bCs/>
        </w:rPr>
        <w:t xml:space="preserve"> 2012)</w:t>
      </w:r>
      <w:r w:rsidR="00B66040" w:rsidRPr="00A23263">
        <w:rPr>
          <w:bCs/>
        </w:rPr>
        <w:t xml:space="preserve">, </w:t>
      </w:r>
      <w:r w:rsidR="00ED2B95" w:rsidRPr="00A23263">
        <w:rPr>
          <w:bCs/>
        </w:rPr>
        <w:t>accompanied by a decrease in municipal budgets for home help</w:t>
      </w:r>
      <w:r w:rsidR="00B66040" w:rsidRPr="00A23263">
        <w:rPr>
          <w:bCs/>
        </w:rPr>
        <w:t xml:space="preserve"> (National Social Report Netherlands, 2014)</w:t>
      </w:r>
      <w:r w:rsidR="000B1E88" w:rsidRPr="00A23263">
        <w:rPr>
          <w:bCs/>
        </w:rPr>
        <w:t>. M</w:t>
      </w:r>
      <w:r w:rsidR="007D60DD" w:rsidRPr="00A23263">
        <w:rPr>
          <w:bCs/>
        </w:rPr>
        <w:t>oreover, in a major departure from Nordic principles of care provision, Finland has introduced considerably improved supports for family carers in order to boost</w:t>
      </w:r>
      <w:r w:rsidR="007D60DD">
        <w:rPr>
          <w:bCs/>
        </w:rPr>
        <w:t xml:space="preserve"> family care supply</w:t>
      </w:r>
      <w:r>
        <w:rPr>
          <w:bCs/>
        </w:rPr>
        <w:t xml:space="preserve">, complementary to cutting </w:t>
      </w:r>
      <w:r w:rsidR="00405C60">
        <w:rPr>
          <w:bCs/>
        </w:rPr>
        <w:t>back</w:t>
      </w:r>
      <w:r>
        <w:rPr>
          <w:bCs/>
        </w:rPr>
        <w:t xml:space="preserve"> the provision of home care services</w:t>
      </w:r>
      <w:r w:rsidR="000B1E88">
        <w:rPr>
          <w:bCs/>
        </w:rPr>
        <w:t xml:space="preserve"> (Krö</w:t>
      </w:r>
      <w:r w:rsidR="00EC0012">
        <w:rPr>
          <w:bCs/>
        </w:rPr>
        <w:t xml:space="preserve">ger </w:t>
      </w:r>
      <w:r w:rsidR="00C252E4">
        <w:rPr>
          <w:bCs/>
        </w:rPr>
        <w:t xml:space="preserve">&amp; </w:t>
      </w:r>
      <w:r w:rsidR="00EC0012">
        <w:rPr>
          <w:bCs/>
        </w:rPr>
        <w:t>Leinonen</w:t>
      </w:r>
      <w:r w:rsidR="00E87273">
        <w:rPr>
          <w:bCs/>
        </w:rPr>
        <w:t>,</w:t>
      </w:r>
      <w:r w:rsidR="00EC0012">
        <w:rPr>
          <w:bCs/>
        </w:rPr>
        <w:t xml:space="preserve"> 2012)</w:t>
      </w:r>
      <w:r w:rsidR="007D60DD">
        <w:rPr>
          <w:bCs/>
        </w:rPr>
        <w:t xml:space="preserve">. </w:t>
      </w:r>
    </w:p>
    <w:p w14:paraId="0E8D2D6B" w14:textId="3F6BF706" w:rsidR="00070126" w:rsidRDefault="00DF2614" w:rsidP="00B66040">
      <w:r>
        <w:t>These</w:t>
      </w:r>
      <w:r w:rsidR="00070126">
        <w:t xml:space="preserve"> traditionally more</w:t>
      </w:r>
      <w:r>
        <w:t xml:space="preserve"> formal care-oriented countries can be characterised as </w:t>
      </w:r>
      <w:r w:rsidRPr="000B1E88">
        <w:rPr>
          <w:i/>
        </w:rPr>
        <w:t>macro-adaptive</w:t>
      </w:r>
      <w:r>
        <w:t xml:space="preserve">, because adaptation to increased care needs of the older population is </w:t>
      </w:r>
      <w:r w:rsidR="009C0BCA">
        <w:t>still seen</w:t>
      </w:r>
      <w:r>
        <w:t xml:space="preserve"> primarily as a </w:t>
      </w:r>
      <w:r w:rsidRPr="00CC59E4">
        <w:rPr>
          <w:i/>
        </w:rPr>
        <w:t>collective responsibility</w:t>
      </w:r>
      <w:r>
        <w:t>, with the state meeting a large</w:t>
      </w:r>
      <w:r w:rsidR="00070126">
        <w:t>r</w:t>
      </w:r>
      <w:r>
        <w:t xml:space="preserve"> part of the direct and indirect costs of care </w:t>
      </w:r>
      <w:r w:rsidR="00070126">
        <w:t>than in the family-care oriented group of countries</w:t>
      </w:r>
      <w:r>
        <w:t xml:space="preserve">. </w:t>
      </w:r>
      <w:r w:rsidR="00017699">
        <w:t xml:space="preserve">However, parallel to adhering to this overarching collective approach, there is a strong movement towards making </w:t>
      </w:r>
      <w:r w:rsidR="00022441">
        <w:t xml:space="preserve">the individual responsible for maintaining or even improving </w:t>
      </w:r>
      <w:r w:rsidR="00017699">
        <w:t xml:space="preserve">his or her </w:t>
      </w:r>
      <w:r w:rsidR="00022441">
        <w:t>functional ability and capacities and thus limit</w:t>
      </w:r>
      <w:r w:rsidR="00017699">
        <w:t>ing</w:t>
      </w:r>
      <w:r w:rsidR="00022441">
        <w:t xml:space="preserve"> the need for care</w:t>
      </w:r>
      <w:r w:rsidR="00017699">
        <w:t>.</w:t>
      </w:r>
      <w:r w:rsidR="00022441">
        <w:t xml:space="preserve"> </w:t>
      </w:r>
      <w:r w:rsidR="00022441" w:rsidRPr="00022441">
        <w:t xml:space="preserve">Preventive approaches and notions of self-help /re-ablement </w:t>
      </w:r>
      <w:r w:rsidR="00017699">
        <w:t>have</w:t>
      </w:r>
      <w:r w:rsidR="00022441" w:rsidRPr="00022441">
        <w:t xml:space="preserve"> entered the policy language and practices in this second group of countries, </w:t>
      </w:r>
      <w:r w:rsidR="001D0E95">
        <w:t>i</w:t>
      </w:r>
      <w:r w:rsidR="00022441" w:rsidRPr="00022441">
        <w:t>n particular in Denmark and Norway</w:t>
      </w:r>
      <w:r w:rsidR="001D0E95">
        <w:t xml:space="preserve">, where </w:t>
      </w:r>
      <w:r w:rsidR="00EF029D">
        <w:t>a new policy of re</w:t>
      </w:r>
      <w:r w:rsidR="00956CAE">
        <w:t>-</w:t>
      </w:r>
      <w:r w:rsidR="00EF029D">
        <w:t xml:space="preserve">ablement  </w:t>
      </w:r>
      <w:r w:rsidR="00022441" w:rsidRPr="00022441">
        <w:t>encourage</w:t>
      </w:r>
      <w:r w:rsidR="00EF029D">
        <w:t>s</w:t>
      </w:r>
      <w:r w:rsidR="00022441" w:rsidRPr="00022441">
        <w:t xml:space="preserve"> and </w:t>
      </w:r>
      <w:r w:rsidR="00956CAE">
        <w:t xml:space="preserve">seeks to </w:t>
      </w:r>
      <w:r w:rsidR="00022441" w:rsidRPr="00022441">
        <w:t>enable</w:t>
      </w:r>
      <w:r w:rsidR="00EF029D">
        <w:t xml:space="preserve"> older people </w:t>
      </w:r>
      <w:r w:rsidR="00022441" w:rsidRPr="00022441">
        <w:t xml:space="preserve">to </w:t>
      </w:r>
      <w:r w:rsidR="00956CAE">
        <w:t>(</w:t>
      </w:r>
      <w:r w:rsidR="00022441" w:rsidRPr="00022441">
        <w:t>re-</w:t>
      </w:r>
      <w:r w:rsidR="00956CAE">
        <w:t>)</w:t>
      </w:r>
      <w:r w:rsidR="00022441" w:rsidRPr="00022441">
        <w:t>learn independent living skills</w:t>
      </w:r>
      <w:r w:rsidR="00552549">
        <w:t xml:space="preserve"> </w:t>
      </w:r>
      <w:r w:rsidR="00022441" w:rsidRPr="00022441">
        <w:t>(</w:t>
      </w:r>
      <w:r w:rsidR="00956CAE">
        <w:t>Rostgaard</w:t>
      </w:r>
      <w:r w:rsidR="009E4854">
        <w:t>,</w:t>
      </w:r>
      <w:r w:rsidR="00EF029D">
        <w:t xml:space="preserve"> 2015; </w:t>
      </w:r>
      <w:r w:rsidR="00022441" w:rsidRPr="00022441">
        <w:t>Glendinning</w:t>
      </w:r>
      <w:r w:rsidR="00E87273">
        <w:t>,</w:t>
      </w:r>
      <w:r w:rsidR="00022441" w:rsidRPr="00022441">
        <w:t xml:space="preserve"> 2012).</w:t>
      </w:r>
    </w:p>
    <w:p w14:paraId="5914089C" w14:textId="77777777" w:rsidR="00956CAE" w:rsidRDefault="00956CAE" w:rsidP="00B66040"/>
    <w:p w14:paraId="709B1EFD" w14:textId="77777777" w:rsidR="009D4CBB" w:rsidRDefault="009D4CBB" w:rsidP="009D4CBB">
      <w:pPr>
        <w:rPr>
          <w:b/>
        </w:rPr>
      </w:pPr>
      <w:r>
        <w:rPr>
          <w:b/>
        </w:rPr>
        <w:lastRenderedPageBreak/>
        <w:t>Identifying shared</w:t>
      </w:r>
      <w:r w:rsidR="000A5712">
        <w:rPr>
          <w:b/>
        </w:rPr>
        <w:t xml:space="preserve"> reform</w:t>
      </w:r>
      <w:r>
        <w:rPr>
          <w:b/>
        </w:rPr>
        <w:t xml:space="preserve"> ‘logic’ in diverse policy responses</w:t>
      </w:r>
    </w:p>
    <w:p w14:paraId="0A00B358" w14:textId="77777777" w:rsidR="00E10690" w:rsidRDefault="007E50DC" w:rsidP="009D4CBB">
      <w:r>
        <w:t>While acknowledging this diversity</w:t>
      </w:r>
      <w:r w:rsidR="00022441">
        <w:t xml:space="preserve"> in ideological and organisational setup as well as in reform paths</w:t>
      </w:r>
      <w:r>
        <w:t>, we believe it is important to seek to understand the commonalities that may unite the diverse reform approaches</w:t>
      </w:r>
      <w:r w:rsidR="009C0BCA">
        <w:t xml:space="preserve"> across and within the two broad groups</w:t>
      </w:r>
      <w:r w:rsidR="00E10690">
        <w:t xml:space="preserve"> (family care oriented and formal care oriented systems)</w:t>
      </w:r>
      <w:r>
        <w:t xml:space="preserve">. </w:t>
      </w:r>
      <w:r w:rsidR="009C0BCA">
        <w:t>Arising from the</w:t>
      </w:r>
      <w:r w:rsidR="009D4CBB">
        <w:t xml:space="preserve"> contradictory pressures </w:t>
      </w:r>
      <w:r w:rsidR="00717139">
        <w:t xml:space="preserve">described above </w:t>
      </w:r>
      <w:r w:rsidR="009D4CBB">
        <w:t xml:space="preserve">- for </w:t>
      </w:r>
      <w:r w:rsidR="00717139">
        <w:t xml:space="preserve">home care policy </w:t>
      </w:r>
      <w:r w:rsidR="009D4CBB">
        <w:t xml:space="preserve">expansion one the one hand, and for control </w:t>
      </w:r>
      <w:r w:rsidR="00717139">
        <w:t xml:space="preserve">of expenditure on the other hand </w:t>
      </w:r>
      <w:r w:rsidR="009D4CBB">
        <w:t>-</w:t>
      </w:r>
      <w:r w:rsidR="00717139">
        <w:t xml:space="preserve"> </w:t>
      </w:r>
      <w:r w:rsidR="009D4CBB">
        <w:t>governments have generated policy that seeks to ‘tick both boxes’. As a result, the</w:t>
      </w:r>
      <w:r w:rsidR="009D4CBB" w:rsidRPr="002E78A1">
        <w:t xml:space="preserve"> </w:t>
      </w:r>
      <w:r w:rsidR="009C0BCA">
        <w:t>‘mega-</w:t>
      </w:r>
      <w:r w:rsidR="009D4CBB">
        <w:t>trend</w:t>
      </w:r>
      <w:r w:rsidR="009C0BCA">
        <w:t>’</w:t>
      </w:r>
      <w:r w:rsidR="009D4CBB">
        <w:t xml:space="preserve"> is towards </w:t>
      </w:r>
      <w:r w:rsidR="004647CA">
        <w:t>recognit</w:t>
      </w:r>
      <w:r w:rsidR="00E10690">
        <w:t>ion of the social risk of age-related care needs,</w:t>
      </w:r>
      <w:r w:rsidR="004647CA">
        <w:t xml:space="preserve"> and th</w:t>
      </w:r>
      <w:r w:rsidR="00B9588D">
        <w:t xml:space="preserve">us </w:t>
      </w:r>
      <w:r w:rsidR="00C63B7D">
        <w:t xml:space="preserve">the </w:t>
      </w:r>
      <w:r w:rsidR="004647CA">
        <w:t xml:space="preserve">need for a collective response and </w:t>
      </w:r>
      <w:r w:rsidR="009D4CBB">
        <w:t xml:space="preserve">some increase in </w:t>
      </w:r>
      <w:r w:rsidR="009D4CBB" w:rsidRPr="002E78A1">
        <w:t xml:space="preserve">public funding, </w:t>
      </w:r>
      <w:r w:rsidR="009D4CBB">
        <w:t xml:space="preserve">in tandem with </w:t>
      </w:r>
    </w:p>
    <w:p w14:paraId="57ECEBF1" w14:textId="77777777" w:rsidR="00E10690" w:rsidRDefault="009D4CBB" w:rsidP="009D4CBB">
      <w:r>
        <w:t xml:space="preserve">a.) controlling demand and rationing provision; </w:t>
      </w:r>
    </w:p>
    <w:p w14:paraId="37246680" w14:textId="7FDD9554" w:rsidR="00E10690" w:rsidRDefault="009D4CBB" w:rsidP="009D4CBB">
      <w:r>
        <w:t xml:space="preserve">b.) involvement of </w:t>
      </w:r>
      <w:r w:rsidRPr="002E78A1">
        <w:t>no</w:t>
      </w:r>
      <w:r>
        <w:t xml:space="preserve">n-State provider organisations; </w:t>
      </w:r>
    </w:p>
    <w:p w14:paraId="7AE323E1" w14:textId="4B455A3D" w:rsidR="00E10690" w:rsidRDefault="00E10690" w:rsidP="00AB52FD">
      <w:r>
        <w:t xml:space="preserve">c.) encouragement </w:t>
      </w:r>
      <w:r w:rsidR="009D4CBB">
        <w:t xml:space="preserve">of private </w:t>
      </w:r>
      <w:r w:rsidR="00022441">
        <w:t>responsibility</w:t>
      </w:r>
      <w:r w:rsidR="00AB52FD">
        <w:t xml:space="preserve">, including </w:t>
      </w:r>
      <w:r w:rsidR="00C77A87">
        <w:t xml:space="preserve">co-opting </w:t>
      </w:r>
      <w:r w:rsidR="009D4CBB" w:rsidRPr="002E78A1">
        <w:t xml:space="preserve">family </w:t>
      </w:r>
      <w:r w:rsidR="009D4CBB">
        <w:t>care.</w:t>
      </w:r>
      <w:r w:rsidR="009D4CBB" w:rsidRPr="002E78A1">
        <w:t xml:space="preserve"> </w:t>
      </w:r>
      <w:r w:rsidR="009D4CBB">
        <w:t xml:space="preserve"> </w:t>
      </w:r>
    </w:p>
    <w:p w14:paraId="76E46725" w14:textId="3EA3A0F0" w:rsidR="009D4CBB" w:rsidRDefault="009D4CBB" w:rsidP="009D4CBB">
      <w:r>
        <w:t xml:space="preserve">We will now outline and discuss each of these </w:t>
      </w:r>
      <w:r w:rsidR="00AB52FD">
        <w:t xml:space="preserve">three </w:t>
      </w:r>
      <w:r>
        <w:t xml:space="preserve">major trends in turn. </w:t>
      </w:r>
    </w:p>
    <w:p w14:paraId="3355F2C0" w14:textId="77777777" w:rsidR="00E10690" w:rsidRDefault="00E10690" w:rsidP="009D4CBB"/>
    <w:p w14:paraId="034E706B" w14:textId="77777777" w:rsidR="00E10690" w:rsidRDefault="009D4CBB" w:rsidP="004361AA">
      <w:pPr>
        <w:rPr>
          <w:bCs/>
          <w:lang w:val="en-US"/>
        </w:rPr>
      </w:pPr>
      <w:r>
        <w:rPr>
          <w:i/>
        </w:rPr>
        <w:t xml:space="preserve">Controlling demand and rationing </w:t>
      </w:r>
      <w:r w:rsidR="00E10690">
        <w:rPr>
          <w:i/>
        </w:rPr>
        <w:t>provision</w:t>
      </w:r>
    </w:p>
    <w:p w14:paraId="733B62FA" w14:textId="77777777" w:rsidR="00F32239" w:rsidRDefault="00E10690" w:rsidP="004361AA">
      <w:r>
        <w:rPr>
          <w:bCs/>
          <w:lang w:val="en-US"/>
        </w:rPr>
        <w:t>C</w:t>
      </w:r>
      <w:r w:rsidR="00FF0A3A">
        <w:rPr>
          <w:bCs/>
          <w:lang w:val="en-US"/>
        </w:rPr>
        <w:t>ontrol over demand is primarily sought through n</w:t>
      </w:r>
      <w:r w:rsidR="009D4CBB" w:rsidRPr="00300F33">
        <w:rPr>
          <w:bCs/>
          <w:lang w:val="en-US"/>
        </w:rPr>
        <w:t>arrowing eligibility</w:t>
      </w:r>
      <w:r w:rsidR="009D4CBB" w:rsidRPr="002E78A1">
        <w:rPr>
          <w:b/>
          <w:bCs/>
          <w:lang w:val="en-US"/>
        </w:rPr>
        <w:t xml:space="preserve"> </w:t>
      </w:r>
      <w:r w:rsidR="00FF0A3A">
        <w:rPr>
          <w:lang w:val="en-US"/>
        </w:rPr>
        <w:t>by</w:t>
      </w:r>
      <w:r w:rsidR="009D4CBB" w:rsidRPr="002E78A1">
        <w:rPr>
          <w:lang w:val="en-US"/>
        </w:rPr>
        <w:t xml:space="preserve"> targeting</w:t>
      </w:r>
      <w:r w:rsidR="00FF0A3A">
        <w:rPr>
          <w:lang w:val="en-US"/>
        </w:rPr>
        <w:t xml:space="preserve"> care services to a narrower sub-population among older adults with care needs</w:t>
      </w:r>
      <w:r w:rsidR="009D4CBB" w:rsidRPr="002E78A1">
        <w:rPr>
          <w:lang w:val="en-US"/>
        </w:rPr>
        <w:t xml:space="preserve"> – typically </w:t>
      </w:r>
      <w:r w:rsidR="00FF0A3A">
        <w:rPr>
          <w:lang w:val="en-US"/>
        </w:rPr>
        <w:t>to those who are deemed to have the ‘</w:t>
      </w:r>
      <w:r w:rsidR="009D4CBB" w:rsidRPr="002E78A1">
        <w:rPr>
          <w:lang w:val="en-US"/>
        </w:rPr>
        <w:t xml:space="preserve">highest needs’, especially ADL difficulties – </w:t>
      </w:r>
      <w:r w:rsidR="009D4CBB">
        <w:rPr>
          <w:lang w:val="en-US"/>
        </w:rPr>
        <w:t xml:space="preserve">with the corollary of </w:t>
      </w:r>
      <w:r w:rsidR="009D4CBB" w:rsidRPr="002E78A1">
        <w:rPr>
          <w:lang w:val="en-US"/>
        </w:rPr>
        <w:t>increasing frailty of recipients</w:t>
      </w:r>
      <w:r w:rsidR="009D4CBB">
        <w:rPr>
          <w:lang w:val="en-US"/>
        </w:rPr>
        <w:t>.</w:t>
      </w:r>
      <w:r w:rsidR="009D4CBB">
        <w:t xml:space="preserve"> </w:t>
      </w:r>
      <w:r w:rsidR="007D09F0">
        <w:t xml:space="preserve">This has also taken place within the otherwise more generous Nordic welfare states, where </w:t>
      </w:r>
      <w:r w:rsidR="007E2F96">
        <w:t>the</w:t>
      </w:r>
      <w:r w:rsidR="007D09F0">
        <w:t xml:space="preserve"> </w:t>
      </w:r>
      <w:r w:rsidR="007E2F96">
        <w:t>coverage</w:t>
      </w:r>
      <w:r w:rsidR="007D09F0">
        <w:t xml:space="preserve"> of home care </w:t>
      </w:r>
      <w:r w:rsidR="007E2F96">
        <w:t xml:space="preserve">for instance </w:t>
      </w:r>
      <w:r w:rsidR="007D09F0">
        <w:t xml:space="preserve">in Sweden dropped from 16 % of </w:t>
      </w:r>
      <w:r w:rsidR="007E2F96">
        <w:t xml:space="preserve">the </w:t>
      </w:r>
      <w:r w:rsidR="007D09F0">
        <w:t xml:space="preserve">65+ </w:t>
      </w:r>
      <w:r w:rsidR="007E2F96">
        <w:t xml:space="preserve">population </w:t>
      </w:r>
      <w:r w:rsidR="007D09F0">
        <w:t xml:space="preserve">in the early </w:t>
      </w:r>
      <w:r w:rsidR="007E2F96">
        <w:t>20</w:t>
      </w:r>
      <w:r w:rsidR="007D09F0">
        <w:t xml:space="preserve">00s to 8% today. </w:t>
      </w:r>
      <w:r w:rsidR="009D4CBB">
        <w:t xml:space="preserve">In some countries, </w:t>
      </w:r>
      <w:r w:rsidR="00E96922" w:rsidRPr="00CC59E4">
        <w:rPr>
          <w:i/>
        </w:rPr>
        <w:t>narrowing eligibility</w:t>
      </w:r>
      <w:r w:rsidR="00E96922">
        <w:t xml:space="preserve"> </w:t>
      </w:r>
      <w:r w:rsidR="009D4CBB">
        <w:t>has been combined with ‘rationing’ and greater focus on e</w:t>
      </w:r>
      <w:r w:rsidR="009D4CBB" w:rsidRPr="00300F33">
        <w:rPr>
          <w:bCs/>
          <w:lang w:val="en-US"/>
        </w:rPr>
        <w:t xml:space="preserve">fficiency </w:t>
      </w:r>
      <w:r w:rsidR="009D4CBB" w:rsidRPr="002E78A1">
        <w:rPr>
          <w:lang w:val="en-US"/>
        </w:rPr>
        <w:t>(including both Taylor</w:t>
      </w:r>
      <w:r w:rsidR="007E2F96">
        <w:rPr>
          <w:lang w:val="en-US"/>
        </w:rPr>
        <w:t>ization of care tasks &amp; use of basic</w:t>
      </w:r>
      <w:r w:rsidR="009D4CBB" w:rsidRPr="002E78A1">
        <w:rPr>
          <w:lang w:val="en-US"/>
        </w:rPr>
        <w:t xml:space="preserve"> technology)</w:t>
      </w:r>
      <w:r w:rsidR="009D4CBB">
        <w:rPr>
          <w:lang w:val="en-US"/>
        </w:rPr>
        <w:t>.</w:t>
      </w:r>
      <w:r w:rsidR="006F2FC8">
        <w:rPr>
          <w:lang w:val="en-US"/>
        </w:rPr>
        <w:t xml:space="preserve"> </w:t>
      </w:r>
      <w:r w:rsidR="00E96922">
        <w:rPr>
          <w:lang w:val="en-US"/>
        </w:rPr>
        <w:t>As an example of rationing,</w:t>
      </w:r>
      <w:r w:rsidR="00E96922" w:rsidRPr="00E96922">
        <w:t xml:space="preserve"> the focus of care provision has changed to prioritise personal care over assistance with domestic work. This is </w:t>
      </w:r>
      <w:r w:rsidR="0045074E">
        <w:t xml:space="preserve">the case even </w:t>
      </w:r>
      <w:r w:rsidR="00E96922" w:rsidRPr="00E96922">
        <w:t>in Denmark, where a large</w:t>
      </w:r>
      <w:r w:rsidR="00E96922">
        <w:t>r</w:t>
      </w:r>
      <w:r w:rsidR="00E96922" w:rsidRPr="00E96922">
        <w:t xml:space="preserve"> proportion of recipients of home care used to receive domiciliary services only. Contrary to other Nordic countries, such as Sweden which already </w:t>
      </w:r>
      <w:r w:rsidR="007D09F0">
        <w:t xml:space="preserve">started </w:t>
      </w:r>
      <w:r w:rsidR="00E96922" w:rsidRPr="00E96922">
        <w:t xml:space="preserve">in the 1990s </w:t>
      </w:r>
      <w:r w:rsidR="007D09F0">
        <w:t xml:space="preserve">to </w:t>
      </w:r>
      <w:r w:rsidR="00E96922" w:rsidRPr="00E96922">
        <w:t xml:space="preserve">cut down on home care overall, and thus also on assistance to domestic chores, the Danish system maintained </w:t>
      </w:r>
      <w:r w:rsidR="007E2F96">
        <w:t xml:space="preserve">until relatively recently </w:t>
      </w:r>
      <w:r w:rsidR="00E96922" w:rsidRPr="00E96922">
        <w:t xml:space="preserve">that de-institutionalisation was only possible to implement if help </w:t>
      </w:r>
      <w:r w:rsidR="00E96922">
        <w:t xml:space="preserve">for such tasks </w:t>
      </w:r>
      <w:r w:rsidR="00E96922" w:rsidRPr="00E96922">
        <w:t>was also provided</w:t>
      </w:r>
      <w:r w:rsidR="007E2F96">
        <w:t>. However, t</w:t>
      </w:r>
      <w:r w:rsidR="00E96922">
        <w:t xml:space="preserve">he drop in take-up rates from the heydays of the 1990s where one in four received home care to today’s one in six has been especially pronounced among those receiving home help for domestic chores only. </w:t>
      </w:r>
    </w:p>
    <w:p w14:paraId="4851142C" w14:textId="77777777" w:rsidR="007B3E04" w:rsidRDefault="00F32239" w:rsidP="004361AA">
      <w:r w:rsidRPr="00CC59E4">
        <w:rPr>
          <w:i/>
        </w:rPr>
        <w:t>Reducing the time available</w:t>
      </w:r>
      <w:r>
        <w:t xml:space="preserve"> for the recipient of home care is another way of rationing care provision, providing visits as short as 10-15 minutes</w:t>
      </w:r>
      <w:r w:rsidR="00C33D1B">
        <w:t>, or ‘flying care visits’</w:t>
      </w:r>
      <w:r w:rsidR="007B3E04">
        <w:t>,</w:t>
      </w:r>
      <w:r w:rsidR="00C33D1B">
        <w:t xml:space="preserve"> as the practise has been nicknamed in </w:t>
      </w:r>
      <w:r w:rsidR="007B3E04">
        <w:t>England</w:t>
      </w:r>
      <w:r>
        <w:t xml:space="preserve">. </w:t>
      </w:r>
      <w:r w:rsidR="00C33D1B">
        <w:t>Here, this practise of short visits is widespread among local authorities</w:t>
      </w:r>
      <w:r w:rsidR="007B3E04">
        <w:t xml:space="preserve">, </w:t>
      </w:r>
      <w:r w:rsidR="00C33D1B">
        <w:t>despite the recommendation by the</w:t>
      </w:r>
      <w:r w:rsidR="007B3E04" w:rsidRPr="007B3E04">
        <w:t xml:space="preserve"> National Institute for Health and Care Excellence (NICE)</w:t>
      </w:r>
      <w:r w:rsidR="007B3E04">
        <w:t xml:space="preserve"> to provide no less than 30 minutes per visit in order to avoid </w:t>
      </w:r>
      <w:r w:rsidR="007B3E04" w:rsidRPr="007B3E04">
        <w:t xml:space="preserve">rushed </w:t>
      </w:r>
      <w:r w:rsidR="007B3E04">
        <w:t xml:space="preserve">services </w:t>
      </w:r>
      <w:r w:rsidR="007B3E04" w:rsidRPr="007B3E04">
        <w:t>or compromising the dignity or wellbeing of the person who uses services</w:t>
      </w:r>
      <w:r w:rsidR="007E2F96">
        <w:t xml:space="preserve"> (NICE</w:t>
      </w:r>
      <w:r w:rsidR="00E87273">
        <w:t>,</w:t>
      </w:r>
      <w:r w:rsidR="000F244D">
        <w:t xml:space="preserve"> 2015)</w:t>
      </w:r>
      <w:r w:rsidR="007B3E04">
        <w:t xml:space="preserve">. </w:t>
      </w:r>
    </w:p>
    <w:p w14:paraId="697FB66C" w14:textId="77777777" w:rsidR="00E96922" w:rsidRDefault="00E96922" w:rsidP="004361AA">
      <w:r>
        <w:lastRenderedPageBreak/>
        <w:t xml:space="preserve">A similar strategy has been to </w:t>
      </w:r>
      <w:r w:rsidRPr="00CC59E4">
        <w:rPr>
          <w:i/>
        </w:rPr>
        <w:t xml:space="preserve">make services less </w:t>
      </w:r>
      <w:r w:rsidR="00997991" w:rsidRPr="00CC59E4">
        <w:rPr>
          <w:i/>
        </w:rPr>
        <w:t>immediately accessible</w:t>
      </w:r>
      <w:r w:rsidR="00997991">
        <w:t xml:space="preserve"> and perhaps less immediately attractive</w:t>
      </w:r>
      <w:r>
        <w:t xml:space="preserve">. This </w:t>
      </w:r>
      <w:r w:rsidR="004638F1">
        <w:t xml:space="preserve">seems to have been the unintended result of </w:t>
      </w:r>
      <w:r w:rsidR="004361AA">
        <w:t>the introduction of re</w:t>
      </w:r>
      <w:r w:rsidR="007E2F96">
        <w:t>-</w:t>
      </w:r>
      <w:r w:rsidR="004361AA">
        <w:t>ablement as a founding principle in home care</w:t>
      </w:r>
      <w:r w:rsidR="00997991">
        <w:t xml:space="preserve"> in Denmark</w:t>
      </w:r>
      <w:r w:rsidR="004361AA">
        <w:t>. Before receiving home care services, older people must first be considered for a re</w:t>
      </w:r>
      <w:r w:rsidR="007E2F96">
        <w:t>-</w:t>
      </w:r>
      <w:r w:rsidR="004361AA">
        <w:t>ablement</w:t>
      </w:r>
      <w:r w:rsidR="00D2003A">
        <w:t xml:space="preserve"> intervention, focussing on the older person</w:t>
      </w:r>
      <w:r w:rsidR="004361AA">
        <w:t xml:space="preserve"> regaining or maintaining functional ability and capabilities. </w:t>
      </w:r>
      <w:r>
        <w:t xml:space="preserve">Some preventative and rehabilitative approaches can </w:t>
      </w:r>
      <w:r w:rsidR="004361AA">
        <w:t xml:space="preserve">in this way </w:t>
      </w:r>
      <w:r>
        <w:t xml:space="preserve">be construed as </w:t>
      </w:r>
      <w:r w:rsidR="001D0E95">
        <w:t xml:space="preserve">partial </w:t>
      </w:r>
      <w:r>
        <w:t xml:space="preserve">devices for controlling demand </w:t>
      </w:r>
      <w:r w:rsidR="00D2003A">
        <w:t>as they specify</w:t>
      </w:r>
      <w:r w:rsidR="00997991">
        <w:t xml:space="preserve"> conditions</w:t>
      </w:r>
      <w:r w:rsidR="00D2003A">
        <w:t xml:space="preserve"> of active participation for</w:t>
      </w:r>
      <w:r w:rsidR="00997991">
        <w:t xml:space="preserve"> the older person in </w:t>
      </w:r>
      <w:r w:rsidR="00D2003A">
        <w:t>for instance</w:t>
      </w:r>
      <w:r w:rsidR="00997991">
        <w:t xml:space="preserve"> physical training, rather than giving services unconditionally </w:t>
      </w:r>
      <w:r w:rsidR="004361AA">
        <w:t>(Rostgaard</w:t>
      </w:r>
      <w:r w:rsidR="00E87273">
        <w:t>,</w:t>
      </w:r>
      <w:r w:rsidR="004361AA">
        <w:t xml:space="preserve"> 2015</w:t>
      </w:r>
      <w:r>
        <w:t xml:space="preserve">). </w:t>
      </w:r>
      <w:r w:rsidR="00F32239">
        <w:t xml:space="preserve"> </w:t>
      </w:r>
    </w:p>
    <w:p w14:paraId="6386304A" w14:textId="6CD270F3" w:rsidR="008164FD" w:rsidRPr="008164FD" w:rsidRDefault="00E44567" w:rsidP="00E96922">
      <w:pPr>
        <w:rPr>
          <w:lang w:val="en-US"/>
        </w:rPr>
      </w:pPr>
      <w:r>
        <w:rPr>
          <w:lang w:val="en-US"/>
        </w:rPr>
        <w:t>Th</w:t>
      </w:r>
      <w:r w:rsidR="00E96922">
        <w:rPr>
          <w:lang w:val="en-US"/>
        </w:rPr>
        <w:t xml:space="preserve">e </w:t>
      </w:r>
      <w:r>
        <w:rPr>
          <w:lang w:val="en-US"/>
        </w:rPr>
        <w:t xml:space="preserve">trend </w:t>
      </w:r>
      <w:r w:rsidR="00E96922">
        <w:rPr>
          <w:lang w:val="en-US"/>
        </w:rPr>
        <w:t xml:space="preserve">of controlling demand and rationing </w:t>
      </w:r>
      <w:r>
        <w:rPr>
          <w:lang w:val="en-US"/>
        </w:rPr>
        <w:t xml:space="preserve">interestingly goes hand in hand </w:t>
      </w:r>
      <w:r w:rsidRPr="00A23263">
        <w:rPr>
          <w:lang w:val="en-US"/>
        </w:rPr>
        <w:t xml:space="preserve">with </w:t>
      </w:r>
      <w:r w:rsidR="00022441" w:rsidRPr="00A23263">
        <w:rPr>
          <w:lang w:val="en-US"/>
        </w:rPr>
        <w:t xml:space="preserve">introduction of universalism as a </w:t>
      </w:r>
      <w:r w:rsidR="0053603C" w:rsidRPr="00A23263">
        <w:rPr>
          <w:lang w:val="en-US"/>
        </w:rPr>
        <w:t xml:space="preserve">fundamental </w:t>
      </w:r>
      <w:r w:rsidR="003F6305" w:rsidRPr="00A23263">
        <w:rPr>
          <w:lang w:val="en-US"/>
        </w:rPr>
        <w:t>organizational and ideological principle</w:t>
      </w:r>
      <w:r w:rsidR="00022441" w:rsidRPr="00A23263">
        <w:rPr>
          <w:lang w:val="en-US"/>
        </w:rPr>
        <w:t xml:space="preserve">. </w:t>
      </w:r>
      <w:r w:rsidR="008164FD" w:rsidRPr="00A23263">
        <w:rPr>
          <w:lang w:val="en-US"/>
        </w:rPr>
        <w:t>The concept of universalism is contested and comes in many different context-specific interpretations (Anttonen</w:t>
      </w:r>
      <w:r w:rsidR="00FA2B7B">
        <w:rPr>
          <w:lang w:val="en-US"/>
        </w:rPr>
        <w:t xml:space="preserve">, </w:t>
      </w:r>
      <w:r w:rsidR="00FA2B7B" w:rsidRPr="00CC59E4">
        <w:rPr>
          <w:lang w:val="en-US"/>
        </w:rPr>
        <w:t>Häikio, Stefánsson, &amp; Sipilä,</w:t>
      </w:r>
      <w:r w:rsidR="008164FD" w:rsidRPr="00A23263">
        <w:rPr>
          <w:lang w:val="en-US"/>
        </w:rPr>
        <w:t xml:space="preserve"> 2013</w:t>
      </w:r>
      <w:r w:rsidR="005C1AF5" w:rsidRPr="00A23263">
        <w:rPr>
          <w:lang w:val="en-US"/>
        </w:rPr>
        <w:t>; Stefansson</w:t>
      </w:r>
      <w:r w:rsidR="00E87273">
        <w:rPr>
          <w:lang w:val="en-US"/>
        </w:rPr>
        <w:t>,</w:t>
      </w:r>
      <w:r w:rsidR="004638F1" w:rsidRPr="00A23263">
        <w:rPr>
          <w:lang w:val="en-US"/>
        </w:rPr>
        <w:t xml:space="preserve"> 2013</w:t>
      </w:r>
      <w:r w:rsidR="008164FD" w:rsidRPr="00A23263">
        <w:rPr>
          <w:lang w:val="en-US"/>
        </w:rPr>
        <w:t>)</w:t>
      </w:r>
      <w:r w:rsidR="004638F1" w:rsidRPr="00A23263">
        <w:rPr>
          <w:lang w:val="en-US"/>
        </w:rPr>
        <w:t xml:space="preserve">; </w:t>
      </w:r>
      <w:r w:rsidR="008164FD" w:rsidRPr="00A23263">
        <w:rPr>
          <w:lang w:val="en-US"/>
        </w:rPr>
        <w:t>not least when we discuss care where provisions are often given on the basis of an assessment of need</w:t>
      </w:r>
      <w:r w:rsidR="008F7B78" w:rsidRPr="00A23263">
        <w:rPr>
          <w:lang w:val="en-US"/>
        </w:rPr>
        <w:t>,</w:t>
      </w:r>
      <w:r w:rsidR="008164FD" w:rsidRPr="00A23263">
        <w:rPr>
          <w:lang w:val="en-US"/>
        </w:rPr>
        <w:t xml:space="preserve"> and therefore not given unconditionally nor on the basis of citizenship only. Whether a care provision is generally available is also not the only qualifier if we want to evaluate it </w:t>
      </w:r>
      <w:r w:rsidR="008F7B78" w:rsidRPr="00A23263">
        <w:rPr>
          <w:lang w:val="en-US"/>
        </w:rPr>
        <w:t>with regard</w:t>
      </w:r>
      <w:r w:rsidR="008164FD" w:rsidRPr="00A23263">
        <w:rPr>
          <w:lang w:val="en-US"/>
        </w:rPr>
        <w:t xml:space="preserve"> to principles of universalism. Vabø and Szebehely (201</w:t>
      </w:r>
      <w:r w:rsidR="00A23263" w:rsidRPr="00A23263">
        <w:rPr>
          <w:lang w:val="en-US"/>
        </w:rPr>
        <w:t>3</w:t>
      </w:r>
      <w:r w:rsidR="008164FD" w:rsidRPr="00A23263">
        <w:rPr>
          <w:lang w:val="en-US"/>
        </w:rPr>
        <w:t>) thus define service universalism, as services which are accessible, affordable and attractive in ter</w:t>
      </w:r>
      <w:r w:rsidR="008164FD">
        <w:rPr>
          <w:lang w:val="en-US"/>
        </w:rPr>
        <w:t xml:space="preserve">ms of being </w:t>
      </w:r>
      <w:r w:rsidR="008164FD" w:rsidRPr="008164FD">
        <w:rPr>
          <w:lang w:val="en-US"/>
        </w:rPr>
        <w:t>high quality services.</w:t>
      </w:r>
      <w:r w:rsidR="008164FD">
        <w:rPr>
          <w:lang w:val="en-US"/>
        </w:rPr>
        <w:t xml:space="preserve"> Another and </w:t>
      </w:r>
      <w:r w:rsidR="004638F1">
        <w:rPr>
          <w:lang w:val="en-US"/>
        </w:rPr>
        <w:t xml:space="preserve">perhaps </w:t>
      </w:r>
      <w:r w:rsidR="008164FD">
        <w:rPr>
          <w:lang w:val="en-US"/>
        </w:rPr>
        <w:t xml:space="preserve">more inclusive definition when discussing long term care is to understand the idea of universalism </w:t>
      </w:r>
      <w:r w:rsidR="004638F1">
        <w:rPr>
          <w:lang w:val="en-US"/>
        </w:rPr>
        <w:t xml:space="preserve">as “a social policy principle that aims at an equal distribution of services and/or benefits among individuals belonging to the same </w:t>
      </w:r>
      <w:r w:rsidR="004638F1" w:rsidRPr="00A23263">
        <w:rPr>
          <w:lang w:val="en-US"/>
        </w:rPr>
        <w:t>group” (Leon</w:t>
      </w:r>
      <w:r w:rsidR="00FA2B7B">
        <w:rPr>
          <w:lang w:val="en-US"/>
        </w:rPr>
        <w:t xml:space="preserve"> et al.</w:t>
      </w:r>
      <w:r w:rsidR="004638F1" w:rsidRPr="00A23263">
        <w:rPr>
          <w:lang w:val="en-US"/>
        </w:rPr>
        <w:t>, 201</w:t>
      </w:r>
      <w:r w:rsidR="00A23263" w:rsidRPr="00A23263">
        <w:rPr>
          <w:lang w:val="en-US"/>
        </w:rPr>
        <w:t>5</w:t>
      </w:r>
      <w:r w:rsidR="004638F1" w:rsidRPr="00A23263">
        <w:rPr>
          <w:lang w:val="en-US"/>
        </w:rPr>
        <w:t>, p. 14). This enables us to refer to the paradigm of universalism when we describe how social rights to long-term care across European countries have been recognized and substantially confirmed in levels of access, quality and coverage (</w:t>
      </w:r>
      <w:r w:rsidR="00A23263" w:rsidRPr="00A23263">
        <w:rPr>
          <w:lang w:val="en-US"/>
        </w:rPr>
        <w:t>Leon</w:t>
      </w:r>
      <w:r w:rsidR="00FA2B7B">
        <w:rPr>
          <w:lang w:val="en-US"/>
        </w:rPr>
        <w:t xml:space="preserve"> et al.</w:t>
      </w:r>
      <w:r w:rsidR="00A23263" w:rsidRPr="00A23263">
        <w:rPr>
          <w:lang w:val="en-US"/>
        </w:rPr>
        <w:t>, 2015</w:t>
      </w:r>
      <w:r w:rsidR="004638F1" w:rsidRPr="00A23263">
        <w:rPr>
          <w:lang w:val="en-US"/>
        </w:rPr>
        <w:t>).</w:t>
      </w:r>
      <w:r w:rsidR="004638F1">
        <w:rPr>
          <w:lang w:val="en-US"/>
        </w:rPr>
        <w:t xml:space="preserve"> </w:t>
      </w:r>
    </w:p>
    <w:p w14:paraId="2DF765AB" w14:textId="77777777" w:rsidR="004638F1" w:rsidRDefault="0053603C" w:rsidP="00E96922">
      <w:pPr>
        <w:rPr>
          <w:lang w:val="en-US"/>
        </w:rPr>
      </w:pPr>
      <w:r>
        <w:rPr>
          <w:lang w:val="en-US"/>
        </w:rPr>
        <w:t xml:space="preserve">Long-term care as a welfare area is notorious for its </w:t>
      </w:r>
      <w:r w:rsidR="007D09F0" w:rsidRPr="007D09F0">
        <w:rPr>
          <w:lang w:val="en-US"/>
        </w:rPr>
        <w:t xml:space="preserve">fragile legal protection </w:t>
      </w:r>
      <w:r w:rsidR="007D09F0">
        <w:rPr>
          <w:lang w:val="en-US"/>
        </w:rPr>
        <w:t xml:space="preserve">and </w:t>
      </w:r>
      <w:r>
        <w:rPr>
          <w:lang w:val="en-US"/>
        </w:rPr>
        <w:t>weak definition of social rights and responsibilities</w:t>
      </w:r>
      <w:r w:rsidR="007D09F0">
        <w:rPr>
          <w:lang w:val="en-US"/>
        </w:rPr>
        <w:t>.</w:t>
      </w:r>
      <w:r>
        <w:rPr>
          <w:lang w:val="en-US"/>
        </w:rPr>
        <w:t xml:space="preserve"> But w</w:t>
      </w:r>
      <w:r w:rsidR="00022441">
        <w:rPr>
          <w:lang w:val="en-US"/>
        </w:rPr>
        <w:t>ith the acknowledgement of dependency as a social risk in old age</w:t>
      </w:r>
      <w:r>
        <w:rPr>
          <w:lang w:val="en-US"/>
        </w:rPr>
        <w:t>, the reforms of the long-term care systems have introduced exactly such rights, especially in insurance based systems such as the Austrian and German long-term care systems. In the more formal care systems, such as found in the Nordic countries, such guarantees have not previously been at focus because the relatively generous supply did not necessit</w:t>
      </w:r>
      <w:r w:rsidR="007D09F0">
        <w:rPr>
          <w:lang w:val="en-US"/>
        </w:rPr>
        <w:t xml:space="preserve">ate </w:t>
      </w:r>
      <w:r>
        <w:rPr>
          <w:lang w:val="en-US"/>
        </w:rPr>
        <w:t xml:space="preserve">the protection of social rights, nor more explicit definition of responsibilities, whether this included the </w:t>
      </w:r>
      <w:r w:rsidR="007D09F0">
        <w:rPr>
          <w:lang w:val="en-US"/>
        </w:rPr>
        <w:t xml:space="preserve">involvement of the </w:t>
      </w:r>
      <w:r>
        <w:rPr>
          <w:lang w:val="en-US"/>
        </w:rPr>
        <w:t xml:space="preserve">individual or a family member.  </w:t>
      </w:r>
      <w:r w:rsidR="004638F1">
        <w:rPr>
          <w:lang w:val="en-US"/>
        </w:rPr>
        <w:t xml:space="preserve">Here, other regulatory means drawing on contractualism have been used, such as formulating local quality standards in long-term care provision or setting up individual care contracts </w:t>
      </w:r>
      <w:r w:rsidR="00F91678">
        <w:rPr>
          <w:lang w:val="en-US"/>
        </w:rPr>
        <w:t>which outline</w:t>
      </w:r>
      <w:r w:rsidR="007B3E04">
        <w:rPr>
          <w:lang w:val="en-US"/>
        </w:rPr>
        <w:t xml:space="preserve"> the </w:t>
      </w:r>
      <w:r w:rsidR="005966E1">
        <w:rPr>
          <w:lang w:val="en-US"/>
        </w:rPr>
        <w:t xml:space="preserve">duties of the provider as well as the cared-for </w:t>
      </w:r>
      <w:r w:rsidR="004638F1">
        <w:rPr>
          <w:lang w:val="en-US"/>
        </w:rPr>
        <w:t>(Ros</w:t>
      </w:r>
      <w:r w:rsidR="00F91678">
        <w:rPr>
          <w:lang w:val="en-US"/>
        </w:rPr>
        <w:t>tgaard</w:t>
      </w:r>
      <w:r w:rsidR="00E87273">
        <w:rPr>
          <w:lang w:val="en-US"/>
        </w:rPr>
        <w:t>,</w:t>
      </w:r>
      <w:r w:rsidR="004638F1">
        <w:rPr>
          <w:lang w:val="en-US"/>
        </w:rPr>
        <w:t xml:space="preserve"> 2012). </w:t>
      </w:r>
    </w:p>
    <w:p w14:paraId="07042259" w14:textId="77777777" w:rsidR="009D4CBB" w:rsidRPr="009E56DD" w:rsidRDefault="0053603C" w:rsidP="00E96922">
      <w:r>
        <w:rPr>
          <w:lang w:val="en-US"/>
        </w:rPr>
        <w:t xml:space="preserve">However, the targeting </w:t>
      </w:r>
      <w:r w:rsidR="007D09F0">
        <w:rPr>
          <w:lang w:val="en-US"/>
        </w:rPr>
        <w:t xml:space="preserve">and rationing </w:t>
      </w:r>
      <w:r>
        <w:rPr>
          <w:lang w:val="en-US"/>
        </w:rPr>
        <w:t xml:space="preserve">of </w:t>
      </w:r>
      <w:r w:rsidR="007D09F0">
        <w:rPr>
          <w:lang w:val="en-US"/>
        </w:rPr>
        <w:t>resources</w:t>
      </w:r>
      <w:r>
        <w:rPr>
          <w:lang w:val="en-US"/>
        </w:rPr>
        <w:t xml:space="preserve"> as a way to control demand is found within both the familistic and the formal care systems</w:t>
      </w:r>
      <w:r w:rsidR="005966E1">
        <w:rPr>
          <w:lang w:val="en-US"/>
        </w:rPr>
        <w:t>, and thus undermines the principle of universalism regardless of institutional features</w:t>
      </w:r>
      <w:r>
        <w:rPr>
          <w:lang w:val="en-US"/>
        </w:rPr>
        <w:t xml:space="preserve">. In this sense, a hollowing out of the </w:t>
      </w:r>
      <w:r w:rsidR="00672FCF">
        <w:rPr>
          <w:lang w:val="en-US"/>
        </w:rPr>
        <w:t>care provisions has</w:t>
      </w:r>
      <w:r w:rsidR="00E96922">
        <w:rPr>
          <w:lang w:val="en-US"/>
        </w:rPr>
        <w:t xml:space="preserve"> taken place</w:t>
      </w:r>
      <w:r w:rsidR="003F6305">
        <w:rPr>
          <w:lang w:val="en-US"/>
        </w:rPr>
        <w:t>,</w:t>
      </w:r>
      <w:r w:rsidR="00E96922">
        <w:rPr>
          <w:lang w:val="en-US"/>
        </w:rPr>
        <w:t xml:space="preserve"> a</w:t>
      </w:r>
      <w:r w:rsidR="003F6305">
        <w:rPr>
          <w:lang w:val="en-US"/>
        </w:rPr>
        <w:t>t</w:t>
      </w:r>
      <w:r w:rsidR="00E96922">
        <w:rPr>
          <w:lang w:val="en-US"/>
        </w:rPr>
        <w:t xml:space="preserve"> the same time as social right</w:t>
      </w:r>
      <w:r w:rsidR="006429B3">
        <w:rPr>
          <w:lang w:val="en-US"/>
        </w:rPr>
        <w:t>s</w:t>
      </w:r>
      <w:r w:rsidR="00E96922">
        <w:rPr>
          <w:lang w:val="en-US"/>
        </w:rPr>
        <w:t xml:space="preserve"> to care have been made more explicit and even more inclusive and encompassing. </w:t>
      </w:r>
    </w:p>
    <w:p w14:paraId="44A65FE9" w14:textId="77777777" w:rsidR="009D4CBB" w:rsidRDefault="009D4CBB" w:rsidP="009D4CBB">
      <w:pPr>
        <w:rPr>
          <w:i/>
        </w:rPr>
      </w:pPr>
      <w:r w:rsidRPr="009E56DD">
        <w:rPr>
          <w:i/>
        </w:rPr>
        <w:t>Involvement of non-State provider organisation</w:t>
      </w:r>
      <w:r>
        <w:rPr>
          <w:i/>
        </w:rPr>
        <w:t>s</w:t>
      </w:r>
    </w:p>
    <w:p w14:paraId="3DBA5499" w14:textId="77777777" w:rsidR="00F32239" w:rsidRDefault="00FF0A3A" w:rsidP="009D4CBB">
      <w:r>
        <w:t>T</w:t>
      </w:r>
      <w:r w:rsidR="009D4CBB">
        <w:t xml:space="preserve">he provider landscape </w:t>
      </w:r>
      <w:r>
        <w:t xml:space="preserve">has been opened up </w:t>
      </w:r>
      <w:r w:rsidR="009D4CBB">
        <w:t xml:space="preserve">to private </w:t>
      </w:r>
      <w:r w:rsidR="003F6305">
        <w:t xml:space="preserve">for-profit </w:t>
      </w:r>
      <w:r w:rsidR="009D4CBB">
        <w:t>companies that have proliferated in many countries.</w:t>
      </w:r>
      <w:r w:rsidR="005A6C37">
        <w:t xml:space="preserve"> The advent of New Public Management principles favoured the opening up towards market based for-profit providers. The establishment of quasi-markets as a way to break down public monopoly should ensure more efficient and consumer-responsive services. </w:t>
      </w:r>
      <w:r w:rsidR="00F32239">
        <w:t xml:space="preserve">In </w:t>
      </w:r>
      <w:r w:rsidR="00F8656E">
        <w:t>England</w:t>
      </w:r>
      <w:r w:rsidR="00AE2475">
        <w:t>,</w:t>
      </w:r>
      <w:r w:rsidR="00F32239">
        <w:t xml:space="preserve"> an </w:t>
      </w:r>
      <w:r w:rsidR="00F32239">
        <w:lastRenderedPageBreak/>
        <w:t>aggressive discourse of consumerism has driven forward this development, whereas in other countries such as in Denmark the shift h</w:t>
      </w:r>
      <w:r w:rsidR="00672FCF">
        <w:t>as been more pragmatic and focu</w:t>
      </w:r>
      <w:r w:rsidR="00F32239">
        <w:t xml:space="preserve">sed on quality development </w:t>
      </w:r>
      <w:r w:rsidR="005966E1">
        <w:t xml:space="preserve">and cost-efficiency </w:t>
      </w:r>
      <w:r w:rsidR="00F32239">
        <w:t>(Glendinning</w:t>
      </w:r>
      <w:r w:rsidR="00E87273">
        <w:t>,</w:t>
      </w:r>
      <w:r w:rsidR="009B4E15">
        <w:t xml:space="preserve"> 2012;</w:t>
      </w:r>
      <w:r w:rsidR="00672FCF">
        <w:t xml:space="preserve"> Rostgaard</w:t>
      </w:r>
      <w:r w:rsidR="00E87273">
        <w:t>,</w:t>
      </w:r>
      <w:r w:rsidR="00F32239">
        <w:t xml:space="preserve"> 2012). Regardless, the change </w:t>
      </w:r>
      <w:r w:rsidR="009B4E15">
        <w:t xml:space="preserve">may have </w:t>
      </w:r>
      <w:r w:rsidR="00F32239">
        <w:t xml:space="preserve">had </w:t>
      </w:r>
      <w:r w:rsidR="009B4E15">
        <w:t>profound</w:t>
      </w:r>
      <w:r w:rsidR="00F32239">
        <w:t xml:space="preserve"> implications for the organisation of home care, </w:t>
      </w:r>
      <w:r w:rsidR="00C77A87">
        <w:t>for instance</w:t>
      </w:r>
      <w:r w:rsidR="009B4E15">
        <w:t xml:space="preserve"> in Denmark where </w:t>
      </w:r>
      <w:r w:rsidR="00F32239">
        <w:t xml:space="preserve">the local authorities </w:t>
      </w:r>
      <w:r w:rsidR="00C77A87">
        <w:t xml:space="preserve">have been </w:t>
      </w:r>
      <w:r w:rsidR="00F32239">
        <w:t>since 2003 obliged to enable non-state providers to set up business</w:t>
      </w:r>
      <w:r w:rsidR="005966E1">
        <w:t xml:space="preserve"> in home care</w:t>
      </w:r>
      <w:r w:rsidR="00F32239">
        <w:t xml:space="preserve">, entirely funded by the public purse, if their services are preferred by the older person. </w:t>
      </w:r>
      <w:r w:rsidR="005966E1">
        <w:t>One in three recipients of home care now makes use of a for-profit provider, in sharp contrast to the traditional characterisation of the Nordic welfare state</w:t>
      </w:r>
      <w:r w:rsidR="001D0E95">
        <w:t>s</w:t>
      </w:r>
      <w:r w:rsidR="005966E1">
        <w:t xml:space="preserve"> </w:t>
      </w:r>
      <w:r w:rsidR="00C77A87">
        <w:t>adhering to</w:t>
      </w:r>
      <w:r w:rsidR="005966E1">
        <w:t xml:space="preserve"> a public provider model.</w:t>
      </w:r>
    </w:p>
    <w:p w14:paraId="304C3B17" w14:textId="77777777" w:rsidR="003F6305" w:rsidRDefault="003F6305" w:rsidP="009D4CBB">
      <w:r>
        <w:t xml:space="preserve">Interestingly, </w:t>
      </w:r>
      <w:r w:rsidR="00F32239">
        <w:t>th</w:t>
      </w:r>
      <w:r w:rsidR="005966E1">
        <w:t>is</w:t>
      </w:r>
      <w:r w:rsidR="00F32239">
        <w:t xml:space="preserve"> </w:t>
      </w:r>
      <w:r w:rsidR="00F32239" w:rsidRPr="00CC59E4">
        <w:rPr>
          <w:i/>
        </w:rPr>
        <w:t>tendency towards marketization</w:t>
      </w:r>
      <w:r w:rsidR="00F32239">
        <w:t xml:space="preserve"> </w:t>
      </w:r>
      <w:r>
        <w:t xml:space="preserve">initially went hand in hand with the introduction of universal principles </w:t>
      </w:r>
      <w:r w:rsidR="005966E1">
        <w:t xml:space="preserve">and more generous budgets, </w:t>
      </w:r>
      <w:r>
        <w:t>as the intention was overall to ensure freedom of choice for the user and alternative service providers</w:t>
      </w:r>
      <w:r w:rsidR="005966E1">
        <w:t xml:space="preserve">. With the focus on limiting public expenditure by controlling demand and rationing provision as we have witnessed in the </w:t>
      </w:r>
      <w:r w:rsidR="00C77A87">
        <w:t>20</w:t>
      </w:r>
      <w:r w:rsidR="005966E1">
        <w:t xml:space="preserve">00s, universalism and marketization </w:t>
      </w:r>
      <w:r w:rsidR="001D0E95">
        <w:t xml:space="preserve">yet again </w:t>
      </w:r>
      <w:r w:rsidR="005966E1">
        <w:t>become conflicting paradigms</w:t>
      </w:r>
      <w:r>
        <w:t xml:space="preserve"> (Leon</w:t>
      </w:r>
      <w:r w:rsidR="008F7B78">
        <w:t xml:space="preserve"> et al.</w:t>
      </w:r>
      <w:r w:rsidR="00E87273">
        <w:t>,</w:t>
      </w:r>
      <w:r w:rsidR="008F7B78">
        <w:t xml:space="preserve"> </w:t>
      </w:r>
      <w:r>
        <w:t xml:space="preserve">2015). </w:t>
      </w:r>
    </w:p>
    <w:p w14:paraId="77839C19" w14:textId="77777777" w:rsidR="009D4CBB" w:rsidRPr="00751C9B" w:rsidRDefault="00FF0A3A" w:rsidP="009D4CBB">
      <w:r>
        <w:t>N</w:t>
      </w:r>
      <w:r w:rsidR="006F2FC8">
        <w:t xml:space="preserve">ot-for-profit provider organisations </w:t>
      </w:r>
      <w:r>
        <w:t xml:space="preserve">are </w:t>
      </w:r>
      <w:r w:rsidR="009C0BCA">
        <w:t xml:space="preserve">also </w:t>
      </w:r>
      <w:r>
        <w:t xml:space="preserve">being encouraged </w:t>
      </w:r>
      <w:r w:rsidR="006F2FC8">
        <w:t xml:space="preserve">to become </w:t>
      </w:r>
      <w:r w:rsidR="006F2FC8" w:rsidRPr="00CC59E4">
        <w:rPr>
          <w:i/>
        </w:rPr>
        <w:t>more ‘business-like’</w:t>
      </w:r>
      <w:r w:rsidR="006F2FC8">
        <w:t xml:space="preserve"> and/or to take on ‘softer’ forms of care, such as comp</w:t>
      </w:r>
      <w:r>
        <w:t xml:space="preserve">anionship and social activities that are increasingly considered unaffordable components of care by governments that are honing </w:t>
      </w:r>
      <w:r w:rsidR="00C77A87">
        <w:t xml:space="preserve">in </w:t>
      </w:r>
      <w:r>
        <w:t>on the ‘most extensive’ care needs</w:t>
      </w:r>
      <w:r w:rsidR="006F2FC8">
        <w:t>.</w:t>
      </w:r>
      <w:r w:rsidR="009C0BCA">
        <w:t xml:space="preserve"> </w:t>
      </w:r>
      <w:r w:rsidR="00AE2475" w:rsidRPr="00AE2475">
        <w:t xml:space="preserve"> </w:t>
      </w:r>
      <w:r w:rsidR="00AE2475">
        <w:t xml:space="preserve"> However, as a parallel developmen</w:t>
      </w:r>
      <w:r w:rsidR="00C77A87">
        <w:t>t there is evidence of specializ</w:t>
      </w:r>
      <w:r w:rsidR="00AE2475">
        <w:t>ation between different sectors – so that, for instance non-profit providers in Ireland still provide mainly domestic care; and  in Denmark non-profit organisations focus on providing social companionship while for-profit is used mainly by people receiving domestic care only.</w:t>
      </w:r>
    </w:p>
    <w:p w14:paraId="0F085482" w14:textId="77777777" w:rsidR="001D0E95" w:rsidRDefault="009D4CBB" w:rsidP="009D4CBB">
      <w:pPr>
        <w:rPr>
          <w:i/>
        </w:rPr>
      </w:pPr>
      <w:r w:rsidRPr="009E56DD">
        <w:rPr>
          <w:i/>
        </w:rPr>
        <w:t xml:space="preserve">Encouragement of private </w:t>
      </w:r>
      <w:r w:rsidR="00022441">
        <w:rPr>
          <w:i/>
        </w:rPr>
        <w:t>responsibility</w:t>
      </w:r>
      <w:r w:rsidR="00C77A87">
        <w:rPr>
          <w:i/>
        </w:rPr>
        <w:t>, including co-opting family care</w:t>
      </w:r>
    </w:p>
    <w:p w14:paraId="4D9EC895" w14:textId="77777777" w:rsidR="00997991" w:rsidRDefault="00FF0A3A" w:rsidP="009D4CBB">
      <w:pPr>
        <w:rPr>
          <w:lang w:val="en-US"/>
        </w:rPr>
      </w:pPr>
      <w:r>
        <w:rPr>
          <w:lang w:val="en-US"/>
        </w:rPr>
        <w:t>The i</w:t>
      </w:r>
      <w:r w:rsidR="009D4CBB" w:rsidRPr="002E78A1">
        <w:rPr>
          <w:lang w:val="en-US"/>
        </w:rPr>
        <w:t xml:space="preserve">ntroduction of </w:t>
      </w:r>
      <w:r w:rsidR="009D4CBB" w:rsidRPr="00CC59E4">
        <w:rPr>
          <w:bCs/>
          <w:i/>
          <w:lang w:val="en-US"/>
        </w:rPr>
        <w:t>cash allowances</w:t>
      </w:r>
      <w:r>
        <w:rPr>
          <w:bCs/>
          <w:lang w:val="en-US"/>
        </w:rPr>
        <w:t xml:space="preserve"> has played an important role in encouraging and incentivizing private spending</w:t>
      </w:r>
      <w:r w:rsidR="00997991">
        <w:rPr>
          <w:bCs/>
          <w:lang w:val="en-US"/>
        </w:rPr>
        <w:t xml:space="preserve"> and involvement in organizing care</w:t>
      </w:r>
      <w:r>
        <w:rPr>
          <w:lang w:val="en-US"/>
        </w:rPr>
        <w:t>. Through the use of cash-for-care, public e</w:t>
      </w:r>
      <w:r w:rsidR="009D4CBB" w:rsidRPr="002E78A1">
        <w:rPr>
          <w:lang w:val="en-US"/>
        </w:rPr>
        <w:t xml:space="preserve">xpenditure becomes in principle more controllable </w:t>
      </w:r>
      <w:r>
        <w:rPr>
          <w:lang w:val="en-US"/>
        </w:rPr>
        <w:t>(for instance, the</w:t>
      </w:r>
      <w:r w:rsidR="009D4CBB" w:rsidRPr="002E78A1">
        <w:rPr>
          <w:lang w:val="en-US"/>
        </w:rPr>
        <w:t xml:space="preserve"> value</w:t>
      </w:r>
      <w:r>
        <w:rPr>
          <w:lang w:val="en-US"/>
        </w:rPr>
        <w:t xml:space="preserve"> of payments</w:t>
      </w:r>
      <w:r w:rsidR="009D4CBB" w:rsidRPr="002E78A1">
        <w:rPr>
          <w:lang w:val="en-US"/>
        </w:rPr>
        <w:t xml:space="preserve"> ca</w:t>
      </w:r>
      <w:r>
        <w:rPr>
          <w:lang w:val="en-US"/>
        </w:rPr>
        <w:t>n be ‘frozen’</w:t>
      </w:r>
      <w:r w:rsidR="00C43B88">
        <w:rPr>
          <w:lang w:val="en-US"/>
        </w:rPr>
        <w:t xml:space="preserve">, </w:t>
      </w:r>
      <w:r>
        <w:rPr>
          <w:lang w:val="en-US"/>
        </w:rPr>
        <w:t xml:space="preserve">as </w:t>
      </w:r>
      <w:r w:rsidR="009C0BCA">
        <w:rPr>
          <w:lang w:val="en-US"/>
        </w:rPr>
        <w:t xml:space="preserve">has been done </w:t>
      </w:r>
      <w:r>
        <w:rPr>
          <w:lang w:val="en-US"/>
        </w:rPr>
        <w:t xml:space="preserve">in </w:t>
      </w:r>
      <w:r w:rsidR="009D4CBB" w:rsidRPr="002E78A1">
        <w:rPr>
          <w:lang w:val="en-US"/>
        </w:rPr>
        <w:t>Germany)</w:t>
      </w:r>
      <w:r w:rsidR="009D4CBB">
        <w:rPr>
          <w:lang w:val="en-US"/>
        </w:rPr>
        <w:t xml:space="preserve"> – but this also leads to increased need for private spending</w:t>
      </w:r>
      <w:r w:rsidR="00DD5C59">
        <w:rPr>
          <w:lang w:val="en-US"/>
        </w:rPr>
        <w:t>, and consequently inequalities in access to formal care</w:t>
      </w:r>
      <w:r w:rsidR="009D4CBB">
        <w:rPr>
          <w:lang w:val="en-US"/>
        </w:rPr>
        <w:t>.</w:t>
      </w:r>
      <w:r w:rsidR="00DD5C59">
        <w:rPr>
          <w:lang w:val="en-US"/>
        </w:rPr>
        <w:t xml:space="preserve"> The degree of control over how cash allowances are used varies considerably, from very tight controls</w:t>
      </w:r>
      <w:r w:rsidR="00D5419D">
        <w:rPr>
          <w:lang w:val="en-US"/>
        </w:rPr>
        <w:t xml:space="preserve"> (for instance</w:t>
      </w:r>
      <w:r w:rsidR="00DD440D">
        <w:rPr>
          <w:lang w:val="en-US"/>
        </w:rPr>
        <w:t xml:space="preserve"> </w:t>
      </w:r>
      <w:r>
        <w:rPr>
          <w:lang w:val="en-US"/>
        </w:rPr>
        <w:t xml:space="preserve">in </w:t>
      </w:r>
      <w:r w:rsidR="00DD440D">
        <w:rPr>
          <w:lang w:val="en-US"/>
        </w:rPr>
        <w:t>France)</w:t>
      </w:r>
      <w:r w:rsidR="00DD5C59">
        <w:rPr>
          <w:lang w:val="en-US"/>
        </w:rPr>
        <w:t xml:space="preserve"> to total freedom to use the cash allocation on (literally) anything</w:t>
      </w:r>
      <w:r w:rsidR="00D5419D">
        <w:rPr>
          <w:lang w:val="en-US"/>
        </w:rPr>
        <w:t xml:space="preserve"> (as is the case</w:t>
      </w:r>
      <w:r>
        <w:rPr>
          <w:lang w:val="en-US"/>
        </w:rPr>
        <w:t xml:space="preserve"> in</w:t>
      </w:r>
      <w:r w:rsidR="00DD440D">
        <w:rPr>
          <w:lang w:val="en-US"/>
        </w:rPr>
        <w:t xml:space="preserve"> Italy)</w:t>
      </w:r>
      <w:r w:rsidR="00DD5C59">
        <w:rPr>
          <w:lang w:val="en-US"/>
        </w:rPr>
        <w:t xml:space="preserve">. </w:t>
      </w:r>
      <w:r w:rsidR="00DD5C59" w:rsidRPr="00CC59E4">
        <w:rPr>
          <w:i/>
          <w:lang w:val="en-US"/>
        </w:rPr>
        <w:t>Tax allowances</w:t>
      </w:r>
      <w:r w:rsidR="00DD5C59">
        <w:rPr>
          <w:lang w:val="en-US"/>
        </w:rPr>
        <w:t xml:space="preserve"> have come to play a big role in some countries (even some Nordic countries, notably Finland and Sweden</w:t>
      </w:r>
      <w:r w:rsidR="00844A85">
        <w:rPr>
          <w:lang w:val="en-US"/>
        </w:rPr>
        <w:t>, and more predictably in Ireland</w:t>
      </w:r>
      <w:r w:rsidR="00DD5C59">
        <w:rPr>
          <w:lang w:val="en-US"/>
        </w:rPr>
        <w:t xml:space="preserve">), and these are having the effect of fuelling private spending on care services. </w:t>
      </w:r>
    </w:p>
    <w:p w14:paraId="5F81CF4C" w14:textId="60440952" w:rsidR="00D5419D" w:rsidRDefault="00997991" w:rsidP="000B4EE7">
      <w:pPr>
        <w:rPr>
          <w:lang w:val="en-US"/>
        </w:rPr>
      </w:pPr>
      <w:r>
        <w:rPr>
          <w:lang w:val="en-US"/>
        </w:rPr>
        <w:t>Another tend</w:t>
      </w:r>
      <w:r w:rsidR="00D5419D">
        <w:rPr>
          <w:lang w:val="en-US"/>
        </w:rPr>
        <w:t>ency of individual responsibiliz</w:t>
      </w:r>
      <w:r>
        <w:rPr>
          <w:lang w:val="en-US"/>
        </w:rPr>
        <w:t xml:space="preserve">ation is how care policies have </w:t>
      </w:r>
      <w:r w:rsidRPr="00CC59E4">
        <w:rPr>
          <w:i/>
          <w:lang w:val="en-US"/>
        </w:rPr>
        <w:t>shifted responsibility for need for care onto the older person</w:t>
      </w:r>
      <w:r>
        <w:rPr>
          <w:lang w:val="en-US"/>
        </w:rPr>
        <w:t xml:space="preserve"> under the slogan of self-care and active ageing</w:t>
      </w:r>
      <w:r w:rsidR="001D0E95">
        <w:rPr>
          <w:lang w:val="en-US"/>
        </w:rPr>
        <w:t>,</w:t>
      </w:r>
      <w:r w:rsidR="00BB40B8" w:rsidRPr="00BB40B8">
        <w:t xml:space="preserve"> </w:t>
      </w:r>
      <w:r w:rsidR="00BB40B8" w:rsidRPr="00BB40B8">
        <w:rPr>
          <w:lang w:val="en-US"/>
        </w:rPr>
        <w:t>albeit with different notions of social rights and obligations. In the Netherlands, self-sufficiency or dependence on family and community sol</w:t>
      </w:r>
      <w:r w:rsidR="00D5419D">
        <w:rPr>
          <w:lang w:val="en-US"/>
        </w:rPr>
        <w:t>idarity is being emphasiz</w:t>
      </w:r>
      <w:r w:rsidR="00BB40B8" w:rsidRPr="00BB40B8">
        <w:rPr>
          <w:lang w:val="en-US"/>
        </w:rPr>
        <w:t xml:space="preserve">ed, as part of a gradual shift from a caring state to a ‘participation society’ and on the basis of a claim that the </w:t>
      </w:r>
      <w:r w:rsidR="00D5419D">
        <w:rPr>
          <w:lang w:val="en-US"/>
        </w:rPr>
        <w:t>excessively</w:t>
      </w:r>
      <w:r w:rsidR="00BB40B8" w:rsidRPr="00BB40B8">
        <w:rPr>
          <w:lang w:val="en-US"/>
        </w:rPr>
        <w:t xml:space="preserve"> encompassing welfare state has contributed to a loss of social solidarity and individual responsibility</w:t>
      </w:r>
      <w:r w:rsidR="000B4EE7">
        <w:rPr>
          <w:lang w:val="en-US"/>
        </w:rPr>
        <w:t xml:space="preserve">. This </w:t>
      </w:r>
      <w:r w:rsidR="00D5419D">
        <w:rPr>
          <w:lang w:val="en-US"/>
        </w:rPr>
        <w:t>is among</w:t>
      </w:r>
      <w:r w:rsidR="000B4EE7">
        <w:rPr>
          <w:lang w:val="en-US"/>
        </w:rPr>
        <w:t xml:space="preserve"> other </w:t>
      </w:r>
      <w:r w:rsidR="00D5419D">
        <w:rPr>
          <w:lang w:val="en-US"/>
        </w:rPr>
        <w:t xml:space="preserve">devices </w:t>
      </w:r>
      <w:r w:rsidR="000B4EE7">
        <w:rPr>
          <w:lang w:val="en-US"/>
        </w:rPr>
        <w:t xml:space="preserve">established by </w:t>
      </w:r>
      <w:r w:rsidR="000B4EE7" w:rsidRPr="000B4EE7">
        <w:rPr>
          <w:lang w:val="en-US"/>
        </w:rPr>
        <w:t>imposing stricter eligibility criteria for</w:t>
      </w:r>
      <w:r w:rsidR="000B4EE7">
        <w:rPr>
          <w:lang w:val="en-US"/>
        </w:rPr>
        <w:t xml:space="preserve"> </w:t>
      </w:r>
      <w:r w:rsidR="000B4EE7" w:rsidRPr="000B4EE7">
        <w:rPr>
          <w:lang w:val="en-US"/>
        </w:rPr>
        <w:t xml:space="preserve">professional care </w:t>
      </w:r>
      <w:r w:rsidR="00D5419D">
        <w:rPr>
          <w:lang w:val="en-US"/>
        </w:rPr>
        <w:t xml:space="preserve">(Da Roit </w:t>
      </w:r>
      <w:r w:rsidR="00C252E4">
        <w:rPr>
          <w:lang w:val="en-US"/>
        </w:rPr>
        <w:t xml:space="preserve">&amp; </w:t>
      </w:r>
      <w:r w:rsidR="00D5419D">
        <w:rPr>
          <w:lang w:val="en-US"/>
        </w:rPr>
        <w:t>de Klerk</w:t>
      </w:r>
      <w:r w:rsidR="00E87273">
        <w:rPr>
          <w:lang w:val="en-US"/>
        </w:rPr>
        <w:t>,</w:t>
      </w:r>
      <w:r w:rsidR="00BB40B8" w:rsidRPr="00BB40B8">
        <w:rPr>
          <w:lang w:val="en-US"/>
        </w:rPr>
        <w:t xml:space="preserve"> 2014). </w:t>
      </w:r>
    </w:p>
    <w:p w14:paraId="11FA8847" w14:textId="2D26701F" w:rsidR="009D4CBB" w:rsidRDefault="00D5419D" w:rsidP="000B4EE7">
      <w:pPr>
        <w:rPr>
          <w:lang w:val="en-US"/>
        </w:rPr>
      </w:pPr>
      <w:r>
        <w:rPr>
          <w:lang w:val="en-US"/>
        </w:rPr>
        <w:t>A different approach of privatiz</w:t>
      </w:r>
      <w:r w:rsidR="00BB40B8" w:rsidRPr="00BB40B8">
        <w:rPr>
          <w:lang w:val="en-US"/>
        </w:rPr>
        <w:t xml:space="preserve">ation of responsibility, but one </w:t>
      </w:r>
      <w:r>
        <w:rPr>
          <w:lang w:val="en-US"/>
        </w:rPr>
        <w:t>that</w:t>
      </w:r>
      <w:r w:rsidR="00BB40B8" w:rsidRPr="00BB40B8">
        <w:rPr>
          <w:lang w:val="en-US"/>
        </w:rPr>
        <w:t xml:space="preserve"> nevertheless also </w:t>
      </w:r>
      <w:r>
        <w:rPr>
          <w:lang w:val="en-US"/>
        </w:rPr>
        <w:t>construes</w:t>
      </w:r>
      <w:r w:rsidR="00BB40B8" w:rsidRPr="00BB40B8">
        <w:rPr>
          <w:lang w:val="en-US"/>
        </w:rPr>
        <w:t xml:space="preserve"> the older adults with care needs (‘the problem’) as part of the solution, is being tried out in particular in </w:t>
      </w:r>
      <w:r w:rsidR="00BB40B8" w:rsidRPr="00BB40B8">
        <w:rPr>
          <w:lang w:val="en-US"/>
        </w:rPr>
        <w:lastRenderedPageBreak/>
        <w:t xml:space="preserve">Denmark and Norway. Here, </w:t>
      </w:r>
      <w:r>
        <w:rPr>
          <w:lang w:val="en-US"/>
        </w:rPr>
        <w:t>as flagged above,</w:t>
      </w:r>
      <w:r w:rsidR="00BB40B8" w:rsidRPr="00BB40B8">
        <w:rPr>
          <w:lang w:val="en-US"/>
        </w:rPr>
        <w:t xml:space="preserve"> </w:t>
      </w:r>
      <w:r w:rsidR="00BB40B8" w:rsidRPr="00CC59E4">
        <w:rPr>
          <w:i/>
          <w:lang w:val="en-US"/>
        </w:rPr>
        <w:t>re</w:t>
      </w:r>
      <w:r w:rsidRPr="00CC59E4">
        <w:rPr>
          <w:i/>
          <w:lang w:val="en-US"/>
        </w:rPr>
        <w:t>-</w:t>
      </w:r>
      <w:r w:rsidR="00BB40B8" w:rsidRPr="00CC59E4">
        <w:rPr>
          <w:i/>
          <w:lang w:val="en-US"/>
        </w:rPr>
        <w:t xml:space="preserve">ablement </w:t>
      </w:r>
      <w:r w:rsidRPr="00CC59E4">
        <w:rPr>
          <w:i/>
          <w:lang w:val="en-US"/>
        </w:rPr>
        <w:t>policies</w:t>
      </w:r>
      <w:r>
        <w:rPr>
          <w:lang w:val="en-US"/>
        </w:rPr>
        <w:t xml:space="preserve"> are intended to encourage and enable</w:t>
      </w:r>
      <w:r w:rsidR="00BB40B8" w:rsidRPr="00BB40B8">
        <w:rPr>
          <w:lang w:val="en-US"/>
        </w:rPr>
        <w:t xml:space="preserve"> older people to </w:t>
      </w:r>
      <w:r>
        <w:rPr>
          <w:lang w:val="en-US"/>
        </w:rPr>
        <w:t>(</w:t>
      </w:r>
      <w:r w:rsidR="00BB40B8" w:rsidRPr="00BB40B8">
        <w:rPr>
          <w:lang w:val="en-US"/>
        </w:rPr>
        <w:t>re-</w:t>
      </w:r>
      <w:r>
        <w:rPr>
          <w:lang w:val="en-US"/>
        </w:rPr>
        <w:t>)</w:t>
      </w:r>
      <w:r w:rsidR="00BB40B8" w:rsidRPr="00BB40B8">
        <w:rPr>
          <w:lang w:val="en-US"/>
        </w:rPr>
        <w:t xml:space="preserve">learn independent living skills via a public, </w:t>
      </w:r>
      <w:r w:rsidR="000B4EE7">
        <w:rPr>
          <w:lang w:val="en-US"/>
        </w:rPr>
        <w:t xml:space="preserve">short-term, </w:t>
      </w:r>
      <w:r w:rsidR="00BB40B8" w:rsidRPr="00BB40B8">
        <w:rPr>
          <w:lang w:val="en-US"/>
        </w:rPr>
        <w:t xml:space="preserve">intensive  and multi-disciplinary </w:t>
      </w:r>
      <w:r w:rsidR="000B4EE7">
        <w:rPr>
          <w:lang w:val="en-US"/>
        </w:rPr>
        <w:t xml:space="preserve">physical training </w:t>
      </w:r>
      <w:r>
        <w:rPr>
          <w:lang w:val="en-US"/>
        </w:rPr>
        <w:t>intervention in the home;</w:t>
      </w:r>
      <w:r w:rsidR="00BB40B8" w:rsidRPr="00BB40B8">
        <w:rPr>
          <w:lang w:val="en-US"/>
        </w:rPr>
        <w:t xml:space="preserve"> </w:t>
      </w:r>
      <w:r>
        <w:rPr>
          <w:lang w:val="en-US"/>
        </w:rPr>
        <w:t xml:space="preserve">this </w:t>
      </w:r>
      <w:r w:rsidR="00BB40B8" w:rsidRPr="00BB40B8">
        <w:rPr>
          <w:lang w:val="en-US"/>
        </w:rPr>
        <w:t xml:space="preserve">is believed to </w:t>
      </w:r>
      <w:r w:rsidR="001D0E95" w:rsidRPr="001D0E95">
        <w:rPr>
          <w:lang w:val="en-US"/>
        </w:rPr>
        <w:t>contribute to a more cost-</w:t>
      </w:r>
      <w:r w:rsidR="00BB40B8" w:rsidRPr="001D0E95">
        <w:rPr>
          <w:lang w:val="en-US"/>
        </w:rPr>
        <w:t>efficient</w:t>
      </w:r>
      <w:r w:rsidR="001D0E95" w:rsidRPr="001D0E95">
        <w:rPr>
          <w:lang w:val="en-US"/>
        </w:rPr>
        <w:t xml:space="preserve"> and thus viable l</w:t>
      </w:r>
      <w:r>
        <w:rPr>
          <w:lang w:val="en-US"/>
        </w:rPr>
        <w:t>ong-term care system (Rostgaard</w:t>
      </w:r>
      <w:r w:rsidR="00E87273">
        <w:rPr>
          <w:lang w:val="en-US"/>
        </w:rPr>
        <w:t>,</w:t>
      </w:r>
      <w:r w:rsidR="001D0E95" w:rsidRPr="001D0E95">
        <w:rPr>
          <w:lang w:val="en-US"/>
        </w:rPr>
        <w:t xml:space="preserve"> 2015; Glendinning</w:t>
      </w:r>
      <w:r w:rsidR="00E87273">
        <w:rPr>
          <w:lang w:val="en-US"/>
        </w:rPr>
        <w:t>,</w:t>
      </w:r>
      <w:r w:rsidR="001D0E95" w:rsidRPr="001D0E95">
        <w:rPr>
          <w:lang w:val="en-US"/>
        </w:rPr>
        <w:t xml:space="preserve"> 2012).</w:t>
      </w:r>
      <w:r w:rsidR="00997991" w:rsidRPr="00997991">
        <w:rPr>
          <w:lang w:val="en-US"/>
        </w:rPr>
        <w:t xml:space="preserve"> The ultimate goal of these policies is to minimize demand for care in the long run, and to </w:t>
      </w:r>
      <w:r w:rsidR="00997991">
        <w:rPr>
          <w:lang w:val="en-US"/>
        </w:rPr>
        <w:t xml:space="preserve">encourage individual </w:t>
      </w:r>
      <w:r w:rsidR="00997991" w:rsidRPr="00997991">
        <w:rPr>
          <w:lang w:val="en-US"/>
        </w:rPr>
        <w:t xml:space="preserve">responsibility for </w:t>
      </w:r>
      <w:r w:rsidR="00997991">
        <w:rPr>
          <w:lang w:val="en-US"/>
        </w:rPr>
        <w:t>sustained health and well-being.</w:t>
      </w:r>
      <w:r w:rsidR="000B4EE7" w:rsidRPr="000B4EE7">
        <w:t xml:space="preserve"> </w:t>
      </w:r>
      <w:r w:rsidR="000B4EE7" w:rsidRPr="000B4EE7">
        <w:rPr>
          <w:lang w:val="en-US"/>
        </w:rPr>
        <w:t xml:space="preserve">The change from a so-called ‘passive’ to a more ‘active’ approach emphasizes an overall strategy of ‘repairing’ </w:t>
      </w:r>
      <w:r w:rsidR="008E33B5">
        <w:rPr>
          <w:lang w:val="en-US"/>
        </w:rPr>
        <w:t xml:space="preserve">that </w:t>
      </w:r>
      <w:r w:rsidR="000B4EE7" w:rsidRPr="000B4EE7">
        <w:rPr>
          <w:lang w:val="en-US"/>
        </w:rPr>
        <w:t>should ideally enable the individual to postpone and reduce the need for care</w:t>
      </w:r>
      <w:r w:rsidR="00810908">
        <w:rPr>
          <w:lang w:val="en-US"/>
        </w:rPr>
        <w:t>.</w:t>
      </w:r>
      <w:r w:rsidR="00997991">
        <w:rPr>
          <w:lang w:val="en-US"/>
        </w:rPr>
        <w:t xml:space="preserve"> </w:t>
      </w:r>
      <w:r w:rsidR="00BB40B8" w:rsidRPr="00BB40B8">
        <w:rPr>
          <w:lang w:val="en-US"/>
        </w:rPr>
        <w:t>With the introduction of re</w:t>
      </w:r>
      <w:r w:rsidR="008E33B5">
        <w:rPr>
          <w:lang w:val="en-US"/>
        </w:rPr>
        <w:t>-</w:t>
      </w:r>
      <w:r w:rsidR="00BB40B8" w:rsidRPr="00BB40B8">
        <w:rPr>
          <w:lang w:val="en-US"/>
        </w:rPr>
        <w:t xml:space="preserve">ablement policies, Denmark has, according to the European Commission, </w:t>
      </w:r>
      <w:r w:rsidR="00BB40B8" w:rsidRPr="00A23263">
        <w:rPr>
          <w:lang w:val="en-US"/>
        </w:rPr>
        <w:t>identified a viable way to address some of the problems associated with the presumed increase in need for long-term care in ageing societies</w:t>
      </w:r>
      <w:r w:rsidR="000B4EE7" w:rsidRPr="00A23263">
        <w:rPr>
          <w:lang w:val="en-US"/>
        </w:rPr>
        <w:t>. Re</w:t>
      </w:r>
      <w:r w:rsidR="008E33B5" w:rsidRPr="00A23263">
        <w:rPr>
          <w:lang w:val="en-US"/>
        </w:rPr>
        <w:t>-</w:t>
      </w:r>
      <w:r w:rsidR="000B4EE7" w:rsidRPr="00A23263">
        <w:rPr>
          <w:lang w:val="en-US"/>
        </w:rPr>
        <w:t xml:space="preserve">ablement in home care is </w:t>
      </w:r>
      <w:r w:rsidR="008E33B5" w:rsidRPr="00A23263">
        <w:rPr>
          <w:lang w:val="en-US"/>
        </w:rPr>
        <w:t>also practic</w:t>
      </w:r>
      <w:r w:rsidR="000B4EE7" w:rsidRPr="00A23263">
        <w:rPr>
          <w:lang w:val="en-US"/>
        </w:rPr>
        <w:t xml:space="preserve">ed in the UK </w:t>
      </w:r>
      <w:r w:rsidR="00880EB7" w:rsidRPr="00A23263">
        <w:rPr>
          <w:lang w:val="en-US"/>
        </w:rPr>
        <w:t xml:space="preserve">and Australia (Allen </w:t>
      </w:r>
      <w:r w:rsidR="00C252E4">
        <w:rPr>
          <w:lang w:val="en-US"/>
        </w:rPr>
        <w:t xml:space="preserve">&amp; </w:t>
      </w:r>
      <w:r w:rsidR="00880EB7" w:rsidRPr="00A23263">
        <w:rPr>
          <w:lang w:val="en-US"/>
        </w:rPr>
        <w:t>Glasby</w:t>
      </w:r>
      <w:r w:rsidR="00E87273">
        <w:rPr>
          <w:lang w:val="en-US"/>
        </w:rPr>
        <w:t>,</w:t>
      </w:r>
      <w:r w:rsidR="00880EB7" w:rsidRPr="00A23263">
        <w:rPr>
          <w:lang w:val="en-US"/>
        </w:rPr>
        <w:t xml:space="preserve"> 2009; Glendinning et al.</w:t>
      </w:r>
      <w:r w:rsidR="00E87273">
        <w:rPr>
          <w:lang w:val="en-US"/>
        </w:rPr>
        <w:t>,</w:t>
      </w:r>
      <w:r w:rsidR="000B4EE7" w:rsidRPr="00A23263">
        <w:rPr>
          <w:lang w:val="en-US"/>
        </w:rPr>
        <w:t xml:space="preserve"> 2010; </w:t>
      </w:r>
      <w:r w:rsidR="008E33B5" w:rsidRPr="00A23263">
        <w:rPr>
          <w:lang w:val="en-US"/>
        </w:rPr>
        <w:t>Lewin et al.</w:t>
      </w:r>
      <w:r w:rsidR="00E87273">
        <w:rPr>
          <w:lang w:val="en-US"/>
        </w:rPr>
        <w:t>,</w:t>
      </w:r>
      <w:r w:rsidR="000B4EE7" w:rsidRPr="00A23263">
        <w:rPr>
          <w:lang w:val="en-US"/>
        </w:rPr>
        <w:t xml:space="preserve"> 2013) but is most widely applied on a national level in Denmark.</w:t>
      </w:r>
      <w:r w:rsidR="000B4EE7" w:rsidRPr="00A23263">
        <w:t xml:space="preserve"> </w:t>
      </w:r>
      <w:r w:rsidR="000B4EE7" w:rsidRPr="00A23263">
        <w:rPr>
          <w:lang w:val="en-US"/>
        </w:rPr>
        <w:t>This is despite the lack of systematic evidence of the efficacy of the policy in Denmark in terms of the individual’s capacities and the public purse – and despi</w:t>
      </w:r>
      <w:r w:rsidR="000B4EE7" w:rsidRPr="000B4EE7">
        <w:rPr>
          <w:lang w:val="en-US"/>
        </w:rPr>
        <w:t xml:space="preserve">te results from British </w:t>
      </w:r>
      <w:r w:rsidR="00810908">
        <w:rPr>
          <w:lang w:val="en-US"/>
        </w:rPr>
        <w:t>randomized controlled trials</w:t>
      </w:r>
      <w:r w:rsidR="000B4EE7" w:rsidRPr="000B4EE7">
        <w:rPr>
          <w:lang w:val="en-US"/>
        </w:rPr>
        <w:t xml:space="preserve"> which indicate that, while the need for social care may decrease, reablement may </w:t>
      </w:r>
      <w:r w:rsidR="000B4EE7" w:rsidRPr="00A23263">
        <w:rPr>
          <w:lang w:val="en-US"/>
        </w:rPr>
        <w:t>over time affect an increase in the need for - and cost of - health care (Glendinning et a</w:t>
      </w:r>
      <w:r w:rsidR="008E33B5" w:rsidRPr="00A23263">
        <w:rPr>
          <w:lang w:val="en-US"/>
        </w:rPr>
        <w:t>l., 2010; see also Lewin et al.</w:t>
      </w:r>
      <w:r w:rsidR="00E87273">
        <w:rPr>
          <w:lang w:val="en-US"/>
        </w:rPr>
        <w:t>,</w:t>
      </w:r>
      <w:r w:rsidR="000B4EE7" w:rsidRPr="00A23263">
        <w:rPr>
          <w:lang w:val="en-US"/>
        </w:rPr>
        <w:t xml:space="preserve"> 2013).</w:t>
      </w:r>
    </w:p>
    <w:p w14:paraId="534AD453" w14:textId="6CDBED59" w:rsidR="009D4CBB" w:rsidRDefault="00810908" w:rsidP="009D4CBB">
      <w:pPr>
        <w:rPr>
          <w:lang w:val="en-US"/>
        </w:rPr>
      </w:pPr>
      <w:r>
        <w:t xml:space="preserve">Moreover, re-ablement might lead to increase in demand for help, care and support from family members as older adults who are presumed independent in fact turn to informal sources for the care that is no longer obtainable from the public system. This is just one example of the subtle mechanisms that are co-opting families and other informal care providers into care provision ‘through the back door’ (Kodate </w:t>
      </w:r>
      <w:r w:rsidR="00C252E4">
        <w:t xml:space="preserve">&amp; </w:t>
      </w:r>
      <w:r>
        <w:t>Timonen</w:t>
      </w:r>
      <w:r w:rsidR="00E87273">
        <w:t>,</w:t>
      </w:r>
      <w:r>
        <w:t xml:space="preserve"> 2016). Other</w:t>
      </w:r>
      <w:r w:rsidR="00273335">
        <w:t xml:space="preserve"> strategies for embedding family and other informal carers into the home care system range</w:t>
      </w:r>
      <w:r w:rsidR="009D4CBB">
        <w:t xml:space="preserve"> from the incorporation of family carers as recipients of long-term care insurance funding in Germany, to freedom to employ migrant care workers (and indeed other ‘undocumented’ workers) in Italy</w:t>
      </w:r>
      <w:r w:rsidR="00C51067">
        <w:t xml:space="preserve"> (as approximately 10 % of households with an older person do – Gori </w:t>
      </w:r>
      <w:r w:rsidR="00E87273">
        <w:t>(</w:t>
      </w:r>
      <w:r w:rsidR="00C51067">
        <w:t>2012</w:t>
      </w:r>
      <w:r w:rsidR="00E87273">
        <w:t>,</w:t>
      </w:r>
      <w:r>
        <w:t xml:space="preserve"> </w:t>
      </w:r>
      <w:r w:rsidR="00E87273">
        <w:t xml:space="preserve">p. </w:t>
      </w:r>
      <w:r w:rsidR="00C51067">
        <w:t>256</w:t>
      </w:r>
      <w:r w:rsidR="00E87273">
        <w:t>)</w:t>
      </w:r>
      <w:r w:rsidR="00C51067">
        <w:t>)</w:t>
      </w:r>
      <w:r w:rsidR="009D4CBB">
        <w:t xml:space="preserve">, to the increasingly diverse field of care providers in England, following </w:t>
      </w:r>
      <w:r w:rsidR="009C0BCA">
        <w:t>growing</w:t>
      </w:r>
      <w:r w:rsidR="009D4CBB">
        <w:t xml:space="preserve"> emphasis on the care users’ choices and </w:t>
      </w:r>
      <w:r w:rsidR="00FF0A3A">
        <w:t xml:space="preserve">their </w:t>
      </w:r>
      <w:r w:rsidR="009D4CBB">
        <w:t>designation as ‘purchasers’ of their own care</w:t>
      </w:r>
      <w:r w:rsidR="00273335">
        <w:t xml:space="preserve"> (Glendinning</w:t>
      </w:r>
      <w:r w:rsidR="00E87273">
        <w:t>,</w:t>
      </w:r>
      <w:r w:rsidR="00273335">
        <w:t xml:space="preserve"> 2012</w:t>
      </w:r>
      <w:r w:rsidR="00C77A87" w:rsidRPr="00C77A87">
        <w:t>).</w:t>
      </w:r>
      <w:r>
        <w:rPr>
          <w:lang w:val="en-US"/>
        </w:rPr>
        <w:t xml:space="preserve"> I</w:t>
      </w:r>
      <w:r w:rsidR="00226612" w:rsidRPr="00C77A87">
        <w:rPr>
          <w:lang w:val="en-US"/>
        </w:rPr>
        <w:t xml:space="preserve">nclusion of </w:t>
      </w:r>
      <w:r w:rsidR="00226612" w:rsidRPr="00A23263">
        <w:rPr>
          <w:lang w:val="en-US"/>
        </w:rPr>
        <w:t>inform</w:t>
      </w:r>
      <w:r w:rsidRPr="00A23263">
        <w:rPr>
          <w:lang w:val="en-US"/>
        </w:rPr>
        <w:t>al carers supported by cash-for-</w:t>
      </w:r>
      <w:r w:rsidR="00226612" w:rsidRPr="00A23263">
        <w:rPr>
          <w:lang w:val="en-US"/>
        </w:rPr>
        <w:t>care</w:t>
      </w:r>
      <w:r w:rsidR="0009379F" w:rsidRPr="00A23263">
        <w:rPr>
          <w:lang w:val="en-US"/>
        </w:rPr>
        <w:t xml:space="preserve"> also</w:t>
      </w:r>
      <w:r w:rsidR="00226612" w:rsidRPr="00A23263">
        <w:rPr>
          <w:lang w:val="en-US"/>
        </w:rPr>
        <w:t xml:space="preserve"> creates a new category of semi-formalisation: the state formalizes this care solution but leaves the actual provision and definition of good quality to the informal carers and the olde</w:t>
      </w:r>
      <w:r w:rsidRPr="00A23263">
        <w:rPr>
          <w:lang w:val="en-US"/>
        </w:rPr>
        <w:t>r person (Pfau-Effinger</w:t>
      </w:r>
      <w:r w:rsidR="00A23263" w:rsidRPr="00A23263">
        <w:rPr>
          <w:lang w:val="en-US"/>
        </w:rPr>
        <w:t>, 2005)</w:t>
      </w:r>
      <w:r w:rsidRPr="00A23263">
        <w:rPr>
          <w:lang w:val="en-US"/>
        </w:rPr>
        <w:t>.</w:t>
      </w:r>
    </w:p>
    <w:p w14:paraId="78C04765" w14:textId="77777777" w:rsidR="009D4CBB" w:rsidRDefault="00B17A78" w:rsidP="009D4CBB">
      <w:pPr>
        <w:rPr>
          <w:b/>
        </w:rPr>
      </w:pPr>
      <w:r>
        <w:rPr>
          <w:b/>
        </w:rPr>
        <w:t>Conclusions</w:t>
      </w:r>
    </w:p>
    <w:p w14:paraId="037FE654" w14:textId="77777777" w:rsidR="005A6C37" w:rsidRDefault="00B17A78" w:rsidP="009D4CBB">
      <w:r>
        <w:t xml:space="preserve">Over the last couple of decades, home care has emerged as ‘the great white hope’ of responding to the growing sum total of </w:t>
      </w:r>
      <w:r w:rsidR="005F73AF">
        <w:t>long-term</w:t>
      </w:r>
      <w:r>
        <w:t xml:space="preserve"> care needs in Europe, as working-age adults are no longer considered a feasible source of </w:t>
      </w:r>
      <w:r w:rsidR="002A4972">
        <w:t xml:space="preserve">significant </w:t>
      </w:r>
      <w:r>
        <w:t xml:space="preserve">‘extra’ care, and institutional care has proven both expensive and undesirable for the majority of older people with care needs. As a result of this hope, a number of shared trends have emerged. </w:t>
      </w:r>
      <w:r w:rsidR="005F73AF">
        <w:t>T</w:t>
      </w:r>
      <w:r w:rsidR="005A6C37">
        <w:t>here is increasing awareness of the need for political action and reforms of long-term care policies in Euro</w:t>
      </w:r>
      <w:r w:rsidR="005F73AF">
        <w:t>pe have overall been characteriz</w:t>
      </w:r>
      <w:r w:rsidR="005A6C37">
        <w:t xml:space="preserve">ed by compromises and adjustments, rather than by conflicts and normative battles. The </w:t>
      </w:r>
      <w:r w:rsidR="005F73AF">
        <w:t>general</w:t>
      </w:r>
      <w:r w:rsidR="005A6C37">
        <w:t xml:space="preserve"> principle of universalism has been introduced and maintained, even following the 2007 financial crisis, and in sharp contrast to the welfare retrenchment which has taken place in other policy areas, such as pensions, health and unemployment.  </w:t>
      </w:r>
    </w:p>
    <w:p w14:paraId="5CB3E913" w14:textId="48D820AC" w:rsidR="005F73AF" w:rsidRDefault="005F73AF" w:rsidP="009D4CBB">
      <w:r>
        <w:lastRenderedPageBreak/>
        <w:t>However, E</w:t>
      </w:r>
      <w:r w:rsidR="008B78D9">
        <w:t>uropean g</w:t>
      </w:r>
      <w:r w:rsidR="009D4CBB">
        <w:t>overnments have been s</w:t>
      </w:r>
      <w:r w:rsidR="009D4CBB" w:rsidRPr="002E78A1">
        <w:t xml:space="preserve">teering policy responses </w:t>
      </w:r>
      <w:r w:rsidR="009D4CBB">
        <w:t xml:space="preserve">in the area of home care </w:t>
      </w:r>
      <w:r w:rsidR="009D4CBB" w:rsidRPr="002E78A1">
        <w:t>in</w:t>
      </w:r>
      <w:r w:rsidR="009D4CBB">
        <w:t xml:space="preserve"> directions that </w:t>
      </w:r>
      <w:r w:rsidR="009D4CBB" w:rsidRPr="00CC59E4">
        <w:rPr>
          <w:i/>
        </w:rPr>
        <w:t>dampen demand</w:t>
      </w:r>
      <w:r w:rsidR="009D4CBB">
        <w:t xml:space="preserve"> and</w:t>
      </w:r>
      <w:r w:rsidR="009D4CBB" w:rsidRPr="002E78A1">
        <w:t xml:space="preserve"> draw on</w:t>
      </w:r>
      <w:r w:rsidR="009D4CBB">
        <w:t xml:space="preserve"> a wider variety of providers, especially </w:t>
      </w:r>
      <w:r w:rsidR="008B78D9">
        <w:t>those that</w:t>
      </w:r>
      <w:r w:rsidR="009D4CBB">
        <w:t xml:space="preserve"> are seen, from the state’s perspective, to be</w:t>
      </w:r>
      <w:r w:rsidR="009D4CBB" w:rsidRPr="002E78A1">
        <w:t xml:space="preserve"> </w:t>
      </w:r>
      <w:r w:rsidR="009D4CBB" w:rsidRPr="00CC59E4">
        <w:rPr>
          <w:i/>
        </w:rPr>
        <w:t>‘low-cost’ sources of care</w:t>
      </w:r>
      <w:r w:rsidR="009D4CBB" w:rsidRPr="002E78A1">
        <w:t xml:space="preserve"> (families, migrant workers, voluntary sector, older people themselves through private spending</w:t>
      </w:r>
      <w:r w:rsidR="009D4CBB">
        <w:t>)</w:t>
      </w:r>
      <w:r w:rsidR="000B4EE7">
        <w:t xml:space="preserve">, and have in some instances sought to re-introduce a “morality of </w:t>
      </w:r>
      <w:r w:rsidR="000B4EE7" w:rsidRPr="00A23263">
        <w:t>interde</w:t>
      </w:r>
      <w:r w:rsidRPr="00A23263">
        <w:t>pendency” (</w:t>
      </w:r>
      <w:r w:rsidR="00A23263">
        <w:t>Da Roit</w:t>
      </w:r>
      <w:r w:rsidR="005762B3">
        <w:t xml:space="preserve"> &amp; de Klerk</w:t>
      </w:r>
      <w:r w:rsidR="00A23263">
        <w:t xml:space="preserve">, </w:t>
      </w:r>
      <w:r w:rsidR="000B4EE7" w:rsidRPr="00A23263">
        <w:t>2014).</w:t>
      </w:r>
      <w:r w:rsidR="000B4EE7">
        <w:t xml:space="preserve"> </w:t>
      </w:r>
      <w:r w:rsidR="009D4CBB">
        <w:t xml:space="preserve"> Another notable novel direction is the trend towards re-ablement and self-care, which </w:t>
      </w:r>
      <w:r w:rsidR="00F22193">
        <w:t xml:space="preserve">from a critical perspective </w:t>
      </w:r>
      <w:r w:rsidR="009D4CBB">
        <w:t xml:space="preserve">can be construed </w:t>
      </w:r>
      <w:r w:rsidR="00EF614F">
        <w:t xml:space="preserve">as </w:t>
      </w:r>
      <w:r w:rsidR="00F22193">
        <w:t xml:space="preserve">the privatisation of need and </w:t>
      </w:r>
      <w:r w:rsidR="009D4CBB">
        <w:t xml:space="preserve">as another form of </w:t>
      </w:r>
      <w:r w:rsidR="009D4CBB" w:rsidRPr="00CC59E4">
        <w:rPr>
          <w:i/>
        </w:rPr>
        <w:t>‘</w:t>
      </w:r>
      <w:r w:rsidR="008B78D9" w:rsidRPr="00CC59E4">
        <w:rPr>
          <w:i/>
        </w:rPr>
        <w:t>off-loading’</w:t>
      </w:r>
      <w:r w:rsidR="009D4CBB" w:rsidRPr="00CC59E4">
        <w:rPr>
          <w:i/>
        </w:rPr>
        <w:t xml:space="preserve"> of </w:t>
      </w:r>
      <w:r w:rsidR="008B78D9" w:rsidRPr="00CC59E4">
        <w:rPr>
          <w:i/>
        </w:rPr>
        <w:t xml:space="preserve">responsibility for </w:t>
      </w:r>
      <w:r w:rsidR="009D4CBB" w:rsidRPr="00CC59E4">
        <w:rPr>
          <w:i/>
        </w:rPr>
        <w:t>care by the state</w:t>
      </w:r>
      <w:r w:rsidR="008B78D9">
        <w:t xml:space="preserve"> – this time </w:t>
      </w:r>
      <w:r w:rsidR="008B78D9" w:rsidRPr="00CC59E4">
        <w:rPr>
          <w:i/>
        </w:rPr>
        <w:t>to the older adults themselves</w:t>
      </w:r>
      <w:r w:rsidR="007403FB">
        <w:t xml:space="preserve"> (and often, by extension, </w:t>
      </w:r>
      <w:r w:rsidR="007403FB" w:rsidRPr="00CC59E4">
        <w:rPr>
          <w:i/>
        </w:rPr>
        <w:t>their families and informal networks of care</w:t>
      </w:r>
      <w:r w:rsidR="007403FB">
        <w:t>)</w:t>
      </w:r>
      <w:r w:rsidR="009D4CBB">
        <w:t xml:space="preserve">. </w:t>
      </w:r>
    </w:p>
    <w:p w14:paraId="7D015F75" w14:textId="77777777" w:rsidR="009D4CBB" w:rsidRPr="009E56DD" w:rsidRDefault="009D4CBB" w:rsidP="009D4CBB">
      <w:r>
        <w:t xml:space="preserve">These shared trends, or underlying logic of reform, arise from the need to ‘square the circle’ of coming under </w:t>
      </w:r>
      <w:r w:rsidRPr="00CC59E4">
        <w:rPr>
          <w:i/>
        </w:rPr>
        <w:t xml:space="preserve">pressure to improve and extend home care provision, </w:t>
      </w:r>
      <w:r w:rsidR="002A4972" w:rsidRPr="00CC59E4">
        <w:rPr>
          <w:i/>
        </w:rPr>
        <w:t>while needing to control costs</w:t>
      </w:r>
      <w:r w:rsidR="002A4972">
        <w:t xml:space="preserve">. </w:t>
      </w:r>
      <w:r>
        <w:t xml:space="preserve">Several contradictions and </w:t>
      </w:r>
      <w:r w:rsidRPr="009E56DD">
        <w:t>challenges arise from the shared reform logic</w:t>
      </w:r>
      <w:r>
        <w:t>, the effects of which pertain to users of home care services. These include, most importantly, i</w:t>
      </w:r>
      <w:r w:rsidRPr="002E78A1">
        <w:t>nequalities in access</w:t>
      </w:r>
      <w:r>
        <w:t>;</w:t>
      </w:r>
      <w:r w:rsidRPr="002E78A1">
        <w:t xml:space="preserve"> </w:t>
      </w:r>
      <w:r>
        <w:t xml:space="preserve">and </w:t>
      </w:r>
      <w:r w:rsidR="005F73AF">
        <w:t xml:space="preserve">uneven (or simply </w:t>
      </w:r>
      <w:r w:rsidRPr="002E78A1">
        <w:t>unknown</w:t>
      </w:r>
      <w:r w:rsidR="005F73AF">
        <w:t>)</w:t>
      </w:r>
      <w:r w:rsidRPr="002E78A1">
        <w:t xml:space="preserve"> quality </w:t>
      </w:r>
      <w:r w:rsidR="005F73AF">
        <w:t xml:space="preserve">in services </w:t>
      </w:r>
      <w:r>
        <w:t>that is increasingly difficult to measure or control.</w:t>
      </w:r>
      <w:r w:rsidR="002A4972">
        <w:t xml:space="preserve"> However, such concern</w:t>
      </w:r>
      <w:r w:rsidR="005F73AF">
        <w:t>s</w:t>
      </w:r>
      <w:r w:rsidR="002A4972">
        <w:t xml:space="preserve"> have so far taken second place in European countries that continue to focus on the difficult balance of ‘being seen to care’ and controlling the costs of care.</w:t>
      </w:r>
    </w:p>
    <w:p w14:paraId="38B7F860" w14:textId="77777777" w:rsidR="009D4CBB" w:rsidRPr="000F244D" w:rsidRDefault="00B81D32" w:rsidP="009D4CBB">
      <w:r w:rsidRPr="000F244D">
        <w:t xml:space="preserve">A number of diversities in long-term care policy reforms are, however, also noted. The inherent differences in welfare approaches across countries shape the countries’ application of either mainly micro-adaptive strategies, seeking to maximise and sustain family care, or more macro-adaptive strategies, which seek </w:t>
      </w:r>
      <w:r w:rsidR="00B63BCA">
        <w:t xml:space="preserve">to foster </w:t>
      </w:r>
      <w:r w:rsidRPr="000F244D">
        <w:t>a more collective and public response to the increasing need for long-term care. While challenge</w:t>
      </w:r>
      <w:r w:rsidR="00B63BCA">
        <w:t xml:space="preserve">s and drivers of policy change are to </w:t>
      </w:r>
      <w:r w:rsidRPr="000F244D">
        <w:t xml:space="preserve">some degree </w:t>
      </w:r>
      <w:r w:rsidR="00B63BCA">
        <w:t>shared</w:t>
      </w:r>
      <w:r w:rsidRPr="000F244D">
        <w:t>, the policy reforms thus reflect path-dependency and sustain the variation in institutional characteris</w:t>
      </w:r>
      <w:r w:rsidR="00B63BCA">
        <w:t>tics of European</w:t>
      </w:r>
      <w:r w:rsidRPr="000F244D">
        <w:t xml:space="preserve"> welfare states</w:t>
      </w:r>
      <w:r w:rsidR="00B63BCA">
        <w:t>’</w:t>
      </w:r>
      <w:r w:rsidRPr="000F244D">
        <w:t xml:space="preserve"> approaches to long-term care.</w:t>
      </w:r>
    </w:p>
    <w:p w14:paraId="04C051DF" w14:textId="77777777" w:rsidR="009D4CBB" w:rsidRPr="009A5047" w:rsidRDefault="009D4CBB" w:rsidP="009D4CBB">
      <w:pPr>
        <w:rPr>
          <w:b/>
        </w:rPr>
      </w:pPr>
      <w:r w:rsidRPr="009A5047">
        <w:rPr>
          <w:b/>
        </w:rPr>
        <w:t>Acknowledgements</w:t>
      </w:r>
    </w:p>
    <w:p w14:paraId="61118711" w14:textId="77777777" w:rsidR="00070126" w:rsidRPr="0009379F" w:rsidRDefault="009D4CBB" w:rsidP="009D4CBB">
      <w:r>
        <w:t xml:space="preserve">The </w:t>
      </w:r>
      <w:r w:rsidR="00070126">
        <w:t xml:space="preserve">LIVINDHOME </w:t>
      </w:r>
      <w:r>
        <w:t>research</w:t>
      </w:r>
      <w:r w:rsidR="00070126">
        <w:t xml:space="preserve"> project</w:t>
      </w:r>
      <w:r>
        <w:t xml:space="preserve"> was funded by </w:t>
      </w:r>
      <w:r w:rsidRPr="009A5047">
        <w:t>Mission Recherche (MiRe), Minis</w:t>
      </w:r>
      <w:r>
        <w:t>try of Health, Youth and Sports,</w:t>
      </w:r>
      <w:r w:rsidRPr="009A5047">
        <w:t xml:space="preserve"> and </w:t>
      </w:r>
      <w:r>
        <w:t xml:space="preserve">the </w:t>
      </w:r>
      <w:r w:rsidRPr="009A5047">
        <w:t>National Solidarity Fund for Autonomy (CNSA), France</w:t>
      </w:r>
      <w:r>
        <w:t>.</w:t>
      </w:r>
    </w:p>
    <w:p w14:paraId="787773B6" w14:textId="77777777" w:rsidR="009D4CBB" w:rsidRDefault="009D4CBB" w:rsidP="009D4CBB">
      <w:pPr>
        <w:rPr>
          <w:b/>
        </w:rPr>
      </w:pPr>
      <w:r w:rsidRPr="00DD7445">
        <w:rPr>
          <w:b/>
        </w:rPr>
        <w:t>References</w:t>
      </w:r>
      <w:r w:rsidR="00F8656E">
        <w:rPr>
          <w:b/>
        </w:rPr>
        <w:t xml:space="preserve"> </w:t>
      </w:r>
    </w:p>
    <w:p w14:paraId="199EF379" w14:textId="53FFFDEC" w:rsidR="00A23263" w:rsidRDefault="00A23263" w:rsidP="009D03EF">
      <w:r w:rsidRPr="00A23263">
        <w:t>Allen, K.</w:t>
      </w:r>
      <w:r w:rsidR="00AB52FD">
        <w:t>,</w:t>
      </w:r>
      <w:r w:rsidRPr="00A23263">
        <w:t xml:space="preserve"> </w:t>
      </w:r>
      <w:r w:rsidR="00AB52FD">
        <w:t>&amp;</w:t>
      </w:r>
      <w:r w:rsidR="00AB52FD" w:rsidRPr="00A23263">
        <w:t xml:space="preserve"> </w:t>
      </w:r>
      <w:r w:rsidRPr="00A23263">
        <w:t>Glasby, J. (2009)</w:t>
      </w:r>
      <w:r w:rsidR="00AB52FD">
        <w:t>.</w:t>
      </w:r>
      <w:r w:rsidRPr="00A23263">
        <w:t xml:space="preserve"> </w:t>
      </w:r>
      <w:r w:rsidRPr="00A23263">
        <w:rPr>
          <w:i/>
        </w:rPr>
        <w:t>The Billion Dollar Question: Embedding Prevention in Older Peoples’ Services: 10 ‘High  Impact’ Changes</w:t>
      </w:r>
      <w:r w:rsidRPr="00A23263">
        <w:t>. HSMC Policy Paper 8, Birmingham: University of Birmingham.</w:t>
      </w:r>
    </w:p>
    <w:p w14:paraId="01EF213B" w14:textId="082BD66A" w:rsidR="00A23263" w:rsidRPr="00CC59E4" w:rsidRDefault="00A23263" w:rsidP="009D03EF">
      <w:pPr>
        <w:rPr>
          <w:lang w:val="de-DE"/>
        </w:rPr>
      </w:pPr>
      <w:r w:rsidRPr="00CC59E4">
        <w:rPr>
          <w:lang w:val="de-DE"/>
        </w:rPr>
        <w:t>Anttonen, A.</w:t>
      </w:r>
      <w:r w:rsidR="00FA2B7B" w:rsidRPr="009E4854">
        <w:rPr>
          <w:lang w:val="de-DE"/>
        </w:rPr>
        <w:t>,</w:t>
      </w:r>
      <w:r w:rsidRPr="00CC59E4">
        <w:rPr>
          <w:lang w:val="de-DE"/>
        </w:rPr>
        <w:t xml:space="preserve"> Häikio, L., Stefánsson, K.</w:t>
      </w:r>
      <w:r w:rsidR="00AB52FD" w:rsidRPr="00CC59E4">
        <w:rPr>
          <w:lang w:val="de-DE"/>
        </w:rPr>
        <w:t xml:space="preserve">, &amp; </w:t>
      </w:r>
      <w:r w:rsidRPr="00CC59E4">
        <w:rPr>
          <w:lang w:val="de-DE"/>
        </w:rPr>
        <w:t>Sipilä, J. (2013)</w:t>
      </w:r>
      <w:r w:rsidR="00AB52FD" w:rsidRPr="00CC59E4">
        <w:rPr>
          <w:lang w:val="de-DE"/>
        </w:rPr>
        <w:t>.</w:t>
      </w:r>
      <w:r w:rsidRPr="00CC59E4">
        <w:rPr>
          <w:lang w:val="de-DE"/>
        </w:rPr>
        <w:t xml:space="preserve"> </w:t>
      </w:r>
      <w:r w:rsidRPr="00A23263">
        <w:t>Universalism and the challenge of diversity</w:t>
      </w:r>
      <w:r w:rsidR="00AB52FD">
        <w:t>.</w:t>
      </w:r>
      <w:r w:rsidR="00AB52FD" w:rsidRPr="00A23263">
        <w:t xml:space="preserve"> </w:t>
      </w:r>
      <w:r w:rsidR="00AB52FD">
        <w:t>I</w:t>
      </w:r>
      <w:r w:rsidR="00AB52FD" w:rsidRPr="00A23263">
        <w:t xml:space="preserve">n </w:t>
      </w:r>
      <w:r w:rsidR="00AB52FD">
        <w:t xml:space="preserve">A. </w:t>
      </w:r>
      <w:r w:rsidRPr="00A23263">
        <w:t xml:space="preserve">Antonnen, </w:t>
      </w:r>
      <w:r w:rsidR="00AB52FD">
        <w:t>L</w:t>
      </w:r>
      <w:r w:rsidRPr="00A23263">
        <w:t xml:space="preserve">., Häikio, </w:t>
      </w:r>
      <w:r w:rsidR="00AB52FD">
        <w:t>&amp; K.</w:t>
      </w:r>
      <w:r w:rsidRPr="00A23263">
        <w:t xml:space="preserve"> Stefánsson (</w:t>
      </w:r>
      <w:r w:rsidR="00AB52FD">
        <w:t>E</w:t>
      </w:r>
      <w:r w:rsidRPr="00A23263">
        <w:t>ds.)</w:t>
      </w:r>
      <w:r w:rsidR="00D46580">
        <w:t>,</w:t>
      </w:r>
      <w:r w:rsidRPr="00A23263">
        <w:t xml:space="preserve"> </w:t>
      </w:r>
      <w:r w:rsidRPr="00A23263">
        <w:rPr>
          <w:i/>
        </w:rPr>
        <w:t>Welfare State, Universalism and Diversity</w:t>
      </w:r>
      <w:r w:rsidR="004B51E5">
        <w:rPr>
          <w:i/>
        </w:rPr>
        <w:t xml:space="preserve"> </w:t>
      </w:r>
      <w:r w:rsidR="004B51E5" w:rsidRPr="00807920">
        <w:t>(pp</w:t>
      </w:r>
      <w:r w:rsidR="004B51E5">
        <w:t xml:space="preserve">. </w:t>
      </w:r>
      <w:r w:rsidR="00770EE6">
        <w:t>42-68</w:t>
      </w:r>
      <w:r w:rsidR="004B51E5" w:rsidRPr="00CC59E4">
        <w:rPr>
          <w:lang w:val="de-DE"/>
        </w:rPr>
        <w:t>)</w:t>
      </w:r>
      <w:r w:rsidR="00AB52FD" w:rsidRPr="00CC59E4">
        <w:rPr>
          <w:lang w:val="de-DE"/>
        </w:rPr>
        <w:t>.</w:t>
      </w:r>
      <w:r w:rsidRPr="00CC59E4">
        <w:rPr>
          <w:lang w:val="de-DE"/>
        </w:rPr>
        <w:t xml:space="preserve"> Cheltenham: Edward Elgar.</w:t>
      </w:r>
    </w:p>
    <w:p w14:paraId="4DDA97B8" w14:textId="4E5968E7" w:rsidR="006825D6" w:rsidRDefault="006825D6" w:rsidP="00F663BB">
      <w:r w:rsidRPr="00CC59E4">
        <w:rPr>
          <w:bCs/>
          <w:lang w:val="de-DE"/>
        </w:rPr>
        <w:t>Barbabella, F., Poli, A., Santini, S., &amp; Lamura, G. (201</w:t>
      </w:r>
      <w:r w:rsidR="00E77521" w:rsidRPr="00CC59E4">
        <w:rPr>
          <w:bCs/>
          <w:lang w:val="de-DE"/>
        </w:rPr>
        <w:t>7</w:t>
      </w:r>
      <w:r w:rsidRPr="00CC59E4">
        <w:rPr>
          <w:bCs/>
          <w:lang w:val="de-DE"/>
        </w:rPr>
        <w:t xml:space="preserve">). </w:t>
      </w:r>
      <w:r w:rsidRPr="00BA1A72">
        <w:rPr>
          <w:rFonts w:cs="Arial"/>
          <w:lang w:val="en-US"/>
        </w:rPr>
        <w:t>The role of informal caregivers in long-term care for older people: needs and supports.</w:t>
      </w:r>
      <w:r>
        <w:rPr>
          <w:rFonts w:cs="Arial"/>
          <w:lang w:val="en-US"/>
        </w:rPr>
        <w:t xml:space="preserve"> </w:t>
      </w:r>
      <w:r w:rsidRPr="002841B1">
        <w:t>In T. Boll, D. Ferring, &amp; J. Valsiner (Eds.), Cultures of care in aging (pp. xxx-yyy). Charlotte, NC: Information Age Publishing.</w:t>
      </w:r>
    </w:p>
    <w:p w14:paraId="55FB4C08" w14:textId="243DD076" w:rsidR="00F663BB" w:rsidRPr="00674EEC" w:rsidRDefault="00F663BB" w:rsidP="00F663BB">
      <w:r w:rsidRPr="00674EEC">
        <w:rPr>
          <w:rFonts w:cs="Arial"/>
          <w:lang w:val="en"/>
        </w:rPr>
        <w:t>Chenoweth, L.</w:t>
      </w:r>
      <w:r w:rsidR="00DF2CC1">
        <w:rPr>
          <w:rFonts w:cs="Arial"/>
          <w:lang w:val="en"/>
        </w:rPr>
        <w:t>,</w:t>
      </w:r>
      <w:r w:rsidRPr="00674EEC">
        <w:rPr>
          <w:rFonts w:cs="Arial"/>
          <w:lang w:val="en"/>
        </w:rPr>
        <w:t xml:space="preserve"> &amp; Lapkin, S. (201</w:t>
      </w:r>
      <w:r w:rsidR="00E77521">
        <w:rPr>
          <w:rFonts w:cs="Arial"/>
          <w:lang w:val="en"/>
        </w:rPr>
        <w:t>7</w:t>
      </w:r>
      <w:r w:rsidRPr="00674EEC">
        <w:rPr>
          <w:rFonts w:cs="Arial"/>
          <w:lang w:val="en"/>
        </w:rPr>
        <w:t xml:space="preserve">). </w:t>
      </w:r>
      <w:r w:rsidRPr="00674EEC">
        <w:rPr>
          <w:rFonts w:cs="Arial"/>
        </w:rPr>
        <w:t xml:space="preserve">Personnel recruitment and retention in long-term elder care. </w:t>
      </w:r>
      <w:r w:rsidRPr="00674EEC">
        <w:t xml:space="preserve">In T. Boll, D. Ferring, &amp; J. Valsiner (Eds.), </w:t>
      </w:r>
      <w:r w:rsidRPr="00674EEC">
        <w:rPr>
          <w:i/>
        </w:rPr>
        <w:t xml:space="preserve">Cultures of care in aging </w:t>
      </w:r>
      <w:r w:rsidRPr="00BF05A8">
        <w:t>(pp. xxx-yyy)</w:t>
      </w:r>
      <w:r w:rsidRPr="00674EEC">
        <w:t>. Charlotte, NC: Information Age Publishing.</w:t>
      </w:r>
    </w:p>
    <w:p w14:paraId="24A0A5C0" w14:textId="40EBDD0F" w:rsidR="009D03EF" w:rsidRDefault="009D03EF" w:rsidP="009D03EF">
      <w:r>
        <w:lastRenderedPageBreak/>
        <w:t>Colombo, F.</w:t>
      </w:r>
      <w:r w:rsidR="00810908">
        <w:t xml:space="preserve">, </w:t>
      </w:r>
      <w:r>
        <w:t>Llena-Nozal, A</w:t>
      </w:r>
      <w:r w:rsidR="00810908">
        <w:t>.</w:t>
      </w:r>
      <w:r>
        <w:t>, Mercier, J.</w:t>
      </w:r>
      <w:r w:rsidR="00BF05A8">
        <w:t>,</w:t>
      </w:r>
      <w:r>
        <w:t xml:space="preserve"> </w:t>
      </w:r>
      <w:r w:rsidR="00BF05A8">
        <w:t xml:space="preserve">&amp; </w:t>
      </w:r>
      <w:r>
        <w:t>Tjadens, F. (2011)</w:t>
      </w:r>
      <w:r w:rsidR="00BF05A8">
        <w:t>.</w:t>
      </w:r>
      <w:r>
        <w:t xml:space="preserve"> </w:t>
      </w:r>
      <w:r w:rsidRPr="00F8656E">
        <w:rPr>
          <w:i/>
        </w:rPr>
        <w:t>Help Wanted? Providing and Paying for Long-Term Care</w:t>
      </w:r>
      <w:r>
        <w:t>. Paris: OECD</w:t>
      </w:r>
      <w:r w:rsidR="00BF05A8">
        <w:t>.</w:t>
      </w:r>
    </w:p>
    <w:p w14:paraId="42037E3B" w14:textId="0536604D" w:rsidR="005F0403" w:rsidRDefault="005F0403" w:rsidP="009D4CBB">
      <w:pPr>
        <w:rPr>
          <w:color w:val="000000"/>
        </w:rPr>
      </w:pPr>
      <w:r w:rsidRPr="005F0403">
        <w:t>Da Roit, B. (2012)</w:t>
      </w:r>
      <w:r w:rsidR="00BF05A8">
        <w:t>.</w:t>
      </w:r>
      <w:r w:rsidRPr="005F0403">
        <w:t xml:space="preserve"> </w:t>
      </w:r>
      <w:r w:rsidR="00BA358B">
        <w:t xml:space="preserve">The Netherlands: The struggle between cost containment and universalism, </w:t>
      </w:r>
      <w:r w:rsidR="00BA358B" w:rsidRPr="00DD7445">
        <w:rPr>
          <w:i/>
        </w:rPr>
        <w:t>Health and Social Care in the Community</w:t>
      </w:r>
      <w:r w:rsidR="00BF05A8">
        <w:rPr>
          <w:i/>
        </w:rPr>
        <w:t>,</w:t>
      </w:r>
      <w:r w:rsidR="00BA358B" w:rsidRPr="00DF2CC1">
        <w:rPr>
          <w:i/>
        </w:rPr>
        <w:t xml:space="preserve"> </w:t>
      </w:r>
      <w:r w:rsidR="00BA358B" w:rsidRPr="00CC59E4">
        <w:rPr>
          <w:i/>
          <w:color w:val="000000"/>
        </w:rPr>
        <w:t>20</w:t>
      </w:r>
      <w:r w:rsidR="00BA358B" w:rsidRPr="00DD7445">
        <w:rPr>
          <w:color w:val="000000"/>
        </w:rPr>
        <w:t>(3)</w:t>
      </w:r>
      <w:r w:rsidR="00BF05A8">
        <w:rPr>
          <w:color w:val="000000"/>
        </w:rPr>
        <w:t xml:space="preserve">, </w:t>
      </w:r>
      <w:r w:rsidR="00BA358B">
        <w:rPr>
          <w:color w:val="000000"/>
        </w:rPr>
        <w:t>228-237.</w:t>
      </w:r>
    </w:p>
    <w:p w14:paraId="1B0E8237" w14:textId="77777777" w:rsidR="00FA2B7B" w:rsidRDefault="00FA2B7B" w:rsidP="00FA2B7B">
      <w:r w:rsidRPr="00807920">
        <w:rPr>
          <w:lang w:val="de-DE"/>
        </w:rPr>
        <w:t>Da Roit, B.</w:t>
      </w:r>
      <w:r w:rsidR="0028567B">
        <w:rPr>
          <w:lang w:val="de-DE"/>
        </w:rPr>
        <w:t>,</w:t>
      </w:r>
      <w:r w:rsidRPr="00807920">
        <w:rPr>
          <w:lang w:val="de-DE"/>
        </w:rPr>
        <w:t xml:space="preserve"> </w:t>
      </w:r>
      <w:r>
        <w:rPr>
          <w:lang w:val="de-DE"/>
        </w:rPr>
        <w:t xml:space="preserve">&amp; </w:t>
      </w:r>
      <w:r w:rsidRPr="00807920">
        <w:rPr>
          <w:lang w:val="de-DE"/>
        </w:rPr>
        <w:t xml:space="preserve">de Klerk, J. (2014). </w:t>
      </w:r>
      <w:r w:rsidRPr="00A23263">
        <w:t>Heaviness, intensity, and intimacy: Dutch elder care in the context of retrenchment of the welfare state</w:t>
      </w:r>
      <w:r>
        <w:t>.</w:t>
      </w:r>
      <w:r w:rsidRPr="00A23263">
        <w:t xml:space="preserve"> </w:t>
      </w:r>
      <w:r w:rsidRPr="00807920">
        <w:rPr>
          <w:i/>
        </w:rPr>
        <w:t>Medicine Anthropology Theory, 1</w:t>
      </w:r>
      <w:r w:rsidRPr="00A23263">
        <w:t>(1)</w:t>
      </w:r>
      <w:r>
        <w:t xml:space="preserve">, </w:t>
      </w:r>
      <w:r w:rsidRPr="00A23263">
        <w:t>1-12.</w:t>
      </w:r>
    </w:p>
    <w:p w14:paraId="16A63739" w14:textId="77777777" w:rsidR="005276BF" w:rsidRDefault="005276BF" w:rsidP="009D4CBB">
      <w:pPr>
        <w:rPr>
          <w:color w:val="000000"/>
        </w:rPr>
      </w:pPr>
      <w:r>
        <w:rPr>
          <w:color w:val="000000"/>
        </w:rPr>
        <w:t>European Commission (2012)</w:t>
      </w:r>
      <w:r w:rsidR="00BF05A8">
        <w:rPr>
          <w:color w:val="000000"/>
        </w:rPr>
        <w:t>.</w:t>
      </w:r>
      <w:r>
        <w:rPr>
          <w:color w:val="000000"/>
        </w:rPr>
        <w:t xml:space="preserve"> </w:t>
      </w:r>
      <w:r w:rsidRPr="00810908">
        <w:rPr>
          <w:i/>
          <w:color w:val="000000"/>
        </w:rPr>
        <w:t>The 2012 Ageing Report</w:t>
      </w:r>
      <w:r>
        <w:rPr>
          <w:color w:val="000000"/>
        </w:rPr>
        <w:t>. Brussels: The European Commission.</w:t>
      </w:r>
    </w:p>
    <w:p w14:paraId="01A144E0" w14:textId="5980EB8C" w:rsidR="006A4AFF" w:rsidRDefault="006A4AFF" w:rsidP="006A4AFF">
      <w:pPr>
        <w:rPr>
          <w:color w:val="000000"/>
        </w:rPr>
      </w:pPr>
      <w:r>
        <w:rPr>
          <w:color w:val="000000"/>
        </w:rPr>
        <w:t>Glendinning, C. (2012)</w:t>
      </w:r>
      <w:r w:rsidR="00BF05A8">
        <w:rPr>
          <w:color w:val="000000"/>
        </w:rPr>
        <w:t>.</w:t>
      </w:r>
      <w:r>
        <w:rPr>
          <w:color w:val="000000"/>
        </w:rPr>
        <w:t xml:space="preserve"> Home care in England: Markets in the context of under-funding</w:t>
      </w:r>
      <w:r w:rsidR="00BF05A8">
        <w:rPr>
          <w:color w:val="000000"/>
        </w:rPr>
        <w:t>.</w:t>
      </w:r>
      <w:r>
        <w:rPr>
          <w:color w:val="000000"/>
        </w:rPr>
        <w:t xml:space="preserve"> </w:t>
      </w:r>
      <w:r w:rsidRPr="00DD7445">
        <w:rPr>
          <w:i/>
        </w:rPr>
        <w:t>Health and Social Care in the Community</w:t>
      </w:r>
      <w:r w:rsidR="00BF05A8">
        <w:rPr>
          <w:i/>
        </w:rPr>
        <w:t>,</w:t>
      </w:r>
      <w:r w:rsidRPr="00DF2CC1">
        <w:rPr>
          <w:i/>
        </w:rPr>
        <w:t xml:space="preserve"> </w:t>
      </w:r>
      <w:r w:rsidRPr="00CC59E4">
        <w:rPr>
          <w:i/>
          <w:color w:val="000000"/>
        </w:rPr>
        <w:t>20</w:t>
      </w:r>
      <w:r w:rsidRPr="00DD7445">
        <w:rPr>
          <w:color w:val="000000"/>
        </w:rPr>
        <w:t>(3)</w:t>
      </w:r>
      <w:r w:rsidR="00BF05A8">
        <w:rPr>
          <w:color w:val="000000"/>
        </w:rPr>
        <w:t>,</w:t>
      </w:r>
      <w:r>
        <w:rPr>
          <w:color w:val="000000"/>
        </w:rPr>
        <w:t xml:space="preserve"> 292-299.</w:t>
      </w:r>
    </w:p>
    <w:p w14:paraId="22DBFD93" w14:textId="1670D39A" w:rsidR="00672FCF" w:rsidRDefault="000F244D" w:rsidP="009D4CBB">
      <w:pPr>
        <w:rPr>
          <w:color w:val="000000"/>
          <w:lang w:val="en-US"/>
        </w:rPr>
      </w:pPr>
      <w:r w:rsidRPr="00F8656E">
        <w:rPr>
          <w:color w:val="000000"/>
          <w:lang w:val="en-US"/>
        </w:rPr>
        <w:t xml:space="preserve">Glendinning, C., </w:t>
      </w:r>
      <w:r w:rsidRPr="000F244D">
        <w:rPr>
          <w:color w:val="000000"/>
          <w:lang w:val="en-US"/>
        </w:rPr>
        <w:t xml:space="preserve">Jones, </w:t>
      </w:r>
      <w:r w:rsidRPr="00F8656E">
        <w:rPr>
          <w:color w:val="000000"/>
          <w:lang w:val="en-US"/>
        </w:rPr>
        <w:t xml:space="preserve">K., </w:t>
      </w:r>
      <w:r w:rsidRPr="000F244D">
        <w:rPr>
          <w:color w:val="000000"/>
          <w:lang w:val="en-US"/>
        </w:rPr>
        <w:t>Baxter,</w:t>
      </w:r>
      <w:r w:rsidRPr="00F8656E">
        <w:rPr>
          <w:color w:val="000000"/>
          <w:lang w:val="en-US"/>
        </w:rPr>
        <w:t xml:space="preserve"> K., </w:t>
      </w:r>
      <w:r w:rsidRPr="000F244D">
        <w:rPr>
          <w:color w:val="000000"/>
          <w:lang w:val="en-US"/>
        </w:rPr>
        <w:t xml:space="preserve">Rabiee, </w:t>
      </w:r>
      <w:r>
        <w:rPr>
          <w:color w:val="000000"/>
          <w:lang w:val="en-US"/>
        </w:rPr>
        <w:t xml:space="preserve">P., </w:t>
      </w:r>
      <w:r w:rsidRPr="000F244D">
        <w:rPr>
          <w:color w:val="000000"/>
          <w:lang w:val="en-US"/>
        </w:rPr>
        <w:t xml:space="preserve">Curtis, </w:t>
      </w:r>
      <w:r w:rsidR="00810908">
        <w:rPr>
          <w:color w:val="000000"/>
          <w:lang w:val="en-US"/>
        </w:rPr>
        <w:t>L.</w:t>
      </w:r>
      <w:r>
        <w:rPr>
          <w:color w:val="000000"/>
          <w:lang w:val="en-US"/>
        </w:rPr>
        <w:t xml:space="preserve">, </w:t>
      </w:r>
      <w:r w:rsidRPr="000F244D">
        <w:rPr>
          <w:color w:val="000000"/>
          <w:lang w:val="en-US"/>
        </w:rPr>
        <w:t xml:space="preserve">Wilde, </w:t>
      </w:r>
      <w:r w:rsidR="00810908">
        <w:rPr>
          <w:color w:val="000000"/>
          <w:lang w:val="en-US"/>
        </w:rPr>
        <w:t xml:space="preserve">A., </w:t>
      </w:r>
      <w:r w:rsidRPr="000F244D">
        <w:rPr>
          <w:color w:val="000000"/>
          <w:lang w:val="en-US"/>
        </w:rPr>
        <w:t>Arksey,</w:t>
      </w:r>
      <w:r w:rsidR="00810908">
        <w:rPr>
          <w:color w:val="000000"/>
          <w:lang w:val="en-US"/>
        </w:rPr>
        <w:t xml:space="preserve"> A.</w:t>
      </w:r>
      <w:r w:rsidR="00BF05A8">
        <w:rPr>
          <w:color w:val="000000"/>
          <w:lang w:val="en-US"/>
        </w:rPr>
        <w:t>,</w:t>
      </w:r>
      <w:r w:rsidR="00810908">
        <w:rPr>
          <w:color w:val="000000"/>
          <w:lang w:val="en-US"/>
        </w:rPr>
        <w:t xml:space="preserve"> </w:t>
      </w:r>
      <w:r w:rsidR="00BF05A8">
        <w:rPr>
          <w:color w:val="000000"/>
          <w:lang w:val="en-US"/>
        </w:rPr>
        <w:t xml:space="preserve">&amp; </w:t>
      </w:r>
      <w:r w:rsidRPr="000F244D">
        <w:rPr>
          <w:color w:val="000000"/>
          <w:lang w:val="en-US"/>
        </w:rPr>
        <w:t>Forder</w:t>
      </w:r>
      <w:r w:rsidR="00810908">
        <w:rPr>
          <w:color w:val="000000"/>
          <w:lang w:val="en-US"/>
        </w:rPr>
        <w:t>, J.</w:t>
      </w:r>
      <w:r w:rsidR="00D46580">
        <w:rPr>
          <w:color w:val="000000"/>
          <w:lang w:val="en-US"/>
        </w:rPr>
        <w:t xml:space="preserve"> </w:t>
      </w:r>
      <w:r w:rsidRPr="00F8656E">
        <w:rPr>
          <w:color w:val="000000"/>
          <w:lang w:val="en-US"/>
        </w:rPr>
        <w:t>(2010</w:t>
      </w:r>
      <w:r w:rsidR="00BF05A8" w:rsidRPr="00F8656E">
        <w:rPr>
          <w:color w:val="000000"/>
          <w:lang w:val="en-US"/>
        </w:rPr>
        <w:t>)</w:t>
      </w:r>
      <w:r w:rsidR="00BF05A8">
        <w:t xml:space="preserve">. </w:t>
      </w:r>
      <w:r w:rsidRPr="00F8656E">
        <w:rPr>
          <w:i/>
          <w:color w:val="000000"/>
          <w:lang w:val="en-US"/>
        </w:rPr>
        <w:t>Home Care Re-ablement Services: Investigating the longer-term impacts (prospective longitudinal study)</w:t>
      </w:r>
      <w:r w:rsidRPr="00F8656E">
        <w:rPr>
          <w:color w:val="000000"/>
          <w:lang w:val="en-US"/>
        </w:rPr>
        <w:t xml:space="preserve">. </w:t>
      </w:r>
      <w:r>
        <w:rPr>
          <w:color w:val="000000"/>
          <w:lang w:val="en-US"/>
        </w:rPr>
        <w:t>PSSRU, York: University of York.</w:t>
      </w:r>
    </w:p>
    <w:p w14:paraId="2B3DFCA7" w14:textId="27B9FBCE" w:rsidR="00810908" w:rsidRDefault="00810908" w:rsidP="009D4CBB">
      <w:r>
        <w:rPr>
          <w:color w:val="000000"/>
        </w:rPr>
        <w:t>Gori, C. (2012)</w:t>
      </w:r>
      <w:r w:rsidR="00BF05A8">
        <w:rPr>
          <w:color w:val="000000"/>
        </w:rPr>
        <w:t>.</w:t>
      </w:r>
      <w:r>
        <w:rPr>
          <w:color w:val="000000"/>
        </w:rPr>
        <w:t xml:space="preserve"> Home care in Italy: A system on the move, in the opposite direction to what we expect</w:t>
      </w:r>
      <w:r w:rsidR="00DF2CC1">
        <w:rPr>
          <w:color w:val="000000"/>
        </w:rPr>
        <w:t>.</w:t>
      </w:r>
      <w:r>
        <w:rPr>
          <w:color w:val="000000"/>
        </w:rPr>
        <w:t xml:space="preserve"> </w:t>
      </w:r>
      <w:r w:rsidRPr="00810908">
        <w:rPr>
          <w:i/>
          <w:color w:val="000000"/>
        </w:rPr>
        <w:t>Health and Social Care in the Community</w:t>
      </w:r>
      <w:r w:rsidR="00DE40CA">
        <w:rPr>
          <w:i/>
          <w:color w:val="000000"/>
        </w:rPr>
        <w:t>,</w:t>
      </w:r>
      <w:r w:rsidRPr="00CC59E4">
        <w:rPr>
          <w:i/>
          <w:color w:val="000000"/>
        </w:rPr>
        <w:t xml:space="preserve"> 20</w:t>
      </w:r>
      <w:r>
        <w:rPr>
          <w:color w:val="000000"/>
        </w:rPr>
        <w:t>(3</w:t>
      </w:r>
      <w:r w:rsidR="00DE40CA">
        <w:rPr>
          <w:color w:val="000000"/>
        </w:rPr>
        <w:t xml:space="preserve">), </w:t>
      </w:r>
      <w:r>
        <w:rPr>
          <w:color w:val="000000"/>
        </w:rPr>
        <w:t>255-</w:t>
      </w:r>
      <w:r w:rsidR="00D46580">
        <w:rPr>
          <w:color w:val="000000"/>
        </w:rPr>
        <w:t>2</w:t>
      </w:r>
      <w:r>
        <w:rPr>
          <w:color w:val="000000"/>
        </w:rPr>
        <w:t>64.</w:t>
      </w:r>
    </w:p>
    <w:p w14:paraId="50191D13" w14:textId="3BAD94AA" w:rsidR="00A23263" w:rsidRDefault="00F8656E" w:rsidP="009D4CBB">
      <w:r>
        <w:t>Huber, M., Rodrigues, R., Hoffmann, F., Gasior, K.</w:t>
      </w:r>
      <w:r w:rsidR="00DF2CC1">
        <w:t>,</w:t>
      </w:r>
      <w:r>
        <w:t xml:space="preserve"> </w:t>
      </w:r>
      <w:r w:rsidR="00DF2CC1">
        <w:t xml:space="preserve">&amp; </w:t>
      </w:r>
      <w:r>
        <w:t>Marin, B. (2009)</w:t>
      </w:r>
      <w:r w:rsidR="00BF05A8">
        <w:t>.</w:t>
      </w:r>
      <w:r>
        <w:t xml:space="preserve"> </w:t>
      </w:r>
      <w:r w:rsidRPr="00A93C1D">
        <w:rPr>
          <w:i/>
        </w:rPr>
        <w:t>Facts and figures on long-term care: Europe and North America</w:t>
      </w:r>
      <w:r>
        <w:t xml:space="preserve">. </w:t>
      </w:r>
      <w:r w:rsidR="00A93C1D">
        <w:t>Vienna: European Centre for Social Welfare Policy and Research.</w:t>
      </w:r>
    </w:p>
    <w:p w14:paraId="6E7D3200" w14:textId="2BC028B1" w:rsidR="001B6944" w:rsidRDefault="001B6944" w:rsidP="001B6944">
      <w:pPr>
        <w:autoSpaceDE w:val="0"/>
        <w:autoSpaceDN w:val="0"/>
        <w:adjustRightInd w:val="0"/>
      </w:pPr>
      <w:r w:rsidRPr="001B6944">
        <w:t>Kodate, N.</w:t>
      </w:r>
      <w:r w:rsidR="00DF2CC1">
        <w:t>,</w:t>
      </w:r>
      <w:r w:rsidRPr="001B6944">
        <w:t xml:space="preserve"> </w:t>
      </w:r>
      <w:r w:rsidR="00DF2CC1">
        <w:t xml:space="preserve">&amp; </w:t>
      </w:r>
      <w:r w:rsidRPr="001B6944">
        <w:t>Timonen, V. (2016)</w:t>
      </w:r>
      <w:r w:rsidR="00BF05A8">
        <w:t>.</w:t>
      </w:r>
      <w:r w:rsidRPr="001B6944">
        <w:t xml:space="preserve"> </w:t>
      </w:r>
      <w:r w:rsidRPr="001B6944">
        <w:rPr>
          <w:rFonts w:cs="Calibri"/>
        </w:rPr>
        <w:t xml:space="preserve">Bringing the family in through the back door: The stealthy expansion of family care in Asian and European long-term care policy, </w:t>
      </w:r>
      <w:r w:rsidRPr="001B6944">
        <w:rPr>
          <w:rFonts w:cs="Calibri"/>
          <w:i/>
        </w:rPr>
        <w:t>Journal of Cross-Cultural Gerontology</w:t>
      </w:r>
      <w:r w:rsidR="002D4D9D">
        <w:rPr>
          <w:rFonts w:cs="Calibri"/>
        </w:rPr>
        <w:t xml:space="preserve"> (forthcoming </w:t>
      </w:r>
      <w:r w:rsidRPr="001B6944">
        <w:rPr>
          <w:rFonts w:cs="Calibri"/>
        </w:rPr>
        <w:t>autumn 2016</w:t>
      </w:r>
      <w:r w:rsidR="002D4D9D">
        <w:rPr>
          <w:rFonts w:cs="Calibri"/>
        </w:rPr>
        <w:t>/early2017</w:t>
      </w:r>
      <w:r w:rsidRPr="001B6944">
        <w:rPr>
          <w:rFonts w:cs="Calibri"/>
        </w:rPr>
        <w:t>).</w:t>
      </w:r>
    </w:p>
    <w:p w14:paraId="53F40A82" w14:textId="7ECCE2B9" w:rsidR="002F2B83" w:rsidRDefault="00BA358B" w:rsidP="009D4CBB">
      <w:pPr>
        <w:rPr>
          <w:color w:val="000000"/>
        </w:rPr>
      </w:pPr>
      <w:r>
        <w:t>Krö</w:t>
      </w:r>
      <w:r w:rsidR="002F2B83">
        <w:t>ger, T.</w:t>
      </w:r>
      <w:r w:rsidR="00DF2CC1">
        <w:t>,</w:t>
      </w:r>
      <w:r w:rsidR="002F2B83">
        <w:t xml:space="preserve"> </w:t>
      </w:r>
      <w:r w:rsidR="00DF2CC1">
        <w:t xml:space="preserve">&amp; </w:t>
      </w:r>
      <w:r w:rsidR="002F2B83">
        <w:t>Leinonen, A. (2012)</w:t>
      </w:r>
      <w:r w:rsidR="00BF05A8">
        <w:t>.</w:t>
      </w:r>
      <w:r w:rsidR="002F2B83">
        <w:t xml:space="preserve"> </w:t>
      </w:r>
      <w:r>
        <w:t>Transformation by stealth: The re-targeting of home care services in Finland</w:t>
      </w:r>
      <w:r w:rsidR="00D46580">
        <w:t>.</w:t>
      </w:r>
      <w:r>
        <w:t xml:space="preserve"> </w:t>
      </w:r>
      <w:r w:rsidRPr="00DD7445">
        <w:rPr>
          <w:i/>
        </w:rPr>
        <w:t>Health and Social Care in the Community</w:t>
      </w:r>
      <w:r w:rsidR="00DE40CA" w:rsidRPr="00DE40CA">
        <w:rPr>
          <w:i/>
        </w:rPr>
        <w:t>,</w:t>
      </w:r>
      <w:r w:rsidRPr="00DE40CA">
        <w:rPr>
          <w:i/>
        </w:rPr>
        <w:t xml:space="preserve"> </w:t>
      </w:r>
      <w:r w:rsidRPr="00CC59E4">
        <w:rPr>
          <w:i/>
          <w:color w:val="000000"/>
        </w:rPr>
        <w:t>20</w:t>
      </w:r>
      <w:r w:rsidRPr="00DD7445">
        <w:rPr>
          <w:color w:val="000000"/>
        </w:rPr>
        <w:t>(3)</w:t>
      </w:r>
      <w:r w:rsidR="00DE40CA">
        <w:rPr>
          <w:color w:val="000000"/>
        </w:rPr>
        <w:t>,</w:t>
      </w:r>
      <w:r>
        <w:rPr>
          <w:color w:val="000000"/>
        </w:rPr>
        <w:t xml:space="preserve"> 319-327.</w:t>
      </w:r>
    </w:p>
    <w:p w14:paraId="5443F544" w14:textId="42EF7BCA" w:rsidR="00E91E87" w:rsidRPr="00674EEC" w:rsidRDefault="00E91E87" w:rsidP="00E91E87">
      <w:r w:rsidRPr="00674EEC">
        <w:t xml:space="preserve">Leist, A. </w:t>
      </w:r>
      <w:r>
        <w:t>(201</w:t>
      </w:r>
      <w:r w:rsidR="00E77521">
        <w:t>7</w:t>
      </w:r>
      <w:r>
        <w:t xml:space="preserve">). </w:t>
      </w:r>
      <w:r w:rsidRPr="00674EEC">
        <w:t xml:space="preserve">Population </w:t>
      </w:r>
      <w:r w:rsidR="00D46580">
        <w:t>a</w:t>
      </w:r>
      <w:r w:rsidRPr="00674EEC">
        <w:t xml:space="preserve">ging, </w:t>
      </w:r>
      <w:r w:rsidR="00D46580">
        <w:t>d</w:t>
      </w:r>
      <w:r w:rsidRPr="00674EEC">
        <w:t xml:space="preserve">emographic </w:t>
      </w:r>
      <w:r w:rsidR="00D46580">
        <w:t>t</w:t>
      </w:r>
      <w:r w:rsidRPr="00674EEC">
        <w:t xml:space="preserve">rends and </w:t>
      </w:r>
      <w:r w:rsidR="00D46580">
        <w:t>c</w:t>
      </w:r>
      <w:r w:rsidRPr="00674EEC">
        <w:t xml:space="preserve">onsequences for </w:t>
      </w:r>
      <w:r w:rsidR="00D46580">
        <w:t>l</w:t>
      </w:r>
      <w:r w:rsidRPr="00674EEC">
        <w:t>ong-</w:t>
      </w:r>
      <w:r w:rsidR="00D46580">
        <w:t>t</w:t>
      </w:r>
      <w:r w:rsidRPr="00674EEC">
        <w:t xml:space="preserve">erm </w:t>
      </w:r>
      <w:r w:rsidR="00D46580">
        <w:t>c</w:t>
      </w:r>
      <w:r w:rsidRPr="00674EEC">
        <w:t xml:space="preserve">are. In T. Boll, D. Ferring, &amp; J. Valsiner (Eds.), </w:t>
      </w:r>
      <w:r w:rsidRPr="00674EEC">
        <w:rPr>
          <w:i/>
        </w:rPr>
        <w:t xml:space="preserve">Cultures of care in aging </w:t>
      </w:r>
      <w:r w:rsidRPr="00DF2CC1">
        <w:t>(pp. xxx-yyy)</w:t>
      </w:r>
      <w:r w:rsidRPr="00674EEC">
        <w:t>. Charlotte, NC: Information Age Publishing.</w:t>
      </w:r>
    </w:p>
    <w:p w14:paraId="00AE28DA" w14:textId="33E3B967" w:rsidR="00F70653" w:rsidRDefault="003F6305" w:rsidP="009D4CBB">
      <w:r w:rsidRPr="00CC59E4">
        <w:rPr>
          <w:lang w:val="de-DE"/>
        </w:rPr>
        <w:t>Leon, M</w:t>
      </w:r>
      <w:r w:rsidR="00F70653" w:rsidRPr="00CC59E4">
        <w:rPr>
          <w:lang w:val="de-DE"/>
        </w:rPr>
        <w:t>.,</w:t>
      </w:r>
      <w:r w:rsidRPr="00CC59E4">
        <w:rPr>
          <w:lang w:val="de-DE"/>
        </w:rPr>
        <w:t xml:space="preserve"> Ranzi, C</w:t>
      </w:r>
      <w:r w:rsidR="00F70653" w:rsidRPr="00CC59E4">
        <w:rPr>
          <w:lang w:val="de-DE"/>
        </w:rPr>
        <w:t>.</w:t>
      </w:r>
      <w:r w:rsidR="00DF2CC1" w:rsidRPr="00CC59E4">
        <w:rPr>
          <w:lang w:val="de-DE"/>
        </w:rPr>
        <w:t>, &amp;</w:t>
      </w:r>
      <w:r w:rsidR="00F70653" w:rsidRPr="00CC59E4">
        <w:rPr>
          <w:lang w:val="de-DE"/>
        </w:rPr>
        <w:t xml:space="preserve"> Rostgaard, T. (2015)</w:t>
      </w:r>
      <w:r w:rsidR="00BF05A8" w:rsidRPr="00CC59E4">
        <w:rPr>
          <w:lang w:val="de-DE"/>
        </w:rPr>
        <w:t>.</w:t>
      </w:r>
      <w:r w:rsidRPr="00CC59E4">
        <w:rPr>
          <w:lang w:val="de-DE"/>
        </w:rPr>
        <w:t xml:space="preserve"> </w:t>
      </w:r>
      <w:r>
        <w:t>Pressures towards and within universalism: Conceptualising chan</w:t>
      </w:r>
      <w:r w:rsidR="00810908">
        <w:t>ge in care policy and discourse</w:t>
      </w:r>
      <w:r w:rsidR="00D46580">
        <w:t>.</w:t>
      </w:r>
      <w:r w:rsidR="00810908">
        <w:t xml:space="preserve"> I</w:t>
      </w:r>
      <w:r>
        <w:t>n</w:t>
      </w:r>
      <w:r w:rsidR="00D46580">
        <w:t xml:space="preserve"> M. </w:t>
      </w:r>
      <w:r w:rsidR="00810908">
        <w:t>Leon (E</w:t>
      </w:r>
      <w:r w:rsidR="00F70653">
        <w:t>d.)</w:t>
      </w:r>
      <w:r w:rsidR="00D46580">
        <w:t>,</w:t>
      </w:r>
      <w:r w:rsidR="00F70653">
        <w:t xml:space="preserve"> </w:t>
      </w:r>
      <w:r w:rsidRPr="00A23263">
        <w:rPr>
          <w:i/>
        </w:rPr>
        <w:t>C</w:t>
      </w:r>
      <w:r w:rsidR="00F70653" w:rsidRPr="00A23263">
        <w:rPr>
          <w:i/>
        </w:rPr>
        <w:t>are regimes in Transitional European</w:t>
      </w:r>
      <w:r w:rsidR="001B6944" w:rsidRPr="00A23263">
        <w:rPr>
          <w:i/>
        </w:rPr>
        <w:t xml:space="preserve"> Societies</w:t>
      </w:r>
      <w:r w:rsidR="00980A61">
        <w:rPr>
          <w:i/>
        </w:rPr>
        <w:t xml:space="preserve"> </w:t>
      </w:r>
      <w:r w:rsidR="00980A61" w:rsidRPr="00CC59E4">
        <w:t>(pp</w:t>
      </w:r>
      <w:r>
        <w:t>.</w:t>
      </w:r>
      <w:r w:rsidR="00980A61">
        <w:t xml:space="preserve"> </w:t>
      </w:r>
      <w:r w:rsidR="004769CE">
        <w:t>11-32</w:t>
      </w:r>
      <w:r w:rsidR="00980A61">
        <w:t>)</w:t>
      </w:r>
      <w:r w:rsidR="004B51E5">
        <w:t xml:space="preserve">. </w:t>
      </w:r>
      <w:r w:rsidR="004B51E5" w:rsidRPr="00106222">
        <w:rPr>
          <w:rFonts w:cs="Times New Roman"/>
          <w:bCs/>
          <w:lang w:val="en-US"/>
        </w:rPr>
        <w:t>Houndmills</w:t>
      </w:r>
      <w:r w:rsidR="004B51E5" w:rsidRPr="00106222">
        <w:rPr>
          <w:rFonts w:cs="Times New Roman"/>
          <w:lang w:val="en-US"/>
        </w:rPr>
        <w:t xml:space="preserve">, </w:t>
      </w:r>
      <w:r w:rsidR="004B51E5" w:rsidRPr="00106222">
        <w:rPr>
          <w:rFonts w:cs="Times New Roman"/>
          <w:bCs/>
          <w:lang w:val="en-US"/>
        </w:rPr>
        <w:t>Basingstoke</w:t>
      </w:r>
      <w:r w:rsidR="004B51E5" w:rsidRPr="00106222">
        <w:rPr>
          <w:rFonts w:cs="Times New Roman"/>
          <w:lang w:val="en-US"/>
        </w:rPr>
        <w:t xml:space="preserve">, </w:t>
      </w:r>
      <w:r w:rsidR="004B51E5" w:rsidRPr="00106222">
        <w:rPr>
          <w:rFonts w:cs="Times New Roman"/>
          <w:bCs/>
          <w:lang w:val="en-US"/>
        </w:rPr>
        <w:t>Hampshire</w:t>
      </w:r>
      <w:r w:rsidR="004B51E5">
        <w:rPr>
          <w:rFonts w:cs="Times New Roman"/>
          <w:bCs/>
          <w:lang w:val="en-US"/>
        </w:rPr>
        <w:t>:</w:t>
      </w:r>
      <w:r>
        <w:t xml:space="preserve"> Palgrave Macmillan</w:t>
      </w:r>
      <w:r w:rsidR="00F70653">
        <w:t>.</w:t>
      </w:r>
    </w:p>
    <w:p w14:paraId="7ED03158" w14:textId="27C5682F" w:rsidR="00A23263" w:rsidRDefault="00A23263" w:rsidP="000F244D">
      <w:r w:rsidRPr="00A23263">
        <w:rPr>
          <w:lang w:val="da-DK"/>
        </w:rPr>
        <w:t>Lewin, G., De San Miguel, K. Knuimann, M</w:t>
      </w:r>
      <w:r w:rsidR="00DF2CC1">
        <w:rPr>
          <w:lang w:val="da-DK"/>
        </w:rPr>
        <w:t>.</w:t>
      </w:r>
      <w:r w:rsidRPr="00A23263">
        <w:rPr>
          <w:lang w:val="da-DK"/>
        </w:rPr>
        <w:t xml:space="preserve"> et al. </w:t>
      </w:r>
      <w:r w:rsidRPr="00A23263">
        <w:t>(2013)</w:t>
      </w:r>
      <w:r w:rsidR="00BF05A8">
        <w:t>.</w:t>
      </w:r>
      <w:r w:rsidRPr="00A23263">
        <w:t xml:space="preserve"> A Randomised Controlled Trial of Home Independence Program: An Australian Restorative Home-Care Programme for Older Adults</w:t>
      </w:r>
      <w:r w:rsidR="00D46580">
        <w:t>.</w:t>
      </w:r>
      <w:r w:rsidR="00D46580" w:rsidRPr="00A23263">
        <w:t xml:space="preserve"> </w:t>
      </w:r>
      <w:r w:rsidRPr="00A23263">
        <w:rPr>
          <w:i/>
        </w:rPr>
        <w:t>Health and Social Care in the Community</w:t>
      </w:r>
      <w:r w:rsidRPr="00CC59E4">
        <w:rPr>
          <w:i/>
        </w:rPr>
        <w:t>, 21</w:t>
      </w:r>
      <w:r w:rsidRPr="00A23263">
        <w:t xml:space="preserve">, 69-78.National Social Report Netherlands (2014) downloaded Dec  2015 </w:t>
      </w:r>
      <w:hyperlink r:id="rId9" w:history="1">
        <w:r w:rsidRPr="0063433D">
          <w:rPr>
            <w:rStyle w:val="Hyperlink"/>
          </w:rPr>
          <w:t>http://ec.europa.eu/social/keyDocuments.jsp?policyArea=750&amp;subCategory=758&amp;type=0&amp;country=0&amp;year=0&amp;advSearchKey=SPCNationalSocialReport&amp;mode=advancedSubmit&amp;langId=en</w:t>
        </w:r>
      </w:hyperlink>
    </w:p>
    <w:p w14:paraId="1401F8E7" w14:textId="74D780E0" w:rsidR="000F244D" w:rsidRDefault="000F244D" w:rsidP="000F244D">
      <w:r>
        <w:t>NICE (2015)</w:t>
      </w:r>
      <w:r w:rsidR="00BF05A8">
        <w:t>.</w:t>
      </w:r>
      <w:r>
        <w:t xml:space="preserve"> </w:t>
      </w:r>
      <w:r w:rsidRPr="00F8656E">
        <w:rPr>
          <w:i/>
        </w:rPr>
        <w:t>Home care: delivering personal care and practical support to older people living in their own homes</w:t>
      </w:r>
      <w:r>
        <w:t xml:space="preserve">. NICE guidelines (NG21), London: </w:t>
      </w:r>
      <w:r w:rsidRPr="000F244D">
        <w:t>The National Institute for Health and Care Excellence</w:t>
      </w:r>
      <w:r>
        <w:t>.</w:t>
      </w:r>
    </w:p>
    <w:p w14:paraId="2AB67A2E" w14:textId="50D33728" w:rsidR="0012683D" w:rsidRDefault="0012683D" w:rsidP="00190891">
      <w:pPr>
        <w:rPr>
          <w:lang w:val="de-DE"/>
        </w:rPr>
      </w:pPr>
      <w:r w:rsidRPr="00CC59E4">
        <w:rPr>
          <w:lang w:val="de-DE"/>
        </w:rPr>
        <w:lastRenderedPageBreak/>
        <w:t>Pfau-Effinger</w:t>
      </w:r>
      <w:r w:rsidR="00770EE6">
        <w:rPr>
          <w:lang w:val="de-DE"/>
        </w:rPr>
        <w:t>, B.</w:t>
      </w:r>
      <w:r w:rsidRPr="00CC59E4">
        <w:rPr>
          <w:lang w:val="de-DE"/>
        </w:rPr>
        <w:t xml:space="preserve"> (2005)</w:t>
      </w:r>
      <w:r w:rsidR="0042540E" w:rsidRPr="00CC59E4">
        <w:rPr>
          <w:lang w:val="de-DE"/>
        </w:rPr>
        <w:t>.</w:t>
      </w:r>
      <w:r w:rsidR="00770EE6" w:rsidRPr="00770EE6">
        <w:t xml:space="preserve"> </w:t>
      </w:r>
      <w:r w:rsidR="00770EE6" w:rsidRPr="00770EE6">
        <w:rPr>
          <w:lang w:val="de-DE"/>
        </w:rPr>
        <w:t xml:space="preserve">Culture and welfare state policies: reflections on a complex interrelation. Journal of Social Policy, 34(01), </w:t>
      </w:r>
      <w:r w:rsidR="00770EE6">
        <w:rPr>
          <w:lang w:val="de-DE"/>
        </w:rPr>
        <w:t xml:space="preserve">pp. </w:t>
      </w:r>
      <w:r w:rsidR="00770EE6" w:rsidRPr="00770EE6">
        <w:rPr>
          <w:lang w:val="de-DE"/>
        </w:rPr>
        <w:t>3-20.</w:t>
      </w:r>
    </w:p>
    <w:p w14:paraId="3579FC65" w14:textId="0294A259" w:rsidR="00190891" w:rsidRPr="002841B1" w:rsidRDefault="00190891" w:rsidP="00190891">
      <w:r w:rsidRPr="00CC59E4">
        <w:rPr>
          <w:lang w:val="de-DE"/>
        </w:rPr>
        <w:t>Pinquart, M., Sörensen, S.</w:t>
      </w:r>
      <w:r w:rsidR="00DF2CC1" w:rsidRPr="00CC59E4">
        <w:rPr>
          <w:lang w:val="de-DE"/>
        </w:rPr>
        <w:t>,</w:t>
      </w:r>
      <w:r w:rsidRPr="00CC59E4">
        <w:rPr>
          <w:lang w:val="de-DE"/>
        </w:rPr>
        <w:t xml:space="preserve"> &amp; Song, Y. (201</w:t>
      </w:r>
      <w:r w:rsidR="00E77521" w:rsidRPr="00CC59E4">
        <w:rPr>
          <w:lang w:val="de-DE"/>
        </w:rPr>
        <w:t>7</w:t>
      </w:r>
      <w:r w:rsidRPr="00CC59E4">
        <w:rPr>
          <w:lang w:val="de-DE"/>
        </w:rPr>
        <w:t xml:space="preserve">). </w:t>
      </w:r>
      <w:r w:rsidRPr="002841B1">
        <w:t>Older persons’ care-related preferences: Cultural and cross-cultural influences. In T. Boll, D. Ferring, &amp; J. Valsiner (Eds.), Cultures of care in aging (pp. xxx-yyy). Charlotte, NC: Information Age Publishing.</w:t>
      </w:r>
    </w:p>
    <w:p w14:paraId="23D485AF" w14:textId="485F5277" w:rsidR="009D4CBB" w:rsidRPr="00DD7445" w:rsidRDefault="009D4CBB" w:rsidP="009D4CBB">
      <w:r w:rsidRPr="00DD7445">
        <w:t>Ranci, C., Pavolini, E., Carrera, F.</w:t>
      </w:r>
      <w:r w:rsidR="00DF2CC1">
        <w:t>,</w:t>
      </w:r>
      <w:r w:rsidRPr="00DD7445">
        <w:t xml:space="preserve"> </w:t>
      </w:r>
      <w:r w:rsidR="00DF2CC1">
        <w:t>&amp;</w:t>
      </w:r>
      <w:r w:rsidR="00DF2CC1" w:rsidRPr="00DD7445">
        <w:t xml:space="preserve"> </w:t>
      </w:r>
      <w:r w:rsidRPr="00DD7445">
        <w:t>Sabbadini, A. (2012)</w:t>
      </w:r>
      <w:r w:rsidR="00BF05A8">
        <w:t>.</w:t>
      </w:r>
      <w:r w:rsidRPr="00DD7445">
        <w:t xml:space="preserve"> </w:t>
      </w:r>
      <w:r w:rsidRPr="00A23263">
        <w:rPr>
          <w:i/>
        </w:rPr>
        <w:t>Long-term care systems in comparative perspective: Care needs, informal and formal coverage, and social impacts in European countries</w:t>
      </w:r>
      <w:r w:rsidRPr="00751C9B">
        <w:t>.</w:t>
      </w:r>
      <w:r w:rsidRPr="00DD7445">
        <w:t xml:space="preserve"> Paper presented at ESPAnet conference, University of Edinburgh, September 2012.</w:t>
      </w:r>
    </w:p>
    <w:p w14:paraId="2B195FFE" w14:textId="0BEB703B" w:rsidR="00A93C1D" w:rsidRDefault="007B02AB" w:rsidP="009D4CBB">
      <w:pPr>
        <w:rPr>
          <w:color w:val="000000"/>
        </w:rPr>
      </w:pPr>
      <w:r>
        <w:rPr>
          <w:color w:val="000000"/>
        </w:rPr>
        <w:t>Rodrigues, R., Huber, M.</w:t>
      </w:r>
      <w:r w:rsidR="00DF2CC1">
        <w:rPr>
          <w:color w:val="000000"/>
        </w:rPr>
        <w:t>, &amp;</w:t>
      </w:r>
      <w:r>
        <w:rPr>
          <w:color w:val="000000"/>
        </w:rPr>
        <w:t>Lamura, G. (2012</w:t>
      </w:r>
      <w:r w:rsidRPr="006E5F1F">
        <w:rPr>
          <w:color w:val="000000"/>
        </w:rPr>
        <w:t>)</w:t>
      </w:r>
      <w:r w:rsidR="00BF05A8">
        <w:rPr>
          <w:color w:val="000000"/>
        </w:rPr>
        <w:t>.</w:t>
      </w:r>
      <w:r w:rsidRPr="002B1D1A">
        <w:rPr>
          <w:i/>
          <w:color w:val="000000"/>
        </w:rPr>
        <w:t xml:space="preserve"> Facts and figures on healthy ageing and long-term care in Europe and North America</w:t>
      </w:r>
      <w:r>
        <w:rPr>
          <w:color w:val="000000"/>
        </w:rPr>
        <w:t xml:space="preserve">. </w:t>
      </w:r>
      <w:r w:rsidR="002B1D1A">
        <w:rPr>
          <w:color w:val="000000"/>
        </w:rPr>
        <w:t>Vienna: European C</w:t>
      </w:r>
      <w:r>
        <w:rPr>
          <w:color w:val="000000"/>
        </w:rPr>
        <w:t xml:space="preserve">entre for Social </w:t>
      </w:r>
      <w:r w:rsidR="002B1D1A">
        <w:rPr>
          <w:color w:val="000000"/>
        </w:rPr>
        <w:t xml:space="preserve">Welfare </w:t>
      </w:r>
      <w:r>
        <w:rPr>
          <w:color w:val="000000"/>
        </w:rPr>
        <w:t>Policy</w:t>
      </w:r>
      <w:r w:rsidR="002B1D1A">
        <w:rPr>
          <w:color w:val="000000"/>
        </w:rPr>
        <w:t xml:space="preserve"> and Research.</w:t>
      </w:r>
    </w:p>
    <w:p w14:paraId="07846FD0" w14:textId="77777777" w:rsidR="00F22193" w:rsidRDefault="001B6944" w:rsidP="009D4CBB">
      <w:pPr>
        <w:rPr>
          <w:color w:val="000000"/>
        </w:rPr>
      </w:pPr>
      <w:r>
        <w:rPr>
          <w:color w:val="000000"/>
        </w:rPr>
        <w:t>Rostgaard, T. (2011)</w:t>
      </w:r>
      <w:r w:rsidR="00BF05A8">
        <w:rPr>
          <w:color w:val="000000"/>
        </w:rPr>
        <w:t>.</w:t>
      </w:r>
      <w:r>
        <w:rPr>
          <w:color w:val="000000"/>
        </w:rPr>
        <w:t xml:space="preserve"> (E</w:t>
      </w:r>
      <w:r w:rsidR="00F22193">
        <w:rPr>
          <w:color w:val="000000"/>
        </w:rPr>
        <w:t>d</w:t>
      </w:r>
      <w:r>
        <w:rPr>
          <w:color w:val="000000"/>
        </w:rPr>
        <w:t>.</w:t>
      </w:r>
      <w:r w:rsidR="00F22193">
        <w:rPr>
          <w:color w:val="000000"/>
        </w:rPr>
        <w:t xml:space="preserve">) </w:t>
      </w:r>
      <w:r w:rsidR="000F244D">
        <w:rPr>
          <w:color w:val="000000"/>
        </w:rPr>
        <w:t>‘</w:t>
      </w:r>
      <w:r w:rsidR="00F22193" w:rsidRPr="00F8656E">
        <w:rPr>
          <w:i/>
          <w:color w:val="000000"/>
        </w:rPr>
        <w:t>LIVINDHOME</w:t>
      </w:r>
      <w:r w:rsidR="00F22193" w:rsidRPr="00F8656E">
        <w:rPr>
          <w:i/>
        </w:rPr>
        <w:t xml:space="preserve"> – Living </w:t>
      </w:r>
      <w:r w:rsidR="00F22193" w:rsidRPr="00F22193">
        <w:rPr>
          <w:i/>
        </w:rPr>
        <w:t>independently</w:t>
      </w:r>
      <w:r w:rsidR="00F22193" w:rsidRPr="00F8656E">
        <w:rPr>
          <w:i/>
        </w:rPr>
        <w:t xml:space="preserve"> at home. Reforms in home care in 9 European countries</w:t>
      </w:r>
      <w:r w:rsidR="00F22193">
        <w:t>.</w:t>
      </w:r>
      <w:r w:rsidR="000F244D">
        <w:t>’</w:t>
      </w:r>
      <w:r w:rsidR="00F22193">
        <w:t xml:space="preserve"> Copenhagen: SFI. </w:t>
      </w:r>
      <w:hyperlink r:id="rId10" w:history="1">
        <w:r w:rsidR="00F22193" w:rsidRPr="004E0977">
          <w:rPr>
            <w:rStyle w:val="Hyperlink"/>
          </w:rPr>
          <w:t>http://www.sfi.dk/Files/Filer/SFI/LIVINDHOME/LIVINDHOME.pdf</w:t>
        </w:r>
      </w:hyperlink>
    </w:p>
    <w:p w14:paraId="7EC23E8C" w14:textId="505D6BB5" w:rsidR="002A4972" w:rsidRDefault="002A4972" w:rsidP="009D4CBB">
      <w:r>
        <w:t>Rostgaard, T. (2012)</w:t>
      </w:r>
      <w:r w:rsidR="00BF05A8">
        <w:t>.</w:t>
      </w:r>
      <w:r>
        <w:t xml:space="preserve"> Quality reforms in Danish home care: Balancing between standardisation and individualisation</w:t>
      </w:r>
      <w:r w:rsidR="00D46580">
        <w:t>.</w:t>
      </w:r>
      <w:r>
        <w:t xml:space="preserve"> </w:t>
      </w:r>
      <w:r w:rsidRPr="00DD7445">
        <w:rPr>
          <w:i/>
        </w:rPr>
        <w:t>Health and Social Care in the Community</w:t>
      </w:r>
      <w:r w:rsidR="00DE40CA" w:rsidRPr="00DE40CA">
        <w:rPr>
          <w:i/>
        </w:rPr>
        <w:t>,</w:t>
      </w:r>
      <w:r w:rsidRPr="00DE40CA">
        <w:rPr>
          <w:i/>
        </w:rPr>
        <w:t xml:space="preserve"> </w:t>
      </w:r>
      <w:r w:rsidRPr="00CC59E4">
        <w:rPr>
          <w:i/>
          <w:color w:val="000000"/>
        </w:rPr>
        <w:t>20</w:t>
      </w:r>
      <w:r w:rsidRPr="00DD7445">
        <w:rPr>
          <w:color w:val="000000"/>
        </w:rPr>
        <w:t>(3</w:t>
      </w:r>
      <w:r w:rsidR="00DE40CA" w:rsidRPr="00DD7445">
        <w:rPr>
          <w:color w:val="000000"/>
        </w:rPr>
        <w:t>)</w:t>
      </w:r>
      <w:r w:rsidR="00DE40CA">
        <w:rPr>
          <w:color w:val="000000"/>
        </w:rPr>
        <w:t xml:space="preserve">, </w:t>
      </w:r>
      <w:r>
        <w:rPr>
          <w:color w:val="000000"/>
        </w:rPr>
        <w:t>247-254.</w:t>
      </w:r>
    </w:p>
    <w:p w14:paraId="7CE685B4" w14:textId="7F1AFB50" w:rsidR="00F91678" w:rsidRDefault="00F91678" w:rsidP="00F91678">
      <w:pPr>
        <w:rPr>
          <w:color w:val="000000"/>
        </w:rPr>
      </w:pPr>
      <w:r>
        <w:rPr>
          <w:color w:val="000000"/>
        </w:rPr>
        <w:t>Rostgaard, T. (2015)</w:t>
      </w:r>
      <w:r w:rsidR="00BF05A8">
        <w:rPr>
          <w:color w:val="000000"/>
        </w:rPr>
        <w:t>.</w:t>
      </w:r>
      <w:r w:rsidRPr="004361AA">
        <w:t xml:space="preserve"> </w:t>
      </w:r>
      <w:r w:rsidRPr="00C078BC">
        <w:t>F</w:t>
      </w:r>
      <w:r>
        <w:t>ailing ageing</w:t>
      </w:r>
      <w:r w:rsidRPr="00C078BC">
        <w:t>? R</w:t>
      </w:r>
      <w:r>
        <w:t>isk management in the active ageing society</w:t>
      </w:r>
      <w:r w:rsidR="001B6944">
        <w:t>, I</w:t>
      </w:r>
      <w:r>
        <w:t>n</w:t>
      </w:r>
      <w:r w:rsidR="001B6944">
        <w:t xml:space="preserve"> </w:t>
      </w:r>
      <w:r w:rsidR="00D46580">
        <w:t xml:space="preserve">M. </w:t>
      </w:r>
      <w:r w:rsidR="001B6944">
        <w:t xml:space="preserve">Frederiksen, </w:t>
      </w:r>
      <w:r w:rsidR="00D46580">
        <w:t xml:space="preserve">T. </w:t>
      </w:r>
      <w:r w:rsidR="001B6944">
        <w:t xml:space="preserve">Bengtsson, </w:t>
      </w:r>
      <w:r w:rsidR="00DF2CC1">
        <w:t xml:space="preserve">&amp; </w:t>
      </w:r>
      <w:r w:rsidR="00D46580">
        <w:t xml:space="preserve">J. </w:t>
      </w:r>
      <w:r w:rsidR="001B6944">
        <w:t>Larsen (Eds.)</w:t>
      </w:r>
      <w:r w:rsidR="00D46580">
        <w:t>,</w:t>
      </w:r>
      <w:r>
        <w:t xml:space="preserve"> </w:t>
      </w:r>
      <w:r w:rsidRPr="001B6944">
        <w:rPr>
          <w:i/>
          <w:color w:val="000000"/>
        </w:rPr>
        <w:t>The Danish Welfare State: A Sociological Inve</w:t>
      </w:r>
      <w:r w:rsidR="001B6944" w:rsidRPr="001B6944">
        <w:rPr>
          <w:i/>
          <w:color w:val="000000"/>
        </w:rPr>
        <w:t>stigation</w:t>
      </w:r>
      <w:r w:rsidR="00980A61">
        <w:rPr>
          <w:color w:val="000000"/>
        </w:rPr>
        <w:t xml:space="preserve"> </w:t>
      </w:r>
      <w:r w:rsidR="004B51E5" w:rsidRPr="00807920">
        <w:t>(pp</w:t>
      </w:r>
      <w:r w:rsidR="004B51E5">
        <w:t xml:space="preserve">. </w:t>
      </w:r>
      <w:r w:rsidR="004769CE">
        <w:t>153-168</w:t>
      </w:r>
      <w:r w:rsidR="004B51E5">
        <w:t>)</w:t>
      </w:r>
      <w:r w:rsidR="00980A61">
        <w:rPr>
          <w:color w:val="000000"/>
        </w:rPr>
        <w:t>.</w:t>
      </w:r>
      <w:r w:rsidRPr="004361AA">
        <w:rPr>
          <w:color w:val="000000"/>
        </w:rPr>
        <w:t xml:space="preserve"> </w:t>
      </w:r>
      <w:r w:rsidR="00D46580" w:rsidRPr="00106222">
        <w:rPr>
          <w:rFonts w:cs="Times New Roman"/>
          <w:bCs/>
          <w:lang w:val="en-US"/>
        </w:rPr>
        <w:t>Houndmills</w:t>
      </w:r>
      <w:r w:rsidR="00D46580" w:rsidRPr="00106222">
        <w:rPr>
          <w:rFonts w:cs="Times New Roman"/>
          <w:lang w:val="en-US"/>
        </w:rPr>
        <w:t xml:space="preserve">, </w:t>
      </w:r>
      <w:r w:rsidR="00D46580" w:rsidRPr="00106222">
        <w:rPr>
          <w:rFonts w:cs="Times New Roman"/>
          <w:bCs/>
          <w:lang w:val="en-US"/>
        </w:rPr>
        <w:t>Basingstoke</w:t>
      </w:r>
      <w:r w:rsidR="00D46580" w:rsidRPr="00106222">
        <w:rPr>
          <w:rFonts w:cs="Times New Roman"/>
          <w:lang w:val="en-US"/>
        </w:rPr>
        <w:t xml:space="preserve">, </w:t>
      </w:r>
      <w:r w:rsidR="00D46580" w:rsidRPr="00106222">
        <w:rPr>
          <w:rFonts w:cs="Times New Roman"/>
          <w:bCs/>
          <w:lang w:val="en-US"/>
        </w:rPr>
        <w:t>Hampshire</w:t>
      </w:r>
      <w:r w:rsidR="00D46580">
        <w:rPr>
          <w:rFonts w:cs="Times New Roman"/>
          <w:bCs/>
          <w:lang w:val="en-US"/>
        </w:rPr>
        <w:t xml:space="preserve">: </w:t>
      </w:r>
      <w:r w:rsidRPr="004361AA">
        <w:rPr>
          <w:color w:val="000000"/>
        </w:rPr>
        <w:t>Palgrave Macmillan</w:t>
      </w:r>
      <w:r>
        <w:rPr>
          <w:color w:val="000000"/>
        </w:rPr>
        <w:t>.</w:t>
      </w:r>
    </w:p>
    <w:p w14:paraId="32A44C8B" w14:textId="26D6758E" w:rsidR="009D4CBB" w:rsidRDefault="009D4CBB" w:rsidP="009D4CBB">
      <w:pPr>
        <w:rPr>
          <w:color w:val="000000"/>
        </w:rPr>
      </w:pPr>
      <w:r w:rsidRPr="00DD7445">
        <w:t>Rostgaard, T., Timonen, V.</w:t>
      </w:r>
      <w:r w:rsidR="00DF2CC1">
        <w:t>, &amp;</w:t>
      </w:r>
      <w:r w:rsidRPr="00DD7445">
        <w:t xml:space="preserve"> Glendinning, C. (2012)</w:t>
      </w:r>
      <w:r w:rsidR="00BF05A8">
        <w:t>.</w:t>
      </w:r>
      <w:r w:rsidRPr="00DD7445">
        <w:rPr>
          <w:color w:val="000000"/>
        </w:rPr>
        <w:t xml:space="preserve"> Comparing home care policies across Europe</w:t>
      </w:r>
      <w:r w:rsidR="00D46580">
        <w:rPr>
          <w:color w:val="000000"/>
        </w:rPr>
        <w:t>.</w:t>
      </w:r>
      <w:r w:rsidRPr="00DD7445">
        <w:t xml:space="preserve"> </w:t>
      </w:r>
      <w:r w:rsidRPr="00DD7445">
        <w:rPr>
          <w:i/>
        </w:rPr>
        <w:t>Health and Social Care in the Community</w:t>
      </w:r>
      <w:r w:rsidR="00DE40CA" w:rsidRPr="00DE40CA">
        <w:rPr>
          <w:i/>
        </w:rPr>
        <w:t>,</w:t>
      </w:r>
      <w:r w:rsidRPr="00DE40CA">
        <w:rPr>
          <w:i/>
        </w:rPr>
        <w:t xml:space="preserve"> </w:t>
      </w:r>
      <w:r w:rsidRPr="00CC59E4">
        <w:rPr>
          <w:i/>
          <w:color w:val="000000"/>
        </w:rPr>
        <w:t>20</w:t>
      </w:r>
      <w:r w:rsidRPr="00DD7445">
        <w:rPr>
          <w:color w:val="000000"/>
        </w:rPr>
        <w:t>(3): 225 – 227.</w:t>
      </w:r>
    </w:p>
    <w:p w14:paraId="6419379A" w14:textId="326BC429" w:rsidR="00F40444" w:rsidRPr="00F40444" w:rsidRDefault="00F40444" w:rsidP="009D4CBB">
      <w:r w:rsidRPr="00F40444">
        <w:rPr>
          <w:rFonts w:eastAsia="Times New Roman"/>
        </w:rPr>
        <w:t>Sims-Gould, J., Byrne, K., Tong, C.</w:t>
      </w:r>
      <w:r w:rsidR="00DF2CC1">
        <w:rPr>
          <w:rFonts w:eastAsia="Times New Roman"/>
        </w:rPr>
        <w:t xml:space="preserve">, &amp; </w:t>
      </w:r>
      <w:r w:rsidRPr="00F40444">
        <w:rPr>
          <w:rFonts w:eastAsia="Times New Roman"/>
        </w:rPr>
        <w:t>Martin-Matthews, A. (2015)</w:t>
      </w:r>
      <w:r w:rsidR="00BF05A8">
        <w:rPr>
          <w:rFonts w:eastAsia="Times New Roman"/>
        </w:rPr>
        <w:t>.</w:t>
      </w:r>
      <w:r w:rsidRPr="00F40444">
        <w:rPr>
          <w:rFonts w:eastAsia="Times New Roman"/>
        </w:rPr>
        <w:t xml:space="preserve"> Home Support Workers Perceptions of Family Members of their Older Clients: A Qualitative Study</w:t>
      </w:r>
      <w:r w:rsidR="00D46580">
        <w:rPr>
          <w:rFonts w:eastAsia="Times New Roman"/>
        </w:rPr>
        <w:t>.</w:t>
      </w:r>
      <w:r w:rsidRPr="00F40444">
        <w:rPr>
          <w:rFonts w:eastAsia="Times New Roman"/>
        </w:rPr>
        <w:t xml:space="preserve"> </w:t>
      </w:r>
      <w:r w:rsidRPr="00F40444">
        <w:rPr>
          <w:rFonts w:eastAsia="Times New Roman"/>
          <w:i/>
          <w:iCs/>
        </w:rPr>
        <w:t xml:space="preserve">BMC </w:t>
      </w:r>
      <w:r w:rsidR="00DE40CA" w:rsidRPr="00F40444">
        <w:rPr>
          <w:rFonts w:eastAsia="Times New Roman"/>
          <w:i/>
          <w:iCs/>
        </w:rPr>
        <w:t>Geriatrics</w:t>
      </w:r>
      <w:r w:rsidR="00DE40CA" w:rsidRPr="00CC59E4">
        <w:rPr>
          <w:rFonts w:eastAsia="Times New Roman"/>
          <w:i/>
        </w:rPr>
        <w:t xml:space="preserve">, </w:t>
      </w:r>
      <w:r w:rsidRPr="00CC59E4">
        <w:rPr>
          <w:rFonts w:eastAsia="Times New Roman"/>
          <w:i/>
        </w:rPr>
        <w:t>15</w:t>
      </w:r>
      <w:r w:rsidR="00DE40CA">
        <w:rPr>
          <w:rFonts w:eastAsia="Times New Roman"/>
        </w:rPr>
        <w:t>,</w:t>
      </w:r>
      <w:r w:rsidR="00DE40CA" w:rsidRPr="00F40444">
        <w:rPr>
          <w:rFonts w:eastAsia="Times New Roman"/>
        </w:rPr>
        <w:t xml:space="preserve"> </w:t>
      </w:r>
      <w:r w:rsidRPr="00F40444">
        <w:rPr>
          <w:rFonts w:eastAsia="Times New Roman"/>
        </w:rPr>
        <w:t>165.</w:t>
      </w:r>
    </w:p>
    <w:p w14:paraId="3676F73F" w14:textId="2D126D4B" w:rsidR="00A23263" w:rsidRDefault="00A23263" w:rsidP="009D4CBB">
      <w:pPr>
        <w:rPr>
          <w:color w:val="000000"/>
        </w:rPr>
      </w:pPr>
      <w:r w:rsidRPr="00A23263">
        <w:rPr>
          <w:color w:val="000000"/>
        </w:rPr>
        <w:t>Stefansson, K. (2013)</w:t>
      </w:r>
      <w:r w:rsidR="00BF05A8">
        <w:rPr>
          <w:color w:val="000000"/>
        </w:rPr>
        <w:t>.</w:t>
      </w:r>
      <w:r w:rsidRPr="00A23263">
        <w:rPr>
          <w:color w:val="000000"/>
        </w:rPr>
        <w:t xml:space="preserve"> What is in a word? Universalism, ideology and practice</w:t>
      </w:r>
      <w:r w:rsidR="00D46580">
        <w:rPr>
          <w:color w:val="000000"/>
        </w:rPr>
        <w:t>. In</w:t>
      </w:r>
      <w:r w:rsidRPr="00A23263">
        <w:rPr>
          <w:color w:val="000000"/>
        </w:rPr>
        <w:t xml:space="preserve"> </w:t>
      </w:r>
      <w:r w:rsidR="00D46580">
        <w:rPr>
          <w:color w:val="000000"/>
        </w:rPr>
        <w:t xml:space="preserve">A. </w:t>
      </w:r>
      <w:r w:rsidRPr="00A23263">
        <w:rPr>
          <w:color w:val="000000"/>
        </w:rPr>
        <w:t xml:space="preserve">Antonnen, </w:t>
      </w:r>
      <w:r w:rsidR="00D46580">
        <w:rPr>
          <w:color w:val="000000"/>
        </w:rPr>
        <w:t xml:space="preserve">L. </w:t>
      </w:r>
      <w:r w:rsidRPr="00A23263">
        <w:rPr>
          <w:color w:val="000000"/>
        </w:rPr>
        <w:t xml:space="preserve">Häikio, </w:t>
      </w:r>
      <w:r w:rsidR="00D46580">
        <w:rPr>
          <w:color w:val="000000"/>
        </w:rPr>
        <w:t xml:space="preserve">&amp; K. </w:t>
      </w:r>
      <w:r w:rsidRPr="00A23263">
        <w:rPr>
          <w:color w:val="000000"/>
        </w:rPr>
        <w:t>Stefánsson (</w:t>
      </w:r>
      <w:r w:rsidR="004B51E5">
        <w:rPr>
          <w:color w:val="000000"/>
        </w:rPr>
        <w:t>E</w:t>
      </w:r>
      <w:r w:rsidRPr="00A23263">
        <w:rPr>
          <w:color w:val="000000"/>
        </w:rPr>
        <w:t>ds.)</w:t>
      </w:r>
      <w:r w:rsidR="00D46580">
        <w:rPr>
          <w:color w:val="000000"/>
        </w:rPr>
        <w:t>,</w:t>
      </w:r>
      <w:r w:rsidRPr="00A23263">
        <w:rPr>
          <w:color w:val="000000"/>
        </w:rPr>
        <w:t xml:space="preserve"> </w:t>
      </w:r>
      <w:r w:rsidRPr="00A23263">
        <w:rPr>
          <w:i/>
          <w:color w:val="000000"/>
        </w:rPr>
        <w:t>Welfare State, Universalism and Diversity</w:t>
      </w:r>
      <w:r w:rsidRPr="00A23263">
        <w:rPr>
          <w:color w:val="000000"/>
        </w:rPr>
        <w:t xml:space="preserve"> </w:t>
      </w:r>
      <w:r w:rsidR="004B51E5">
        <w:rPr>
          <w:color w:val="000000"/>
        </w:rPr>
        <w:t>(</w:t>
      </w:r>
      <w:r w:rsidR="004B51E5" w:rsidRPr="00A23263">
        <w:rPr>
          <w:color w:val="000000"/>
        </w:rPr>
        <w:t>pp. 42-68</w:t>
      </w:r>
      <w:r w:rsidR="004B51E5">
        <w:rPr>
          <w:color w:val="000000"/>
        </w:rPr>
        <w:t xml:space="preserve">). </w:t>
      </w:r>
      <w:r w:rsidRPr="00A23263">
        <w:rPr>
          <w:color w:val="000000"/>
        </w:rPr>
        <w:t>Cheltenham</w:t>
      </w:r>
      <w:r w:rsidR="004B51E5">
        <w:rPr>
          <w:color w:val="000000"/>
        </w:rPr>
        <w:t xml:space="preserve"> </w:t>
      </w:r>
      <w:r w:rsidRPr="00A23263">
        <w:rPr>
          <w:color w:val="000000"/>
        </w:rPr>
        <w:t>: Edward Elgar.</w:t>
      </w:r>
    </w:p>
    <w:p w14:paraId="0CF7FFBC" w14:textId="3ACE4AE5" w:rsidR="00F8362D" w:rsidRDefault="001B6944" w:rsidP="009D4CBB">
      <w:r>
        <w:rPr>
          <w:color w:val="000000"/>
        </w:rPr>
        <w:t>Theobald, H.</w:t>
      </w:r>
      <w:r w:rsidR="00F8362D">
        <w:rPr>
          <w:color w:val="000000"/>
        </w:rPr>
        <w:t xml:space="preserve"> (2012)</w:t>
      </w:r>
      <w:r w:rsidR="00BF05A8">
        <w:rPr>
          <w:color w:val="000000"/>
        </w:rPr>
        <w:t>.</w:t>
      </w:r>
      <w:r w:rsidR="00F8362D">
        <w:rPr>
          <w:color w:val="000000"/>
        </w:rPr>
        <w:t xml:space="preserve"> Home-based care provision within the German welfare mix</w:t>
      </w:r>
      <w:r w:rsidR="00D46580">
        <w:rPr>
          <w:color w:val="000000"/>
        </w:rPr>
        <w:t>.</w:t>
      </w:r>
      <w:r w:rsidR="00F8362D">
        <w:rPr>
          <w:color w:val="000000"/>
        </w:rPr>
        <w:t xml:space="preserve"> </w:t>
      </w:r>
      <w:r w:rsidR="00F8362D" w:rsidRPr="00DD7445">
        <w:rPr>
          <w:i/>
        </w:rPr>
        <w:t>Health and Social Care in the Community</w:t>
      </w:r>
      <w:r w:rsidR="00DE40CA" w:rsidRPr="00DE40CA">
        <w:rPr>
          <w:i/>
        </w:rPr>
        <w:t>,</w:t>
      </w:r>
      <w:r w:rsidR="00F8362D" w:rsidRPr="00DE40CA">
        <w:rPr>
          <w:i/>
        </w:rPr>
        <w:t xml:space="preserve"> </w:t>
      </w:r>
      <w:r w:rsidR="00F8362D" w:rsidRPr="00CC59E4">
        <w:rPr>
          <w:i/>
          <w:color w:val="000000"/>
        </w:rPr>
        <w:t>20</w:t>
      </w:r>
      <w:r w:rsidR="00F8362D" w:rsidRPr="00DD7445">
        <w:rPr>
          <w:color w:val="000000"/>
        </w:rPr>
        <w:t>(3</w:t>
      </w:r>
      <w:r w:rsidR="00DE40CA" w:rsidRPr="00DD7445">
        <w:rPr>
          <w:color w:val="000000"/>
        </w:rPr>
        <w:t>)</w:t>
      </w:r>
      <w:r w:rsidR="00DE40CA">
        <w:rPr>
          <w:color w:val="000000"/>
        </w:rPr>
        <w:t xml:space="preserve">, </w:t>
      </w:r>
      <w:r w:rsidR="00F8362D" w:rsidRPr="00F8362D">
        <w:t>274-282.</w:t>
      </w:r>
    </w:p>
    <w:p w14:paraId="211A8C97" w14:textId="6FEB851E" w:rsidR="00AB4203" w:rsidRDefault="00AB4203" w:rsidP="009D4CBB">
      <w:r>
        <w:t>Timonen, V. (2008)</w:t>
      </w:r>
      <w:r w:rsidR="00BF05A8">
        <w:t>.</w:t>
      </w:r>
      <w:r>
        <w:t xml:space="preserve"> Toward an integrative theory of care: Formal and informal intersections</w:t>
      </w:r>
      <w:r w:rsidR="00D46580">
        <w:t>.</w:t>
      </w:r>
      <w:r>
        <w:t xml:space="preserve"> In</w:t>
      </w:r>
      <w:r w:rsidR="00D46580">
        <w:t xml:space="preserve"> J. </w:t>
      </w:r>
      <w:r>
        <w:t xml:space="preserve">Mancini, </w:t>
      </w:r>
      <w:r w:rsidR="00D46580">
        <w:t>&amp;</w:t>
      </w:r>
      <w:r>
        <w:t xml:space="preserve"> </w:t>
      </w:r>
      <w:r w:rsidR="00D46580">
        <w:t xml:space="preserve">K. </w:t>
      </w:r>
      <w:r>
        <w:t>Roberto (Eds.)</w:t>
      </w:r>
      <w:r w:rsidR="00D46580">
        <w:t>,</w:t>
      </w:r>
      <w:r>
        <w:t xml:space="preserve"> </w:t>
      </w:r>
      <w:r w:rsidRPr="00F70653">
        <w:rPr>
          <w:i/>
        </w:rPr>
        <w:t>Pathways of human development: Explorations of change</w:t>
      </w:r>
      <w:r w:rsidR="004B51E5">
        <w:rPr>
          <w:i/>
        </w:rPr>
        <w:t xml:space="preserve"> </w:t>
      </w:r>
      <w:r w:rsidR="004B51E5" w:rsidRPr="00CC59E4">
        <w:t>(</w:t>
      </w:r>
      <w:r w:rsidR="004B51E5">
        <w:t>pp. 307-326)</w:t>
      </w:r>
      <w:r>
        <w:t>. Lanham, ML: Lexington.</w:t>
      </w:r>
    </w:p>
    <w:p w14:paraId="129046AA" w14:textId="2423021B" w:rsidR="002A4972" w:rsidRPr="00DD7445" w:rsidRDefault="002A4972" w:rsidP="009D4CBB">
      <w:pPr>
        <w:rPr>
          <w:color w:val="000000"/>
        </w:rPr>
      </w:pPr>
      <w:r>
        <w:t>Timonen, V., Doyle, M.</w:t>
      </w:r>
      <w:r w:rsidR="00DF2CC1">
        <w:t>, &amp;</w:t>
      </w:r>
      <w:r>
        <w:t xml:space="preserve"> O’Dwyer, C. (2012)</w:t>
      </w:r>
      <w:r w:rsidR="00BF05A8">
        <w:t>.</w:t>
      </w:r>
      <w:r>
        <w:t xml:space="preserve"> Expanded, but not regulated: Ambiguity in home care policy in Ireland, </w:t>
      </w:r>
      <w:r w:rsidRPr="00DD7445">
        <w:rPr>
          <w:i/>
        </w:rPr>
        <w:t xml:space="preserve">Health and Social Care in the </w:t>
      </w:r>
      <w:r w:rsidR="00DE40CA" w:rsidRPr="00DD7445">
        <w:rPr>
          <w:i/>
        </w:rPr>
        <w:t>Community</w:t>
      </w:r>
      <w:r w:rsidR="00DE40CA" w:rsidRPr="00DE40CA">
        <w:rPr>
          <w:i/>
        </w:rPr>
        <w:t xml:space="preserve">, </w:t>
      </w:r>
      <w:r w:rsidRPr="00CC59E4">
        <w:rPr>
          <w:i/>
          <w:color w:val="000000"/>
        </w:rPr>
        <w:t>20</w:t>
      </w:r>
      <w:r w:rsidRPr="00DD7445">
        <w:rPr>
          <w:color w:val="000000"/>
        </w:rPr>
        <w:t>(3)</w:t>
      </w:r>
      <w:r w:rsidR="00DE40CA">
        <w:rPr>
          <w:color w:val="000000"/>
        </w:rPr>
        <w:t>,</w:t>
      </w:r>
      <w:r>
        <w:rPr>
          <w:color w:val="000000"/>
        </w:rPr>
        <w:t xml:space="preserve"> 310-318.</w:t>
      </w:r>
    </w:p>
    <w:p w14:paraId="43F39803" w14:textId="5BBBE9BE" w:rsidR="009D4CBB" w:rsidRDefault="009D4CBB" w:rsidP="009D4CBB">
      <w:pPr>
        <w:rPr>
          <w:color w:val="000000"/>
        </w:rPr>
      </w:pPr>
      <w:r>
        <w:rPr>
          <w:color w:val="000000"/>
        </w:rPr>
        <w:t xml:space="preserve">Timonen, V., </w:t>
      </w:r>
      <w:r w:rsidRPr="00DD7445">
        <w:rPr>
          <w:color w:val="000000"/>
        </w:rPr>
        <w:t>Convery</w:t>
      </w:r>
      <w:r>
        <w:rPr>
          <w:color w:val="000000"/>
        </w:rPr>
        <w:t>, J.</w:t>
      </w:r>
      <w:r w:rsidR="00DF2CC1">
        <w:rPr>
          <w:color w:val="000000"/>
        </w:rPr>
        <w:t>,</w:t>
      </w:r>
      <w:r>
        <w:rPr>
          <w:color w:val="000000"/>
        </w:rPr>
        <w:t xml:space="preserve"> </w:t>
      </w:r>
      <w:r w:rsidR="00DF2CC1">
        <w:rPr>
          <w:color w:val="000000"/>
        </w:rPr>
        <w:t xml:space="preserve">&amp; </w:t>
      </w:r>
      <w:r w:rsidRPr="00DD7445">
        <w:rPr>
          <w:color w:val="000000"/>
        </w:rPr>
        <w:t xml:space="preserve">Cahill, </w:t>
      </w:r>
      <w:r>
        <w:rPr>
          <w:color w:val="000000"/>
        </w:rPr>
        <w:t>S. (2006)</w:t>
      </w:r>
      <w:r w:rsidR="00BF05A8">
        <w:rPr>
          <w:color w:val="000000"/>
        </w:rPr>
        <w:t>.</w:t>
      </w:r>
      <w:r>
        <w:rPr>
          <w:color w:val="000000"/>
        </w:rPr>
        <w:t xml:space="preserve"> </w:t>
      </w:r>
      <w:r w:rsidRPr="00DD7445">
        <w:rPr>
          <w:color w:val="000000"/>
        </w:rPr>
        <w:t>Care revolutions in the making? A comparison of cash-for-care progra</w:t>
      </w:r>
      <w:r>
        <w:rPr>
          <w:color w:val="000000"/>
        </w:rPr>
        <w:t>mmes in four European countries</w:t>
      </w:r>
      <w:r w:rsidR="00D46580">
        <w:rPr>
          <w:color w:val="000000"/>
        </w:rPr>
        <w:t>.</w:t>
      </w:r>
      <w:r w:rsidRPr="00DD7445">
        <w:rPr>
          <w:color w:val="000000"/>
        </w:rPr>
        <w:t xml:space="preserve"> </w:t>
      </w:r>
      <w:r w:rsidRPr="00DD7445">
        <w:rPr>
          <w:i/>
          <w:iCs/>
          <w:color w:val="000000"/>
        </w:rPr>
        <w:t>Ageing and Society</w:t>
      </w:r>
      <w:r w:rsidR="00DE40CA">
        <w:rPr>
          <w:i/>
          <w:iCs/>
          <w:color w:val="000000"/>
        </w:rPr>
        <w:t>,</w:t>
      </w:r>
      <w:r w:rsidRPr="00CC59E4">
        <w:rPr>
          <w:i/>
          <w:color w:val="000000"/>
        </w:rPr>
        <w:t xml:space="preserve"> 26</w:t>
      </w:r>
      <w:r>
        <w:rPr>
          <w:color w:val="000000"/>
        </w:rPr>
        <w:t>(3)</w:t>
      </w:r>
      <w:r w:rsidR="00DE40CA">
        <w:rPr>
          <w:color w:val="000000"/>
        </w:rPr>
        <w:t>,</w:t>
      </w:r>
      <w:r>
        <w:rPr>
          <w:color w:val="000000"/>
        </w:rPr>
        <w:t xml:space="preserve"> </w:t>
      </w:r>
      <w:r w:rsidRPr="00DD7445">
        <w:rPr>
          <w:color w:val="000000"/>
        </w:rPr>
        <w:t xml:space="preserve">455 </w:t>
      </w:r>
      <w:r>
        <w:rPr>
          <w:color w:val="000000"/>
        </w:rPr>
        <w:t>–</w:t>
      </w:r>
      <w:r w:rsidRPr="00DD7445">
        <w:rPr>
          <w:color w:val="000000"/>
        </w:rPr>
        <w:t xml:space="preserve"> 474</w:t>
      </w:r>
      <w:r>
        <w:rPr>
          <w:color w:val="000000"/>
        </w:rPr>
        <w:t>.</w:t>
      </w:r>
      <w:r w:rsidRPr="00DD7445">
        <w:rPr>
          <w:color w:val="000000"/>
        </w:rPr>
        <w:t>  </w:t>
      </w:r>
    </w:p>
    <w:p w14:paraId="731B8407" w14:textId="2CC9B1CA" w:rsidR="000439D4" w:rsidRDefault="000439D4" w:rsidP="009D4CBB">
      <w:pPr>
        <w:rPr>
          <w:color w:val="000000"/>
        </w:rPr>
      </w:pPr>
      <w:r>
        <w:rPr>
          <w:color w:val="000000"/>
        </w:rPr>
        <w:t>Vabø, M. (2012)</w:t>
      </w:r>
      <w:r w:rsidR="00BF05A8">
        <w:rPr>
          <w:color w:val="000000"/>
        </w:rPr>
        <w:t>.</w:t>
      </w:r>
      <w:r>
        <w:rPr>
          <w:color w:val="000000"/>
        </w:rPr>
        <w:t xml:space="preserve"> Norwegian home care in transition: Heading for accountability, off-loading responsibilities</w:t>
      </w:r>
      <w:r w:rsidR="00D46580">
        <w:rPr>
          <w:color w:val="000000"/>
        </w:rPr>
        <w:t>.</w:t>
      </w:r>
      <w:r>
        <w:rPr>
          <w:color w:val="000000"/>
        </w:rPr>
        <w:t xml:space="preserve"> </w:t>
      </w:r>
      <w:r w:rsidRPr="00DD7445">
        <w:rPr>
          <w:i/>
        </w:rPr>
        <w:t>Health and Social Care in the Community</w:t>
      </w:r>
      <w:r w:rsidR="00DE40CA">
        <w:rPr>
          <w:i/>
        </w:rPr>
        <w:t>,</w:t>
      </w:r>
      <w:r w:rsidRPr="00DD7445">
        <w:rPr>
          <w:i/>
        </w:rPr>
        <w:t xml:space="preserve"> </w:t>
      </w:r>
      <w:r w:rsidRPr="00CC59E4">
        <w:rPr>
          <w:i/>
          <w:color w:val="000000"/>
        </w:rPr>
        <w:t>20</w:t>
      </w:r>
      <w:r w:rsidRPr="00DD7445">
        <w:rPr>
          <w:color w:val="000000"/>
        </w:rPr>
        <w:t>(3</w:t>
      </w:r>
      <w:r w:rsidR="00DE40CA" w:rsidRPr="00DD7445">
        <w:rPr>
          <w:color w:val="000000"/>
        </w:rPr>
        <w:t>)</w:t>
      </w:r>
      <w:r w:rsidR="00DE40CA">
        <w:rPr>
          <w:color w:val="000000"/>
        </w:rPr>
        <w:t xml:space="preserve">, </w:t>
      </w:r>
      <w:r>
        <w:rPr>
          <w:color w:val="000000"/>
        </w:rPr>
        <w:t>283-281.</w:t>
      </w:r>
    </w:p>
    <w:p w14:paraId="01A4F1B0" w14:textId="2CE68ED6" w:rsidR="00A23263" w:rsidRPr="00A45B6F" w:rsidRDefault="00A23263" w:rsidP="00A23263">
      <w:pPr>
        <w:rPr>
          <w:lang w:val="en-US"/>
        </w:rPr>
      </w:pPr>
      <w:r w:rsidRPr="0060656F">
        <w:rPr>
          <w:lang w:val="en-US"/>
        </w:rPr>
        <w:lastRenderedPageBreak/>
        <w:t>Vabø, M.</w:t>
      </w:r>
      <w:r w:rsidR="00DF2CC1">
        <w:rPr>
          <w:lang w:val="en-US"/>
        </w:rPr>
        <w:t xml:space="preserve">, &amp; </w:t>
      </w:r>
      <w:r w:rsidRPr="0060656F">
        <w:rPr>
          <w:lang w:val="en-US"/>
        </w:rPr>
        <w:t>Szebehely, M. (2013)</w:t>
      </w:r>
      <w:r w:rsidR="00BF05A8">
        <w:rPr>
          <w:lang w:val="en-US"/>
        </w:rPr>
        <w:t>.</w:t>
      </w:r>
      <w:r w:rsidRPr="0060656F">
        <w:rPr>
          <w:lang w:val="en-US"/>
        </w:rPr>
        <w:t xml:space="preserve"> A caring state for all older people?</w:t>
      </w:r>
      <w:r w:rsidR="00D46580">
        <w:rPr>
          <w:lang w:val="en-US"/>
        </w:rPr>
        <w:t xml:space="preserve"> I</w:t>
      </w:r>
      <w:r w:rsidRPr="0060656F">
        <w:rPr>
          <w:lang w:val="en-US"/>
        </w:rPr>
        <w:t xml:space="preserve">n </w:t>
      </w:r>
      <w:r w:rsidR="00D46580">
        <w:rPr>
          <w:lang w:val="en-US"/>
        </w:rPr>
        <w:t xml:space="preserve">A. </w:t>
      </w:r>
      <w:r w:rsidRPr="0060656F">
        <w:rPr>
          <w:lang w:val="en-US"/>
        </w:rPr>
        <w:t xml:space="preserve">Antonnen, </w:t>
      </w:r>
      <w:r w:rsidR="00D46580">
        <w:rPr>
          <w:lang w:val="en-US"/>
        </w:rPr>
        <w:t xml:space="preserve">L. </w:t>
      </w:r>
      <w:r w:rsidRPr="0060656F">
        <w:rPr>
          <w:lang w:val="en-US"/>
        </w:rPr>
        <w:t xml:space="preserve">Häikio, </w:t>
      </w:r>
      <w:r w:rsidR="00D46580">
        <w:rPr>
          <w:lang w:val="en-US"/>
        </w:rPr>
        <w:t xml:space="preserve">&amp; K. </w:t>
      </w:r>
      <w:r w:rsidRPr="0060656F">
        <w:rPr>
          <w:lang w:val="en-US"/>
        </w:rPr>
        <w:t>Stefánsson (</w:t>
      </w:r>
      <w:r w:rsidR="00D46580">
        <w:rPr>
          <w:lang w:val="en-US"/>
        </w:rPr>
        <w:t>E</w:t>
      </w:r>
      <w:r w:rsidRPr="0060656F">
        <w:rPr>
          <w:lang w:val="en-US"/>
        </w:rPr>
        <w:t>ds.)</w:t>
      </w:r>
      <w:r w:rsidR="00D46580">
        <w:rPr>
          <w:lang w:val="en-US"/>
        </w:rPr>
        <w:t xml:space="preserve">, </w:t>
      </w:r>
      <w:r w:rsidRPr="00CC59E4">
        <w:rPr>
          <w:i/>
          <w:lang w:val="en-US"/>
        </w:rPr>
        <w:t>Welfare State, Universalism and Diversity</w:t>
      </w:r>
      <w:r w:rsidR="004B51E5">
        <w:rPr>
          <w:lang w:val="en-US"/>
        </w:rPr>
        <w:t xml:space="preserve"> (</w:t>
      </w:r>
      <w:r w:rsidR="004B51E5" w:rsidRPr="0060656F">
        <w:rPr>
          <w:lang w:val="en-US"/>
        </w:rPr>
        <w:t>pp. 121-161</w:t>
      </w:r>
      <w:r w:rsidR="004B51E5">
        <w:rPr>
          <w:lang w:val="en-US"/>
        </w:rPr>
        <w:t>).</w:t>
      </w:r>
      <w:r w:rsidR="004B51E5" w:rsidRPr="0060656F">
        <w:rPr>
          <w:lang w:val="en-US"/>
        </w:rPr>
        <w:t xml:space="preserve"> </w:t>
      </w:r>
      <w:r w:rsidRPr="0060656F">
        <w:rPr>
          <w:lang w:val="en-US"/>
        </w:rPr>
        <w:t>Cheltenham: Edward Elgar</w:t>
      </w:r>
      <w:r w:rsidR="004B51E5">
        <w:rPr>
          <w:lang w:val="en-US"/>
        </w:rPr>
        <w:t>.</w:t>
      </w:r>
    </w:p>
    <w:p w14:paraId="2FD8AB34" w14:textId="77777777" w:rsidR="00A23263" w:rsidRPr="00DD7445" w:rsidRDefault="00A23263" w:rsidP="009D4CBB">
      <w:pPr>
        <w:rPr>
          <w:i/>
        </w:rPr>
      </w:pPr>
    </w:p>
    <w:p w14:paraId="262CC18F" w14:textId="77777777" w:rsidR="004C3C12" w:rsidRDefault="004C3C12"/>
    <w:sectPr w:rsidR="004C3C1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6EBFCC" w14:textId="77777777" w:rsidR="00B758ED" w:rsidRDefault="00B758ED" w:rsidP="003C411C">
      <w:pPr>
        <w:spacing w:after="0" w:line="240" w:lineRule="auto"/>
      </w:pPr>
      <w:r>
        <w:separator/>
      </w:r>
    </w:p>
  </w:endnote>
  <w:endnote w:type="continuationSeparator" w:id="0">
    <w:p w14:paraId="0B7C3340" w14:textId="77777777" w:rsidR="00B758ED" w:rsidRDefault="00B758ED" w:rsidP="003C41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n-ea">
    <w:altName w:val="Times New Roman"/>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2693229"/>
      <w:docPartObj>
        <w:docPartGallery w:val="Page Numbers (Bottom of Page)"/>
        <w:docPartUnique/>
      </w:docPartObj>
    </w:sdtPr>
    <w:sdtEndPr>
      <w:rPr>
        <w:color w:val="808080" w:themeColor="background1" w:themeShade="80"/>
        <w:spacing w:val="60"/>
      </w:rPr>
    </w:sdtEndPr>
    <w:sdtContent>
      <w:p w14:paraId="020C3FD4" w14:textId="1620D61A" w:rsidR="00FA2B7B" w:rsidRDefault="00FA2B7B">
        <w:pPr>
          <w:pStyle w:val="Footer"/>
          <w:pBdr>
            <w:top w:val="single" w:sz="4" w:space="1" w:color="D9D9D9" w:themeColor="background1" w:themeShade="D9"/>
          </w:pBdr>
          <w:jc w:val="right"/>
        </w:pPr>
        <w:r>
          <w:fldChar w:fldCharType="begin"/>
        </w:r>
        <w:r>
          <w:instrText xml:space="preserve"> PAGE   \* MERGEFORMAT </w:instrText>
        </w:r>
        <w:r>
          <w:fldChar w:fldCharType="separate"/>
        </w:r>
        <w:r w:rsidR="007F6D11">
          <w:rPr>
            <w:noProof/>
          </w:rPr>
          <w:t>1</w:t>
        </w:r>
        <w:r>
          <w:rPr>
            <w:noProof/>
          </w:rPr>
          <w:fldChar w:fldCharType="end"/>
        </w:r>
        <w:r>
          <w:t xml:space="preserve"> | </w:t>
        </w:r>
        <w:r>
          <w:rPr>
            <w:color w:val="808080" w:themeColor="background1" w:themeShade="80"/>
            <w:spacing w:val="60"/>
          </w:rPr>
          <w:t>Page</w:t>
        </w:r>
      </w:p>
    </w:sdtContent>
  </w:sdt>
  <w:p w14:paraId="2AF951C1" w14:textId="77777777" w:rsidR="00FA2B7B" w:rsidRDefault="00FA2B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79CC5D" w14:textId="77777777" w:rsidR="00B758ED" w:rsidRDefault="00B758ED" w:rsidP="003C411C">
      <w:pPr>
        <w:spacing w:after="0" w:line="240" w:lineRule="auto"/>
      </w:pPr>
      <w:r>
        <w:separator/>
      </w:r>
    </w:p>
  </w:footnote>
  <w:footnote w:type="continuationSeparator" w:id="0">
    <w:p w14:paraId="3C9FCC0F" w14:textId="77777777" w:rsidR="00B758ED" w:rsidRDefault="00B758ED" w:rsidP="003C41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355BB"/>
    <w:multiLevelType w:val="hybridMultilevel"/>
    <w:tmpl w:val="3E1AEE4E"/>
    <w:lvl w:ilvl="0" w:tplc="C64CDA5E">
      <w:start w:val="1"/>
      <w:numFmt w:val="bullet"/>
      <w:lvlText w:val=""/>
      <w:lvlJc w:val="left"/>
      <w:pPr>
        <w:tabs>
          <w:tab w:val="num" w:pos="720"/>
        </w:tabs>
        <w:ind w:left="720" w:hanging="360"/>
      </w:pPr>
      <w:rPr>
        <w:rFonts w:ascii="Wingdings" w:hAnsi="Wingdings" w:hint="default"/>
      </w:rPr>
    </w:lvl>
    <w:lvl w:ilvl="1" w:tplc="C2AAA040" w:tentative="1">
      <w:start w:val="1"/>
      <w:numFmt w:val="bullet"/>
      <w:lvlText w:val=""/>
      <w:lvlJc w:val="left"/>
      <w:pPr>
        <w:tabs>
          <w:tab w:val="num" w:pos="1440"/>
        </w:tabs>
        <w:ind w:left="1440" w:hanging="360"/>
      </w:pPr>
      <w:rPr>
        <w:rFonts w:ascii="Wingdings" w:hAnsi="Wingdings" w:hint="default"/>
      </w:rPr>
    </w:lvl>
    <w:lvl w:ilvl="2" w:tplc="630A0B46" w:tentative="1">
      <w:start w:val="1"/>
      <w:numFmt w:val="bullet"/>
      <w:lvlText w:val=""/>
      <w:lvlJc w:val="left"/>
      <w:pPr>
        <w:tabs>
          <w:tab w:val="num" w:pos="2160"/>
        </w:tabs>
        <w:ind w:left="2160" w:hanging="360"/>
      </w:pPr>
      <w:rPr>
        <w:rFonts w:ascii="Wingdings" w:hAnsi="Wingdings" w:hint="default"/>
      </w:rPr>
    </w:lvl>
    <w:lvl w:ilvl="3" w:tplc="E994972E" w:tentative="1">
      <w:start w:val="1"/>
      <w:numFmt w:val="bullet"/>
      <w:lvlText w:val=""/>
      <w:lvlJc w:val="left"/>
      <w:pPr>
        <w:tabs>
          <w:tab w:val="num" w:pos="2880"/>
        </w:tabs>
        <w:ind w:left="2880" w:hanging="360"/>
      </w:pPr>
      <w:rPr>
        <w:rFonts w:ascii="Wingdings" w:hAnsi="Wingdings" w:hint="default"/>
      </w:rPr>
    </w:lvl>
    <w:lvl w:ilvl="4" w:tplc="6302C0DE" w:tentative="1">
      <w:start w:val="1"/>
      <w:numFmt w:val="bullet"/>
      <w:lvlText w:val=""/>
      <w:lvlJc w:val="left"/>
      <w:pPr>
        <w:tabs>
          <w:tab w:val="num" w:pos="3600"/>
        </w:tabs>
        <w:ind w:left="3600" w:hanging="360"/>
      </w:pPr>
      <w:rPr>
        <w:rFonts w:ascii="Wingdings" w:hAnsi="Wingdings" w:hint="default"/>
      </w:rPr>
    </w:lvl>
    <w:lvl w:ilvl="5" w:tplc="76729668" w:tentative="1">
      <w:start w:val="1"/>
      <w:numFmt w:val="bullet"/>
      <w:lvlText w:val=""/>
      <w:lvlJc w:val="left"/>
      <w:pPr>
        <w:tabs>
          <w:tab w:val="num" w:pos="4320"/>
        </w:tabs>
        <w:ind w:left="4320" w:hanging="360"/>
      </w:pPr>
      <w:rPr>
        <w:rFonts w:ascii="Wingdings" w:hAnsi="Wingdings" w:hint="default"/>
      </w:rPr>
    </w:lvl>
    <w:lvl w:ilvl="6" w:tplc="C352BD2C" w:tentative="1">
      <w:start w:val="1"/>
      <w:numFmt w:val="bullet"/>
      <w:lvlText w:val=""/>
      <w:lvlJc w:val="left"/>
      <w:pPr>
        <w:tabs>
          <w:tab w:val="num" w:pos="5040"/>
        </w:tabs>
        <w:ind w:left="5040" w:hanging="360"/>
      </w:pPr>
      <w:rPr>
        <w:rFonts w:ascii="Wingdings" w:hAnsi="Wingdings" w:hint="default"/>
      </w:rPr>
    </w:lvl>
    <w:lvl w:ilvl="7" w:tplc="BF409A80" w:tentative="1">
      <w:start w:val="1"/>
      <w:numFmt w:val="bullet"/>
      <w:lvlText w:val=""/>
      <w:lvlJc w:val="left"/>
      <w:pPr>
        <w:tabs>
          <w:tab w:val="num" w:pos="5760"/>
        </w:tabs>
        <w:ind w:left="5760" w:hanging="360"/>
      </w:pPr>
      <w:rPr>
        <w:rFonts w:ascii="Wingdings" w:hAnsi="Wingdings" w:hint="default"/>
      </w:rPr>
    </w:lvl>
    <w:lvl w:ilvl="8" w:tplc="C6506466" w:tentative="1">
      <w:start w:val="1"/>
      <w:numFmt w:val="bullet"/>
      <w:lvlText w:val=""/>
      <w:lvlJc w:val="left"/>
      <w:pPr>
        <w:tabs>
          <w:tab w:val="num" w:pos="6480"/>
        </w:tabs>
        <w:ind w:left="6480" w:hanging="360"/>
      </w:pPr>
      <w:rPr>
        <w:rFonts w:ascii="Wingdings" w:hAnsi="Wingdings" w:hint="default"/>
      </w:rPr>
    </w:lvl>
  </w:abstractNum>
  <w:abstractNum w:abstractNumId="1">
    <w:nsid w:val="55B7130A"/>
    <w:multiLevelType w:val="hybridMultilevel"/>
    <w:tmpl w:val="D70678BE"/>
    <w:lvl w:ilvl="0" w:tplc="7BF87D00">
      <w:start w:val="1"/>
      <w:numFmt w:val="decimal"/>
      <w:lvlText w:val="%1."/>
      <w:lvlJc w:val="left"/>
      <w:pPr>
        <w:ind w:left="786" w:hanging="360"/>
      </w:pPr>
      <w:rPr>
        <w:rFonts w:hint="default"/>
        <w:b w:val="0"/>
      </w:rPr>
    </w:lvl>
    <w:lvl w:ilvl="1" w:tplc="18090019" w:tentative="1">
      <w:start w:val="1"/>
      <w:numFmt w:val="lowerLetter"/>
      <w:lvlText w:val="%2."/>
      <w:lvlJc w:val="left"/>
      <w:pPr>
        <w:ind w:left="1506" w:hanging="360"/>
      </w:pPr>
    </w:lvl>
    <w:lvl w:ilvl="2" w:tplc="1809001B" w:tentative="1">
      <w:start w:val="1"/>
      <w:numFmt w:val="lowerRoman"/>
      <w:lvlText w:val="%3."/>
      <w:lvlJc w:val="right"/>
      <w:pPr>
        <w:ind w:left="2226" w:hanging="180"/>
      </w:pPr>
    </w:lvl>
    <w:lvl w:ilvl="3" w:tplc="1809000F" w:tentative="1">
      <w:start w:val="1"/>
      <w:numFmt w:val="decimal"/>
      <w:lvlText w:val="%4."/>
      <w:lvlJc w:val="left"/>
      <w:pPr>
        <w:ind w:left="2946" w:hanging="360"/>
      </w:pPr>
    </w:lvl>
    <w:lvl w:ilvl="4" w:tplc="18090019" w:tentative="1">
      <w:start w:val="1"/>
      <w:numFmt w:val="lowerLetter"/>
      <w:lvlText w:val="%5."/>
      <w:lvlJc w:val="left"/>
      <w:pPr>
        <w:ind w:left="3666" w:hanging="360"/>
      </w:pPr>
    </w:lvl>
    <w:lvl w:ilvl="5" w:tplc="1809001B" w:tentative="1">
      <w:start w:val="1"/>
      <w:numFmt w:val="lowerRoman"/>
      <w:lvlText w:val="%6."/>
      <w:lvlJc w:val="right"/>
      <w:pPr>
        <w:ind w:left="4386" w:hanging="180"/>
      </w:pPr>
    </w:lvl>
    <w:lvl w:ilvl="6" w:tplc="1809000F" w:tentative="1">
      <w:start w:val="1"/>
      <w:numFmt w:val="decimal"/>
      <w:lvlText w:val="%7."/>
      <w:lvlJc w:val="left"/>
      <w:pPr>
        <w:ind w:left="5106" w:hanging="360"/>
      </w:pPr>
    </w:lvl>
    <w:lvl w:ilvl="7" w:tplc="18090019" w:tentative="1">
      <w:start w:val="1"/>
      <w:numFmt w:val="lowerLetter"/>
      <w:lvlText w:val="%8."/>
      <w:lvlJc w:val="left"/>
      <w:pPr>
        <w:ind w:left="5826" w:hanging="360"/>
      </w:pPr>
    </w:lvl>
    <w:lvl w:ilvl="8" w:tplc="1809001B" w:tentative="1">
      <w:start w:val="1"/>
      <w:numFmt w:val="lowerRoman"/>
      <w:lvlText w:val="%9."/>
      <w:lvlJc w:val="right"/>
      <w:pPr>
        <w:ind w:left="6546"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C12"/>
    <w:rsid w:val="00017699"/>
    <w:rsid w:val="00017F76"/>
    <w:rsid w:val="00022441"/>
    <w:rsid w:val="00023FED"/>
    <w:rsid w:val="000243F9"/>
    <w:rsid w:val="0003177B"/>
    <w:rsid w:val="000439D4"/>
    <w:rsid w:val="00070126"/>
    <w:rsid w:val="000772A6"/>
    <w:rsid w:val="0009329B"/>
    <w:rsid w:val="0009379F"/>
    <w:rsid w:val="000A3E4D"/>
    <w:rsid w:val="000A5712"/>
    <w:rsid w:val="000B1E88"/>
    <w:rsid w:val="000B4EE7"/>
    <w:rsid w:val="000C0BCC"/>
    <w:rsid w:val="000C6D43"/>
    <w:rsid w:val="000E43D0"/>
    <w:rsid w:val="000E7578"/>
    <w:rsid w:val="000F244D"/>
    <w:rsid w:val="000F544D"/>
    <w:rsid w:val="00100996"/>
    <w:rsid w:val="0010312F"/>
    <w:rsid w:val="0012474C"/>
    <w:rsid w:val="0012683D"/>
    <w:rsid w:val="00141C4E"/>
    <w:rsid w:val="00143B62"/>
    <w:rsid w:val="00150170"/>
    <w:rsid w:val="001751E8"/>
    <w:rsid w:val="00177916"/>
    <w:rsid w:val="00181F04"/>
    <w:rsid w:val="00190891"/>
    <w:rsid w:val="001A4EF1"/>
    <w:rsid w:val="001A7978"/>
    <w:rsid w:val="001B6944"/>
    <w:rsid w:val="001B6949"/>
    <w:rsid w:val="001C3508"/>
    <w:rsid w:val="001C4342"/>
    <w:rsid w:val="001D0E95"/>
    <w:rsid w:val="001E44B8"/>
    <w:rsid w:val="00210A45"/>
    <w:rsid w:val="00226499"/>
    <w:rsid w:val="00226612"/>
    <w:rsid w:val="00245BBC"/>
    <w:rsid w:val="002502A9"/>
    <w:rsid w:val="00255D4B"/>
    <w:rsid w:val="00273335"/>
    <w:rsid w:val="00276235"/>
    <w:rsid w:val="0028567B"/>
    <w:rsid w:val="002973DC"/>
    <w:rsid w:val="002A4664"/>
    <w:rsid w:val="002A4972"/>
    <w:rsid w:val="002B1D1A"/>
    <w:rsid w:val="002C56AF"/>
    <w:rsid w:val="002C5DD0"/>
    <w:rsid w:val="002D3568"/>
    <w:rsid w:val="002D4D9D"/>
    <w:rsid w:val="002D72C2"/>
    <w:rsid w:val="002F2B83"/>
    <w:rsid w:val="002F533B"/>
    <w:rsid w:val="002F6821"/>
    <w:rsid w:val="0030310B"/>
    <w:rsid w:val="0031455A"/>
    <w:rsid w:val="00315D27"/>
    <w:rsid w:val="003161BF"/>
    <w:rsid w:val="00341795"/>
    <w:rsid w:val="003564B6"/>
    <w:rsid w:val="003964CA"/>
    <w:rsid w:val="003B1756"/>
    <w:rsid w:val="003C411C"/>
    <w:rsid w:val="003C7694"/>
    <w:rsid w:val="003C7795"/>
    <w:rsid w:val="003F6305"/>
    <w:rsid w:val="00401201"/>
    <w:rsid w:val="00405C60"/>
    <w:rsid w:val="00411BE4"/>
    <w:rsid w:val="0042488A"/>
    <w:rsid w:val="0042540E"/>
    <w:rsid w:val="00433EA4"/>
    <w:rsid w:val="004361AA"/>
    <w:rsid w:val="00445ECC"/>
    <w:rsid w:val="00447C8E"/>
    <w:rsid w:val="0045074E"/>
    <w:rsid w:val="004638F1"/>
    <w:rsid w:val="004647CA"/>
    <w:rsid w:val="004769CE"/>
    <w:rsid w:val="00484489"/>
    <w:rsid w:val="00496ABD"/>
    <w:rsid w:val="004B51E5"/>
    <w:rsid w:val="004C3C12"/>
    <w:rsid w:val="004E0B1C"/>
    <w:rsid w:val="00504DE5"/>
    <w:rsid w:val="00517D64"/>
    <w:rsid w:val="005259FF"/>
    <w:rsid w:val="005276BF"/>
    <w:rsid w:val="00533484"/>
    <w:rsid w:val="005357F8"/>
    <w:rsid w:val="0053603C"/>
    <w:rsid w:val="00552549"/>
    <w:rsid w:val="005560C2"/>
    <w:rsid w:val="005762B3"/>
    <w:rsid w:val="00592049"/>
    <w:rsid w:val="005966E1"/>
    <w:rsid w:val="005A40D1"/>
    <w:rsid w:val="005A5B23"/>
    <w:rsid w:val="005A6C37"/>
    <w:rsid w:val="005B0CF5"/>
    <w:rsid w:val="005C1AF5"/>
    <w:rsid w:val="005C42CE"/>
    <w:rsid w:val="005D4069"/>
    <w:rsid w:val="005E5FF5"/>
    <w:rsid w:val="005F0403"/>
    <w:rsid w:val="005F73AF"/>
    <w:rsid w:val="006060F7"/>
    <w:rsid w:val="00620853"/>
    <w:rsid w:val="00626BE5"/>
    <w:rsid w:val="006429B3"/>
    <w:rsid w:val="00645F52"/>
    <w:rsid w:val="00672FCF"/>
    <w:rsid w:val="0067422F"/>
    <w:rsid w:val="006825D6"/>
    <w:rsid w:val="00684350"/>
    <w:rsid w:val="0068487A"/>
    <w:rsid w:val="00694D4B"/>
    <w:rsid w:val="006A4AFF"/>
    <w:rsid w:val="006A6ADA"/>
    <w:rsid w:val="006B564F"/>
    <w:rsid w:val="006C07A2"/>
    <w:rsid w:val="006E5F1F"/>
    <w:rsid w:val="006F093A"/>
    <w:rsid w:val="006F0D2F"/>
    <w:rsid w:val="006F0E5E"/>
    <w:rsid w:val="006F2FC8"/>
    <w:rsid w:val="00717139"/>
    <w:rsid w:val="0073423C"/>
    <w:rsid w:val="00735B90"/>
    <w:rsid w:val="007403FB"/>
    <w:rsid w:val="00762D98"/>
    <w:rsid w:val="00770EE6"/>
    <w:rsid w:val="007A6C14"/>
    <w:rsid w:val="007A764E"/>
    <w:rsid w:val="007B02AB"/>
    <w:rsid w:val="007B3E04"/>
    <w:rsid w:val="007D09F0"/>
    <w:rsid w:val="007D10E3"/>
    <w:rsid w:val="007D4995"/>
    <w:rsid w:val="007D60DD"/>
    <w:rsid w:val="007E2F96"/>
    <w:rsid w:val="007E50DC"/>
    <w:rsid w:val="007E53B1"/>
    <w:rsid w:val="007F6D11"/>
    <w:rsid w:val="00805B13"/>
    <w:rsid w:val="00810908"/>
    <w:rsid w:val="0081304C"/>
    <w:rsid w:val="008164FD"/>
    <w:rsid w:val="00832492"/>
    <w:rsid w:val="0083591F"/>
    <w:rsid w:val="00836B65"/>
    <w:rsid w:val="00844A85"/>
    <w:rsid w:val="00846D9A"/>
    <w:rsid w:val="00854202"/>
    <w:rsid w:val="008633C5"/>
    <w:rsid w:val="00874758"/>
    <w:rsid w:val="00880691"/>
    <w:rsid w:val="00880EB7"/>
    <w:rsid w:val="00881E27"/>
    <w:rsid w:val="00883D9B"/>
    <w:rsid w:val="008B6536"/>
    <w:rsid w:val="008B78D9"/>
    <w:rsid w:val="008D2C0C"/>
    <w:rsid w:val="008E33B5"/>
    <w:rsid w:val="008F7B78"/>
    <w:rsid w:val="00917330"/>
    <w:rsid w:val="00953405"/>
    <w:rsid w:val="009552EC"/>
    <w:rsid w:val="009556B4"/>
    <w:rsid w:val="00955C5D"/>
    <w:rsid w:val="00956CAE"/>
    <w:rsid w:val="0096294A"/>
    <w:rsid w:val="00964253"/>
    <w:rsid w:val="009708CC"/>
    <w:rsid w:val="009720DB"/>
    <w:rsid w:val="00980A61"/>
    <w:rsid w:val="00984F47"/>
    <w:rsid w:val="00997759"/>
    <w:rsid w:val="00997991"/>
    <w:rsid w:val="009A279B"/>
    <w:rsid w:val="009B3203"/>
    <w:rsid w:val="009B4E15"/>
    <w:rsid w:val="009C0BCA"/>
    <w:rsid w:val="009D03EF"/>
    <w:rsid w:val="009D4CBB"/>
    <w:rsid w:val="009E18E4"/>
    <w:rsid w:val="009E4854"/>
    <w:rsid w:val="009E7A21"/>
    <w:rsid w:val="00A01F66"/>
    <w:rsid w:val="00A0583C"/>
    <w:rsid w:val="00A23263"/>
    <w:rsid w:val="00A43DE4"/>
    <w:rsid w:val="00A850C3"/>
    <w:rsid w:val="00A8657A"/>
    <w:rsid w:val="00A9399A"/>
    <w:rsid w:val="00A93C1D"/>
    <w:rsid w:val="00AB4203"/>
    <w:rsid w:val="00AB52FD"/>
    <w:rsid w:val="00AD79FD"/>
    <w:rsid w:val="00AE2475"/>
    <w:rsid w:val="00B003A3"/>
    <w:rsid w:val="00B062A4"/>
    <w:rsid w:val="00B075B4"/>
    <w:rsid w:val="00B10E69"/>
    <w:rsid w:val="00B11791"/>
    <w:rsid w:val="00B11FC9"/>
    <w:rsid w:val="00B1756C"/>
    <w:rsid w:val="00B17A78"/>
    <w:rsid w:val="00B3590F"/>
    <w:rsid w:val="00B54FF5"/>
    <w:rsid w:val="00B63BCA"/>
    <w:rsid w:val="00B66040"/>
    <w:rsid w:val="00B66F1B"/>
    <w:rsid w:val="00B758ED"/>
    <w:rsid w:val="00B8100A"/>
    <w:rsid w:val="00B81D32"/>
    <w:rsid w:val="00B937B5"/>
    <w:rsid w:val="00B94038"/>
    <w:rsid w:val="00B9588D"/>
    <w:rsid w:val="00BA358B"/>
    <w:rsid w:val="00BA4D3A"/>
    <w:rsid w:val="00BB2C93"/>
    <w:rsid w:val="00BB40B8"/>
    <w:rsid w:val="00BC387D"/>
    <w:rsid w:val="00BC3A7E"/>
    <w:rsid w:val="00BF05A8"/>
    <w:rsid w:val="00BF4D00"/>
    <w:rsid w:val="00C03D80"/>
    <w:rsid w:val="00C078BC"/>
    <w:rsid w:val="00C252E4"/>
    <w:rsid w:val="00C25687"/>
    <w:rsid w:val="00C33D1B"/>
    <w:rsid w:val="00C425BD"/>
    <w:rsid w:val="00C439D3"/>
    <w:rsid w:val="00C43B88"/>
    <w:rsid w:val="00C51067"/>
    <w:rsid w:val="00C63B7D"/>
    <w:rsid w:val="00C77A87"/>
    <w:rsid w:val="00C828F3"/>
    <w:rsid w:val="00C877D0"/>
    <w:rsid w:val="00CC3F35"/>
    <w:rsid w:val="00CC4A4D"/>
    <w:rsid w:val="00CC59E4"/>
    <w:rsid w:val="00CD3867"/>
    <w:rsid w:val="00CF229B"/>
    <w:rsid w:val="00D073BF"/>
    <w:rsid w:val="00D2003A"/>
    <w:rsid w:val="00D2540A"/>
    <w:rsid w:val="00D37D32"/>
    <w:rsid w:val="00D46580"/>
    <w:rsid w:val="00D5419D"/>
    <w:rsid w:val="00D95064"/>
    <w:rsid w:val="00DB77AC"/>
    <w:rsid w:val="00DD440D"/>
    <w:rsid w:val="00DD5C59"/>
    <w:rsid w:val="00DD7CAC"/>
    <w:rsid w:val="00DE40CA"/>
    <w:rsid w:val="00DF2614"/>
    <w:rsid w:val="00DF2CC1"/>
    <w:rsid w:val="00DF4623"/>
    <w:rsid w:val="00DF653B"/>
    <w:rsid w:val="00E0169E"/>
    <w:rsid w:val="00E10690"/>
    <w:rsid w:val="00E12E6E"/>
    <w:rsid w:val="00E33960"/>
    <w:rsid w:val="00E428E9"/>
    <w:rsid w:val="00E44567"/>
    <w:rsid w:val="00E67202"/>
    <w:rsid w:val="00E77521"/>
    <w:rsid w:val="00E87273"/>
    <w:rsid w:val="00E91E87"/>
    <w:rsid w:val="00E96922"/>
    <w:rsid w:val="00EA5FAE"/>
    <w:rsid w:val="00EB40B7"/>
    <w:rsid w:val="00EB7505"/>
    <w:rsid w:val="00EC0012"/>
    <w:rsid w:val="00EC400A"/>
    <w:rsid w:val="00ED2B95"/>
    <w:rsid w:val="00ED63C2"/>
    <w:rsid w:val="00EF029D"/>
    <w:rsid w:val="00EF614F"/>
    <w:rsid w:val="00EF67BB"/>
    <w:rsid w:val="00F00560"/>
    <w:rsid w:val="00F008F3"/>
    <w:rsid w:val="00F064F2"/>
    <w:rsid w:val="00F138FA"/>
    <w:rsid w:val="00F22193"/>
    <w:rsid w:val="00F32239"/>
    <w:rsid w:val="00F3418F"/>
    <w:rsid w:val="00F40444"/>
    <w:rsid w:val="00F6617C"/>
    <w:rsid w:val="00F663BB"/>
    <w:rsid w:val="00F70653"/>
    <w:rsid w:val="00F8362D"/>
    <w:rsid w:val="00F8656E"/>
    <w:rsid w:val="00F91678"/>
    <w:rsid w:val="00F9415F"/>
    <w:rsid w:val="00FA2B7B"/>
    <w:rsid w:val="00FC5136"/>
    <w:rsid w:val="00FD487A"/>
    <w:rsid w:val="00FE2F68"/>
    <w:rsid w:val="00FE6314"/>
    <w:rsid w:val="00FF0A3A"/>
    <w:rsid w:val="00FF1B80"/>
  </w:rsids>
  <m:mathPr>
    <m:mathFont m:val="Cambria Math"/>
    <m:brkBin m:val="before"/>
    <m:brkBinSub m:val="--"/>
    <m:smallFrac m:val="0"/>
    <m:dispDef/>
    <m:lMargin m:val="0"/>
    <m:rMargin m:val="0"/>
    <m:defJc m:val="centerGroup"/>
    <m:wrapIndent m:val="1440"/>
    <m:intLim m:val="subSup"/>
    <m:naryLim m:val="undOvr"/>
  </m:mathPr>
  <w:themeFontLang w:val="en-I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9F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3C12"/>
    <w:pPr>
      <w:spacing w:after="0" w:line="240" w:lineRule="auto"/>
      <w:ind w:left="720"/>
      <w:contextualSpacing/>
    </w:pPr>
    <w:rPr>
      <w:rFonts w:ascii="Times New Roman" w:eastAsia="Times New Roman" w:hAnsi="Times New Roman" w:cs="Times New Roman"/>
      <w:sz w:val="24"/>
      <w:szCs w:val="24"/>
      <w:lang w:eastAsia="en-IE"/>
    </w:rPr>
  </w:style>
  <w:style w:type="character" w:styleId="CommentReference">
    <w:name w:val="annotation reference"/>
    <w:basedOn w:val="DefaultParagraphFont"/>
    <w:uiPriority w:val="99"/>
    <w:semiHidden/>
    <w:unhideWhenUsed/>
    <w:rsid w:val="009D4CBB"/>
    <w:rPr>
      <w:sz w:val="16"/>
      <w:szCs w:val="16"/>
    </w:rPr>
  </w:style>
  <w:style w:type="paragraph" w:styleId="CommentText">
    <w:name w:val="annotation text"/>
    <w:basedOn w:val="Normal"/>
    <w:link w:val="CommentTextChar"/>
    <w:uiPriority w:val="99"/>
    <w:unhideWhenUsed/>
    <w:rsid w:val="009D4CBB"/>
    <w:pPr>
      <w:spacing w:line="240" w:lineRule="auto"/>
    </w:pPr>
    <w:rPr>
      <w:sz w:val="20"/>
      <w:szCs w:val="20"/>
      <w:lang w:val="en-GB"/>
    </w:rPr>
  </w:style>
  <w:style w:type="character" w:customStyle="1" w:styleId="CommentTextChar">
    <w:name w:val="Comment Text Char"/>
    <w:basedOn w:val="DefaultParagraphFont"/>
    <w:link w:val="CommentText"/>
    <w:uiPriority w:val="99"/>
    <w:rsid w:val="009D4CBB"/>
    <w:rPr>
      <w:sz w:val="20"/>
      <w:szCs w:val="20"/>
      <w:lang w:val="en-GB"/>
    </w:rPr>
  </w:style>
  <w:style w:type="paragraph" w:styleId="BalloonText">
    <w:name w:val="Balloon Text"/>
    <w:basedOn w:val="Normal"/>
    <w:link w:val="BalloonTextChar"/>
    <w:uiPriority w:val="99"/>
    <w:semiHidden/>
    <w:unhideWhenUsed/>
    <w:rsid w:val="009D4C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4CBB"/>
    <w:rPr>
      <w:rFonts w:ascii="Tahoma" w:hAnsi="Tahoma" w:cs="Tahoma"/>
      <w:sz w:val="16"/>
      <w:szCs w:val="16"/>
    </w:rPr>
  </w:style>
  <w:style w:type="paragraph" w:styleId="Header">
    <w:name w:val="header"/>
    <w:basedOn w:val="Normal"/>
    <w:link w:val="HeaderChar"/>
    <w:uiPriority w:val="99"/>
    <w:unhideWhenUsed/>
    <w:rsid w:val="003C41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11C"/>
  </w:style>
  <w:style w:type="paragraph" w:styleId="Footer">
    <w:name w:val="footer"/>
    <w:basedOn w:val="Normal"/>
    <w:link w:val="FooterChar"/>
    <w:uiPriority w:val="99"/>
    <w:unhideWhenUsed/>
    <w:rsid w:val="003C41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11C"/>
  </w:style>
  <w:style w:type="paragraph" w:styleId="CommentSubject">
    <w:name w:val="annotation subject"/>
    <w:basedOn w:val="CommentText"/>
    <w:next w:val="CommentText"/>
    <w:link w:val="CommentSubjectChar"/>
    <w:uiPriority w:val="99"/>
    <w:semiHidden/>
    <w:unhideWhenUsed/>
    <w:rsid w:val="00E96922"/>
    <w:rPr>
      <w:b/>
      <w:bCs/>
      <w:lang w:val="en-IE"/>
    </w:rPr>
  </w:style>
  <w:style w:type="character" w:customStyle="1" w:styleId="CommentSubjectChar">
    <w:name w:val="Comment Subject Char"/>
    <w:basedOn w:val="CommentTextChar"/>
    <w:link w:val="CommentSubject"/>
    <w:uiPriority w:val="99"/>
    <w:semiHidden/>
    <w:rsid w:val="00E96922"/>
    <w:rPr>
      <w:b/>
      <w:bCs/>
      <w:sz w:val="20"/>
      <w:szCs w:val="20"/>
      <w:lang w:val="en-GB"/>
    </w:rPr>
  </w:style>
  <w:style w:type="character" w:styleId="Hyperlink">
    <w:name w:val="Hyperlink"/>
    <w:basedOn w:val="DefaultParagraphFont"/>
    <w:uiPriority w:val="99"/>
    <w:unhideWhenUsed/>
    <w:rsid w:val="00F22193"/>
    <w:rPr>
      <w:color w:val="0000FF" w:themeColor="hyperlink"/>
      <w:u w:val="single"/>
    </w:rPr>
  </w:style>
  <w:style w:type="paragraph" w:customStyle="1" w:styleId="ListParagraph1">
    <w:name w:val="List Paragraph1"/>
    <w:basedOn w:val="Normal"/>
    <w:rsid w:val="00190891"/>
    <w:pPr>
      <w:suppressAutoHyphens/>
      <w:ind w:left="720"/>
      <w:contextualSpacing/>
    </w:pPr>
    <w:rPr>
      <w:rFonts w:ascii="Calibri" w:eastAsia="Times New Roman" w:hAnsi="Calibri" w:cs="Times New Roman"/>
      <w:lang w:val="it-IT" w:eastAsia="zh-CN"/>
    </w:rPr>
  </w:style>
  <w:style w:type="paragraph" w:styleId="Revision">
    <w:name w:val="Revision"/>
    <w:hidden/>
    <w:uiPriority w:val="99"/>
    <w:semiHidden/>
    <w:rsid w:val="00DE40C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3C12"/>
    <w:pPr>
      <w:spacing w:after="0" w:line="240" w:lineRule="auto"/>
      <w:ind w:left="720"/>
      <w:contextualSpacing/>
    </w:pPr>
    <w:rPr>
      <w:rFonts w:ascii="Times New Roman" w:eastAsia="Times New Roman" w:hAnsi="Times New Roman" w:cs="Times New Roman"/>
      <w:sz w:val="24"/>
      <w:szCs w:val="24"/>
      <w:lang w:eastAsia="en-IE"/>
    </w:rPr>
  </w:style>
  <w:style w:type="character" w:styleId="CommentReference">
    <w:name w:val="annotation reference"/>
    <w:basedOn w:val="DefaultParagraphFont"/>
    <w:uiPriority w:val="99"/>
    <w:semiHidden/>
    <w:unhideWhenUsed/>
    <w:rsid w:val="009D4CBB"/>
    <w:rPr>
      <w:sz w:val="16"/>
      <w:szCs w:val="16"/>
    </w:rPr>
  </w:style>
  <w:style w:type="paragraph" w:styleId="CommentText">
    <w:name w:val="annotation text"/>
    <w:basedOn w:val="Normal"/>
    <w:link w:val="CommentTextChar"/>
    <w:uiPriority w:val="99"/>
    <w:unhideWhenUsed/>
    <w:rsid w:val="009D4CBB"/>
    <w:pPr>
      <w:spacing w:line="240" w:lineRule="auto"/>
    </w:pPr>
    <w:rPr>
      <w:sz w:val="20"/>
      <w:szCs w:val="20"/>
      <w:lang w:val="en-GB"/>
    </w:rPr>
  </w:style>
  <w:style w:type="character" w:customStyle="1" w:styleId="CommentTextChar">
    <w:name w:val="Comment Text Char"/>
    <w:basedOn w:val="DefaultParagraphFont"/>
    <w:link w:val="CommentText"/>
    <w:uiPriority w:val="99"/>
    <w:rsid w:val="009D4CBB"/>
    <w:rPr>
      <w:sz w:val="20"/>
      <w:szCs w:val="20"/>
      <w:lang w:val="en-GB"/>
    </w:rPr>
  </w:style>
  <w:style w:type="paragraph" w:styleId="BalloonText">
    <w:name w:val="Balloon Text"/>
    <w:basedOn w:val="Normal"/>
    <w:link w:val="BalloonTextChar"/>
    <w:uiPriority w:val="99"/>
    <w:semiHidden/>
    <w:unhideWhenUsed/>
    <w:rsid w:val="009D4C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4CBB"/>
    <w:rPr>
      <w:rFonts w:ascii="Tahoma" w:hAnsi="Tahoma" w:cs="Tahoma"/>
      <w:sz w:val="16"/>
      <w:szCs w:val="16"/>
    </w:rPr>
  </w:style>
  <w:style w:type="paragraph" w:styleId="Header">
    <w:name w:val="header"/>
    <w:basedOn w:val="Normal"/>
    <w:link w:val="HeaderChar"/>
    <w:uiPriority w:val="99"/>
    <w:unhideWhenUsed/>
    <w:rsid w:val="003C41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11C"/>
  </w:style>
  <w:style w:type="paragraph" w:styleId="Footer">
    <w:name w:val="footer"/>
    <w:basedOn w:val="Normal"/>
    <w:link w:val="FooterChar"/>
    <w:uiPriority w:val="99"/>
    <w:unhideWhenUsed/>
    <w:rsid w:val="003C41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11C"/>
  </w:style>
  <w:style w:type="paragraph" w:styleId="CommentSubject">
    <w:name w:val="annotation subject"/>
    <w:basedOn w:val="CommentText"/>
    <w:next w:val="CommentText"/>
    <w:link w:val="CommentSubjectChar"/>
    <w:uiPriority w:val="99"/>
    <w:semiHidden/>
    <w:unhideWhenUsed/>
    <w:rsid w:val="00E96922"/>
    <w:rPr>
      <w:b/>
      <w:bCs/>
      <w:lang w:val="en-IE"/>
    </w:rPr>
  </w:style>
  <w:style w:type="character" w:customStyle="1" w:styleId="CommentSubjectChar">
    <w:name w:val="Comment Subject Char"/>
    <w:basedOn w:val="CommentTextChar"/>
    <w:link w:val="CommentSubject"/>
    <w:uiPriority w:val="99"/>
    <w:semiHidden/>
    <w:rsid w:val="00E96922"/>
    <w:rPr>
      <w:b/>
      <w:bCs/>
      <w:sz w:val="20"/>
      <w:szCs w:val="20"/>
      <w:lang w:val="en-GB"/>
    </w:rPr>
  </w:style>
  <w:style w:type="character" w:styleId="Hyperlink">
    <w:name w:val="Hyperlink"/>
    <w:basedOn w:val="DefaultParagraphFont"/>
    <w:uiPriority w:val="99"/>
    <w:unhideWhenUsed/>
    <w:rsid w:val="00F22193"/>
    <w:rPr>
      <w:color w:val="0000FF" w:themeColor="hyperlink"/>
      <w:u w:val="single"/>
    </w:rPr>
  </w:style>
  <w:style w:type="paragraph" w:customStyle="1" w:styleId="ListParagraph1">
    <w:name w:val="List Paragraph1"/>
    <w:basedOn w:val="Normal"/>
    <w:rsid w:val="00190891"/>
    <w:pPr>
      <w:suppressAutoHyphens/>
      <w:ind w:left="720"/>
      <w:contextualSpacing/>
    </w:pPr>
    <w:rPr>
      <w:rFonts w:ascii="Calibri" w:eastAsia="Times New Roman" w:hAnsi="Calibri" w:cs="Times New Roman"/>
      <w:lang w:val="it-IT" w:eastAsia="zh-CN"/>
    </w:rPr>
  </w:style>
  <w:style w:type="paragraph" w:styleId="Revision">
    <w:name w:val="Revision"/>
    <w:hidden/>
    <w:uiPriority w:val="99"/>
    <w:semiHidden/>
    <w:rsid w:val="00DE40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202564">
      <w:bodyDiv w:val="1"/>
      <w:marLeft w:val="0"/>
      <w:marRight w:val="0"/>
      <w:marTop w:val="0"/>
      <w:marBottom w:val="0"/>
      <w:divBdr>
        <w:top w:val="none" w:sz="0" w:space="0" w:color="auto"/>
        <w:left w:val="none" w:sz="0" w:space="0" w:color="auto"/>
        <w:bottom w:val="none" w:sz="0" w:space="0" w:color="auto"/>
        <w:right w:val="none" w:sz="0" w:space="0" w:color="auto"/>
      </w:divBdr>
      <w:divsChild>
        <w:div w:id="8411842">
          <w:marLeft w:val="432"/>
          <w:marRight w:val="0"/>
          <w:marTop w:val="115"/>
          <w:marBottom w:val="0"/>
          <w:divBdr>
            <w:top w:val="none" w:sz="0" w:space="0" w:color="auto"/>
            <w:left w:val="none" w:sz="0" w:space="0" w:color="auto"/>
            <w:bottom w:val="none" w:sz="0" w:space="0" w:color="auto"/>
            <w:right w:val="none" w:sz="0" w:space="0" w:color="auto"/>
          </w:divBdr>
        </w:div>
        <w:div w:id="486361763">
          <w:marLeft w:val="432"/>
          <w:marRight w:val="0"/>
          <w:marTop w:val="115"/>
          <w:marBottom w:val="0"/>
          <w:divBdr>
            <w:top w:val="none" w:sz="0" w:space="0" w:color="auto"/>
            <w:left w:val="none" w:sz="0" w:space="0" w:color="auto"/>
            <w:bottom w:val="none" w:sz="0" w:space="0" w:color="auto"/>
            <w:right w:val="none" w:sz="0" w:space="0" w:color="auto"/>
          </w:divBdr>
        </w:div>
        <w:div w:id="585185212">
          <w:marLeft w:val="432"/>
          <w:marRight w:val="0"/>
          <w:marTop w:val="115"/>
          <w:marBottom w:val="0"/>
          <w:divBdr>
            <w:top w:val="none" w:sz="0" w:space="0" w:color="auto"/>
            <w:left w:val="none" w:sz="0" w:space="0" w:color="auto"/>
            <w:bottom w:val="none" w:sz="0" w:space="0" w:color="auto"/>
            <w:right w:val="none" w:sz="0" w:space="0" w:color="auto"/>
          </w:divBdr>
        </w:div>
        <w:div w:id="1337227099">
          <w:marLeft w:val="432"/>
          <w:marRight w:val="0"/>
          <w:marTop w:val="115"/>
          <w:marBottom w:val="0"/>
          <w:divBdr>
            <w:top w:val="none" w:sz="0" w:space="0" w:color="auto"/>
            <w:left w:val="none" w:sz="0" w:space="0" w:color="auto"/>
            <w:bottom w:val="none" w:sz="0" w:space="0" w:color="auto"/>
            <w:right w:val="none" w:sz="0" w:space="0" w:color="auto"/>
          </w:divBdr>
        </w:div>
        <w:div w:id="1678262314">
          <w:marLeft w:val="432"/>
          <w:marRight w:val="0"/>
          <w:marTop w:val="115"/>
          <w:marBottom w:val="0"/>
          <w:divBdr>
            <w:top w:val="none" w:sz="0" w:space="0" w:color="auto"/>
            <w:left w:val="none" w:sz="0" w:space="0" w:color="auto"/>
            <w:bottom w:val="none" w:sz="0" w:space="0" w:color="auto"/>
            <w:right w:val="none" w:sz="0" w:space="0" w:color="auto"/>
          </w:divBdr>
        </w:div>
        <w:div w:id="2059471436">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sfi.dk/Files/Filer/SFI/LIVINDHOME/LIVINDHOME.pdf" TargetMode="External"/><Relationship Id="rId4" Type="http://schemas.microsoft.com/office/2007/relationships/stylesWithEffects" Target="stylesWithEffects.xml"/><Relationship Id="rId9" Type="http://schemas.openxmlformats.org/officeDocument/2006/relationships/hyperlink" Target="http://ec.europa.eu/social/keyDocuments.jsp?policyArea=750&amp;subCategory=758&amp;type=0&amp;country=0&amp;year=0&amp;advSearchKey=SPCNationalSocialReport&amp;mode=advancedSubmit&amp;langId=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D8120-5347-48D1-B5F9-318B975F9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6779</Words>
  <Characters>38646</Characters>
  <Application>Microsoft Office Word</Application>
  <DocSecurity>0</DocSecurity>
  <Lines>322</Lines>
  <Paragraphs>90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45335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Virpi Timonen</dc:creator>
  <cp:lastModifiedBy>Virpi Timonen</cp:lastModifiedBy>
  <cp:revision>2</cp:revision>
  <dcterms:created xsi:type="dcterms:W3CDTF">2017-01-05T12:36:00Z</dcterms:created>
  <dcterms:modified xsi:type="dcterms:W3CDTF">2017-01-05T12:36:00Z</dcterms:modified>
</cp:coreProperties>
</file>