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192D5D" w14:textId="693BBA0F" w:rsidR="005A2B75" w:rsidRPr="00CD2AF3" w:rsidRDefault="005A2B75" w:rsidP="001C2297">
      <w:pPr>
        <w:autoSpaceDE w:val="0"/>
        <w:autoSpaceDN w:val="0"/>
        <w:adjustRightInd w:val="0"/>
        <w:spacing w:after="240"/>
        <w:jc w:val="both"/>
        <w:rPr>
          <w:sz w:val="22"/>
          <w:lang w:val="en-US"/>
        </w:rPr>
      </w:pPr>
      <w:r w:rsidRPr="00AA097E">
        <w:rPr>
          <w:b/>
          <w:noProof/>
        </w:rPr>
        <w:drawing>
          <wp:inline distT="0" distB="0" distL="0" distR="0" wp14:anchorId="2AF8E1D5" wp14:editId="28FC836B">
            <wp:extent cx="5724525" cy="1800225"/>
            <wp:effectExtent l="0" t="0" r="9525" b="9525"/>
            <wp:docPr id="1" name="Picture 1" descr="F:\May 2017\paper beads\Figures\Figure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y 2017\paper beads\Figures\Figure 1.tif"/>
                    <pic:cNvPicPr>
                      <a:picLocks noChangeAspect="1" noChangeArrowheads="1"/>
                    </pic:cNvPicPr>
                  </pic:nvPicPr>
                  <pic:blipFill>
                    <a:blip r:embed="rId4" cstate="print">
                      <a:extLst>
                        <a:ext uri="{28A0092B-C50C-407E-A947-70E740481C1C}">
                          <a14:useLocalDpi xmlns:a14="http://schemas.microsoft.com/office/drawing/2010/main" val="0"/>
                        </a:ext>
                      </a:extLst>
                    </a:blip>
                    <a:srcRect t="18990" b="26392"/>
                    <a:stretch>
                      <a:fillRect/>
                    </a:stretch>
                  </pic:blipFill>
                  <pic:spPr bwMode="auto">
                    <a:xfrm>
                      <a:off x="0" y="0"/>
                      <a:ext cx="5724525" cy="1800225"/>
                    </a:xfrm>
                    <a:prstGeom prst="rect">
                      <a:avLst/>
                    </a:prstGeom>
                    <a:noFill/>
                    <a:ln>
                      <a:noFill/>
                    </a:ln>
                  </pic:spPr>
                </pic:pic>
              </a:graphicData>
            </a:graphic>
          </wp:inline>
        </w:drawing>
      </w:r>
      <w:r w:rsidRPr="00BC64BF">
        <w:rPr>
          <w:b/>
          <w:sz w:val="22"/>
          <w:lang w:val="en-US"/>
        </w:rPr>
        <w:t xml:space="preserve"> </w:t>
      </w:r>
      <w:r w:rsidRPr="00AE7BB9">
        <w:rPr>
          <w:b/>
          <w:sz w:val="20"/>
          <w:szCs w:val="20"/>
          <w:lang w:val="en-US"/>
        </w:rPr>
        <w:t xml:space="preserve">Figure 1. Pareto charts depicting the influence of the seven factors assessed on the Taguchi </w:t>
      </w:r>
      <w:r>
        <w:rPr>
          <w:b/>
          <w:sz w:val="20"/>
          <w:szCs w:val="20"/>
          <w:lang w:val="en-US"/>
        </w:rPr>
        <w:t xml:space="preserve">DOE </w:t>
      </w:r>
      <w:r w:rsidRPr="00AE7BB9">
        <w:rPr>
          <w:b/>
          <w:sz w:val="20"/>
          <w:szCs w:val="20"/>
          <w:lang w:val="en-US"/>
        </w:rPr>
        <w:t xml:space="preserve">design. </w:t>
      </w:r>
      <w:r w:rsidRPr="00CD2AF3">
        <w:rPr>
          <w:sz w:val="20"/>
          <w:szCs w:val="20"/>
          <w:lang w:val="en-US"/>
        </w:rPr>
        <w:t>Key: a) Degree of crystallinity; b) Loading efficiency and c) Attrition expressed as intact beads recovered after the coating process. Orange bars represent a positive effect of the factor on the response while blue bars represent a negative effect.</w:t>
      </w:r>
      <w:r w:rsidR="001C2297" w:rsidRPr="001C2297">
        <w:rPr>
          <w:rFonts w:ascii="AdvOT596495f2" w:eastAsiaTheme="minorHAnsi" w:hAnsi="AdvOT596495f2" w:cs="AdvOT596495f2"/>
          <w:sz w:val="13"/>
          <w:szCs w:val="13"/>
          <w:lang w:eastAsia="en-US"/>
        </w:rPr>
        <w:t xml:space="preserve"> </w:t>
      </w:r>
      <w:r w:rsidR="001C2297" w:rsidRPr="001C2297">
        <w:rPr>
          <w:sz w:val="20"/>
          <w:szCs w:val="20"/>
        </w:rPr>
        <w:t>(For</w:t>
      </w:r>
      <w:r w:rsidR="001C2297">
        <w:rPr>
          <w:sz w:val="20"/>
          <w:szCs w:val="20"/>
        </w:rPr>
        <w:t xml:space="preserve"> </w:t>
      </w:r>
      <w:r w:rsidR="001C2297" w:rsidRPr="001C2297">
        <w:rPr>
          <w:sz w:val="20"/>
          <w:szCs w:val="20"/>
        </w:rPr>
        <w:t>interpretation of the references to colour in this figure legend, the reader is referred to the web version of this article.)</w:t>
      </w:r>
    </w:p>
    <w:p w14:paraId="31EDF465" w14:textId="77777777" w:rsidR="005A2B75" w:rsidRDefault="005A2B75">
      <w:pPr>
        <w:spacing w:after="160" w:line="259" w:lineRule="auto"/>
      </w:pPr>
      <w:r>
        <w:br w:type="page"/>
      </w:r>
    </w:p>
    <w:p w14:paraId="10C59598" w14:textId="77777777" w:rsidR="005A2B75" w:rsidRDefault="005A2B75" w:rsidP="005A2B75">
      <w:pPr>
        <w:autoSpaceDE w:val="0"/>
        <w:autoSpaceDN w:val="0"/>
        <w:adjustRightInd w:val="0"/>
        <w:spacing w:line="360" w:lineRule="auto"/>
        <w:jc w:val="center"/>
        <w:rPr>
          <w:b/>
          <w:bCs/>
        </w:rPr>
      </w:pPr>
      <w:r w:rsidRPr="00AA097E">
        <w:rPr>
          <w:b/>
          <w:noProof/>
        </w:rPr>
        <w:lastRenderedPageBreak/>
        <w:drawing>
          <wp:inline distT="0" distB="0" distL="0" distR="0" wp14:anchorId="7A4A6DF1" wp14:editId="1468C119">
            <wp:extent cx="5143500" cy="6858000"/>
            <wp:effectExtent l="0" t="0" r="0" b="0"/>
            <wp:docPr id="2" name="Picture 2" descr="F:\May 2017\paper beads\Figures\Figure 2 DOE Loading effcienc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May 2017\paper beads\Figures\Figure 2 DOE Loading effciency.t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43500" cy="6858000"/>
                    </a:xfrm>
                    <a:prstGeom prst="rect">
                      <a:avLst/>
                    </a:prstGeom>
                    <a:noFill/>
                    <a:ln>
                      <a:noFill/>
                    </a:ln>
                  </pic:spPr>
                </pic:pic>
              </a:graphicData>
            </a:graphic>
          </wp:inline>
        </w:drawing>
      </w:r>
    </w:p>
    <w:p w14:paraId="0708A5F7" w14:textId="77777777" w:rsidR="005A2B75" w:rsidRPr="00AE7BB9" w:rsidRDefault="005A2B75" w:rsidP="005A2B75">
      <w:pPr>
        <w:autoSpaceDE w:val="0"/>
        <w:autoSpaceDN w:val="0"/>
        <w:adjustRightInd w:val="0"/>
        <w:jc w:val="both"/>
        <w:rPr>
          <w:b/>
          <w:sz w:val="20"/>
          <w:lang w:val="en-US"/>
        </w:rPr>
      </w:pPr>
      <w:r w:rsidRPr="00AE7BB9">
        <w:rPr>
          <w:b/>
          <w:sz w:val="20"/>
          <w:lang w:val="en-US"/>
        </w:rPr>
        <w:t>Figure 2. 3D response surface (a, b, c) and 2D contour plots (e, f, g) showing the influence of the atomization pressure, the amount of sprayed mass and the amount of binder on the loading efficiency.</w:t>
      </w:r>
    </w:p>
    <w:p w14:paraId="71D39B9E" w14:textId="77777777" w:rsidR="005A2B75" w:rsidRDefault="005A2B75" w:rsidP="005A2B75">
      <w:pPr>
        <w:autoSpaceDE w:val="0"/>
        <w:autoSpaceDN w:val="0"/>
        <w:adjustRightInd w:val="0"/>
        <w:jc w:val="both"/>
        <w:rPr>
          <w:sz w:val="22"/>
          <w:lang w:val="en-US"/>
        </w:rPr>
      </w:pPr>
    </w:p>
    <w:p w14:paraId="5E05E0A7" w14:textId="77777777" w:rsidR="005A2B75" w:rsidRDefault="005A2B75">
      <w:pPr>
        <w:spacing w:after="160" w:line="259" w:lineRule="auto"/>
      </w:pPr>
      <w:r>
        <w:br w:type="page"/>
      </w:r>
    </w:p>
    <w:p w14:paraId="22884202" w14:textId="77777777" w:rsidR="005A2B75" w:rsidRPr="00316508" w:rsidRDefault="005A2B75" w:rsidP="005A2B75">
      <w:pPr>
        <w:autoSpaceDE w:val="0"/>
        <w:autoSpaceDN w:val="0"/>
        <w:adjustRightInd w:val="0"/>
        <w:jc w:val="both"/>
        <w:rPr>
          <w:b/>
          <w:sz w:val="22"/>
          <w:lang w:val="en-US"/>
        </w:rPr>
      </w:pPr>
    </w:p>
    <w:p w14:paraId="60590A4F" w14:textId="77777777" w:rsidR="005A2B75" w:rsidRDefault="005A2B75" w:rsidP="005A2B75">
      <w:pPr>
        <w:autoSpaceDE w:val="0"/>
        <w:autoSpaceDN w:val="0"/>
        <w:adjustRightInd w:val="0"/>
        <w:jc w:val="center"/>
        <w:rPr>
          <w:b/>
          <w:lang w:val="en-US"/>
        </w:rPr>
      </w:pPr>
      <w:r w:rsidRPr="00AA097E">
        <w:rPr>
          <w:b/>
          <w:noProof/>
        </w:rPr>
        <w:drawing>
          <wp:inline distT="0" distB="0" distL="0" distR="0" wp14:anchorId="11C48A04" wp14:editId="3BEF7C31">
            <wp:extent cx="5143500" cy="6848475"/>
            <wp:effectExtent l="0" t="0" r="0" b="9525"/>
            <wp:docPr id="3" name="Picture 3" descr="F:\May 2017\paper beads\Figures\Figure 3 DoE Crystallinit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May 2017\paper beads\Figures\Figure 3 DoE Crystallinity.t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3500" cy="6848475"/>
                    </a:xfrm>
                    <a:prstGeom prst="rect">
                      <a:avLst/>
                    </a:prstGeom>
                    <a:noFill/>
                    <a:ln>
                      <a:noFill/>
                    </a:ln>
                  </pic:spPr>
                </pic:pic>
              </a:graphicData>
            </a:graphic>
          </wp:inline>
        </w:drawing>
      </w:r>
    </w:p>
    <w:p w14:paraId="52ED72C2" w14:textId="77777777" w:rsidR="005A2B75" w:rsidRDefault="005A2B75" w:rsidP="005A2B75">
      <w:pPr>
        <w:autoSpaceDE w:val="0"/>
        <w:autoSpaceDN w:val="0"/>
        <w:adjustRightInd w:val="0"/>
        <w:rPr>
          <w:b/>
          <w:lang w:val="en-US"/>
        </w:rPr>
      </w:pPr>
    </w:p>
    <w:p w14:paraId="7A585231" w14:textId="77777777" w:rsidR="005A2B75" w:rsidRPr="00AE7BB9" w:rsidRDefault="005A2B75" w:rsidP="005A2B75">
      <w:pPr>
        <w:autoSpaceDE w:val="0"/>
        <w:autoSpaceDN w:val="0"/>
        <w:adjustRightInd w:val="0"/>
        <w:jc w:val="both"/>
        <w:rPr>
          <w:b/>
          <w:sz w:val="20"/>
          <w:szCs w:val="20"/>
          <w:lang w:val="en-US"/>
        </w:rPr>
      </w:pPr>
      <w:r w:rsidRPr="00AE7BB9">
        <w:rPr>
          <w:b/>
          <w:sz w:val="20"/>
          <w:szCs w:val="20"/>
          <w:lang w:val="en-US"/>
        </w:rPr>
        <w:t>Figure 3. 3D response surface (a, b, c) and 2D contour plots (e, f, g) showing the influence of the atomization pressure, the amount of sprayed mass and the amount of binder on the degree of crystallinity.</w:t>
      </w:r>
    </w:p>
    <w:p w14:paraId="29561A36" w14:textId="77777777" w:rsidR="005A2B75" w:rsidRDefault="005A2B75">
      <w:pPr>
        <w:spacing w:after="160" w:line="259" w:lineRule="auto"/>
      </w:pPr>
      <w:r>
        <w:br w:type="page"/>
      </w:r>
    </w:p>
    <w:p w14:paraId="31E94A6B" w14:textId="77777777" w:rsidR="005A2B75" w:rsidRDefault="005A2B75" w:rsidP="005A2B75">
      <w:pPr>
        <w:autoSpaceDE w:val="0"/>
        <w:autoSpaceDN w:val="0"/>
        <w:adjustRightInd w:val="0"/>
        <w:rPr>
          <w:b/>
          <w:lang w:val="en-US"/>
        </w:rPr>
      </w:pPr>
      <w:r w:rsidRPr="00AA097E">
        <w:rPr>
          <w:b/>
          <w:noProof/>
        </w:rPr>
        <w:lastRenderedPageBreak/>
        <w:drawing>
          <wp:inline distT="0" distB="0" distL="0" distR="0" wp14:anchorId="6E71CA49" wp14:editId="1E6A490F">
            <wp:extent cx="5495925" cy="4162425"/>
            <wp:effectExtent l="0" t="0" r="9525" b="9525"/>
            <wp:docPr id="5" name="Picture 5" descr="F:\May 2017\paper beads\Figures\Figure 5 DSC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ay 2017\paper beads\Figures\Figure 5 DSC1.tif"/>
                    <pic:cNvPicPr>
                      <a:picLocks noChangeAspect="1" noChangeArrowheads="1"/>
                    </pic:cNvPicPr>
                  </pic:nvPicPr>
                  <pic:blipFill>
                    <a:blip r:embed="rId7" cstate="print">
                      <a:extLst>
                        <a:ext uri="{28A0092B-C50C-407E-A947-70E740481C1C}">
                          <a14:useLocalDpi xmlns:a14="http://schemas.microsoft.com/office/drawing/2010/main" val="0"/>
                        </a:ext>
                      </a:extLst>
                    </a:blip>
                    <a:srcRect l="4579" r="19241"/>
                    <a:stretch>
                      <a:fillRect/>
                    </a:stretch>
                  </pic:blipFill>
                  <pic:spPr bwMode="auto">
                    <a:xfrm>
                      <a:off x="0" y="0"/>
                      <a:ext cx="5495925" cy="4162425"/>
                    </a:xfrm>
                    <a:prstGeom prst="rect">
                      <a:avLst/>
                    </a:prstGeom>
                    <a:noFill/>
                    <a:ln>
                      <a:noFill/>
                    </a:ln>
                  </pic:spPr>
                </pic:pic>
              </a:graphicData>
            </a:graphic>
          </wp:inline>
        </w:drawing>
      </w:r>
    </w:p>
    <w:p w14:paraId="5DD8B4E6" w14:textId="77777777" w:rsidR="005A2B75" w:rsidRDefault="005A2B75" w:rsidP="005A2B75">
      <w:pPr>
        <w:autoSpaceDE w:val="0"/>
        <w:autoSpaceDN w:val="0"/>
        <w:adjustRightInd w:val="0"/>
        <w:rPr>
          <w:b/>
          <w:lang w:val="en-US"/>
        </w:rPr>
      </w:pPr>
    </w:p>
    <w:p w14:paraId="5DA0C713" w14:textId="7B652180" w:rsidR="005A2B75" w:rsidRPr="000A51E1" w:rsidRDefault="005A2B75" w:rsidP="005A2B75">
      <w:pPr>
        <w:autoSpaceDE w:val="0"/>
        <w:autoSpaceDN w:val="0"/>
        <w:adjustRightInd w:val="0"/>
        <w:spacing w:after="240"/>
        <w:jc w:val="both"/>
        <w:rPr>
          <w:b/>
          <w:sz w:val="20"/>
          <w:lang w:val="en-US"/>
        </w:rPr>
      </w:pPr>
      <w:r w:rsidRPr="000A51E1">
        <w:rPr>
          <w:b/>
          <w:sz w:val="20"/>
          <w:lang w:val="en-US"/>
        </w:rPr>
        <w:t xml:space="preserve">Figure </w:t>
      </w:r>
      <w:r w:rsidR="001C2297">
        <w:rPr>
          <w:b/>
          <w:sz w:val="20"/>
          <w:lang w:val="en-US"/>
        </w:rPr>
        <w:t>4</w:t>
      </w:r>
      <w:r w:rsidRPr="000A51E1">
        <w:rPr>
          <w:b/>
          <w:sz w:val="20"/>
          <w:lang w:val="en-US"/>
        </w:rPr>
        <w:t xml:space="preserve">. DSC thermograms. </w:t>
      </w:r>
      <w:r>
        <w:rPr>
          <w:b/>
          <w:sz w:val="20"/>
          <w:lang w:val="en-US"/>
        </w:rPr>
        <w:t>A</w:t>
      </w:r>
      <w:r w:rsidRPr="000A51E1">
        <w:rPr>
          <w:b/>
          <w:sz w:val="20"/>
          <w:lang w:val="en-US"/>
        </w:rPr>
        <w:t>) Effect of binder concentration</w:t>
      </w:r>
      <w:r>
        <w:rPr>
          <w:b/>
          <w:sz w:val="20"/>
          <w:lang w:val="en-US"/>
        </w:rPr>
        <w:t xml:space="preserve"> on </w:t>
      </w:r>
      <w:r w:rsidRPr="00C17448">
        <w:rPr>
          <w:b/>
          <w:sz w:val="20"/>
          <w:lang w:val="en-US"/>
        </w:rPr>
        <w:t>500 µm non-pareil sugar beads</w:t>
      </w:r>
      <w:r w:rsidRPr="000A51E1">
        <w:rPr>
          <w:b/>
          <w:sz w:val="20"/>
          <w:lang w:val="en-US"/>
        </w:rPr>
        <w:t xml:space="preserve">. </w:t>
      </w:r>
      <w:r w:rsidRPr="000A51E1">
        <w:rPr>
          <w:sz w:val="20"/>
          <w:lang w:val="en-US"/>
        </w:rPr>
        <w:t>a-</w:t>
      </w:r>
      <w:r>
        <w:rPr>
          <w:sz w:val="20"/>
          <w:lang w:val="en-US"/>
        </w:rPr>
        <w:t>Uncoated beads</w:t>
      </w:r>
      <w:r w:rsidRPr="000A51E1">
        <w:rPr>
          <w:sz w:val="20"/>
          <w:lang w:val="en-US"/>
        </w:rPr>
        <w:t>;</w:t>
      </w:r>
      <w:r>
        <w:rPr>
          <w:sz w:val="20"/>
          <w:lang w:val="en-US"/>
        </w:rPr>
        <w:t xml:space="preserve"> b-B</w:t>
      </w:r>
      <w:r w:rsidRPr="000A51E1">
        <w:rPr>
          <w:sz w:val="20"/>
          <w:lang w:val="en-US"/>
        </w:rPr>
        <w:t xml:space="preserve">eads coated with 50% cocrystal:50% PVP; c- </w:t>
      </w:r>
      <w:r>
        <w:rPr>
          <w:sz w:val="20"/>
          <w:lang w:val="en-US"/>
        </w:rPr>
        <w:t>B</w:t>
      </w:r>
      <w:r w:rsidRPr="000A51E1">
        <w:rPr>
          <w:sz w:val="20"/>
          <w:lang w:val="en-US"/>
        </w:rPr>
        <w:t>eads coated with 60% cocrystal:40% PVP; d-</w:t>
      </w:r>
      <w:r>
        <w:rPr>
          <w:sz w:val="20"/>
          <w:lang w:val="en-US"/>
        </w:rPr>
        <w:t>B</w:t>
      </w:r>
      <w:r w:rsidRPr="000A51E1">
        <w:rPr>
          <w:sz w:val="20"/>
          <w:lang w:val="en-US"/>
        </w:rPr>
        <w:t>eads coated</w:t>
      </w:r>
      <w:r>
        <w:rPr>
          <w:sz w:val="20"/>
          <w:lang w:val="en-US"/>
        </w:rPr>
        <w:t xml:space="preserve"> with 70% cocrystal:30% PVP; e-B</w:t>
      </w:r>
      <w:r w:rsidRPr="000A51E1">
        <w:rPr>
          <w:sz w:val="20"/>
          <w:lang w:val="en-US"/>
        </w:rPr>
        <w:t>eads coated</w:t>
      </w:r>
      <w:r>
        <w:rPr>
          <w:sz w:val="20"/>
          <w:lang w:val="en-US"/>
        </w:rPr>
        <w:t xml:space="preserve"> with 80% cocrystal:20% PVP; f-B</w:t>
      </w:r>
      <w:r w:rsidRPr="000A51E1">
        <w:rPr>
          <w:sz w:val="20"/>
          <w:lang w:val="en-US"/>
        </w:rPr>
        <w:t>eads coated</w:t>
      </w:r>
      <w:r>
        <w:rPr>
          <w:sz w:val="20"/>
          <w:lang w:val="en-US"/>
        </w:rPr>
        <w:t xml:space="preserve"> with 90% cocrystal:10% PVP; g-B</w:t>
      </w:r>
      <w:r w:rsidRPr="000A51E1">
        <w:rPr>
          <w:sz w:val="20"/>
          <w:lang w:val="en-US"/>
        </w:rPr>
        <w:t>eads coated</w:t>
      </w:r>
      <w:r>
        <w:rPr>
          <w:sz w:val="20"/>
          <w:lang w:val="en-US"/>
        </w:rPr>
        <w:t xml:space="preserve"> with 95% cocrystal:5% PVP; h- B</w:t>
      </w:r>
      <w:r w:rsidRPr="000A51E1">
        <w:rPr>
          <w:sz w:val="20"/>
          <w:lang w:val="en-US"/>
        </w:rPr>
        <w:t>eads coated with 100% cocrystal:0% PVP.</w:t>
      </w:r>
      <w:r>
        <w:rPr>
          <w:b/>
          <w:sz w:val="20"/>
          <w:lang w:val="en-US"/>
        </w:rPr>
        <w:t xml:space="preserve"> B) Effect of different types of binder on </w:t>
      </w:r>
      <w:r w:rsidRPr="00C17448">
        <w:rPr>
          <w:b/>
          <w:sz w:val="20"/>
          <w:lang w:val="en-US"/>
        </w:rPr>
        <w:t>500 µm</w:t>
      </w:r>
      <w:r>
        <w:rPr>
          <w:b/>
          <w:sz w:val="20"/>
          <w:lang w:val="en-US"/>
        </w:rPr>
        <w:t xml:space="preserve"> beads. </w:t>
      </w:r>
      <w:r w:rsidRPr="000A51E1">
        <w:rPr>
          <w:sz w:val="20"/>
          <w:lang w:val="en-US"/>
        </w:rPr>
        <w:t>a-</w:t>
      </w:r>
      <w:r>
        <w:rPr>
          <w:sz w:val="20"/>
          <w:lang w:val="en-US"/>
        </w:rPr>
        <w:t xml:space="preserve"> </w:t>
      </w:r>
      <w:r w:rsidRPr="000A51E1">
        <w:rPr>
          <w:sz w:val="20"/>
          <w:lang w:val="en-US"/>
        </w:rPr>
        <w:t xml:space="preserve">Sugar beads coated with 90% cocrystal:10% </w:t>
      </w:r>
      <w:r>
        <w:rPr>
          <w:sz w:val="20"/>
          <w:lang w:val="en-US"/>
        </w:rPr>
        <w:t xml:space="preserve">Inulin; b- </w:t>
      </w:r>
      <w:r w:rsidRPr="000A51E1">
        <w:rPr>
          <w:sz w:val="20"/>
          <w:lang w:val="en-US"/>
        </w:rPr>
        <w:t>Sugar beads coated with 90% cocrystal:10% PVP</w:t>
      </w:r>
      <w:r>
        <w:rPr>
          <w:sz w:val="20"/>
          <w:lang w:val="en-US"/>
        </w:rPr>
        <w:t>; c-</w:t>
      </w:r>
      <w:r w:rsidRPr="000A51E1">
        <w:rPr>
          <w:sz w:val="20"/>
          <w:lang w:val="en-US"/>
        </w:rPr>
        <w:t xml:space="preserve"> Sugar beads coated with 90% cocrystal:1</w:t>
      </w:r>
      <w:r>
        <w:rPr>
          <w:sz w:val="20"/>
          <w:lang w:val="en-US"/>
        </w:rPr>
        <w:t>0% Eudragit L100-55; d-</w:t>
      </w:r>
      <w:r w:rsidRPr="000A51E1">
        <w:rPr>
          <w:sz w:val="20"/>
          <w:lang w:val="en-US"/>
        </w:rPr>
        <w:t>Sugar beads coated with 90% cocrystal:1</w:t>
      </w:r>
      <w:r>
        <w:rPr>
          <w:sz w:val="20"/>
          <w:lang w:val="en-US"/>
        </w:rPr>
        <w:t xml:space="preserve">0% HPMC AS. </w:t>
      </w:r>
      <w:r w:rsidRPr="000C04C4">
        <w:rPr>
          <w:b/>
          <w:sz w:val="20"/>
          <w:lang w:val="en-US"/>
        </w:rPr>
        <w:t xml:space="preserve">C) Effect of </w:t>
      </w:r>
      <w:r>
        <w:rPr>
          <w:b/>
          <w:sz w:val="20"/>
          <w:lang w:val="en-US"/>
        </w:rPr>
        <w:t xml:space="preserve">500 </w:t>
      </w:r>
      <w:r w:rsidRPr="00C17448">
        <w:rPr>
          <w:b/>
          <w:sz w:val="20"/>
          <w:lang w:val="en-US"/>
        </w:rPr>
        <w:t>µm</w:t>
      </w:r>
      <w:r>
        <w:rPr>
          <w:b/>
          <w:sz w:val="20"/>
          <w:lang w:val="en-US"/>
        </w:rPr>
        <w:t xml:space="preserve"> bead</w:t>
      </w:r>
      <w:r w:rsidRPr="000C04C4">
        <w:rPr>
          <w:b/>
          <w:sz w:val="20"/>
          <w:lang w:val="en-US"/>
        </w:rPr>
        <w:t xml:space="preserve"> composition.</w:t>
      </w:r>
      <w:r>
        <w:rPr>
          <w:sz w:val="20"/>
          <w:lang w:val="en-US"/>
        </w:rPr>
        <w:t xml:space="preserve"> a- Uncoated microcrystalline</w:t>
      </w:r>
      <w:r w:rsidRPr="000A51E1">
        <w:rPr>
          <w:sz w:val="20"/>
          <w:lang w:val="en-US"/>
        </w:rPr>
        <w:t xml:space="preserve"> beads</w:t>
      </w:r>
      <w:r>
        <w:rPr>
          <w:sz w:val="20"/>
          <w:lang w:val="en-US"/>
        </w:rPr>
        <w:t>; b- Microcrystalline</w:t>
      </w:r>
      <w:r w:rsidRPr="000A51E1">
        <w:rPr>
          <w:sz w:val="20"/>
          <w:lang w:val="en-US"/>
        </w:rPr>
        <w:t xml:space="preserve"> beads</w:t>
      </w:r>
      <w:r>
        <w:rPr>
          <w:sz w:val="20"/>
          <w:lang w:val="en-US"/>
        </w:rPr>
        <w:t xml:space="preserve"> </w:t>
      </w:r>
      <w:r w:rsidRPr="000A51E1">
        <w:rPr>
          <w:sz w:val="20"/>
          <w:lang w:val="en-US"/>
        </w:rPr>
        <w:t>coated with 95% cocrystal:5% PVP</w:t>
      </w:r>
      <w:r>
        <w:rPr>
          <w:sz w:val="20"/>
          <w:lang w:val="en-US"/>
        </w:rPr>
        <w:t>; c-</w:t>
      </w:r>
      <w:r w:rsidRPr="000C04C4">
        <w:rPr>
          <w:sz w:val="20"/>
          <w:lang w:val="en-US"/>
        </w:rPr>
        <w:t xml:space="preserve"> </w:t>
      </w:r>
      <w:r>
        <w:rPr>
          <w:sz w:val="20"/>
          <w:lang w:val="en-US"/>
        </w:rPr>
        <w:t>Uncoated</w:t>
      </w:r>
      <w:r w:rsidRPr="000A51E1">
        <w:rPr>
          <w:sz w:val="20"/>
          <w:lang w:val="en-US"/>
        </w:rPr>
        <w:t xml:space="preserve"> sugar beads</w:t>
      </w:r>
      <w:r>
        <w:rPr>
          <w:sz w:val="20"/>
          <w:lang w:val="en-US"/>
        </w:rPr>
        <w:t xml:space="preserve">; d- </w:t>
      </w:r>
      <w:r w:rsidRPr="000A51E1">
        <w:rPr>
          <w:sz w:val="20"/>
          <w:lang w:val="en-US"/>
        </w:rPr>
        <w:t>Sugar beads coated with 95% cocrystal:5% PVP</w:t>
      </w:r>
      <w:r>
        <w:rPr>
          <w:sz w:val="20"/>
          <w:lang w:val="en-US"/>
        </w:rPr>
        <w:t>; e—Uncoated tartaric acid</w:t>
      </w:r>
      <w:r w:rsidRPr="000A51E1">
        <w:rPr>
          <w:sz w:val="20"/>
          <w:lang w:val="en-US"/>
        </w:rPr>
        <w:t xml:space="preserve"> beads</w:t>
      </w:r>
      <w:r>
        <w:rPr>
          <w:sz w:val="20"/>
          <w:lang w:val="en-US"/>
        </w:rPr>
        <w:t>; f- Tartaric acid</w:t>
      </w:r>
      <w:r w:rsidRPr="000A51E1">
        <w:rPr>
          <w:sz w:val="20"/>
          <w:lang w:val="en-US"/>
        </w:rPr>
        <w:t xml:space="preserve"> beads coated with 95% cocrystal:5% PVP</w:t>
      </w:r>
      <w:r>
        <w:rPr>
          <w:sz w:val="20"/>
          <w:lang w:val="en-US"/>
        </w:rPr>
        <w:t xml:space="preserve">. </w:t>
      </w:r>
      <w:r w:rsidRPr="000C04C4">
        <w:rPr>
          <w:b/>
          <w:sz w:val="20"/>
          <w:lang w:val="en-US"/>
        </w:rPr>
        <w:t>D)</w:t>
      </w:r>
      <w:r>
        <w:rPr>
          <w:sz w:val="20"/>
          <w:lang w:val="en-US"/>
        </w:rPr>
        <w:t xml:space="preserve"> </w:t>
      </w:r>
      <w:r w:rsidRPr="000C04C4">
        <w:rPr>
          <w:b/>
          <w:sz w:val="20"/>
          <w:lang w:val="en-US"/>
        </w:rPr>
        <w:t xml:space="preserve">Effect of </w:t>
      </w:r>
      <w:r>
        <w:rPr>
          <w:b/>
          <w:sz w:val="20"/>
          <w:lang w:val="en-US"/>
        </w:rPr>
        <w:t>bead size and scale-up</w:t>
      </w:r>
      <w:r w:rsidRPr="000C04C4">
        <w:rPr>
          <w:sz w:val="20"/>
          <w:lang w:val="en-US"/>
        </w:rPr>
        <w:t xml:space="preserve">. a- </w:t>
      </w:r>
      <w:r>
        <w:rPr>
          <w:sz w:val="20"/>
          <w:lang w:val="en-US"/>
        </w:rPr>
        <w:t xml:space="preserve">5g-Batch of sugar beads 250 </w:t>
      </w:r>
      <w:r w:rsidRPr="000A51E1">
        <w:rPr>
          <w:sz w:val="20"/>
          <w:lang w:val="en-US"/>
        </w:rPr>
        <w:t>µ</w:t>
      </w:r>
      <w:r>
        <w:rPr>
          <w:sz w:val="20"/>
          <w:lang w:val="en-US"/>
        </w:rPr>
        <w:t xml:space="preserve">m </w:t>
      </w:r>
      <w:r w:rsidRPr="000A51E1">
        <w:rPr>
          <w:sz w:val="20"/>
          <w:lang w:val="en-US"/>
        </w:rPr>
        <w:t>coated with 95% cocrystal:5% PVP</w:t>
      </w:r>
      <w:r>
        <w:rPr>
          <w:sz w:val="20"/>
          <w:lang w:val="en-US"/>
        </w:rPr>
        <w:t xml:space="preserve">; b- 5g-Batch of sugar beads 500 </w:t>
      </w:r>
      <w:r w:rsidRPr="000A51E1">
        <w:rPr>
          <w:sz w:val="20"/>
          <w:lang w:val="en-US"/>
        </w:rPr>
        <w:t>µ</w:t>
      </w:r>
      <w:r>
        <w:rPr>
          <w:sz w:val="20"/>
          <w:lang w:val="en-US"/>
        </w:rPr>
        <w:t xml:space="preserve">m </w:t>
      </w:r>
      <w:r w:rsidRPr="000A51E1">
        <w:rPr>
          <w:sz w:val="20"/>
          <w:lang w:val="en-US"/>
        </w:rPr>
        <w:t>coated with 95% cocrystal:5% PVP</w:t>
      </w:r>
      <w:r>
        <w:rPr>
          <w:sz w:val="20"/>
          <w:lang w:val="en-US"/>
        </w:rPr>
        <w:t xml:space="preserve">; c- 5g-Batch of sugar beads 1000 </w:t>
      </w:r>
      <w:r w:rsidRPr="000A51E1">
        <w:rPr>
          <w:sz w:val="20"/>
          <w:lang w:val="en-US"/>
        </w:rPr>
        <w:t>µ</w:t>
      </w:r>
      <w:r>
        <w:rPr>
          <w:sz w:val="20"/>
          <w:lang w:val="en-US"/>
        </w:rPr>
        <w:t xml:space="preserve">m </w:t>
      </w:r>
      <w:r w:rsidRPr="000A51E1">
        <w:rPr>
          <w:sz w:val="20"/>
          <w:lang w:val="en-US"/>
        </w:rPr>
        <w:t>coated with 95% cocrystal:5% PVP</w:t>
      </w:r>
      <w:r>
        <w:rPr>
          <w:sz w:val="20"/>
          <w:lang w:val="en-US"/>
        </w:rPr>
        <w:t xml:space="preserve">; d- 25g-Batch of sugar beads 250 </w:t>
      </w:r>
      <w:r w:rsidRPr="000A51E1">
        <w:rPr>
          <w:sz w:val="20"/>
          <w:lang w:val="en-US"/>
        </w:rPr>
        <w:t>µ</w:t>
      </w:r>
      <w:r>
        <w:rPr>
          <w:sz w:val="20"/>
          <w:lang w:val="en-US"/>
        </w:rPr>
        <w:t xml:space="preserve">m </w:t>
      </w:r>
      <w:r w:rsidRPr="000A51E1">
        <w:rPr>
          <w:sz w:val="20"/>
          <w:lang w:val="en-US"/>
        </w:rPr>
        <w:t>coated with 95% cocrystal:5% PVP</w:t>
      </w:r>
      <w:r>
        <w:rPr>
          <w:sz w:val="20"/>
          <w:lang w:val="en-US"/>
        </w:rPr>
        <w:t xml:space="preserve">; e-25g-Batch of sugar beads 500 </w:t>
      </w:r>
      <w:r w:rsidRPr="000A51E1">
        <w:rPr>
          <w:sz w:val="20"/>
          <w:lang w:val="en-US"/>
        </w:rPr>
        <w:t>µ</w:t>
      </w:r>
      <w:r>
        <w:rPr>
          <w:sz w:val="20"/>
          <w:lang w:val="en-US"/>
        </w:rPr>
        <w:t xml:space="preserve">m </w:t>
      </w:r>
      <w:r w:rsidRPr="000A51E1">
        <w:rPr>
          <w:sz w:val="20"/>
          <w:lang w:val="en-US"/>
        </w:rPr>
        <w:t>coated with 95% cocrystal:5% PVP</w:t>
      </w:r>
      <w:r>
        <w:rPr>
          <w:sz w:val="20"/>
          <w:lang w:val="en-US"/>
        </w:rPr>
        <w:t xml:space="preserve">; f- 25g-Batch of sugar beads 1000 </w:t>
      </w:r>
      <w:r w:rsidRPr="000A51E1">
        <w:rPr>
          <w:sz w:val="20"/>
          <w:lang w:val="en-US"/>
        </w:rPr>
        <w:t>µ</w:t>
      </w:r>
      <w:r>
        <w:rPr>
          <w:sz w:val="20"/>
          <w:lang w:val="en-US"/>
        </w:rPr>
        <w:t xml:space="preserve">m </w:t>
      </w:r>
      <w:r w:rsidRPr="000A51E1">
        <w:rPr>
          <w:sz w:val="20"/>
          <w:lang w:val="en-US"/>
        </w:rPr>
        <w:t>coated with 95% cocrystal:5% PVP</w:t>
      </w:r>
      <w:r>
        <w:rPr>
          <w:sz w:val="20"/>
          <w:lang w:val="en-US"/>
        </w:rPr>
        <w:t>.</w:t>
      </w:r>
    </w:p>
    <w:p w14:paraId="7C0216D7" w14:textId="77777777" w:rsidR="005A2B75" w:rsidRDefault="005A2B75">
      <w:pPr>
        <w:spacing w:after="160" w:line="259" w:lineRule="auto"/>
      </w:pPr>
      <w:r>
        <w:br w:type="page"/>
      </w:r>
    </w:p>
    <w:p w14:paraId="7733285E" w14:textId="77777777" w:rsidR="005A2B75" w:rsidRPr="00E922A9" w:rsidRDefault="005A2B75" w:rsidP="005A2B75">
      <w:pPr>
        <w:autoSpaceDE w:val="0"/>
        <w:autoSpaceDN w:val="0"/>
        <w:adjustRightInd w:val="0"/>
        <w:jc w:val="center"/>
        <w:rPr>
          <w:b/>
          <w:lang w:val="en-US"/>
        </w:rPr>
      </w:pPr>
      <w:r w:rsidRPr="00AA097E">
        <w:rPr>
          <w:noProof/>
        </w:rPr>
        <w:lastRenderedPageBreak/>
        <w:drawing>
          <wp:inline distT="0" distB="0" distL="0" distR="0" wp14:anchorId="6E8185B6" wp14:editId="79F378F8">
            <wp:extent cx="5724525" cy="1952625"/>
            <wp:effectExtent l="0" t="0" r="9525" b="9525"/>
            <wp:docPr id="6" name="Picture 6" descr="F:\May 2017\paper beads\Figures\Figure 6 DSC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May 2017\paper beads\Figures\Figure 6 DSC2.tif"/>
                    <pic:cNvPicPr>
                      <a:picLocks noChangeAspect="1" noChangeArrowheads="1"/>
                    </pic:cNvPicPr>
                  </pic:nvPicPr>
                  <pic:blipFill>
                    <a:blip r:embed="rId8" cstate="print">
                      <a:extLst>
                        <a:ext uri="{28A0092B-C50C-407E-A947-70E740481C1C}">
                          <a14:useLocalDpi xmlns:a14="http://schemas.microsoft.com/office/drawing/2010/main" val="0"/>
                        </a:ext>
                      </a:extLst>
                    </a:blip>
                    <a:srcRect t="21394" b="23026"/>
                    <a:stretch>
                      <a:fillRect/>
                    </a:stretch>
                  </pic:blipFill>
                  <pic:spPr bwMode="auto">
                    <a:xfrm>
                      <a:off x="0" y="0"/>
                      <a:ext cx="5724525" cy="1952625"/>
                    </a:xfrm>
                    <a:prstGeom prst="rect">
                      <a:avLst/>
                    </a:prstGeom>
                    <a:noFill/>
                    <a:ln>
                      <a:noFill/>
                    </a:ln>
                  </pic:spPr>
                </pic:pic>
              </a:graphicData>
            </a:graphic>
          </wp:inline>
        </w:drawing>
      </w:r>
    </w:p>
    <w:p w14:paraId="00A09E81" w14:textId="35F6D359" w:rsidR="005A2B75" w:rsidRDefault="005A2B75" w:rsidP="005A2B75">
      <w:pPr>
        <w:autoSpaceDE w:val="0"/>
        <w:autoSpaceDN w:val="0"/>
        <w:adjustRightInd w:val="0"/>
        <w:jc w:val="both"/>
        <w:rPr>
          <w:sz w:val="20"/>
          <w:szCs w:val="20"/>
          <w:lang w:val="en-US"/>
        </w:rPr>
      </w:pPr>
      <w:r w:rsidRPr="00E922A9">
        <w:rPr>
          <w:b/>
          <w:sz w:val="20"/>
          <w:szCs w:val="20"/>
          <w:lang w:val="en-US"/>
        </w:rPr>
        <w:t xml:space="preserve">Figure </w:t>
      </w:r>
      <w:r w:rsidR="001C2297">
        <w:rPr>
          <w:b/>
          <w:sz w:val="20"/>
          <w:szCs w:val="20"/>
          <w:lang w:val="en-US"/>
        </w:rPr>
        <w:t>5</w:t>
      </w:r>
      <w:r w:rsidRPr="00E922A9">
        <w:rPr>
          <w:b/>
          <w:sz w:val="20"/>
          <w:szCs w:val="20"/>
          <w:lang w:val="en-US"/>
        </w:rPr>
        <w:t xml:space="preserve">. DSC thermograms. A) SDM:4ASA cocrystal. </w:t>
      </w:r>
      <w:r w:rsidRPr="00E922A9">
        <w:rPr>
          <w:sz w:val="20"/>
          <w:szCs w:val="20"/>
          <w:lang w:val="en-US"/>
        </w:rPr>
        <w:t>a- SDM raw material; b- 4ASA raw mate</w:t>
      </w:r>
      <w:r>
        <w:rPr>
          <w:sz w:val="20"/>
          <w:szCs w:val="20"/>
          <w:lang w:val="en-US"/>
        </w:rPr>
        <w:t>rial; c-P</w:t>
      </w:r>
      <w:r w:rsidRPr="00E922A9">
        <w:rPr>
          <w:sz w:val="20"/>
          <w:szCs w:val="20"/>
          <w:lang w:val="en-US"/>
        </w:rPr>
        <w:t>hysical mixture of SDM:4ASA in 1:1 molar ratio; d- 500 µm sugar beads coated with 95% SDM:4ASA cocrystal:5% PVP</w:t>
      </w:r>
      <w:r>
        <w:rPr>
          <w:sz w:val="20"/>
          <w:szCs w:val="20"/>
          <w:lang w:val="en-US"/>
        </w:rPr>
        <w:t xml:space="preserve">; </w:t>
      </w:r>
      <w:r w:rsidRPr="00E922A9">
        <w:rPr>
          <w:sz w:val="20"/>
          <w:szCs w:val="20"/>
          <w:lang w:val="en-US"/>
        </w:rPr>
        <w:t>e- 500 µm microc</w:t>
      </w:r>
      <w:r>
        <w:rPr>
          <w:sz w:val="20"/>
          <w:szCs w:val="20"/>
          <w:lang w:val="en-US"/>
        </w:rPr>
        <w:t>ry</w:t>
      </w:r>
      <w:r w:rsidRPr="00E922A9">
        <w:rPr>
          <w:sz w:val="20"/>
          <w:szCs w:val="20"/>
          <w:lang w:val="en-US"/>
        </w:rPr>
        <w:t>stalline beads coated with 95% SDM:4ASA cocrystal:5% PVP; f-SDM:4ASA cocrystal obtained by spray drying; g- SDM:4ASA cocrystal obtained by solvent evaporation.</w:t>
      </w:r>
      <w:r>
        <w:rPr>
          <w:b/>
          <w:sz w:val="20"/>
          <w:szCs w:val="20"/>
          <w:lang w:val="en-US"/>
        </w:rPr>
        <w:t xml:space="preserve"> </w:t>
      </w:r>
      <w:r w:rsidRPr="00E922A9">
        <w:rPr>
          <w:b/>
          <w:sz w:val="20"/>
          <w:szCs w:val="20"/>
          <w:lang w:val="en-US"/>
        </w:rPr>
        <w:t xml:space="preserve">B) </w:t>
      </w:r>
      <w:r w:rsidRPr="007E4F89">
        <w:rPr>
          <w:b/>
          <w:noProof/>
          <w:sz w:val="20"/>
          <w:szCs w:val="20"/>
          <w:lang w:val="en-US"/>
        </w:rPr>
        <w:t>SDM:NA</w:t>
      </w:r>
      <w:r w:rsidRPr="00E922A9">
        <w:rPr>
          <w:b/>
          <w:sz w:val="20"/>
          <w:szCs w:val="20"/>
          <w:lang w:val="en-US"/>
        </w:rPr>
        <w:t xml:space="preserve"> cocrystal</w:t>
      </w:r>
      <w:r w:rsidRPr="00BA3B28">
        <w:rPr>
          <w:sz w:val="20"/>
          <w:szCs w:val="20"/>
          <w:lang w:val="en-US"/>
        </w:rPr>
        <w:t>. a-NA raw material; b- SDM raw material; c-</w:t>
      </w:r>
      <w:r>
        <w:rPr>
          <w:b/>
          <w:sz w:val="20"/>
          <w:szCs w:val="20"/>
          <w:lang w:val="en-US"/>
        </w:rPr>
        <w:t xml:space="preserve"> </w:t>
      </w:r>
      <w:r>
        <w:rPr>
          <w:sz w:val="20"/>
          <w:szCs w:val="20"/>
          <w:lang w:val="en-US"/>
        </w:rPr>
        <w:t>P</w:t>
      </w:r>
      <w:r w:rsidRPr="00E922A9">
        <w:rPr>
          <w:sz w:val="20"/>
          <w:szCs w:val="20"/>
          <w:lang w:val="en-US"/>
        </w:rPr>
        <w:t xml:space="preserve">hysical mixture of </w:t>
      </w:r>
      <w:r w:rsidRPr="007E4F89">
        <w:rPr>
          <w:noProof/>
          <w:sz w:val="20"/>
          <w:szCs w:val="20"/>
          <w:lang w:val="en-US"/>
        </w:rPr>
        <w:t>SDM:NA</w:t>
      </w:r>
      <w:r w:rsidRPr="00E922A9">
        <w:rPr>
          <w:sz w:val="20"/>
          <w:szCs w:val="20"/>
          <w:lang w:val="en-US"/>
        </w:rPr>
        <w:t xml:space="preserve"> in 1:1 molar ratio;.</w:t>
      </w:r>
      <w:r>
        <w:rPr>
          <w:sz w:val="20"/>
          <w:szCs w:val="20"/>
          <w:lang w:val="en-US"/>
        </w:rPr>
        <w:t>d</w:t>
      </w:r>
      <w:r w:rsidRPr="00E922A9">
        <w:rPr>
          <w:sz w:val="20"/>
          <w:szCs w:val="20"/>
          <w:lang w:val="en-US"/>
        </w:rPr>
        <w:t>- 500 µm microc</w:t>
      </w:r>
      <w:r>
        <w:rPr>
          <w:sz w:val="20"/>
          <w:szCs w:val="20"/>
          <w:lang w:val="en-US"/>
        </w:rPr>
        <w:t>ry</w:t>
      </w:r>
      <w:r w:rsidRPr="00E922A9">
        <w:rPr>
          <w:sz w:val="20"/>
          <w:szCs w:val="20"/>
          <w:lang w:val="en-US"/>
        </w:rPr>
        <w:t xml:space="preserve">stalline beads coated with 95% </w:t>
      </w:r>
      <w:r w:rsidRPr="007E4F89">
        <w:rPr>
          <w:noProof/>
          <w:sz w:val="20"/>
          <w:szCs w:val="20"/>
          <w:lang w:val="en-US"/>
        </w:rPr>
        <w:t>SDM:NA</w:t>
      </w:r>
      <w:r w:rsidRPr="00E922A9">
        <w:rPr>
          <w:sz w:val="20"/>
          <w:szCs w:val="20"/>
          <w:lang w:val="en-US"/>
        </w:rPr>
        <w:t xml:space="preserve"> cocrystal:5% PVP; </w:t>
      </w:r>
      <w:r w:rsidRPr="007E4F89">
        <w:rPr>
          <w:noProof/>
          <w:sz w:val="20"/>
          <w:szCs w:val="20"/>
          <w:lang w:val="en-US"/>
        </w:rPr>
        <w:t>e-SDM:NA</w:t>
      </w:r>
      <w:r w:rsidRPr="00E922A9">
        <w:rPr>
          <w:sz w:val="20"/>
          <w:szCs w:val="20"/>
          <w:lang w:val="en-US"/>
        </w:rPr>
        <w:t xml:space="preserve"> cocrystal obtained by </w:t>
      </w:r>
      <w:r>
        <w:rPr>
          <w:sz w:val="20"/>
          <w:szCs w:val="20"/>
          <w:lang w:val="en-US"/>
        </w:rPr>
        <w:t>spray drying.</w:t>
      </w:r>
      <w:r>
        <w:rPr>
          <w:b/>
          <w:sz w:val="20"/>
          <w:szCs w:val="20"/>
          <w:lang w:val="en-US"/>
        </w:rPr>
        <w:t xml:space="preserve"> </w:t>
      </w:r>
      <w:r w:rsidRPr="00E922A9">
        <w:rPr>
          <w:b/>
          <w:sz w:val="20"/>
          <w:szCs w:val="20"/>
          <w:lang w:val="en-US"/>
        </w:rPr>
        <w:t xml:space="preserve">C) </w:t>
      </w:r>
      <w:r w:rsidRPr="007E4F89">
        <w:rPr>
          <w:b/>
          <w:noProof/>
          <w:sz w:val="20"/>
          <w:szCs w:val="20"/>
          <w:lang w:val="en-US"/>
        </w:rPr>
        <w:t>IBU:NAM</w:t>
      </w:r>
      <w:r w:rsidRPr="00E922A9">
        <w:rPr>
          <w:b/>
          <w:sz w:val="20"/>
          <w:szCs w:val="20"/>
          <w:lang w:val="en-US"/>
        </w:rPr>
        <w:t xml:space="preserve"> cocrystal.</w:t>
      </w:r>
      <w:r w:rsidRPr="00BA3B28">
        <w:rPr>
          <w:sz w:val="20"/>
          <w:szCs w:val="20"/>
          <w:lang w:val="en-US"/>
        </w:rPr>
        <w:t xml:space="preserve"> a-NA</w:t>
      </w:r>
      <w:r>
        <w:rPr>
          <w:sz w:val="20"/>
          <w:szCs w:val="20"/>
          <w:lang w:val="en-US"/>
        </w:rPr>
        <w:t>M raw material; b- IBU</w:t>
      </w:r>
      <w:r w:rsidRPr="00BA3B28">
        <w:rPr>
          <w:sz w:val="20"/>
          <w:szCs w:val="20"/>
          <w:lang w:val="en-US"/>
        </w:rPr>
        <w:t xml:space="preserve"> raw material; c-</w:t>
      </w:r>
      <w:r>
        <w:rPr>
          <w:b/>
          <w:sz w:val="20"/>
          <w:szCs w:val="20"/>
          <w:lang w:val="en-US"/>
        </w:rPr>
        <w:t xml:space="preserve"> </w:t>
      </w:r>
      <w:r>
        <w:rPr>
          <w:sz w:val="20"/>
          <w:szCs w:val="20"/>
          <w:lang w:val="en-US"/>
        </w:rPr>
        <w:t xml:space="preserve">Physical mixture of </w:t>
      </w:r>
      <w:r w:rsidRPr="007E4F89">
        <w:rPr>
          <w:noProof/>
          <w:sz w:val="20"/>
          <w:szCs w:val="20"/>
          <w:lang w:val="en-US"/>
        </w:rPr>
        <w:t>IBU:NAM</w:t>
      </w:r>
      <w:r w:rsidRPr="00E922A9">
        <w:rPr>
          <w:sz w:val="20"/>
          <w:szCs w:val="20"/>
          <w:lang w:val="en-US"/>
        </w:rPr>
        <w:t xml:space="preserve"> in 1:1 molar ratio;</w:t>
      </w:r>
      <w:r>
        <w:rPr>
          <w:sz w:val="20"/>
          <w:szCs w:val="20"/>
          <w:lang w:val="en-US"/>
        </w:rPr>
        <w:t xml:space="preserve"> d</w:t>
      </w:r>
      <w:r w:rsidRPr="00E922A9">
        <w:rPr>
          <w:sz w:val="20"/>
          <w:szCs w:val="20"/>
          <w:lang w:val="en-US"/>
        </w:rPr>
        <w:t xml:space="preserve">- 500 µm </w:t>
      </w:r>
      <w:r>
        <w:rPr>
          <w:sz w:val="20"/>
          <w:szCs w:val="20"/>
          <w:lang w:val="en-US"/>
        </w:rPr>
        <w:t>sugar</w:t>
      </w:r>
      <w:r w:rsidRPr="00E922A9">
        <w:rPr>
          <w:sz w:val="20"/>
          <w:szCs w:val="20"/>
          <w:lang w:val="en-US"/>
        </w:rPr>
        <w:t xml:space="preserve"> beads coated with 95% </w:t>
      </w:r>
      <w:r w:rsidRPr="007E4F89">
        <w:rPr>
          <w:noProof/>
          <w:sz w:val="20"/>
          <w:szCs w:val="20"/>
          <w:lang w:val="en-US"/>
        </w:rPr>
        <w:t>IBU:NAM</w:t>
      </w:r>
      <w:r w:rsidRPr="00E922A9">
        <w:rPr>
          <w:sz w:val="20"/>
          <w:szCs w:val="20"/>
          <w:lang w:val="en-US"/>
        </w:rPr>
        <w:t xml:space="preserve"> cocrystal:5% PVP; </w:t>
      </w:r>
      <w:r w:rsidRPr="007E4F89">
        <w:rPr>
          <w:noProof/>
          <w:sz w:val="20"/>
          <w:szCs w:val="20"/>
          <w:lang w:val="en-US"/>
        </w:rPr>
        <w:t>e-SDM:NA</w:t>
      </w:r>
      <w:r w:rsidRPr="00E922A9">
        <w:rPr>
          <w:sz w:val="20"/>
          <w:szCs w:val="20"/>
          <w:lang w:val="en-US"/>
        </w:rPr>
        <w:t xml:space="preserve"> cocrystal obtained by </w:t>
      </w:r>
      <w:r>
        <w:rPr>
          <w:sz w:val="20"/>
          <w:szCs w:val="20"/>
          <w:lang w:val="en-US"/>
        </w:rPr>
        <w:t>solvent evaporation.</w:t>
      </w:r>
    </w:p>
    <w:p w14:paraId="2CED742F" w14:textId="77777777" w:rsidR="005A2B75" w:rsidRPr="005A2B75" w:rsidRDefault="005A2B75" w:rsidP="005A2B75">
      <w:pPr>
        <w:rPr>
          <w:lang w:val="en-US"/>
        </w:rPr>
      </w:pPr>
    </w:p>
    <w:p w14:paraId="2C8F0731" w14:textId="77777777" w:rsidR="005A2B75" w:rsidRPr="005A2B75" w:rsidRDefault="005A2B75" w:rsidP="005A2B75">
      <w:pPr>
        <w:rPr>
          <w:lang w:val="en-US"/>
        </w:rPr>
        <w:sectPr w:rsidR="005A2B75" w:rsidRPr="005A2B75">
          <w:footerReference w:type="default" r:id="rId9"/>
          <w:pgSz w:w="11906" w:h="16838"/>
          <w:pgMar w:top="1440" w:right="1440" w:bottom="1440" w:left="1440" w:header="708" w:footer="708" w:gutter="0"/>
          <w:cols w:space="708"/>
          <w:docGrid w:linePitch="360"/>
        </w:sectPr>
      </w:pPr>
    </w:p>
    <w:p w14:paraId="0613B929" w14:textId="77777777" w:rsidR="005A2B75" w:rsidRPr="005A2B75" w:rsidRDefault="005A2B75" w:rsidP="005A2B75">
      <w:pPr>
        <w:rPr>
          <w:b/>
          <w:lang w:val="en-US"/>
        </w:rPr>
      </w:pPr>
      <w:r w:rsidRPr="005A2B75">
        <w:rPr>
          <w:b/>
        </w:rPr>
        <w:lastRenderedPageBreak/>
        <w:drawing>
          <wp:inline distT="0" distB="0" distL="0" distR="0" wp14:anchorId="0C74CAFE" wp14:editId="779C205A">
            <wp:extent cx="8839200" cy="4819650"/>
            <wp:effectExtent l="0" t="0" r="0" b="0"/>
            <wp:docPr id="8" name="Picture 8" descr="F:\May 2017\paper beads\Figures\Figure 7 SE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May 2017\paper beads\Figures\Figure 7 SEM.tif"/>
                    <pic:cNvPicPr>
                      <a:picLocks noChangeAspect="1" noChangeArrowheads="1"/>
                    </pic:cNvPicPr>
                  </pic:nvPicPr>
                  <pic:blipFill>
                    <a:blip r:embed="rId10">
                      <a:extLst>
                        <a:ext uri="{28A0092B-C50C-407E-A947-70E740481C1C}">
                          <a14:useLocalDpi xmlns:a14="http://schemas.microsoft.com/office/drawing/2010/main" val="0"/>
                        </a:ext>
                      </a:extLst>
                    </a:blip>
                    <a:srcRect b="5492"/>
                    <a:stretch>
                      <a:fillRect/>
                    </a:stretch>
                  </pic:blipFill>
                  <pic:spPr bwMode="auto">
                    <a:xfrm>
                      <a:off x="0" y="0"/>
                      <a:ext cx="8839200" cy="4819650"/>
                    </a:xfrm>
                    <a:prstGeom prst="rect">
                      <a:avLst/>
                    </a:prstGeom>
                    <a:noFill/>
                    <a:ln>
                      <a:noFill/>
                    </a:ln>
                  </pic:spPr>
                </pic:pic>
              </a:graphicData>
            </a:graphic>
          </wp:inline>
        </w:drawing>
      </w:r>
    </w:p>
    <w:p w14:paraId="3DB30744" w14:textId="24A0DB80" w:rsidR="005A2B75" w:rsidRPr="005A2B75" w:rsidRDefault="005A2B75" w:rsidP="005A2B75">
      <w:pPr>
        <w:rPr>
          <w:sz w:val="20"/>
          <w:szCs w:val="20"/>
          <w:lang w:val="en-US"/>
        </w:rPr>
        <w:sectPr w:rsidR="005A2B75" w:rsidRPr="005A2B75" w:rsidSect="006506AB">
          <w:pgSz w:w="16838" w:h="11906" w:orient="landscape"/>
          <w:pgMar w:top="1440" w:right="1440" w:bottom="1440" w:left="1440" w:header="708" w:footer="708" w:gutter="0"/>
          <w:cols w:space="708"/>
          <w:docGrid w:linePitch="360"/>
        </w:sectPr>
      </w:pPr>
      <w:r w:rsidRPr="005A2B75">
        <w:rPr>
          <w:b/>
          <w:sz w:val="20"/>
          <w:szCs w:val="20"/>
          <w:lang w:val="en-US"/>
        </w:rPr>
        <w:t xml:space="preserve">Figure </w:t>
      </w:r>
      <w:r w:rsidR="001C2297">
        <w:rPr>
          <w:b/>
          <w:sz w:val="20"/>
          <w:szCs w:val="20"/>
          <w:lang w:val="en-US"/>
        </w:rPr>
        <w:t>6</w:t>
      </w:r>
      <w:r w:rsidRPr="005A2B75">
        <w:rPr>
          <w:b/>
          <w:sz w:val="20"/>
          <w:szCs w:val="20"/>
          <w:lang w:val="en-US"/>
        </w:rPr>
        <w:t>. Micrographs of SDM:4ASA cocrystal-coated beads 500 µm.</w:t>
      </w:r>
      <w:r w:rsidRPr="005A2B75">
        <w:rPr>
          <w:sz w:val="20"/>
          <w:szCs w:val="20"/>
          <w:lang w:val="en-US"/>
        </w:rPr>
        <w:t xml:space="preserve"> a) Sugar beads coated with 100% cocrystal:0% PVP; b) Sugar beads coated with 95% cocrystal:5% PVP; c) Sugar beads coated with 90% cocrystal:10% PVP; d) Sugar beads coated with 80% cocrystal:20% PVP; e) Sugar beads coated with 70% cocrystal:30% PVP; f) Sugar beads coated with 60% cocrystal:40% PVP; g) Sugar beads coated with 50% cocrystal:50% PVP; h) Sugar beads coated with 90% cocrystal:10% Inulin; j) Sugar beads coated with 90% cocrystal:10% HPMC AS; k) Sugar beads coated with 90% cocrystal:10% Eudragit; l) Tartaric acid beads coated with 95% cocrystal:5% PVP; m) Microcrystalline cellulose beads coated with 95% cocrystal:5% PVP.</w:t>
      </w:r>
    </w:p>
    <w:p w14:paraId="182A81BA" w14:textId="77777777" w:rsidR="005A2B75" w:rsidRPr="003C0AEE" w:rsidRDefault="005A2B75" w:rsidP="005A2B75">
      <w:pPr>
        <w:autoSpaceDE w:val="0"/>
        <w:autoSpaceDN w:val="0"/>
        <w:adjustRightInd w:val="0"/>
        <w:jc w:val="center"/>
        <w:rPr>
          <w:b/>
          <w:lang w:val="en-US"/>
        </w:rPr>
      </w:pPr>
      <w:r w:rsidRPr="00AA097E">
        <w:rPr>
          <w:b/>
          <w:noProof/>
        </w:rPr>
        <w:lastRenderedPageBreak/>
        <w:drawing>
          <wp:inline distT="0" distB="0" distL="0" distR="0" wp14:anchorId="3B9211BC" wp14:editId="6DBF28A5">
            <wp:extent cx="5734050" cy="3305175"/>
            <wp:effectExtent l="0" t="0" r="0" b="9525"/>
            <wp:docPr id="9" name="Picture 9" descr="F:\May 2017\paper beads\Figures\Figure 8 DV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ay 2017\paper beads\Figures\Figure 8 DVS.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3305175"/>
                    </a:xfrm>
                    <a:prstGeom prst="rect">
                      <a:avLst/>
                    </a:prstGeom>
                    <a:noFill/>
                    <a:ln>
                      <a:noFill/>
                    </a:ln>
                  </pic:spPr>
                </pic:pic>
              </a:graphicData>
            </a:graphic>
          </wp:inline>
        </w:drawing>
      </w:r>
    </w:p>
    <w:p w14:paraId="31BF796A" w14:textId="5A8688A2" w:rsidR="005A2B75" w:rsidRDefault="005A2B75" w:rsidP="005A2B75">
      <w:pPr>
        <w:jc w:val="both"/>
        <w:rPr>
          <w:sz w:val="20"/>
          <w:szCs w:val="20"/>
          <w:lang w:val="en-US"/>
        </w:rPr>
      </w:pPr>
      <w:r w:rsidRPr="003618F2">
        <w:rPr>
          <w:b/>
          <w:sz w:val="20"/>
          <w:szCs w:val="20"/>
          <w:lang w:val="en-US"/>
        </w:rPr>
        <w:t>F</w:t>
      </w:r>
      <w:r>
        <w:rPr>
          <w:b/>
          <w:sz w:val="20"/>
          <w:szCs w:val="20"/>
          <w:lang w:val="en-US"/>
        </w:rPr>
        <w:t xml:space="preserve">igure </w:t>
      </w:r>
      <w:r w:rsidR="001C2297">
        <w:rPr>
          <w:b/>
          <w:sz w:val="20"/>
          <w:szCs w:val="20"/>
          <w:lang w:val="en-US"/>
        </w:rPr>
        <w:t>7</w:t>
      </w:r>
      <w:r>
        <w:rPr>
          <w:b/>
          <w:sz w:val="20"/>
          <w:szCs w:val="20"/>
          <w:lang w:val="en-US"/>
        </w:rPr>
        <w:t>. DVS profile and</w:t>
      </w:r>
      <w:r w:rsidRPr="003618F2">
        <w:rPr>
          <w:b/>
          <w:sz w:val="20"/>
          <w:szCs w:val="20"/>
          <w:lang w:val="en-US"/>
        </w:rPr>
        <w:t xml:space="preserve"> imaging of uncoated and coated non-pareil sugar </w:t>
      </w:r>
      <w:r>
        <w:rPr>
          <w:b/>
          <w:sz w:val="20"/>
          <w:szCs w:val="20"/>
          <w:lang w:val="en-US"/>
        </w:rPr>
        <w:t>1000 µm</w:t>
      </w:r>
      <w:r w:rsidRPr="003618F2">
        <w:rPr>
          <w:b/>
          <w:sz w:val="20"/>
          <w:szCs w:val="20"/>
          <w:lang w:val="en-US"/>
        </w:rPr>
        <w:t xml:space="preserve"> beads. </w:t>
      </w:r>
      <w:r w:rsidRPr="003B6D0A">
        <w:rPr>
          <w:b/>
          <w:sz w:val="20"/>
          <w:szCs w:val="20"/>
          <w:lang w:val="en-US"/>
        </w:rPr>
        <w:t xml:space="preserve">A) </w:t>
      </w:r>
      <w:r>
        <w:rPr>
          <w:b/>
          <w:sz w:val="20"/>
          <w:szCs w:val="20"/>
          <w:lang w:val="en-US"/>
        </w:rPr>
        <w:t xml:space="preserve">Optical </w:t>
      </w:r>
      <w:r w:rsidRPr="003B6D0A">
        <w:rPr>
          <w:b/>
          <w:sz w:val="20"/>
          <w:szCs w:val="20"/>
          <w:lang w:val="en-US"/>
        </w:rPr>
        <w:t xml:space="preserve">(a1) and SEM image (a2, a3) of uncoated sugar beads; B) </w:t>
      </w:r>
      <w:r>
        <w:rPr>
          <w:b/>
          <w:sz w:val="20"/>
          <w:szCs w:val="20"/>
          <w:lang w:val="en-US"/>
        </w:rPr>
        <w:t>Optical</w:t>
      </w:r>
      <w:r w:rsidRPr="003B6D0A">
        <w:rPr>
          <w:b/>
          <w:sz w:val="20"/>
          <w:szCs w:val="20"/>
          <w:lang w:val="en-US"/>
        </w:rPr>
        <w:t xml:space="preserve"> (b1) and SEM image (b2, b3) of 5g-Batch of sugar beads coated with 95% cocrystal:5% PVP; C) </w:t>
      </w:r>
      <w:r>
        <w:rPr>
          <w:b/>
          <w:sz w:val="20"/>
          <w:szCs w:val="20"/>
          <w:lang w:val="en-US"/>
        </w:rPr>
        <w:t>Optical</w:t>
      </w:r>
      <w:r w:rsidRPr="003B6D0A">
        <w:rPr>
          <w:b/>
          <w:sz w:val="20"/>
          <w:szCs w:val="20"/>
          <w:lang w:val="en-US"/>
        </w:rPr>
        <w:t xml:space="preserve"> (c1) and SEM image (c2, c3) 25g-Batch of sugar beads coated with 95% cocrystal:5% PVP; </w:t>
      </w:r>
      <w:r w:rsidRPr="00C004BC">
        <w:rPr>
          <w:sz w:val="20"/>
          <w:szCs w:val="20"/>
          <w:lang w:val="en-US"/>
        </w:rPr>
        <w:t>Micrographs 3 correlate with the magnification of the red square of micrographs</w:t>
      </w:r>
      <w:r w:rsidRPr="003F0FD7">
        <w:rPr>
          <w:sz w:val="20"/>
          <w:szCs w:val="20"/>
          <w:lang w:val="en-US"/>
        </w:rPr>
        <w:t xml:space="preserve"> 2</w:t>
      </w:r>
      <w:r>
        <w:rPr>
          <w:b/>
          <w:sz w:val="20"/>
          <w:szCs w:val="20"/>
          <w:lang w:val="en-US"/>
        </w:rPr>
        <w:t xml:space="preserve">. </w:t>
      </w:r>
      <w:r w:rsidRPr="003B6D0A">
        <w:rPr>
          <w:b/>
          <w:sz w:val="20"/>
          <w:szCs w:val="20"/>
          <w:lang w:val="en-US"/>
        </w:rPr>
        <w:t xml:space="preserve">D) Moisture sorption (blue line) and desorption (red line) proﬁles </w:t>
      </w:r>
      <w:r w:rsidRPr="000A0C44">
        <w:rPr>
          <w:b/>
          <w:noProof/>
          <w:sz w:val="20"/>
          <w:szCs w:val="20"/>
          <w:lang w:val="en-US"/>
        </w:rPr>
        <w:t>of:</w:t>
      </w:r>
      <w:r w:rsidRPr="003618F2">
        <w:rPr>
          <w:sz w:val="20"/>
          <w:szCs w:val="20"/>
          <w:lang w:val="en-US"/>
        </w:rPr>
        <w:t xml:space="preserve"> </w:t>
      </w:r>
      <w:r>
        <w:rPr>
          <w:sz w:val="20"/>
          <w:szCs w:val="20"/>
          <w:lang w:val="en-US"/>
        </w:rPr>
        <w:t>a-</w:t>
      </w:r>
      <w:r w:rsidRPr="003618F2">
        <w:rPr>
          <w:sz w:val="20"/>
          <w:szCs w:val="20"/>
          <w:lang w:val="en-US"/>
        </w:rPr>
        <w:t xml:space="preserve"> uncoated (blank) sugar beads </w:t>
      </w:r>
      <w:r>
        <w:rPr>
          <w:sz w:val="20"/>
          <w:szCs w:val="20"/>
          <w:lang w:val="en-US"/>
        </w:rPr>
        <w:t>5</w:t>
      </w:r>
      <w:r w:rsidRPr="003618F2">
        <w:rPr>
          <w:sz w:val="20"/>
          <w:szCs w:val="20"/>
          <w:lang w:val="en-US"/>
        </w:rPr>
        <w:t>00 µm</w:t>
      </w:r>
      <w:r>
        <w:rPr>
          <w:sz w:val="20"/>
          <w:szCs w:val="20"/>
          <w:lang w:val="en-US"/>
        </w:rPr>
        <w:t>, b-5g-Batch of sugar beads 5</w:t>
      </w:r>
      <w:r w:rsidRPr="003618F2">
        <w:rPr>
          <w:sz w:val="20"/>
          <w:szCs w:val="20"/>
          <w:lang w:val="en-US"/>
        </w:rPr>
        <w:t>00 µm coated with 95% cocrystal:5% PVP</w:t>
      </w:r>
      <w:r>
        <w:rPr>
          <w:sz w:val="20"/>
          <w:szCs w:val="20"/>
          <w:lang w:val="en-US"/>
        </w:rPr>
        <w:t>, c- 25g-Batch of sugar beads 50</w:t>
      </w:r>
      <w:r w:rsidRPr="003618F2">
        <w:rPr>
          <w:sz w:val="20"/>
          <w:szCs w:val="20"/>
          <w:lang w:val="en-US"/>
        </w:rPr>
        <w:t>0 µm coated with 95% cocrystal:5% PVP</w:t>
      </w:r>
      <w:r w:rsidRPr="008609E4">
        <w:rPr>
          <w:b/>
          <w:sz w:val="20"/>
          <w:szCs w:val="20"/>
          <w:lang w:val="en-US"/>
        </w:rPr>
        <w:t>.</w:t>
      </w:r>
      <w:r>
        <w:rPr>
          <w:b/>
          <w:sz w:val="20"/>
          <w:szCs w:val="20"/>
          <w:lang w:val="en-US"/>
        </w:rPr>
        <w:t xml:space="preserve"> E) S</w:t>
      </w:r>
      <w:r w:rsidRPr="008609E4">
        <w:rPr>
          <w:b/>
          <w:sz w:val="20"/>
          <w:szCs w:val="20"/>
          <w:lang w:val="en-US"/>
        </w:rPr>
        <w:t>E</w:t>
      </w:r>
      <w:r>
        <w:rPr>
          <w:b/>
          <w:sz w:val="20"/>
          <w:szCs w:val="20"/>
          <w:lang w:val="en-US"/>
        </w:rPr>
        <w:t xml:space="preserve"> </w:t>
      </w:r>
      <w:r>
        <w:rPr>
          <w:sz w:val="20"/>
          <w:szCs w:val="20"/>
        </w:rPr>
        <w:t>(-♦</w:t>
      </w:r>
      <w:r w:rsidRPr="008A0806">
        <w:rPr>
          <w:sz w:val="20"/>
          <w:szCs w:val="20"/>
        </w:rPr>
        <w:t>-)</w:t>
      </w:r>
      <w:r>
        <w:rPr>
          <w:b/>
          <w:sz w:val="20"/>
          <w:szCs w:val="20"/>
          <w:lang w:val="en-US"/>
        </w:rPr>
        <w:t xml:space="preserve"> and SI </w:t>
      </w:r>
      <w:r w:rsidRPr="008A0806">
        <w:rPr>
          <w:sz w:val="20"/>
          <w:szCs w:val="20"/>
        </w:rPr>
        <w:t>(</w:t>
      </w:r>
      <w:r w:rsidRPr="00EB6A24">
        <w:rPr>
          <w:color w:val="4472C4"/>
          <w:sz w:val="20"/>
          <w:szCs w:val="20"/>
        </w:rPr>
        <w:t>-■-</w:t>
      </w:r>
      <w:r w:rsidRPr="008A0806">
        <w:rPr>
          <w:sz w:val="20"/>
          <w:szCs w:val="20"/>
        </w:rPr>
        <w:t>)</w:t>
      </w:r>
      <w:r w:rsidRPr="008609E4">
        <w:rPr>
          <w:b/>
          <w:sz w:val="20"/>
          <w:szCs w:val="20"/>
          <w:lang w:val="en-US"/>
        </w:rPr>
        <w:t xml:space="preserve"> values</w:t>
      </w:r>
      <w:r>
        <w:rPr>
          <w:b/>
          <w:sz w:val="20"/>
          <w:szCs w:val="20"/>
          <w:lang w:val="en-US"/>
        </w:rPr>
        <w:t xml:space="preserve"> for uncoated beads and 25 g batch 4SDM:4ASA cocrystal coated beads</w:t>
      </w:r>
      <w:r>
        <w:rPr>
          <w:sz w:val="20"/>
          <w:szCs w:val="20"/>
          <w:lang w:val="en-US"/>
        </w:rPr>
        <w:t>. Key: U-uncoated, C-coated, S-sugar, M-microcrystalline cellulose, T-tartaric acid, 250- 180-250 µm bead size, 500- 425-500 µm bead size and 1000- 850-1000µm bead size.</w:t>
      </w:r>
    </w:p>
    <w:p w14:paraId="19A19DDE" w14:textId="77777777" w:rsidR="005A2B75" w:rsidRDefault="005A2B75">
      <w:pPr>
        <w:spacing w:after="160" w:line="259" w:lineRule="auto"/>
      </w:pPr>
      <w:r>
        <w:br w:type="page"/>
      </w:r>
    </w:p>
    <w:p w14:paraId="683216A0" w14:textId="56F0CCFD" w:rsidR="005A2B75" w:rsidRDefault="001C2297" w:rsidP="005A2B75">
      <w:pPr>
        <w:rPr>
          <w:b/>
          <w:lang w:val="en-US"/>
        </w:rPr>
      </w:pPr>
      <w:r w:rsidRPr="001C2297">
        <w:rPr>
          <w:b/>
          <w:noProof/>
          <w:sz w:val="20"/>
          <w:szCs w:val="20"/>
        </w:rPr>
        <w:lastRenderedPageBreak/>
        <mc:AlternateContent>
          <mc:Choice Requires="wps">
            <w:drawing>
              <wp:anchor distT="45720" distB="45720" distL="114300" distR="114300" simplePos="0" relativeHeight="251663360" behindDoc="0" locked="0" layoutInCell="1" allowOverlap="1" wp14:anchorId="3A2FCCFB" wp14:editId="38FFE2F7">
                <wp:simplePos x="0" y="0"/>
                <wp:positionH relativeFrom="margin">
                  <wp:align>left</wp:align>
                </wp:positionH>
                <wp:positionV relativeFrom="paragraph">
                  <wp:posOffset>-481965</wp:posOffset>
                </wp:positionV>
                <wp:extent cx="285750" cy="342265"/>
                <wp:effectExtent l="0" t="0" r="0" b="63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265"/>
                        </a:xfrm>
                        <a:prstGeom prst="rect">
                          <a:avLst/>
                        </a:prstGeom>
                        <a:solidFill>
                          <a:srgbClr val="FFFFFF"/>
                        </a:solidFill>
                        <a:ln w="9525">
                          <a:noFill/>
                          <a:miter lim="800000"/>
                          <a:headEnd/>
                          <a:tailEnd/>
                        </a:ln>
                      </wps:spPr>
                      <wps:txbx>
                        <w:txbxContent>
                          <w:p w14:paraId="035A74C8" w14:textId="6C0D5BDA" w:rsidR="001C2297" w:rsidRPr="001C2297" w:rsidRDefault="001C2297" w:rsidP="001C2297">
                            <w:pPr>
                              <w:rPr>
                                <w:sz w:val="20"/>
                                <w:szCs w:val="20"/>
                              </w:rPr>
                            </w:pPr>
                            <w:r>
                              <w:rPr>
                                <w:sz w:val="20"/>
                                <w:szCs w:val="2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2FCCFB" id="_x0000_t202" coordsize="21600,21600" o:spt="202" path="m,l,21600r21600,l21600,xe">
                <v:stroke joinstyle="miter"/>
                <v:path gradientshapeok="t" o:connecttype="rect"/>
              </v:shapetype>
              <v:shape id="Text Box 2" o:spid="_x0000_s1026" type="#_x0000_t202" style="position:absolute;margin-left:0;margin-top:-37.95pt;width:22.5pt;height:26.9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" stroked="f">
                <v:textbox>
                  <w:txbxContent>
                    <w:p w14:paraId="035A74C8" w14:textId="6C0D5BDA" w:rsidR="001C2297" w:rsidRPr="001C2297" w:rsidRDefault="001C2297" w:rsidP="001C2297">
                      <w:pPr>
                        <w:rPr>
                          <w:sz w:val="20"/>
                          <w:szCs w:val="20"/>
                        </w:rPr>
                      </w:pPr>
                      <w:r>
                        <w:rPr>
                          <w:sz w:val="20"/>
                          <w:szCs w:val="20"/>
                        </w:rPr>
                        <w:t>A</w:t>
                      </w:r>
                    </w:p>
                  </w:txbxContent>
                </v:textbox>
                <w10:wrap anchorx="margin"/>
              </v:shape>
            </w:pict>
          </mc:Fallback>
        </mc:AlternateContent>
      </w:r>
      <w:r w:rsidR="005A2B75" w:rsidRPr="00AA097E">
        <w:rPr>
          <w:b/>
          <w:noProof/>
        </w:rPr>
        <w:drawing>
          <wp:inline distT="0" distB="0" distL="0" distR="0" wp14:anchorId="5987297E" wp14:editId="314FA1D0">
            <wp:extent cx="5734050" cy="2114550"/>
            <wp:effectExtent l="0" t="0" r="0" b="0"/>
            <wp:docPr id="10" name="Picture 10" descr="F:\May 2017\paper beads\Figures\Figure 9  in vitro activit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May 2017\paper beads\Figures\Figure 9  in vitro activity.tif"/>
                    <pic:cNvPicPr>
                      <a:picLocks noChangeAspect="1" noChangeArrowheads="1"/>
                    </pic:cNvPicPr>
                  </pic:nvPicPr>
                  <pic:blipFill>
                    <a:blip r:embed="rId12" cstate="print">
                      <a:extLst>
                        <a:ext uri="{28A0092B-C50C-407E-A947-70E740481C1C}">
                          <a14:useLocalDpi xmlns:a14="http://schemas.microsoft.com/office/drawing/2010/main" val="0"/>
                        </a:ext>
                      </a:extLst>
                    </a:blip>
                    <a:srcRect t="25230" b="10629"/>
                    <a:stretch>
                      <a:fillRect/>
                    </a:stretch>
                  </pic:blipFill>
                  <pic:spPr bwMode="auto">
                    <a:xfrm>
                      <a:off x="0" y="0"/>
                      <a:ext cx="5734050" cy="2114550"/>
                    </a:xfrm>
                    <a:prstGeom prst="rect">
                      <a:avLst/>
                    </a:prstGeom>
                    <a:noFill/>
                    <a:ln>
                      <a:noFill/>
                    </a:ln>
                  </pic:spPr>
                </pic:pic>
              </a:graphicData>
            </a:graphic>
          </wp:inline>
        </w:drawing>
      </w:r>
    </w:p>
    <w:p w14:paraId="71EC8CB9" w14:textId="71C8F887" w:rsidR="005A2B75" w:rsidRDefault="001C2297" w:rsidP="005A2B75">
      <w:r w:rsidRPr="001C2297">
        <w:rPr>
          <w:b/>
          <w:noProof/>
          <w:sz w:val="20"/>
          <w:szCs w:val="20"/>
        </w:rPr>
        <mc:AlternateContent>
          <mc:Choice Requires="wps">
            <w:drawing>
              <wp:anchor distT="45720" distB="45720" distL="114300" distR="114300" simplePos="0" relativeHeight="251661312" behindDoc="0" locked="0" layoutInCell="1" allowOverlap="1" wp14:anchorId="6CC9DC21" wp14:editId="49FD3ED5">
                <wp:simplePos x="0" y="0"/>
                <wp:positionH relativeFrom="margin">
                  <wp:posOffset>2876550</wp:posOffset>
                </wp:positionH>
                <wp:positionV relativeFrom="paragraph">
                  <wp:posOffset>38100</wp:posOffset>
                </wp:positionV>
                <wp:extent cx="276225" cy="370840"/>
                <wp:effectExtent l="0" t="0" r="952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70840"/>
                        </a:xfrm>
                        <a:prstGeom prst="rect">
                          <a:avLst/>
                        </a:prstGeom>
                        <a:solidFill>
                          <a:srgbClr val="FFFFFF"/>
                        </a:solidFill>
                        <a:ln w="9525">
                          <a:noFill/>
                          <a:miter lim="800000"/>
                          <a:headEnd/>
                          <a:tailEnd/>
                        </a:ln>
                      </wps:spPr>
                      <wps:txbx>
                        <w:txbxContent>
                          <w:p w14:paraId="70442A67" w14:textId="013E8AA5" w:rsidR="001C2297" w:rsidRPr="001C2297" w:rsidRDefault="001C2297" w:rsidP="001C2297">
                            <w:pPr>
                              <w:rPr>
                                <w:sz w:val="20"/>
                                <w:szCs w:val="20"/>
                              </w:rPr>
                            </w:pPr>
                            <w:r>
                              <w:rPr>
                                <w:sz w:val="20"/>
                                <w:szCs w:val="2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9DC21" id="_x0000_s1027" type="#_x0000_t202" style="position:absolute;margin-left:226.5pt;margin-top:3pt;width:21.75pt;height:29.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" stroked="f">
                <v:textbox>
                  <w:txbxContent>
                    <w:p w14:paraId="70442A67" w14:textId="013E8AA5" w:rsidR="001C2297" w:rsidRPr="001C2297" w:rsidRDefault="001C2297" w:rsidP="001C2297">
                      <w:pPr>
                        <w:rPr>
                          <w:sz w:val="20"/>
                          <w:szCs w:val="20"/>
                        </w:rPr>
                      </w:pPr>
                      <w:r>
                        <w:rPr>
                          <w:sz w:val="20"/>
                          <w:szCs w:val="20"/>
                        </w:rPr>
                        <w:t>C</w:t>
                      </w:r>
                    </w:p>
                  </w:txbxContent>
                </v:textbox>
                <w10:wrap anchorx="margin"/>
              </v:shape>
            </w:pict>
          </mc:Fallback>
        </mc:AlternateContent>
      </w:r>
      <w:r w:rsidRPr="001C2297">
        <w:rPr>
          <w:b/>
          <w:noProof/>
          <w:sz w:val="20"/>
          <w:szCs w:val="20"/>
        </w:rPr>
        <mc:AlternateContent>
          <mc:Choice Requires="wps">
            <w:drawing>
              <wp:anchor distT="45720" distB="45720" distL="114300" distR="114300" simplePos="0" relativeHeight="251659264" behindDoc="0" locked="0" layoutInCell="1" allowOverlap="1" wp14:anchorId="51544964" wp14:editId="1F9CC0D7">
                <wp:simplePos x="0" y="0"/>
                <wp:positionH relativeFrom="margin">
                  <wp:align>left</wp:align>
                </wp:positionH>
                <wp:positionV relativeFrom="paragraph">
                  <wp:posOffset>9525</wp:posOffset>
                </wp:positionV>
                <wp:extent cx="285750" cy="342265"/>
                <wp:effectExtent l="0" t="0" r="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42265"/>
                        </a:xfrm>
                        <a:prstGeom prst="rect">
                          <a:avLst/>
                        </a:prstGeom>
                        <a:solidFill>
                          <a:srgbClr val="FFFFFF"/>
                        </a:solidFill>
                        <a:ln w="9525">
                          <a:noFill/>
                          <a:miter lim="800000"/>
                          <a:headEnd/>
                          <a:tailEnd/>
                        </a:ln>
                      </wps:spPr>
                      <wps:txbx>
                        <w:txbxContent>
                          <w:p w14:paraId="54051F5F" w14:textId="53EBD433" w:rsidR="001C2297" w:rsidRPr="001C2297" w:rsidRDefault="001C2297">
                            <w:pPr>
                              <w:rPr>
                                <w:sz w:val="20"/>
                                <w:szCs w:val="20"/>
                              </w:rPr>
                            </w:pPr>
                            <w:r w:rsidRPr="001C2297">
                              <w:rPr>
                                <w:sz w:val="20"/>
                                <w:szCs w:val="20"/>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44964" id="_x0000_s1028" type="#_x0000_t202" style="position:absolute;margin-left:0;margin-top:.75pt;width:22.5pt;height:26.9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" stroked="f">
                <v:textbox>
                  <w:txbxContent>
                    <w:p w14:paraId="54051F5F" w14:textId="53EBD433" w:rsidR="001C2297" w:rsidRPr="001C2297" w:rsidRDefault="001C2297">
                      <w:pPr>
                        <w:rPr>
                          <w:sz w:val="20"/>
                          <w:szCs w:val="20"/>
                        </w:rPr>
                      </w:pPr>
                      <w:r w:rsidRPr="001C2297">
                        <w:rPr>
                          <w:sz w:val="20"/>
                          <w:szCs w:val="20"/>
                        </w:rPr>
                        <w:t>B</w:t>
                      </w:r>
                    </w:p>
                  </w:txbxContent>
                </v:textbox>
                <w10:wrap anchorx="margin"/>
              </v:shape>
            </w:pict>
          </mc:Fallback>
        </mc:AlternateContent>
      </w:r>
      <w:r w:rsidR="005A2B75" w:rsidRPr="00AA097E">
        <w:rPr>
          <w:noProof/>
        </w:rPr>
        <w:drawing>
          <wp:inline distT="0" distB="0" distL="0" distR="0" wp14:anchorId="56FF76A3" wp14:editId="21772F65">
            <wp:extent cx="5734050" cy="2400300"/>
            <wp:effectExtent l="0" t="0" r="0" b="0"/>
            <wp:docPr id="11" name="Picture 11" descr="F:\march 2017\paper beads\Figures\pk graph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h 2017\paper beads\Figures\pk graphs.tif"/>
                    <pic:cNvPicPr>
                      <a:picLocks noChangeAspect="1" noChangeArrowheads="1"/>
                    </pic:cNvPicPr>
                  </pic:nvPicPr>
                  <pic:blipFill>
                    <a:blip r:embed="rId13" cstate="print">
                      <a:extLst>
                        <a:ext uri="{28A0092B-C50C-407E-A947-70E740481C1C}">
                          <a14:useLocalDpi xmlns:a14="http://schemas.microsoft.com/office/drawing/2010/main" val="0"/>
                        </a:ext>
                      </a:extLst>
                    </a:blip>
                    <a:srcRect t="9222" b="18114"/>
                    <a:stretch>
                      <a:fillRect/>
                    </a:stretch>
                  </pic:blipFill>
                  <pic:spPr bwMode="auto">
                    <a:xfrm>
                      <a:off x="0" y="0"/>
                      <a:ext cx="5734050" cy="2400300"/>
                    </a:xfrm>
                    <a:prstGeom prst="rect">
                      <a:avLst/>
                    </a:prstGeom>
                    <a:noFill/>
                    <a:ln>
                      <a:noFill/>
                    </a:ln>
                  </pic:spPr>
                </pic:pic>
              </a:graphicData>
            </a:graphic>
          </wp:inline>
        </w:drawing>
      </w:r>
    </w:p>
    <w:p w14:paraId="1ADF81C8" w14:textId="3F9FCB1C" w:rsidR="005A2B75" w:rsidRPr="008A0806" w:rsidRDefault="005A2B75" w:rsidP="005A2B75">
      <w:pPr>
        <w:jc w:val="both"/>
        <w:rPr>
          <w:sz w:val="20"/>
          <w:szCs w:val="20"/>
        </w:rPr>
      </w:pPr>
      <w:r>
        <w:rPr>
          <w:b/>
          <w:sz w:val="20"/>
          <w:szCs w:val="20"/>
        </w:rPr>
        <w:t xml:space="preserve">Figure </w:t>
      </w:r>
      <w:r w:rsidR="002F2E26">
        <w:rPr>
          <w:b/>
          <w:sz w:val="20"/>
          <w:szCs w:val="20"/>
        </w:rPr>
        <w:t xml:space="preserve">8  </w:t>
      </w:r>
      <w:r w:rsidR="001C2297">
        <w:rPr>
          <w:b/>
          <w:sz w:val="20"/>
          <w:szCs w:val="20"/>
          <w:lang w:val="en-US"/>
        </w:rPr>
        <w:t>(A)</w:t>
      </w:r>
      <w:bookmarkStart w:id="0" w:name="_GoBack"/>
      <w:bookmarkEnd w:id="0"/>
      <w:r w:rsidR="001C2297" w:rsidRPr="00301EFF">
        <w:rPr>
          <w:b/>
          <w:sz w:val="20"/>
          <w:szCs w:val="20"/>
          <w:lang w:val="en-US"/>
        </w:rPr>
        <w:t xml:space="preserve"> </w:t>
      </w:r>
      <w:r w:rsidR="001C2297" w:rsidRPr="00301EFF">
        <w:rPr>
          <w:b/>
          <w:i/>
          <w:sz w:val="20"/>
          <w:szCs w:val="20"/>
          <w:lang w:val="en-US"/>
        </w:rPr>
        <w:t>In vitro</w:t>
      </w:r>
      <w:r w:rsidR="001C2297" w:rsidRPr="00301EFF">
        <w:rPr>
          <w:b/>
          <w:sz w:val="20"/>
          <w:szCs w:val="20"/>
          <w:lang w:val="en-US"/>
        </w:rPr>
        <w:t xml:space="preserve"> antimicrobial activity against </w:t>
      </w:r>
      <w:r w:rsidR="001C2297" w:rsidRPr="00301EFF">
        <w:rPr>
          <w:b/>
          <w:i/>
          <w:sz w:val="20"/>
          <w:szCs w:val="20"/>
          <w:lang w:val="en-US"/>
        </w:rPr>
        <w:t>S. aureus</w:t>
      </w:r>
      <w:r w:rsidR="001C2297" w:rsidRPr="00301EFF">
        <w:rPr>
          <w:sz w:val="20"/>
          <w:szCs w:val="20"/>
          <w:lang w:val="en-US"/>
        </w:rPr>
        <w:t>. In all cases</w:t>
      </w:r>
      <w:r w:rsidR="001C2297">
        <w:rPr>
          <w:sz w:val="20"/>
          <w:szCs w:val="20"/>
          <w:lang w:val="en-US"/>
        </w:rPr>
        <w:t xml:space="preserve">, </w:t>
      </w:r>
      <w:r w:rsidR="001C2297" w:rsidRPr="00301EFF">
        <w:rPr>
          <w:sz w:val="20"/>
          <w:szCs w:val="20"/>
          <w:lang w:val="en-US"/>
        </w:rPr>
        <w:t>the efficacy of SDM:4ASA 1:1 molar ratio cocrysta</w:t>
      </w:r>
      <w:r w:rsidR="001C2297">
        <w:rPr>
          <w:sz w:val="20"/>
          <w:szCs w:val="20"/>
          <w:lang w:val="en-US"/>
        </w:rPr>
        <w:t xml:space="preserve">l </w:t>
      </w:r>
      <w:r w:rsidR="001C2297" w:rsidRPr="00301EFF">
        <w:rPr>
          <w:sz w:val="20"/>
          <w:szCs w:val="20"/>
          <w:lang w:val="en-US"/>
        </w:rPr>
        <w:t xml:space="preserve">was tested </w:t>
      </w:r>
      <w:r w:rsidR="001C2297">
        <w:rPr>
          <w:sz w:val="20"/>
          <w:szCs w:val="20"/>
          <w:lang w:val="en-US"/>
        </w:rPr>
        <w:t>on</w:t>
      </w:r>
      <w:r w:rsidR="001C2297" w:rsidRPr="00301EFF">
        <w:rPr>
          <w:sz w:val="20"/>
          <w:szCs w:val="20"/>
          <w:lang w:val="en-US"/>
        </w:rPr>
        <w:t xml:space="preserve"> non-pareil sugar 500 µm beads.  Key: SDM, raw material; PM, </w:t>
      </w:r>
      <w:r w:rsidR="001C2297" w:rsidRPr="00735E19">
        <w:rPr>
          <w:noProof/>
          <w:sz w:val="20"/>
          <w:szCs w:val="20"/>
          <w:lang w:val="en-US"/>
        </w:rPr>
        <w:t>physical</w:t>
      </w:r>
      <w:r w:rsidR="001C2297" w:rsidRPr="00301EFF">
        <w:rPr>
          <w:sz w:val="20"/>
          <w:szCs w:val="20"/>
          <w:lang w:val="en-US"/>
        </w:rPr>
        <w:t xml:space="preserve"> mixture of SDM and 4ASA in 1:1 molar ratio; </w:t>
      </w:r>
      <w:r w:rsidR="001C2297">
        <w:rPr>
          <w:sz w:val="20"/>
          <w:szCs w:val="20"/>
          <w:lang w:val="en-US"/>
        </w:rPr>
        <w:t xml:space="preserve">* p&lt;0.05 compared to SDM; </w:t>
      </w:r>
      <w:r w:rsidR="001C2297">
        <w:rPr>
          <w:sz w:val="20"/>
          <w:szCs w:val="20"/>
          <w:lang w:val="en-US"/>
        </w:rPr>
        <w:t>(</w:t>
      </w:r>
      <w:r w:rsidR="001C2297">
        <w:rPr>
          <w:b/>
          <w:sz w:val="20"/>
          <w:szCs w:val="20"/>
        </w:rPr>
        <w:t>B&amp;C)</w:t>
      </w:r>
      <w:r w:rsidRPr="00AE7BB9">
        <w:rPr>
          <w:b/>
          <w:sz w:val="20"/>
          <w:szCs w:val="20"/>
        </w:rPr>
        <w:t xml:space="preserve"> </w:t>
      </w:r>
      <w:r>
        <w:rPr>
          <w:b/>
          <w:sz w:val="20"/>
          <w:szCs w:val="20"/>
        </w:rPr>
        <w:t>SDM:4ASA c</w:t>
      </w:r>
      <w:r w:rsidRPr="00AE7BB9">
        <w:rPr>
          <w:b/>
          <w:sz w:val="20"/>
          <w:szCs w:val="20"/>
        </w:rPr>
        <w:t>ocrystal pharmacokinetic profile after single do</w:t>
      </w:r>
      <w:r>
        <w:rPr>
          <w:b/>
          <w:sz w:val="20"/>
          <w:szCs w:val="20"/>
        </w:rPr>
        <w:t>se oral administration of 15 mg/</w:t>
      </w:r>
      <w:r w:rsidRPr="00AE7BB9">
        <w:rPr>
          <w:b/>
          <w:sz w:val="20"/>
          <w:szCs w:val="20"/>
        </w:rPr>
        <w:t>kg</w:t>
      </w:r>
      <w:r>
        <w:rPr>
          <w:b/>
          <w:sz w:val="20"/>
          <w:szCs w:val="20"/>
        </w:rPr>
        <w:t xml:space="preserve"> for SDM and 8.3 mg/</w:t>
      </w:r>
      <w:r w:rsidRPr="00AE7BB9">
        <w:rPr>
          <w:b/>
          <w:sz w:val="20"/>
          <w:szCs w:val="20"/>
        </w:rPr>
        <w:t xml:space="preserve">kg for 4ASA in CD-1 mice. </w:t>
      </w:r>
      <w:r w:rsidRPr="008A0806">
        <w:rPr>
          <w:sz w:val="20"/>
          <w:szCs w:val="20"/>
        </w:rPr>
        <w:t>F</w:t>
      </w:r>
      <w:r>
        <w:rPr>
          <w:sz w:val="20"/>
          <w:szCs w:val="20"/>
        </w:rPr>
        <w:t>ormulations tested:</w:t>
      </w:r>
      <w:r w:rsidRPr="008A0806">
        <w:rPr>
          <w:sz w:val="20"/>
          <w:szCs w:val="20"/>
        </w:rPr>
        <w:t xml:space="preserve"> </w:t>
      </w:r>
      <w:r w:rsidRPr="008A0806">
        <w:rPr>
          <w:sz w:val="20"/>
          <w:szCs w:val="20"/>
          <w:lang w:val="en-US"/>
        </w:rPr>
        <w:t xml:space="preserve">Polymorph II cocrystal-coated on non-pareil sugar beads </w:t>
      </w:r>
      <w:r w:rsidRPr="008A0806">
        <w:rPr>
          <w:sz w:val="20"/>
          <w:szCs w:val="20"/>
        </w:rPr>
        <w:t>(</w:t>
      </w:r>
      <w:r w:rsidRPr="00EB6A24">
        <w:rPr>
          <w:color w:val="2626E2"/>
          <w:sz w:val="20"/>
          <w:szCs w:val="20"/>
        </w:rPr>
        <w:t>-▲-</w:t>
      </w:r>
      <w:r w:rsidRPr="008A0806">
        <w:rPr>
          <w:sz w:val="20"/>
          <w:szCs w:val="20"/>
        </w:rPr>
        <w:t xml:space="preserve">), polymorph </w:t>
      </w:r>
      <w:r w:rsidRPr="000A0C44">
        <w:rPr>
          <w:noProof/>
          <w:sz w:val="20"/>
          <w:szCs w:val="20"/>
        </w:rPr>
        <w:t>I</w:t>
      </w:r>
      <w:r w:rsidRPr="008A0806">
        <w:rPr>
          <w:sz w:val="20"/>
          <w:szCs w:val="20"/>
        </w:rPr>
        <w:t xml:space="preserve"> cocrystal generated by milling (-■-), polymorph II cocrystal generated by spray drying (</w:t>
      </w:r>
      <w:r w:rsidRPr="00EB6A24">
        <w:rPr>
          <w:color w:val="FF0000"/>
          <w:sz w:val="20"/>
          <w:szCs w:val="20"/>
        </w:rPr>
        <w:t>-●-</w:t>
      </w:r>
      <w:r w:rsidRPr="008A0806">
        <w:rPr>
          <w:sz w:val="20"/>
          <w:szCs w:val="20"/>
        </w:rPr>
        <w:t>) and raw SDM (</w:t>
      </w:r>
      <w:r w:rsidRPr="00EB6A24">
        <w:rPr>
          <w:color w:val="009999"/>
          <w:sz w:val="20"/>
          <w:szCs w:val="20"/>
        </w:rPr>
        <w:t>-▼-</w:t>
      </w:r>
      <w:r w:rsidRPr="008A0806">
        <w:rPr>
          <w:sz w:val="20"/>
          <w:szCs w:val="20"/>
        </w:rPr>
        <w:t>). A) SDM plasma concentrations. B) 4ASA plasma concentrations. Statistically signiﬁcant diﬀerences: * = p &lt; 0.05 versus SDM; # = p &lt; 0.05 versus PII-SD.</w:t>
      </w:r>
    </w:p>
    <w:p w14:paraId="0B8290C7" w14:textId="1F762A0C" w:rsidR="002A7AE5" w:rsidRDefault="002A7AE5" w:rsidP="005A2B75"/>
    <w:sectPr w:rsidR="002A7A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vOT596495f2">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B879C" w14:textId="3560CAD6" w:rsidR="005A2B75" w:rsidRDefault="005A2B75">
    <w:pPr>
      <w:pStyle w:val="Footer"/>
      <w:jc w:val="center"/>
    </w:pPr>
    <w:r>
      <w:fldChar w:fldCharType="begin"/>
    </w:r>
    <w:r>
      <w:instrText xml:space="preserve"> PAGE   \* MERGEFORMAT </w:instrText>
    </w:r>
    <w:r>
      <w:fldChar w:fldCharType="separate"/>
    </w:r>
    <w:r w:rsidR="002F2E26">
      <w:rPr>
        <w:noProof/>
      </w:rPr>
      <w:t>5</w:t>
    </w:r>
    <w:r>
      <w:rPr>
        <w:noProof/>
      </w:rPr>
      <w:fldChar w:fldCharType="end"/>
    </w:r>
  </w:p>
  <w:p w14:paraId="3B1E2C69" w14:textId="77777777" w:rsidR="005A2B75" w:rsidRDefault="005A2B7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B75"/>
    <w:rsid w:val="001C2297"/>
    <w:rsid w:val="002A7AE5"/>
    <w:rsid w:val="002F2E26"/>
    <w:rsid w:val="005A2B7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61766"/>
  <w15:chartTrackingRefBased/>
  <w15:docId w15:val="{F3732BB9-2B57-4B40-8046-9F829F9DF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2B75"/>
    <w:pPr>
      <w:spacing w:after="0" w:line="240" w:lineRule="auto"/>
    </w:pPr>
    <w:rPr>
      <w:rFonts w:ascii="Times New Roman" w:eastAsia="Times New Roman" w:hAnsi="Times New Roman" w:cs="Times New Roman"/>
      <w:sz w:val="24"/>
      <w:szCs w:val="24"/>
      <w:lang w:eastAsia="en-I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A2B75"/>
    <w:rPr>
      <w:sz w:val="16"/>
      <w:szCs w:val="16"/>
    </w:rPr>
  </w:style>
  <w:style w:type="paragraph" w:styleId="CommentText">
    <w:name w:val="annotation text"/>
    <w:basedOn w:val="Normal"/>
    <w:link w:val="CommentTextChar"/>
    <w:uiPriority w:val="99"/>
    <w:semiHidden/>
    <w:unhideWhenUsed/>
    <w:rsid w:val="005A2B75"/>
    <w:pPr>
      <w:spacing w:after="200"/>
    </w:pPr>
    <w:rPr>
      <w:rFonts w:ascii="Calibri" w:hAnsi="Calibri"/>
      <w:sz w:val="20"/>
      <w:szCs w:val="20"/>
    </w:rPr>
  </w:style>
  <w:style w:type="character" w:customStyle="1" w:styleId="CommentTextChar">
    <w:name w:val="Comment Text Char"/>
    <w:basedOn w:val="DefaultParagraphFont"/>
    <w:link w:val="CommentText"/>
    <w:uiPriority w:val="99"/>
    <w:semiHidden/>
    <w:rsid w:val="005A2B75"/>
    <w:rPr>
      <w:rFonts w:ascii="Calibri" w:eastAsia="Times New Roman" w:hAnsi="Calibri" w:cs="Times New Roman"/>
      <w:sz w:val="20"/>
      <w:szCs w:val="20"/>
      <w:lang w:eastAsia="en-IE"/>
    </w:rPr>
  </w:style>
  <w:style w:type="paragraph" w:styleId="BalloonText">
    <w:name w:val="Balloon Text"/>
    <w:basedOn w:val="Normal"/>
    <w:link w:val="BalloonTextChar"/>
    <w:uiPriority w:val="99"/>
    <w:semiHidden/>
    <w:unhideWhenUsed/>
    <w:rsid w:val="005A2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B75"/>
    <w:rPr>
      <w:rFonts w:ascii="Segoe UI" w:eastAsia="Times New Roman" w:hAnsi="Segoe UI" w:cs="Segoe UI"/>
      <w:sz w:val="18"/>
      <w:szCs w:val="18"/>
      <w:lang w:eastAsia="en-IE"/>
    </w:rPr>
  </w:style>
  <w:style w:type="paragraph" w:styleId="Footer">
    <w:name w:val="footer"/>
    <w:basedOn w:val="Normal"/>
    <w:link w:val="FooterChar"/>
    <w:uiPriority w:val="99"/>
    <w:unhideWhenUsed/>
    <w:rsid w:val="005A2B75"/>
    <w:pPr>
      <w:tabs>
        <w:tab w:val="center" w:pos="4513"/>
        <w:tab w:val="right" w:pos="9026"/>
      </w:tabs>
    </w:pPr>
  </w:style>
  <w:style w:type="character" w:customStyle="1" w:styleId="FooterChar">
    <w:name w:val="Footer Char"/>
    <w:basedOn w:val="DefaultParagraphFont"/>
    <w:link w:val="Footer"/>
    <w:uiPriority w:val="99"/>
    <w:rsid w:val="005A2B75"/>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Healy</dc:creator>
  <cp:keywords/>
  <dc:description/>
  <cp:lastModifiedBy>Anne-Marie Healy</cp:lastModifiedBy>
  <cp:revision>2</cp:revision>
  <dcterms:created xsi:type="dcterms:W3CDTF">2019-07-31T15:10:00Z</dcterms:created>
  <dcterms:modified xsi:type="dcterms:W3CDTF">2019-07-31T15:21:00Z</dcterms:modified>
</cp:coreProperties>
</file>