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C3A395" w14:textId="77777777" w:rsidR="00FA5020" w:rsidRDefault="00FA5020" w:rsidP="00FA5020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0"/>
          <w:szCs w:val="20"/>
        </w:rPr>
      </w:pPr>
      <w:r>
        <w:rPr>
          <w:rFonts w:ascii="PalatinoLinotype-Bold" w:hAnsi="PalatinoLinotype-Bold" w:cs="PalatinoLinotype-Bold"/>
          <w:b/>
          <w:bCs/>
          <w:sz w:val="20"/>
          <w:szCs w:val="20"/>
        </w:rPr>
        <w:t>Abstract</w:t>
      </w:r>
      <w:r>
        <w:rPr>
          <w:rFonts w:ascii="PalatinoLinotype-Roman" w:hAnsi="PalatinoLinotype-Roman" w:cs="PalatinoLinotype-Roman"/>
          <w:sz w:val="20"/>
          <w:szCs w:val="20"/>
        </w:rPr>
        <w:t>: How are we to understand the impacts of COVID-19 on geopolitics and</w:t>
      </w:r>
    </w:p>
    <w:p w14:paraId="3E67856A" w14:textId="77777777" w:rsidR="00FA5020" w:rsidRDefault="00FA5020" w:rsidP="00FA5020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0"/>
          <w:szCs w:val="20"/>
        </w:rPr>
      </w:pPr>
      <w:r>
        <w:rPr>
          <w:rFonts w:ascii="PalatinoLinotype-Roman" w:hAnsi="PalatinoLinotype-Roman" w:cs="PalatinoLinotype-Roman"/>
          <w:sz w:val="20"/>
          <w:szCs w:val="20"/>
        </w:rPr>
        <w:t xml:space="preserve">specifically the relations between China and Africa? Is the pandemic a conjunctural </w:t>
      </w:r>
      <w:proofErr w:type="gramStart"/>
      <w:r>
        <w:rPr>
          <w:rFonts w:ascii="PalatinoLinotype-Roman" w:hAnsi="PalatinoLinotype-Roman" w:cs="PalatinoLinotype-Roman"/>
          <w:sz w:val="20"/>
          <w:szCs w:val="20"/>
        </w:rPr>
        <w:t>event,</w:t>
      </w:r>
      <w:proofErr w:type="gramEnd"/>
    </w:p>
    <w:p w14:paraId="2475F7C5" w14:textId="77777777" w:rsidR="00FA5020" w:rsidRDefault="00FA5020" w:rsidP="00FA5020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0"/>
          <w:szCs w:val="20"/>
        </w:rPr>
      </w:pPr>
      <w:r>
        <w:rPr>
          <w:rFonts w:ascii="PalatinoLinotype-Roman" w:hAnsi="PalatinoLinotype-Roman" w:cs="PalatinoLinotype-Roman"/>
          <w:sz w:val="20"/>
          <w:szCs w:val="20"/>
        </w:rPr>
        <w:t xml:space="preserve">which will not have lasting impacts, or does it represent a “critical juncture” </w:t>
      </w:r>
      <w:proofErr w:type="gramStart"/>
      <w:r>
        <w:rPr>
          <w:rFonts w:ascii="PalatinoLinotype-Roman" w:hAnsi="PalatinoLinotype-Roman" w:cs="PalatinoLinotype-Roman"/>
          <w:sz w:val="20"/>
          <w:szCs w:val="20"/>
        </w:rPr>
        <w:t>where</w:t>
      </w:r>
      <w:proofErr w:type="gramEnd"/>
      <w:r>
        <w:rPr>
          <w:rFonts w:ascii="PalatinoLinotype-Roman" w:hAnsi="PalatinoLinotype-Roman" w:cs="PalatinoLinotype-Roman"/>
          <w:sz w:val="20"/>
          <w:szCs w:val="20"/>
        </w:rPr>
        <w:t xml:space="preserve"> the</w:t>
      </w:r>
    </w:p>
    <w:p w14:paraId="5CAF0640" w14:textId="77777777" w:rsidR="00FA5020" w:rsidRDefault="00FA5020" w:rsidP="00FA5020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0"/>
          <w:szCs w:val="20"/>
        </w:rPr>
      </w:pPr>
      <w:r>
        <w:rPr>
          <w:rFonts w:ascii="PalatinoLinotype-Roman" w:hAnsi="PalatinoLinotype-Roman" w:cs="PalatinoLinotype-Roman"/>
          <w:sz w:val="20"/>
          <w:szCs w:val="20"/>
        </w:rPr>
        <w:t>nature of Sino-African relations is recast in significant ways? This paper explores this issue</w:t>
      </w:r>
    </w:p>
    <w:p w14:paraId="418F9C3E" w14:textId="77777777" w:rsidR="00FA5020" w:rsidRDefault="00FA5020" w:rsidP="00FA5020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0"/>
          <w:szCs w:val="20"/>
        </w:rPr>
      </w:pPr>
      <w:r>
        <w:rPr>
          <w:rFonts w:ascii="PalatinoLinotype-Roman" w:hAnsi="PalatinoLinotype-Roman" w:cs="PalatinoLinotype-Roman"/>
          <w:sz w:val="20"/>
          <w:szCs w:val="20"/>
        </w:rPr>
        <w:t>with a focus on African agency in the reproduction and reshaping of Sino-African</w:t>
      </w:r>
    </w:p>
    <w:p w14:paraId="3D69CBF1" w14:textId="77777777" w:rsidR="00FA5020" w:rsidRDefault="00FA5020" w:rsidP="00FA5020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0"/>
          <w:szCs w:val="20"/>
        </w:rPr>
      </w:pPr>
      <w:r>
        <w:rPr>
          <w:rFonts w:ascii="PalatinoLinotype-Roman" w:hAnsi="PalatinoLinotype-Roman" w:cs="PalatinoLinotype-Roman"/>
          <w:sz w:val="20"/>
          <w:szCs w:val="20"/>
        </w:rPr>
        <w:t>relations. It argues that while the Belt and Road Initiative is declining in importance in</w:t>
      </w:r>
    </w:p>
    <w:p w14:paraId="1EC1B917" w14:textId="77777777" w:rsidR="00FA5020" w:rsidRDefault="00FA5020" w:rsidP="00FA5020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0"/>
          <w:szCs w:val="20"/>
        </w:rPr>
      </w:pPr>
      <w:r>
        <w:rPr>
          <w:rFonts w:ascii="PalatinoLinotype-Roman" w:hAnsi="PalatinoLinotype-Roman" w:cs="PalatinoLinotype-Roman"/>
          <w:sz w:val="20"/>
          <w:szCs w:val="20"/>
        </w:rPr>
        <w:t>terms of Sino-African engagements, COVID-19 has offered an opportunity for China to</w:t>
      </w:r>
    </w:p>
    <w:p w14:paraId="08E66759" w14:textId="77777777" w:rsidR="00FA5020" w:rsidRDefault="00FA5020" w:rsidP="00FA5020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0"/>
          <w:szCs w:val="20"/>
        </w:rPr>
      </w:pPr>
      <w:r>
        <w:rPr>
          <w:rFonts w:ascii="PalatinoLinotype-Roman" w:hAnsi="PalatinoLinotype-Roman" w:cs="PalatinoLinotype-Roman"/>
          <w:sz w:val="20"/>
          <w:szCs w:val="20"/>
        </w:rPr>
        <w:t>increase its soft and “productive-relational” powers on the continent, while reconfiguring</w:t>
      </w:r>
    </w:p>
    <w:p w14:paraId="0A177975" w14:textId="77777777" w:rsidR="00FA5020" w:rsidRDefault="00FA5020" w:rsidP="00FA5020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0"/>
          <w:szCs w:val="20"/>
        </w:rPr>
      </w:pPr>
      <w:r>
        <w:rPr>
          <w:rFonts w:ascii="PalatinoLinotype-Roman" w:hAnsi="PalatinoLinotype-Roman" w:cs="PalatinoLinotype-Roman"/>
          <w:sz w:val="20"/>
          <w:szCs w:val="20"/>
        </w:rPr>
        <w:t>some African elites’ “strategy of extraversion.” As such, the impacts of the pandemic seem</w:t>
      </w:r>
    </w:p>
    <w:p w14:paraId="419B32DA" w14:textId="77777777" w:rsidR="00FA5020" w:rsidRDefault="00FA5020" w:rsidP="00FA5020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0"/>
          <w:szCs w:val="20"/>
        </w:rPr>
      </w:pPr>
      <w:r>
        <w:rPr>
          <w:rFonts w:ascii="PalatinoLinotype-Roman" w:hAnsi="PalatinoLinotype-Roman" w:cs="PalatinoLinotype-Roman"/>
          <w:sz w:val="20"/>
          <w:szCs w:val="20"/>
        </w:rPr>
        <w:t>to be reinforcing extant trajectories and path dependencies rather than fundamentally</w:t>
      </w:r>
    </w:p>
    <w:p w14:paraId="79FABB9E" w14:textId="77777777" w:rsidR="00FA5020" w:rsidRDefault="00FA5020" w:rsidP="00FA5020">
      <w:pPr>
        <w:autoSpaceDE w:val="0"/>
        <w:autoSpaceDN w:val="0"/>
        <w:adjustRightInd w:val="0"/>
        <w:spacing w:after="0" w:line="240" w:lineRule="auto"/>
        <w:rPr>
          <w:rFonts w:ascii="PalatinoLinotype-Roman" w:hAnsi="PalatinoLinotype-Roman" w:cs="PalatinoLinotype-Roman"/>
          <w:sz w:val="20"/>
          <w:szCs w:val="20"/>
        </w:rPr>
      </w:pPr>
      <w:r>
        <w:rPr>
          <w:rFonts w:ascii="PalatinoLinotype-Roman" w:hAnsi="PalatinoLinotype-Roman" w:cs="PalatinoLinotype-Roman"/>
          <w:sz w:val="20"/>
          <w:szCs w:val="20"/>
        </w:rPr>
        <w:t>reshaping them.</w:t>
      </w:r>
    </w:p>
    <w:p w14:paraId="7261D9F8" w14:textId="22FCA837" w:rsidR="005154E6" w:rsidRDefault="00FA5020" w:rsidP="00FA5020">
      <w:r>
        <w:rPr>
          <w:rFonts w:ascii="PalatinoLinotype-Bold" w:hAnsi="PalatinoLinotype-Bold" w:cs="PalatinoLinotype-Bold"/>
          <w:b/>
          <w:bCs/>
          <w:sz w:val="20"/>
          <w:szCs w:val="20"/>
        </w:rPr>
        <w:t>Keywords</w:t>
      </w:r>
      <w:r>
        <w:rPr>
          <w:rFonts w:ascii="PalatinoLinotype-Roman" w:hAnsi="PalatinoLinotype-Roman" w:cs="PalatinoLinotype-Roman"/>
          <w:sz w:val="20"/>
          <w:szCs w:val="20"/>
        </w:rPr>
        <w:t>: China, Africa, COVID-19, geopolitics, mask diplomacy</w:t>
      </w:r>
    </w:p>
    <w:sectPr w:rsidR="005154E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Linotype-Roman">
    <w:altName w:val="Palatino Linotype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PalatinoLinotype-Bold">
    <w:altName w:val="Palatino Linotype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5020"/>
    <w:rsid w:val="005154E6"/>
    <w:rsid w:val="00FA5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3C90DA"/>
  <w15:chartTrackingRefBased/>
  <w15:docId w15:val="{4E7A499A-2C99-44F9-8F68-68E9479E8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815</Characters>
  <Application>Microsoft Office Word</Application>
  <DocSecurity>0</DocSecurity>
  <Lines>6</Lines>
  <Paragraphs>1</Paragraphs>
  <ScaleCrop>false</ScaleCrop>
  <Company/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Padraig Carmody</dc:creator>
  <cp:keywords/>
  <dc:description/>
  <cp:lastModifiedBy>Padraig Carmody</cp:lastModifiedBy>
  <cp:revision>1</cp:revision>
  <dcterms:created xsi:type="dcterms:W3CDTF">2021-10-29T07:52:00Z</dcterms:created>
  <dcterms:modified xsi:type="dcterms:W3CDTF">2021-10-29T07:53:00Z</dcterms:modified>
</cp:coreProperties>
</file>