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3255D1A" w14:textId="406506F5" w:rsidR="00627F02" w:rsidRPr="002F5816" w:rsidRDefault="00627F02" w:rsidP="00371A8A">
      <w:pPr>
        <w:pStyle w:val="Paragraph1"/>
        <w:tabs>
          <w:tab w:val="left" w:pos="357"/>
          <w:tab w:val="left" w:pos="426"/>
        </w:tabs>
        <w:spacing w:line="360" w:lineRule="auto"/>
        <w:rPr>
          <w:rFonts w:eastAsiaTheme="minorEastAsia" w:cstheme="minorBidi"/>
          <w:b/>
          <w:kern w:val="2"/>
          <w:szCs w:val="24"/>
          <w:lang w:val="en-IE" w:eastAsia="ja-JP"/>
        </w:rPr>
      </w:pPr>
      <w:r w:rsidRPr="002F5816">
        <w:rPr>
          <w:rFonts w:eastAsiaTheme="minorEastAsia" w:cstheme="minorBidi"/>
          <w:b/>
          <w:kern w:val="2"/>
          <w:szCs w:val="24"/>
          <w:lang w:val="en-IE" w:eastAsia="ja-JP"/>
        </w:rPr>
        <w:t>“The Taste of ‘Data Soup’ and</w:t>
      </w:r>
      <w:r>
        <w:rPr>
          <w:rFonts w:eastAsiaTheme="minorEastAsia" w:cstheme="minorBidi"/>
          <w:b/>
          <w:kern w:val="2"/>
          <w:szCs w:val="24"/>
          <w:lang w:val="en-IE" w:eastAsia="ja-JP"/>
        </w:rPr>
        <w:t xml:space="preserve"> the Creation of a Pipeline for Transnational </w:t>
      </w:r>
      <w:r w:rsidRPr="002F5816">
        <w:rPr>
          <w:rFonts w:eastAsiaTheme="minorEastAsia" w:cstheme="minorBidi"/>
          <w:b/>
          <w:kern w:val="2"/>
          <w:szCs w:val="24"/>
          <w:lang w:val="en-IE" w:eastAsia="ja-JP"/>
        </w:rPr>
        <w:t>Historical Research</w:t>
      </w:r>
    </w:p>
    <w:p w14:paraId="1B71599B" w14:textId="6F1BC600" w:rsidR="00627F02" w:rsidRDefault="00627F02" w:rsidP="00371A8A">
      <w:pPr>
        <w:pStyle w:val="Paragraph1"/>
        <w:tabs>
          <w:tab w:val="left" w:pos="357"/>
          <w:tab w:val="left" w:pos="426"/>
        </w:tabs>
        <w:spacing w:line="360" w:lineRule="auto"/>
        <w:rPr>
          <w:rFonts w:eastAsiaTheme="minorEastAsia" w:cstheme="minorBidi"/>
          <w:kern w:val="2"/>
          <w:szCs w:val="24"/>
          <w:lang w:val="en-IE" w:eastAsia="ja-JP"/>
        </w:rPr>
      </w:pPr>
      <w:r>
        <w:rPr>
          <w:rFonts w:eastAsiaTheme="minorEastAsia" w:cstheme="minorBidi"/>
          <w:kern w:val="2"/>
          <w:szCs w:val="24"/>
          <w:lang w:val="en-IE" w:eastAsia="ja-JP"/>
        </w:rPr>
        <w:t>J</w:t>
      </w:r>
      <w:r w:rsidR="00720EB9">
        <w:rPr>
          <w:rFonts w:eastAsiaTheme="minorEastAsia" w:cstheme="minorBidi"/>
          <w:kern w:val="2"/>
          <w:szCs w:val="24"/>
          <w:lang w:val="en-IE" w:eastAsia="ja-JP"/>
        </w:rPr>
        <w:t>ennifer</w:t>
      </w:r>
      <w:r>
        <w:rPr>
          <w:rFonts w:eastAsiaTheme="minorEastAsia" w:cstheme="minorBidi"/>
          <w:kern w:val="2"/>
          <w:szCs w:val="24"/>
          <w:lang w:val="en-IE" w:eastAsia="ja-JP"/>
        </w:rPr>
        <w:t xml:space="preserve"> Edmond,</w:t>
      </w:r>
      <w:r w:rsidR="00720EB9">
        <w:rPr>
          <w:rStyle w:val="FootnoteReference"/>
          <w:rFonts w:eastAsiaTheme="minorEastAsia" w:cstheme="minorBidi"/>
          <w:kern w:val="2"/>
          <w:szCs w:val="24"/>
          <w:lang w:val="en-IE" w:eastAsia="ja-JP"/>
        </w:rPr>
        <w:footnoteReference w:id="1"/>
      </w:r>
      <w:r>
        <w:rPr>
          <w:rFonts w:eastAsiaTheme="minorEastAsia" w:cstheme="minorBidi"/>
          <w:kern w:val="2"/>
          <w:szCs w:val="24"/>
          <w:lang w:val="en-IE" w:eastAsia="ja-JP"/>
        </w:rPr>
        <w:t xml:space="preserve"> N</w:t>
      </w:r>
      <w:r w:rsidR="00720EB9">
        <w:rPr>
          <w:rFonts w:eastAsiaTheme="minorEastAsia" w:cstheme="minorBidi"/>
          <w:kern w:val="2"/>
          <w:szCs w:val="24"/>
          <w:lang w:val="en-IE" w:eastAsia="ja-JP"/>
        </w:rPr>
        <w:t>atasa</w:t>
      </w:r>
      <w:r>
        <w:rPr>
          <w:rFonts w:eastAsiaTheme="minorEastAsia" w:cstheme="minorBidi"/>
          <w:kern w:val="2"/>
          <w:szCs w:val="24"/>
          <w:lang w:val="en-IE" w:eastAsia="ja-JP"/>
        </w:rPr>
        <w:t xml:space="preserve"> Bulatovic</w:t>
      </w:r>
      <w:r w:rsidR="00720EB9">
        <w:rPr>
          <w:rStyle w:val="FootnoteReference"/>
          <w:rFonts w:eastAsiaTheme="minorEastAsia" w:cstheme="minorBidi"/>
          <w:kern w:val="2"/>
          <w:szCs w:val="24"/>
          <w:lang w:val="en-IE" w:eastAsia="ja-JP"/>
        </w:rPr>
        <w:footnoteReference w:id="2"/>
      </w:r>
      <w:r>
        <w:rPr>
          <w:rFonts w:eastAsiaTheme="minorEastAsia" w:cstheme="minorBidi"/>
          <w:kern w:val="2"/>
          <w:szCs w:val="24"/>
          <w:lang w:val="en-IE" w:eastAsia="ja-JP"/>
        </w:rPr>
        <w:t xml:space="preserve"> and A</w:t>
      </w:r>
      <w:r w:rsidR="00720EB9">
        <w:rPr>
          <w:rFonts w:eastAsiaTheme="minorEastAsia" w:cstheme="minorBidi"/>
          <w:kern w:val="2"/>
          <w:szCs w:val="24"/>
          <w:lang w:val="en-IE" w:eastAsia="ja-JP"/>
        </w:rPr>
        <w:t>lexander</w:t>
      </w:r>
      <w:r>
        <w:rPr>
          <w:rFonts w:eastAsiaTheme="minorEastAsia" w:cstheme="minorBidi"/>
          <w:kern w:val="2"/>
          <w:szCs w:val="24"/>
          <w:lang w:val="en-IE" w:eastAsia="ja-JP"/>
        </w:rPr>
        <w:t xml:space="preserve"> O’Connor</w:t>
      </w:r>
      <w:r w:rsidR="00720EB9">
        <w:rPr>
          <w:rStyle w:val="FootnoteReference"/>
          <w:rFonts w:eastAsiaTheme="minorEastAsia" w:cstheme="minorBidi"/>
          <w:kern w:val="2"/>
          <w:szCs w:val="24"/>
          <w:lang w:val="en-IE" w:eastAsia="ja-JP"/>
        </w:rPr>
        <w:footnoteReference w:id="3"/>
      </w:r>
    </w:p>
    <w:p w14:paraId="6CDBC0A6" w14:textId="77777777" w:rsidR="00627F02" w:rsidRDefault="00627F02" w:rsidP="00371A8A">
      <w:pPr>
        <w:pStyle w:val="Paragraph1"/>
        <w:tabs>
          <w:tab w:val="left" w:pos="357"/>
          <w:tab w:val="left" w:pos="426"/>
        </w:tabs>
        <w:spacing w:line="360" w:lineRule="auto"/>
        <w:rPr>
          <w:rFonts w:eastAsiaTheme="minorEastAsia" w:cstheme="minorBidi"/>
          <w:kern w:val="2"/>
          <w:szCs w:val="24"/>
          <w:lang w:val="en-IE" w:eastAsia="ja-JP"/>
        </w:rPr>
      </w:pPr>
    </w:p>
    <w:p w14:paraId="0F7934B7" w14:textId="37E80083" w:rsidR="00371A8A" w:rsidRPr="00371A8A" w:rsidRDefault="00371A8A" w:rsidP="00371A8A">
      <w:pPr>
        <w:pStyle w:val="Paragraph1"/>
        <w:tabs>
          <w:tab w:val="left" w:pos="357"/>
          <w:tab w:val="left" w:pos="426"/>
        </w:tabs>
        <w:spacing w:line="360" w:lineRule="auto"/>
        <w:rPr>
          <w:rFonts w:eastAsiaTheme="minorEastAsia" w:cstheme="minorBidi"/>
          <w:b/>
          <w:kern w:val="2"/>
          <w:szCs w:val="24"/>
          <w:lang w:val="en-IE" w:eastAsia="ja-JP"/>
        </w:rPr>
      </w:pPr>
      <w:r w:rsidRPr="00371A8A">
        <w:rPr>
          <w:rFonts w:eastAsiaTheme="minorEastAsia" w:cstheme="minorBidi"/>
          <w:b/>
          <w:kern w:val="2"/>
          <w:szCs w:val="24"/>
          <w:lang w:val="en-IE" w:eastAsia="ja-JP"/>
        </w:rPr>
        <w:t>Introduction</w:t>
      </w:r>
    </w:p>
    <w:p w14:paraId="1A0DD27D" w14:textId="596D9970" w:rsidR="00627F02" w:rsidRDefault="00627F02" w:rsidP="00371A8A">
      <w:pPr>
        <w:pStyle w:val="Paragraph1"/>
        <w:tabs>
          <w:tab w:val="left" w:pos="357"/>
          <w:tab w:val="left" w:pos="426"/>
        </w:tabs>
        <w:spacing w:line="360" w:lineRule="auto"/>
        <w:rPr>
          <w:rFonts w:eastAsiaTheme="minorEastAsia" w:cstheme="minorBidi"/>
          <w:kern w:val="2"/>
          <w:szCs w:val="24"/>
          <w:lang w:val="en-IE" w:eastAsia="ja-JP"/>
        </w:rPr>
      </w:pPr>
      <w:r w:rsidRPr="00C87FF9">
        <w:rPr>
          <w:rFonts w:eastAsiaTheme="minorEastAsia" w:cstheme="minorBidi"/>
          <w:kern w:val="2"/>
          <w:szCs w:val="24"/>
          <w:lang w:val="en-IE" w:eastAsia="ja-JP"/>
        </w:rPr>
        <w:t xml:space="preserve">Unlike the natural, biological and many physical sciences, the historian’s object of study is never directly accessible.  What she has instead is her sources, those </w:t>
      </w:r>
      <w:r>
        <w:rPr>
          <w:rFonts w:eastAsiaTheme="minorEastAsia" w:cstheme="minorBidi"/>
          <w:kern w:val="2"/>
          <w:szCs w:val="24"/>
          <w:lang w:val="en-IE" w:eastAsia="ja-JP"/>
        </w:rPr>
        <w:t>physical remnants</w:t>
      </w:r>
      <w:r w:rsidRPr="00C87FF9">
        <w:rPr>
          <w:rFonts w:eastAsiaTheme="minorEastAsia" w:cstheme="minorBidi"/>
          <w:kern w:val="2"/>
          <w:szCs w:val="24"/>
          <w:lang w:val="en-IE" w:eastAsia="ja-JP"/>
        </w:rPr>
        <w:t xml:space="preserve"> of the past which provide better or worse evidence of the events that occurred, and sometimes</w:t>
      </w:r>
      <w:r>
        <w:rPr>
          <w:rFonts w:eastAsiaTheme="minorEastAsia" w:cstheme="minorBidi"/>
          <w:kern w:val="2"/>
          <w:szCs w:val="24"/>
          <w:lang w:val="en-IE" w:eastAsia="ja-JP"/>
        </w:rPr>
        <w:t xml:space="preserve"> of</w:t>
      </w:r>
      <w:r w:rsidRPr="00C87FF9">
        <w:rPr>
          <w:rFonts w:eastAsiaTheme="minorEastAsia" w:cstheme="minorBidi"/>
          <w:kern w:val="2"/>
          <w:szCs w:val="24"/>
          <w:lang w:val="en-IE" w:eastAsia="ja-JP"/>
        </w:rPr>
        <w:t xml:space="preserve"> the causes of tho</w:t>
      </w:r>
      <w:r>
        <w:rPr>
          <w:rFonts w:eastAsiaTheme="minorEastAsia" w:cstheme="minorBidi"/>
          <w:kern w:val="2"/>
          <w:szCs w:val="24"/>
          <w:lang w:val="en-IE" w:eastAsia="ja-JP"/>
        </w:rPr>
        <w:t xml:space="preserve">se events.  </w:t>
      </w:r>
      <w:r w:rsidRPr="002263EE">
        <w:rPr>
          <w:rFonts w:eastAsiaTheme="minorEastAsia" w:cstheme="minorBidi"/>
          <w:kern w:val="2"/>
          <w:szCs w:val="24"/>
          <w:lang w:val="en-IE" w:eastAsia="ja-JP"/>
        </w:rPr>
        <w:t>The primacy of the source, and in particular the primary source, as the bedrock of the historical research method, creates a certain continuity over the centuries, but this is not to say that</w:t>
      </w:r>
      <w:r>
        <w:rPr>
          <w:rFonts w:eastAsiaTheme="minorEastAsia" w:cstheme="minorBidi"/>
          <w:color w:val="5F497A" w:themeColor="accent4" w:themeShade="BF"/>
          <w:kern w:val="2"/>
          <w:szCs w:val="24"/>
          <w:lang w:val="en-IE" w:eastAsia="ja-JP"/>
        </w:rPr>
        <w:t xml:space="preserve"> </w:t>
      </w:r>
      <w:r>
        <w:rPr>
          <w:rFonts w:eastAsiaTheme="minorEastAsia" w:cstheme="minorBidi"/>
          <w:kern w:val="2"/>
          <w:szCs w:val="24"/>
          <w:lang w:val="en-IE" w:eastAsia="ja-JP"/>
        </w:rPr>
        <w:t>historical research paradigms are static.  Modern research infrastructures must therefore be sensitive to the ways in which historical research practices in the 21</w:t>
      </w:r>
      <w:r w:rsidRPr="004D7F3F">
        <w:rPr>
          <w:rFonts w:eastAsiaTheme="minorEastAsia" w:cstheme="minorBidi"/>
          <w:kern w:val="2"/>
          <w:szCs w:val="24"/>
          <w:vertAlign w:val="superscript"/>
          <w:lang w:val="en-IE" w:eastAsia="ja-JP"/>
        </w:rPr>
        <w:t>st</w:t>
      </w:r>
      <w:r>
        <w:rPr>
          <w:rFonts w:eastAsiaTheme="minorEastAsia" w:cstheme="minorBidi"/>
          <w:kern w:val="2"/>
          <w:szCs w:val="24"/>
          <w:lang w:val="en-IE" w:eastAsia="ja-JP"/>
        </w:rPr>
        <w:t xml:space="preserve"> Century are distinct from those of earlier eras.  In particular, new environments for research must take into account the affordances of technology to reveal connections and support or refute hypotheses, as well as enabling the increasingly widespread transnational approaches to history.  The Collaborative EuropeaN Digital Archival Research Infrastructure (CENDARI) Project has the intersection of these trends at its core, reimagining the analogue landscape of research sources</w:t>
      </w:r>
      <w:r w:rsidR="00274BE5">
        <w:rPr>
          <w:rFonts w:eastAsiaTheme="minorEastAsia" w:cstheme="minorBidi"/>
          <w:kern w:val="2"/>
          <w:szCs w:val="24"/>
          <w:lang w:val="en-IE" w:eastAsia="ja-JP"/>
        </w:rPr>
        <w:t xml:space="preserve"> for medieval and modern history (specifically the First World War)</w:t>
      </w:r>
      <w:r>
        <w:rPr>
          <w:rFonts w:eastAsiaTheme="minorEastAsia" w:cstheme="minorBidi"/>
          <w:kern w:val="2"/>
          <w:szCs w:val="24"/>
          <w:lang w:val="en-IE" w:eastAsia="ja-JP"/>
        </w:rPr>
        <w:t xml:space="preserve"> and infrastructure for a digital age.</w:t>
      </w:r>
    </w:p>
    <w:p w14:paraId="1F50C9BF" w14:textId="77777777" w:rsidR="00627F02" w:rsidRDefault="00627F02" w:rsidP="00371A8A">
      <w:pPr>
        <w:pStyle w:val="Paragraph1"/>
        <w:tabs>
          <w:tab w:val="left" w:pos="357"/>
          <w:tab w:val="left" w:pos="426"/>
        </w:tabs>
        <w:spacing w:line="360" w:lineRule="auto"/>
        <w:rPr>
          <w:rFonts w:eastAsiaTheme="minorEastAsia" w:cstheme="minorBidi"/>
          <w:kern w:val="2"/>
          <w:szCs w:val="24"/>
          <w:lang w:val="en-IE" w:eastAsia="ja-JP"/>
        </w:rPr>
      </w:pPr>
    </w:p>
    <w:p w14:paraId="26155F83" w14:textId="5CD4E47C" w:rsidR="003E6514" w:rsidRDefault="00627F02" w:rsidP="00371A8A">
      <w:pPr>
        <w:pStyle w:val="Paragraph1"/>
        <w:tabs>
          <w:tab w:val="left" w:pos="357"/>
          <w:tab w:val="left" w:pos="426"/>
        </w:tabs>
        <w:spacing w:line="360" w:lineRule="auto"/>
        <w:rPr>
          <w:rFonts w:eastAsiaTheme="minorEastAsia" w:cstheme="minorBidi"/>
          <w:kern w:val="2"/>
          <w:szCs w:val="24"/>
          <w:lang w:val="en-IE" w:eastAsia="ja-JP"/>
        </w:rPr>
      </w:pPr>
      <w:r>
        <w:rPr>
          <w:rFonts w:eastAsiaTheme="minorEastAsia" w:cstheme="minorBidi"/>
          <w:kern w:val="2"/>
          <w:szCs w:val="24"/>
          <w:lang w:val="en-IE" w:eastAsia="ja-JP"/>
        </w:rPr>
        <w:lastRenderedPageBreak/>
        <w:t xml:space="preserve">The conceptual design of the CENDARI environment was informed by two interlinked processes. The first of these was a desk research and survey phase with the goal of capturing the historian’s own perspectives on the processes and practices by which they engage with their sources. Particular emphasis was placed in this process on the impact of transnational approaches on researcher engagement with their source material. </w:t>
      </w:r>
      <w:bookmarkStart w:id="0" w:name="_GoBack"/>
      <w:r>
        <w:rPr>
          <w:rFonts w:eastAsiaTheme="minorEastAsia" w:cstheme="minorBidi"/>
          <w:kern w:val="2"/>
          <w:szCs w:val="24"/>
          <w:lang w:val="en-IE" w:eastAsia="ja-JP"/>
        </w:rPr>
        <w:t xml:space="preserve"> The fact that the concept of the ‘transnational’ has been a part of historical enquiry for </w:t>
      </w:r>
      <w:r w:rsidR="003E6514">
        <w:rPr>
          <w:rFonts w:eastAsiaTheme="minorEastAsia" w:cstheme="minorBidi"/>
          <w:kern w:val="2"/>
          <w:szCs w:val="24"/>
          <w:lang w:val="en-IE" w:eastAsia="ja-JP"/>
        </w:rPr>
        <w:t xml:space="preserve">almost a century, does not necessarily mean that there is a consensus around precisely what is as a distinct forrm of historical practice. For some, it is a characteristic of the object of study, with, for example, the Red Cross occupying a firmly defined space outside of but interconnected with the national.  For others, it is a more complex reflection of the interaction between the generation of modern scholars and their scholarship (Winter, </w:t>
      </w:r>
      <w:r w:rsidR="004E3B8F" w:rsidRPr="004E3B8F">
        <w:rPr>
          <w:rFonts w:eastAsiaTheme="minorEastAsia" w:cstheme="minorBidi"/>
          <w:kern w:val="2"/>
          <w:szCs w:val="24"/>
          <w:lang w:val="en-IE" w:eastAsia="ja-JP"/>
        </w:rPr>
        <w:t>2014</w:t>
      </w:r>
      <w:r w:rsidR="003E6514">
        <w:rPr>
          <w:rFonts w:eastAsiaTheme="minorEastAsia" w:cstheme="minorBidi"/>
          <w:kern w:val="2"/>
          <w:szCs w:val="24"/>
          <w:lang w:val="en-IE" w:eastAsia="ja-JP"/>
        </w:rPr>
        <w:t>).  Regardless of how we define it or bound it, however, transnatio</w:t>
      </w:r>
      <w:r w:rsidR="00CE080C">
        <w:rPr>
          <w:rFonts w:eastAsiaTheme="minorEastAsia" w:cstheme="minorBidi"/>
          <w:kern w:val="2"/>
          <w:szCs w:val="24"/>
          <w:lang w:val="en-IE" w:eastAsia="ja-JP"/>
        </w:rPr>
        <w:t xml:space="preserve">nal approaches to history seem </w:t>
      </w:r>
      <w:r w:rsidR="003E6514">
        <w:rPr>
          <w:rFonts w:eastAsiaTheme="minorEastAsia" w:cstheme="minorBidi"/>
          <w:kern w:val="2"/>
          <w:szCs w:val="24"/>
          <w:lang w:val="en-IE" w:eastAsia="ja-JP"/>
        </w:rPr>
        <w:t xml:space="preserve">not only appropriate to the era in which we find ourselves, but also to Europe as a federation of distinct cultural spaces, in which historians have a particular sensitivity toward fragmentation and diversity </w:t>
      </w:r>
      <w:r w:rsidR="003E6514" w:rsidRPr="004E3B8F">
        <w:rPr>
          <w:rFonts w:eastAsiaTheme="minorEastAsia" w:cstheme="minorBidi"/>
          <w:kern w:val="2"/>
          <w:szCs w:val="24"/>
          <w:lang w:val="en-IE" w:eastAsia="ja-JP"/>
        </w:rPr>
        <w:t>(</w:t>
      </w:r>
      <w:r w:rsidR="004E3B8F" w:rsidRPr="004E3B8F">
        <w:rPr>
          <w:rFonts w:eastAsiaTheme="minorEastAsia" w:cstheme="minorBidi"/>
          <w:kern w:val="2"/>
          <w:szCs w:val="24"/>
          <w:lang w:val="en-IE" w:eastAsia="ja-JP"/>
        </w:rPr>
        <w:t>Clavin, 2010</w:t>
      </w:r>
      <w:r w:rsidR="003E6514" w:rsidRPr="004E3B8F">
        <w:rPr>
          <w:rFonts w:eastAsiaTheme="minorEastAsia" w:cstheme="minorBidi"/>
          <w:kern w:val="2"/>
          <w:szCs w:val="24"/>
          <w:lang w:val="en-IE" w:eastAsia="ja-JP"/>
        </w:rPr>
        <w:t>).</w:t>
      </w:r>
      <w:r w:rsidR="003E6514">
        <w:rPr>
          <w:rFonts w:eastAsiaTheme="minorEastAsia" w:cstheme="minorBidi"/>
          <w:kern w:val="2"/>
          <w:szCs w:val="24"/>
          <w:lang w:val="en-IE" w:eastAsia="ja-JP"/>
        </w:rPr>
        <w:t xml:space="preserve">  </w:t>
      </w:r>
      <w:bookmarkEnd w:id="0"/>
    </w:p>
    <w:p w14:paraId="1BEE0134" w14:textId="77777777" w:rsidR="00627F02" w:rsidRDefault="00627F02" w:rsidP="00371A8A">
      <w:pPr>
        <w:pStyle w:val="Paragraph1"/>
        <w:tabs>
          <w:tab w:val="left" w:pos="357"/>
          <w:tab w:val="left" w:pos="426"/>
        </w:tabs>
        <w:spacing w:line="360" w:lineRule="auto"/>
        <w:rPr>
          <w:rFonts w:eastAsiaTheme="minorEastAsia" w:cstheme="minorBidi"/>
          <w:kern w:val="2"/>
          <w:szCs w:val="24"/>
          <w:lang w:val="en-IE" w:eastAsia="ja-JP"/>
        </w:rPr>
      </w:pPr>
    </w:p>
    <w:p w14:paraId="79587109" w14:textId="16065AFB" w:rsidR="00627F02" w:rsidRDefault="00627F02" w:rsidP="00371A8A">
      <w:pPr>
        <w:pStyle w:val="Paragraph1"/>
        <w:tabs>
          <w:tab w:val="left" w:pos="357"/>
          <w:tab w:val="left" w:pos="426"/>
        </w:tabs>
        <w:spacing w:line="360" w:lineRule="auto"/>
        <w:rPr>
          <w:rFonts w:eastAsiaTheme="minorEastAsia" w:cstheme="minorBidi"/>
          <w:kern w:val="2"/>
          <w:szCs w:val="24"/>
          <w:lang w:val="en-IE" w:eastAsia="ja-JP"/>
        </w:rPr>
      </w:pPr>
      <w:r>
        <w:rPr>
          <w:rFonts w:eastAsiaTheme="minorEastAsia" w:cstheme="minorBidi"/>
          <w:kern w:val="2"/>
          <w:szCs w:val="24"/>
          <w:lang w:val="en-IE" w:eastAsia="ja-JP"/>
        </w:rPr>
        <w:t>As might be expected, the largely national organisation of traditional knowledge infrastructures (libraries, archives and museums) was not felt to be a particularly good fit for the approaches seeking to emphasise transnational phemonema: in fact many researchers felt that they needed to take care not to let national narratives inherent in archival structures effect their research outcomes</w:t>
      </w:r>
      <w:r w:rsidR="003E6514">
        <w:rPr>
          <w:rFonts w:eastAsiaTheme="minorEastAsia" w:cstheme="minorBidi"/>
          <w:kern w:val="2"/>
          <w:szCs w:val="24"/>
          <w:lang w:val="en-IE" w:eastAsia="ja-JP"/>
        </w:rPr>
        <w:t xml:space="preserve"> (</w:t>
      </w:r>
      <w:r w:rsidR="004E3B8F" w:rsidRPr="004E3B8F">
        <w:rPr>
          <w:rFonts w:eastAsiaTheme="minorEastAsia" w:cstheme="minorBidi"/>
          <w:kern w:val="2"/>
          <w:szCs w:val="24"/>
          <w:lang w:val="en-IE" w:eastAsia="ja-JP"/>
        </w:rPr>
        <w:t>Bene</w:t>
      </w:r>
      <w:r w:rsidR="004E3B8F">
        <w:rPr>
          <w:rFonts w:eastAsiaTheme="minorEastAsia" w:cstheme="minorBidi"/>
          <w:kern w:val="2"/>
          <w:szCs w:val="24"/>
          <w:lang w:val="en-IE" w:eastAsia="ja-JP"/>
        </w:rPr>
        <w:t>š et al., 2014)</w:t>
      </w:r>
      <w:r>
        <w:rPr>
          <w:rFonts w:eastAsiaTheme="minorEastAsia" w:cstheme="minorBidi"/>
          <w:kern w:val="2"/>
          <w:szCs w:val="24"/>
          <w:lang w:val="en-IE" w:eastAsia="ja-JP"/>
        </w:rPr>
        <w:t xml:space="preserve">.  The potential inherent in the digitisation of content to resolve these issues is largely still just that: a potential.  In spite of the massive increase in availability of content (a key asset for the </w:t>
      </w:r>
      <w:r>
        <w:rPr>
          <w:rFonts w:eastAsiaTheme="minorEastAsia" w:cstheme="minorBidi"/>
          <w:kern w:val="2"/>
          <w:szCs w:val="24"/>
          <w:lang w:val="en-IE" w:eastAsia="ja-JP"/>
        </w:rPr>
        <w:lastRenderedPageBreak/>
        <w:t xml:space="preserve">modern historian), many important archives and collections remain ‘hidden,’ either due to their scale, lack of </w:t>
      </w:r>
      <w:r w:rsidR="003E6514">
        <w:rPr>
          <w:rFonts w:eastAsiaTheme="minorEastAsia" w:cstheme="minorBidi"/>
          <w:kern w:val="2"/>
          <w:szCs w:val="24"/>
          <w:lang w:val="en-IE" w:eastAsia="ja-JP"/>
        </w:rPr>
        <w:t>budget to digitise</w:t>
      </w:r>
      <w:r>
        <w:rPr>
          <w:rFonts w:eastAsiaTheme="minorEastAsia" w:cstheme="minorBidi"/>
          <w:kern w:val="2"/>
          <w:szCs w:val="24"/>
          <w:lang w:val="en-IE" w:eastAsia="ja-JP"/>
        </w:rPr>
        <w:t xml:space="preserve"> resources, lack of accessible finding </w:t>
      </w:r>
      <w:r w:rsidR="003E6514">
        <w:rPr>
          <w:rFonts w:eastAsiaTheme="minorEastAsia" w:cstheme="minorBidi"/>
          <w:kern w:val="2"/>
          <w:szCs w:val="24"/>
          <w:lang w:val="en-IE" w:eastAsia="ja-JP"/>
        </w:rPr>
        <w:t>aids or other political factors. T</w:t>
      </w:r>
      <w:r>
        <w:rPr>
          <w:rFonts w:eastAsiaTheme="minorEastAsia" w:cstheme="minorBidi"/>
          <w:kern w:val="2"/>
          <w:szCs w:val="24"/>
          <w:lang w:val="en-IE" w:eastAsia="ja-JP"/>
        </w:rPr>
        <w:t>hese factors hamper attempts</w:t>
      </w:r>
      <w:r w:rsidR="003E6514">
        <w:rPr>
          <w:rFonts w:eastAsiaTheme="minorEastAsia" w:cstheme="minorBidi"/>
          <w:kern w:val="2"/>
          <w:szCs w:val="24"/>
          <w:lang w:val="en-IE" w:eastAsia="ja-JP"/>
        </w:rPr>
        <w:t xml:space="preserve"> by historians</w:t>
      </w:r>
      <w:r>
        <w:rPr>
          <w:rFonts w:eastAsiaTheme="minorEastAsia" w:cstheme="minorBidi"/>
          <w:kern w:val="2"/>
          <w:szCs w:val="24"/>
          <w:lang w:val="en-IE" w:eastAsia="ja-JP"/>
        </w:rPr>
        <w:t xml:space="preserve"> to take balanced transnational approaches.  Finally the research in this phase</w:t>
      </w:r>
      <w:r w:rsidR="003E6514">
        <w:rPr>
          <w:rFonts w:eastAsiaTheme="minorEastAsia" w:cstheme="minorBidi"/>
          <w:kern w:val="2"/>
          <w:szCs w:val="24"/>
          <w:lang w:val="en-IE" w:eastAsia="ja-JP"/>
        </w:rPr>
        <w:t xml:space="preserve"> of the CENDARI fundamental work</w:t>
      </w:r>
      <w:r>
        <w:rPr>
          <w:rFonts w:eastAsiaTheme="minorEastAsia" w:cstheme="minorBidi"/>
          <w:kern w:val="2"/>
          <w:szCs w:val="24"/>
          <w:lang w:val="en-IE" w:eastAsia="ja-JP"/>
        </w:rPr>
        <w:t xml:space="preserve"> also highlighted the heterogenous nature of historical sources: while the historians interviewed did show some bias toward the use of archival sources, the importance of library-based and other sources was also confirmed</w:t>
      </w:r>
      <w:r w:rsidR="003E6514">
        <w:rPr>
          <w:rFonts w:eastAsiaTheme="minorEastAsia" w:cstheme="minorBidi"/>
          <w:kern w:val="2"/>
          <w:szCs w:val="24"/>
          <w:lang w:val="en-IE" w:eastAsia="ja-JP"/>
        </w:rPr>
        <w:t xml:space="preserve"> (</w:t>
      </w:r>
      <w:r w:rsidR="004E3B8F" w:rsidRPr="004E3B8F">
        <w:rPr>
          <w:rFonts w:eastAsiaTheme="minorEastAsia" w:cstheme="minorBidi"/>
          <w:kern w:val="2"/>
          <w:szCs w:val="24"/>
          <w:lang w:val="en-IE" w:eastAsia="ja-JP"/>
        </w:rPr>
        <w:t>Bene</w:t>
      </w:r>
      <w:r w:rsidR="004E3B8F">
        <w:rPr>
          <w:rFonts w:eastAsiaTheme="minorEastAsia" w:cstheme="minorBidi"/>
          <w:kern w:val="2"/>
          <w:szCs w:val="24"/>
          <w:lang w:val="en-IE" w:eastAsia="ja-JP"/>
        </w:rPr>
        <w:t>š et al., 2014</w:t>
      </w:r>
      <w:r w:rsidR="003E6514">
        <w:rPr>
          <w:rFonts w:eastAsiaTheme="minorEastAsia" w:cstheme="minorBidi"/>
          <w:kern w:val="2"/>
          <w:szCs w:val="24"/>
          <w:lang w:val="en-IE" w:eastAsia="ja-JP"/>
        </w:rPr>
        <w:t>)</w:t>
      </w:r>
      <w:r>
        <w:rPr>
          <w:rFonts w:eastAsiaTheme="minorEastAsia" w:cstheme="minorBidi"/>
          <w:kern w:val="2"/>
          <w:szCs w:val="24"/>
          <w:lang w:val="en-IE" w:eastAsia="ja-JP"/>
        </w:rPr>
        <w:t>.  This finding seems to go hand-in-hand with the emphasis on the importance of personal relationships with content holding institutions, and the fact that a good relationship with t</w:t>
      </w:r>
      <w:r w:rsidR="003E6514">
        <w:rPr>
          <w:rFonts w:eastAsiaTheme="minorEastAsia" w:cstheme="minorBidi"/>
          <w:kern w:val="2"/>
          <w:szCs w:val="24"/>
          <w:lang w:val="en-IE" w:eastAsia="ja-JP"/>
        </w:rPr>
        <w:t>he right librarian or archivist</w:t>
      </w:r>
      <w:r>
        <w:rPr>
          <w:rFonts w:eastAsiaTheme="minorEastAsia" w:cstheme="minorBidi"/>
          <w:kern w:val="2"/>
          <w:szCs w:val="24"/>
          <w:lang w:val="en-IE" w:eastAsia="ja-JP"/>
        </w:rPr>
        <w:t xml:space="preserve"> could make or break a project.  These factors in particular highlight the difficulties inherent in transferring analogue historcal research processes to the digital environment, as it is precisely these serendipitous and dialogic encounters between individuals and between sources from different origens (often catalogued according to different standards) that are the hardest to reinvent in virtual space.</w:t>
      </w:r>
    </w:p>
    <w:p w14:paraId="50F55F81" w14:textId="77777777" w:rsidR="00627F02" w:rsidRDefault="00627F02" w:rsidP="00371A8A">
      <w:pPr>
        <w:pStyle w:val="Paragraph1"/>
        <w:tabs>
          <w:tab w:val="left" w:pos="357"/>
          <w:tab w:val="left" w:pos="426"/>
        </w:tabs>
        <w:spacing w:line="360" w:lineRule="auto"/>
        <w:rPr>
          <w:rFonts w:eastAsiaTheme="minorEastAsia" w:cstheme="minorBidi"/>
          <w:kern w:val="2"/>
          <w:szCs w:val="24"/>
          <w:lang w:val="en-IE" w:eastAsia="ja-JP"/>
        </w:rPr>
      </w:pPr>
    </w:p>
    <w:p w14:paraId="705DADCE" w14:textId="7CF426EA" w:rsidR="00627F02" w:rsidRDefault="00627F02" w:rsidP="00371A8A">
      <w:pPr>
        <w:pStyle w:val="Paragraph1"/>
        <w:tabs>
          <w:tab w:val="left" w:pos="357"/>
          <w:tab w:val="left" w:pos="426"/>
        </w:tabs>
        <w:spacing w:line="360" w:lineRule="auto"/>
        <w:rPr>
          <w:rFonts w:eastAsiaTheme="minorEastAsia" w:cstheme="minorBidi"/>
          <w:kern w:val="2"/>
          <w:szCs w:val="24"/>
          <w:lang w:val="en-IE" w:eastAsia="ja-JP"/>
        </w:rPr>
      </w:pPr>
      <w:r>
        <w:rPr>
          <w:rFonts w:eastAsiaTheme="minorEastAsia" w:cstheme="minorBidi"/>
          <w:kern w:val="2"/>
          <w:szCs w:val="24"/>
          <w:lang w:val="en-IE" w:eastAsia="ja-JP"/>
        </w:rPr>
        <w:t xml:space="preserve">The second </w:t>
      </w:r>
      <w:r w:rsidR="00351E31">
        <w:rPr>
          <w:rFonts w:eastAsiaTheme="minorEastAsia" w:cstheme="minorBidi"/>
          <w:kern w:val="2"/>
          <w:szCs w:val="24"/>
          <w:lang w:val="en-IE" w:eastAsia="ja-JP"/>
        </w:rPr>
        <w:t>prong</w:t>
      </w:r>
      <w:r>
        <w:rPr>
          <w:rFonts w:eastAsiaTheme="minorEastAsia" w:cstheme="minorBidi"/>
          <w:kern w:val="2"/>
          <w:szCs w:val="24"/>
          <w:lang w:val="en-IE" w:eastAsia="ja-JP"/>
        </w:rPr>
        <w:t xml:space="preserve"> of the CENDARI project’s approach to </w:t>
      </w:r>
      <w:r w:rsidR="00351E31">
        <w:rPr>
          <w:rFonts w:eastAsiaTheme="minorEastAsia" w:cstheme="minorBidi"/>
          <w:kern w:val="2"/>
          <w:szCs w:val="24"/>
          <w:lang w:val="en-IE" w:eastAsia="ja-JP"/>
        </w:rPr>
        <w:t>designing for</w:t>
      </w:r>
      <w:r>
        <w:rPr>
          <w:rFonts w:eastAsiaTheme="minorEastAsia" w:cstheme="minorBidi"/>
          <w:kern w:val="2"/>
          <w:szCs w:val="24"/>
          <w:lang w:val="en-IE" w:eastAsia="ja-JP"/>
        </w:rPr>
        <w:t xml:space="preserve"> its users was </w:t>
      </w:r>
      <w:r w:rsidR="00351E31">
        <w:rPr>
          <w:rFonts w:eastAsiaTheme="minorEastAsia" w:cstheme="minorBidi"/>
          <w:kern w:val="2"/>
          <w:szCs w:val="24"/>
          <w:lang w:val="en-IE" w:eastAsia="ja-JP"/>
        </w:rPr>
        <w:t xml:space="preserve">implementated via </w:t>
      </w:r>
      <w:r>
        <w:rPr>
          <w:rFonts w:eastAsiaTheme="minorEastAsia" w:cstheme="minorBidi"/>
          <w:kern w:val="2"/>
          <w:szCs w:val="24"/>
          <w:lang w:val="en-IE" w:eastAsia="ja-JP"/>
        </w:rPr>
        <w:t>a participatory design methodology, allowing a balanced and gradual convergence between the</w:t>
      </w:r>
      <w:r w:rsidR="00351E31">
        <w:rPr>
          <w:rFonts w:eastAsiaTheme="minorEastAsia" w:cstheme="minorBidi"/>
          <w:kern w:val="2"/>
          <w:szCs w:val="24"/>
          <w:lang w:val="en-IE" w:eastAsia="ja-JP"/>
        </w:rPr>
        <w:t xml:space="preserve"> established</w:t>
      </w:r>
      <w:r>
        <w:rPr>
          <w:rFonts w:eastAsiaTheme="minorEastAsia" w:cstheme="minorBidi"/>
          <w:kern w:val="2"/>
          <w:szCs w:val="24"/>
          <w:lang w:val="en-IE" w:eastAsia="ja-JP"/>
        </w:rPr>
        <w:t xml:space="preserve"> anal</w:t>
      </w:r>
      <w:r w:rsidR="00351E31">
        <w:rPr>
          <w:rFonts w:eastAsiaTheme="minorEastAsia" w:cstheme="minorBidi"/>
          <w:kern w:val="2"/>
          <w:szCs w:val="24"/>
          <w:lang w:val="en-IE" w:eastAsia="ja-JP"/>
        </w:rPr>
        <w:t>ogue practices and the emerging</w:t>
      </w:r>
      <w:r>
        <w:rPr>
          <w:rFonts w:eastAsiaTheme="minorEastAsia" w:cstheme="minorBidi"/>
          <w:kern w:val="2"/>
          <w:szCs w:val="24"/>
          <w:lang w:val="en-IE" w:eastAsia="ja-JP"/>
        </w:rPr>
        <w:t xml:space="preserve"> technical specifications. This staged approach began with three very high level design sessions (resulting in video prototypes created by the </w:t>
      </w:r>
      <w:r w:rsidR="00351E31">
        <w:rPr>
          <w:rFonts w:eastAsiaTheme="minorEastAsia" w:cstheme="minorBidi"/>
          <w:kern w:val="2"/>
          <w:szCs w:val="24"/>
          <w:lang w:val="en-IE" w:eastAsia="ja-JP"/>
        </w:rPr>
        <w:t>participants</w:t>
      </w:r>
      <w:r>
        <w:rPr>
          <w:rFonts w:eastAsiaTheme="minorEastAsia" w:cstheme="minorBidi"/>
          <w:kern w:val="2"/>
          <w:szCs w:val="24"/>
          <w:lang w:val="en-IE" w:eastAsia="ja-JP"/>
        </w:rPr>
        <w:t>), then moved through the development of user stories (in the form of responses to the statement “I want to … so that I can …”) and user scenarios.  The scenarios were far more detailed than the stories, while still d</w:t>
      </w:r>
      <w:r w:rsidR="00351E31">
        <w:rPr>
          <w:rFonts w:eastAsiaTheme="minorEastAsia" w:cstheme="minorBidi"/>
          <w:kern w:val="2"/>
          <w:szCs w:val="24"/>
          <w:lang w:val="en-IE" w:eastAsia="ja-JP"/>
        </w:rPr>
        <w:t>eplying the same basic approach</w:t>
      </w:r>
      <w:r>
        <w:rPr>
          <w:rFonts w:eastAsiaTheme="minorEastAsia" w:cstheme="minorBidi"/>
          <w:kern w:val="2"/>
          <w:szCs w:val="24"/>
          <w:lang w:val="en-IE" w:eastAsia="ja-JP"/>
        </w:rPr>
        <w:t xml:space="preserve"> of translating complex researcher </w:t>
      </w:r>
      <w:r>
        <w:rPr>
          <w:rFonts w:eastAsiaTheme="minorEastAsia" w:cstheme="minorBidi"/>
          <w:kern w:val="2"/>
          <w:szCs w:val="24"/>
          <w:lang w:val="en-IE" w:eastAsia="ja-JP"/>
        </w:rPr>
        <w:lastRenderedPageBreak/>
        <w:t xml:space="preserve">descriptions of their work into a series of statements able to be validated through a test case or input/output relationship.  The final stage of the process involved the thorough </w:t>
      </w:r>
      <w:r w:rsidR="00351E31">
        <w:rPr>
          <w:rFonts w:eastAsiaTheme="minorEastAsia" w:cstheme="minorBidi"/>
          <w:kern w:val="2"/>
          <w:szCs w:val="24"/>
          <w:lang w:val="en-IE" w:eastAsia="ja-JP"/>
        </w:rPr>
        <w:t>co-</w:t>
      </w:r>
      <w:r>
        <w:rPr>
          <w:rFonts w:eastAsiaTheme="minorEastAsia" w:cstheme="minorBidi"/>
          <w:kern w:val="2"/>
          <w:szCs w:val="24"/>
          <w:lang w:val="en-IE" w:eastAsia="ja-JP"/>
        </w:rPr>
        <w:t xml:space="preserve">development of </w:t>
      </w:r>
      <w:r w:rsidR="00351E31">
        <w:rPr>
          <w:rFonts w:eastAsiaTheme="minorEastAsia" w:cstheme="minorBidi"/>
          <w:kern w:val="2"/>
          <w:szCs w:val="24"/>
          <w:lang w:val="en-IE" w:eastAsia="ja-JP"/>
        </w:rPr>
        <w:t xml:space="preserve">system workflows for </w:t>
      </w:r>
      <w:r>
        <w:rPr>
          <w:rFonts w:eastAsiaTheme="minorEastAsia" w:cstheme="minorBidi"/>
          <w:kern w:val="2"/>
          <w:szCs w:val="24"/>
          <w:lang w:val="en-IE" w:eastAsia="ja-JP"/>
        </w:rPr>
        <w:t>two ‘prototype’ research questions (one medieval, one modern).</w:t>
      </w:r>
    </w:p>
    <w:p w14:paraId="54E19EC9" w14:textId="77777777" w:rsidR="00627F02" w:rsidRDefault="00627F02" w:rsidP="00371A8A">
      <w:pPr>
        <w:pStyle w:val="Paragraph1"/>
        <w:tabs>
          <w:tab w:val="left" w:pos="357"/>
          <w:tab w:val="left" w:pos="426"/>
        </w:tabs>
        <w:spacing w:line="360" w:lineRule="auto"/>
        <w:rPr>
          <w:rFonts w:eastAsiaTheme="minorEastAsia" w:cstheme="minorBidi"/>
          <w:kern w:val="2"/>
          <w:szCs w:val="24"/>
          <w:lang w:val="en-IE" w:eastAsia="ja-JP"/>
        </w:rPr>
      </w:pPr>
    </w:p>
    <w:p w14:paraId="6E957509" w14:textId="6CEC722E" w:rsidR="00627F02" w:rsidRDefault="00627F02" w:rsidP="00371A8A">
      <w:pPr>
        <w:pStyle w:val="Paragraph1"/>
        <w:tabs>
          <w:tab w:val="left" w:pos="357"/>
          <w:tab w:val="left" w:pos="426"/>
        </w:tabs>
        <w:spacing w:line="360" w:lineRule="auto"/>
        <w:rPr>
          <w:rFonts w:eastAsiaTheme="minorEastAsia" w:cstheme="minorBidi"/>
          <w:kern w:val="2"/>
          <w:szCs w:val="24"/>
          <w:lang w:val="en-IE" w:eastAsia="ja-JP"/>
        </w:rPr>
      </w:pPr>
      <w:r>
        <w:rPr>
          <w:rFonts w:eastAsiaTheme="minorEastAsia" w:cstheme="minorBidi"/>
          <w:kern w:val="2"/>
          <w:szCs w:val="24"/>
          <w:lang w:val="en-IE" w:eastAsia="ja-JP"/>
        </w:rPr>
        <w:t>The results of these investigations have driven a project toward a design that is based in</w:t>
      </w:r>
      <w:r w:rsidR="00351E31">
        <w:rPr>
          <w:rFonts w:eastAsiaTheme="minorEastAsia" w:cstheme="minorBidi"/>
          <w:kern w:val="2"/>
          <w:szCs w:val="24"/>
          <w:lang w:val="en-IE" w:eastAsia="ja-JP"/>
        </w:rPr>
        <w:t xml:space="preserve"> the idea that a </w:t>
      </w:r>
      <w:r w:rsidR="00755BF9">
        <w:rPr>
          <w:rFonts w:eastAsiaTheme="minorEastAsia" w:cstheme="minorBidi"/>
          <w:kern w:val="2"/>
          <w:szCs w:val="24"/>
          <w:lang w:val="en-IE" w:eastAsia="ja-JP"/>
        </w:rPr>
        <w:t xml:space="preserve">digital </w:t>
      </w:r>
      <w:r w:rsidR="00351E31">
        <w:rPr>
          <w:rFonts w:eastAsiaTheme="minorEastAsia" w:cstheme="minorBidi"/>
          <w:kern w:val="2"/>
          <w:szCs w:val="24"/>
          <w:lang w:val="en-IE" w:eastAsia="ja-JP"/>
        </w:rPr>
        <w:t xml:space="preserve">research </w:t>
      </w:r>
      <w:r>
        <w:rPr>
          <w:rFonts w:eastAsiaTheme="minorEastAsia" w:cstheme="minorBidi"/>
          <w:kern w:val="2"/>
          <w:szCs w:val="24"/>
          <w:lang w:val="en-IE" w:eastAsia="ja-JP"/>
        </w:rPr>
        <w:t>infrastructure is quite d</w:t>
      </w:r>
      <w:r w:rsidR="00351E31">
        <w:rPr>
          <w:rFonts w:eastAsiaTheme="minorEastAsia" w:cstheme="minorBidi"/>
          <w:kern w:val="2"/>
          <w:szCs w:val="24"/>
          <w:lang w:val="en-IE" w:eastAsia="ja-JP"/>
        </w:rPr>
        <w:t>ifferent from a library</w:t>
      </w:r>
      <w:r w:rsidR="00F31189">
        <w:rPr>
          <w:rFonts w:eastAsiaTheme="minorEastAsia" w:cstheme="minorBidi"/>
          <w:kern w:val="2"/>
          <w:szCs w:val="24"/>
          <w:lang w:val="en-IE" w:eastAsia="ja-JP"/>
        </w:rPr>
        <w:t xml:space="preserve"> ‘on the net,’ or indeed from the current paradigm for a digital library</w:t>
      </w:r>
      <w:r w:rsidR="00351E31">
        <w:rPr>
          <w:rFonts w:eastAsiaTheme="minorEastAsia" w:cstheme="minorBidi"/>
          <w:kern w:val="2"/>
          <w:szCs w:val="24"/>
          <w:lang w:val="en-IE" w:eastAsia="ja-JP"/>
        </w:rPr>
        <w:t xml:space="preserve">.  This distinction informs CENDARI’s basic vision, making it a project </w:t>
      </w:r>
      <w:r>
        <w:rPr>
          <w:rFonts w:eastAsiaTheme="minorEastAsia" w:cstheme="minorBidi"/>
          <w:kern w:val="2"/>
          <w:szCs w:val="24"/>
          <w:lang w:val="en-IE" w:eastAsia="ja-JP"/>
        </w:rPr>
        <w:t>very much of its ti</w:t>
      </w:r>
      <w:r w:rsidR="00351E31">
        <w:rPr>
          <w:rFonts w:eastAsiaTheme="minorEastAsia" w:cstheme="minorBidi"/>
          <w:kern w:val="2"/>
          <w:szCs w:val="24"/>
          <w:lang w:val="en-IE" w:eastAsia="ja-JP"/>
        </w:rPr>
        <w:t xml:space="preserve">me and place as a European ifrastructure project. As such, </w:t>
      </w:r>
      <w:r>
        <w:rPr>
          <w:rFonts w:eastAsiaTheme="minorEastAsia" w:cstheme="minorBidi"/>
          <w:kern w:val="2"/>
          <w:szCs w:val="24"/>
          <w:lang w:val="en-IE" w:eastAsia="ja-JP"/>
        </w:rPr>
        <w:t xml:space="preserve">it seeks to facilitate work without defining narrowly how that work must be done; it seeks to </w:t>
      </w:r>
      <w:r w:rsidR="00351E31">
        <w:rPr>
          <w:rFonts w:eastAsiaTheme="minorEastAsia" w:cstheme="minorBidi"/>
          <w:kern w:val="2"/>
          <w:szCs w:val="24"/>
          <w:lang w:val="en-IE" w:eastAsia="ja-JP"/>
        </w:rPr>
        <w:t>federate</w:t>
      </w:r>
      <w:r>
        <w:rPr>
          <w:rFonts w:eastAsiaTheme="minorEastAsia" w:cstheme="minorBidi"/>
          <w:kern w:val="2"/>
          <w:szCs w:val="24"/>
          <w:lang w:val="en-IE" w:eastAsia="ja-JP"/>
        </w:rPr>
        <w:t xml:space="preserve"> access to sources without replicating the access and preservation missions of the collection holding institutions; and it seeks to align itself with best practices across a number of the research fields involved in its development, including computer science, information management, a</w:t>
      </w:r>
      <w:r w:rsidR="004E3B8F">
        <w:rPr>
          <w:rFonts w:eastAsiaTheme="minorEastAsia" w:cstheme="minorBidi"/>
          <w:kern w:val="2"/>
          <w:szCs w:val="24"/>
          <w:lang w:val="en-IE" w:eastAsia="ja-JP"/>
        </w:rPr>
        <w:t>nd medieval and modern history (</w:t>
      </w:r>
      <w:r w:rsidRPr="004E3B8F">
        <w:rPr>
          <w:rFonts w:eastAsiaTheme="minorEastAsia" w:cstheme="minorBidi"/>
          <w:kern w:val="2"/>
          <w:szCs w:val="24"/>
          <w:lang w:val="en-IE" w:eastAsia="ja-JP"/>
        </w:rPr>
        <w:t>Edmond, 2013).</w:t>
      </w:r>
    </w:p>
    <w:p w14:paraId="76B7C94F" w14:textId="77777777" w:rsidR="00627F02" w:rsidRDefault="00627F02" w:rsidP="00371A8A">
      <w:pPr>
        <w:pStyle w:val="Paragraph1"/>
        <w:tabs>
          <w:tab w:val="left" w:pos="357"/>
          <w:tab w:val="left" w:pos="426"/>
        </w:tabs>
        <w:spacing w:line="360" w:lineRule="auto"/>
        <w:rPr>
          <w:rFonts w:eastAsiaTheme="minorEastAsia" w:cstheme="minorBidi"/>
          <w:kern w:val="2"/>
          <w:szCs w:val="24"/>
          <w:lang w:val="en-IE" w:eastAsia="ja-JP"/>
        </w:rPr>
      </w:pPr>
    </w:p>
    <w:p w14:paraId="03B2E366" w14:textId="753798E5" w:rsidR="00627F02" w:rsidRDefault="00351E31" w:rsidP="00371A8A">
      <w:pPr>
        <w:pStyle w:val="Paragraph1"/>
        <w:tabs>
          <w:tab w:val="left" w:pos="357"/>
          <w:tab w:val="left" w:pos="426"/>
        </w:tabs>
        <w:spacing w:line="360" w:lineRule="auto"/>
        <w:rPr>
          <w:rFonts w:eastAsiaTheme="minorEastAsia" w:cstheme="minorBidi"/>
          <w:kern w:val="2"/>
          <w:szCs w:val="24"/>
          <w:lang w:val="en-IE" w:eastAsia="ja-JP"/>
        </w:rPr>
      </w:pPr>
      <w:r>
        <w:rPr>
          <w:rFonts w:eastAsiaTheme="minorEastAsia" w:cstheme="minorBidi"/>
          <w:kern w:val="2"/>
          <w:szCs w:val="24"/>
          <w:lang w:val="en-IE" w:eastAsia="ja-JP"/>
        </w:rPr>
        <w:t>The architec</w:t>
      </w:r>
      <w:r w:rsidR="00627F02">
        <w:rPr>
          <w:rFonts w:eastAsiaTheme="minorEastAsia" w:cstheme="minorBidi"/>
          <w:kern w:val="2"/>
          <w:szCs w:val="24"/>
          <w:lang w:val="en-IE" w:eastAsia="ja-JP"/>
        </w:rPr>
        <w:t xml:space="preserve">ture of the system itself is </w:t>
      </w:r>
      <w:r>
        <w:rPr>
          <w:rFonts w:eastAsiaTheme="minorEastAsia" w:cstheme="minorBidi"/>
          <w:kern w:val="2"/>
          <w:szCs w:val="24"/>
          <w:lang w:val="en-IE" w:eastAsia="ja-JP"/>
        </w:rPr>
        <w:t xml:space="preserve">therefore </w:t>
      </w:r>
      <w:r w:rsidR="00627F02">
        <w:rPr>
          <w:rFonts w:eastAsiaTheme="minorEastAsia" w:cstheme="minorBidi"/>
          <w:kern w:val="2"/>
          <w:szCs w:val="24"/>
          <w:lang w:val="en-IE" w:eastAsia="ja-JP"/>
        </w:rPr>
        <w:t>based on a number of key principles arising out of the methodological research and design process.  First of all, the system had to be able to manage a variety of data types and standards in a single environment.  This heterogenous information environment was a key requirement from the historians, in particular in the context of pursuing transnational approaches (where comparable data might need to be found in proxies rather than directly equ</w:t>
      </w:r>
      <w:r>
        <w:rPr>
          <w:rFonts w:eastAsiaTheme="minorEastAsia" w:cstheme="minorBidi"/>
          <w:kern w:val="2"/>
          <w:szCs w:val="24"/>
          <w:lang w:val="en-IE" w:eastAsia="ja-JP"/>
        </w:rPr>
        <w:t>i</w:t>
      </w:r>
      <w:r w:rsidR="00627F02">
        <w:rPr>
          <w:rFonts w:eastAsiaTheme="minorEastAsia" w:cstheme="minorBidi"/>
          <w:kern w:val="2"/>
          <w:szCs w:val="24"/>
          <w:lang w:val="en-IE" w:eastAsia="ja-JP"/>
        </w:rPr>
        <w:t xml:space="preserve">valent data sets).  This requirement is not one current data standards facilitate particularly well (with different standards dominant between archives and libraries) and gave rise to the characterisation </w:t>
      </w:r>
      <w:r w:rsidR="00627F02">
        <w:rPr>
          <w:rFonts w:eastAsiaTheme="minorEastAsia" w:cstheme="minorBidi"/>
          <w:kern w:val="2"/>
          <w:szCs w:val="24"/>
          <w:lang w:val="en-IE" w:eastAsia="ja-JP"/>
        </w:rPr>
        <w:lastRenderedPageBreak/>
        <w:t>of the CENDARI environment as ‘data soup,’ a hearty mixture of objects</w:t>
      </w:r>
      <w:r>
        <w:rPr>
          <w:rFonts w:eastAsiaTheme="minorEastAsia" w:cstheme="minorBidi"/>
          <w:kern w:val="2"/>
          <w:szCs w:val="24"/>
          <w:lang w:val="en-IE" w:eastAsia="ja-JP"/>
        </w:rPr>
        <w:t>, descriptions</w:t>
      </w:r>
      <w:r w:rsidR="00627F02">
        <w:rPr>
          <w:rFonts w:eastAsiaTheme="minorEastAsia" w:cstheme="minorBidi"/>
          <w:kern w:val="2"/>
          <w:szCs w:val="24"/>
          <w:lang w:val="en-IE" w:eastAsia="ja-JP"/>
        </w:rPr>
        <w:t xml:space="preserve"> and sources.  It was </w:t>
      </w:r>
      <w:r>
        <w:rPr>
          <w:rFonts w:eastAsiaTheme="minorEastAsia" w:cstheme="minorBidi"/>
          <w:kern w:val="2"/>
          <w:szCs w:val="24"/>
          <w:lang w:val="en-IE" w:eastAsia="ja-JP"/>
        </w:rPr>
        <w:t xml:space="preserve">also very clear that linking </w:t>
      </w:r>
      <w:r w:rsidR="00627F02">
        <w:rPr>
          <w:rFonts w:eastAsiaTheme="minorEastAsia" w:cstheme="minorBidi"/>
          <w:kern w:val="2"/>
          <w:szCs w:val="24"/>
          <w:lang w:val="en-IE" w:eastAsia="ja-JP"/>
        </w:rPr>
        <w:t>information, in particular via notes and annotations, was a key researcher task for which satisfactory tools were not available.  The project took this as a mandate both to de</w:t>
      </w:r>
      <w:r>
        <w:rPr>
          <w:rFonts w:eastAsiaTheme="minorEastAsia" w:cstheme="minorBidi"/>
          <w:kern w:val="2"/>
          <w:szCs w:val="24"/>
          <w:lang w:val="en-IE" w:eastAsia="ja-JP"/>
        </w:rPr>
        <w:t>velop a VRE environment for the</w:t>
      </w:r>
      <w:r w:rsidR="00627F02">
        <w:rPr>
          <w:rFonts w:eastAsiaTheme="minorEastAsia" w:cstheme="minorBidi"/>
          <w:kern w:val="2"/>
          <w:szCs w:val="24"/>
          <w:lang w:val="en-IE" w:eastAsia="ja-JP"/>
        </w:rPr>
        <w:t xml:space="preserve"> purpose, but also to ensure that maximal benefit was drawn from semantic web and linked data approaches to capturing and registering individual and shared knowledge.</w:t>
      </w:r>
      <w:r w:rsidR="00F31189">
        <w:rPr>
          <w:rFonts w:eastAsiaTheme="minorEastAsia" w:cstheme="minorBidi"/>
          <w:kern w:val="2"/>
          <w:szCs w:val="24"/>
          <w:lang w:val="en-IE" w:eastAsia="ja-JP"/>
        </w:rPr>
        <w:t xml:space="preserve">  </w:t>
      </w:r>
      <w:r w:rsidR="00F31189" w:rsidRPr="008C7FEF">
        <w:rPr>
          <w:rFonts w:eastAsiaTheme="minorEastAsia" w:cstheme="minorBidi"/>
          <w:kern w:val="2"/>
          <w:szCs w:val="24"/>
          <w:lang w:val="en-IE" w:eastAsia="ja-JP"/>
        </w:rPr>
        <w:t>A fundamental challenge is the recognition that two files can each, separately, fully conform to the same specification but still require substantially different processes to be ingested into uniform knowledge base. The difference between data (digital representation of the content), information (the order and structure of the content) and knowledge (the semantics and signficicance of the content) is at the heart of this difficulty: the human brain traverses levels of interpretation with a fluid transparency that computational approaches cannot even begin to emulate. The infrastructure challenge is to lay down a network of data, information and knowledge rails that lead to human insight.</w:t>
      </w:r>
    </w:p>
    <w:p w14:paraId="00CA71BD" w14:textId="77777777" w:rsidR="00627F02" w:rsidRDefault="00627F02" w:rsidP="00371A8A">
      <w:pPr>
        <w:pStyle w:val="Paragraph1"/>
        <w:tabs>
          <w:tab w:val="left" w:pos="357"/>
          <w:tab w:val="left" w:pos="426"/>
        </w:tabs>
        <w:spacing w:line="360" w:lineRule="auto"/>
        <w:rPr>
          <w:rFonts w:eastAsiaTheme="minorEastAsia" w:cstheme="minorBidi"/>
          <w:kern w:val="2"/>
          <w:szCs w:val="24"/>
          <w:lang w:val="en-IE" w:eastAsia="ja-JP"/>
        </w:rPr>
      </w:pPr>
    </w:p>
    <w:p w14:paraId="7179FD2E" w14:textId="7C8441AD" w:rsidR="00627F02" w:rsidRPr="00576F3B" w:rsidRDefault="00627F02" w:rsidP="00371A8A">
      <w:pPr>
        <w:pStyle w:val="Paragraph1"/>
        <w:tabs>
          <w:tab w:val="left" w:pos="357"/>
          <w:tab w:val="left" w:pos="426"/>
        </w:tabs>
        <w:spacing w:line="360" w:lineRule="auto"/>
        <w:rPr>
          <w:rFonts w:eastAsiaTheme="minorEastAsia" w:cstheme="minorBidi"/>
          <w:kern w:val="2"/>
          <w:szCs w:val="24"/>
          <w:lang w:val="en-IE" w:eastAsia="ja-JP"/>
        </w:rPr>
      </w:pPr>
      <w:r>
        <w:rPr>
          <w:rFonts w:eastAsiaTheme="minorEastAsia" w:cstheme="minorBidi"/>
          <w:kern w:val="2"/>
          <w:szCs w:val="24"/>
          <w:lang w:val="en-IE" w:eastAsia="ja-JP"/>
        </w:rPr>
        <w:t>The final strong message that came from the user requirements research underl</w:t>
      </w:r>
      <w:r w:rsidR="00351E31">
        <w:rPr>
          <w:rFonts w:eastAsiaTheme="minorEastAsia" w:cstheme="minorBidi"/>
          <w:kern w:val="2"/>
          <w:szCs w:val="24"/>
          <w:lang w:val="en-IE" w:eastAsia="ja-JP"/>
        </w:rPr>
        <w:t>ying the CENDARI architecture was</w:t>
      </w:r>
      <w:r>
        <w:rPr>
          <w:rFonts w:eastAsiaTheme="minorEastAsia" w:cstheme="minorBidi"/>
          <w:kern w:val="2"/>
          <w:szCs w:val="24"/>
          <w:lang w:val="en-IE" w:eastAsia="ja-JP"/>
        </w:rPr>
        <w:t xml:space="preserve"> the desire for more effective tools to facilitate communication among historians. While technically very possible, this has been the least easy to implement, as the wider ecosystem does not encourage sharing among historians, with their traditionally </w:t>
      </w:r>
      <w:r w:rsidR="00351E31">
        <w:rPr>
          <w:rFonts w:eastAsiaTheme="minorEastAsia" w:cstheme="minorBidi"/>
          <w:kern w:val="2"/>
          <w:szCs w:val="24"/>
          <w:lang w:val="en-IE" w:eastAsia="ja-JP"/>
        </w:rPr>
        <w:t>lengthy research and</w:t>
      </w:r>
      <w:r>
        <w:rPr>
          <w:rFonts w:eastAsiaTheme="minorEastAsia" w:cstheme="minorBidi"/>
          <w:kern w:val="2"/>
          <w:szCs w:val="24"/>
          <w:lang w:val="en-IE" w:eastAsia="ja-JP"/>
        </w:rPr>
        <w:t xml:space="preserve"> publication cycles.  In fact, even some basic aspects of the technical design have needed to be rethought on the basis of their implication for user privacy and the protection of i</w:t>
      </w:r>
      <w:r w:rsidRPr="00627F02">
        <w:rPr>
          <w:rFonts w:eastAsiaTheme="minorEastAsia" w:cstheme="minorBidi"/>
          <w:kern w:val="2"/>
          <w:szCs w:val="24"/>
          <w:lang w:val="en-IE" w:eastAsia="ja-JP"/>
        </w:rPr>
        <w:t xml:space="preserve">ntellectual property.  Within this landscape, the CENDARI project has emerged with a set of defining </w:t>
      </w:r>
      <w:r w:rsidRPr="00627F02">
        <w:rPr>
          <w:rFonts w:eastAsiaTheme="minorEastAsia" w:cstheme="minorBidi"/>
          <w:kern w:val="2"/>
          <w:szCs w:val="24"/>
          <w:lang w:val="en-IE" w:eastAsia="ja-JP"/>
        </w:rPr>
        <w:lastRenderedPageBreak/>
        <w:t>principles aimed at both advancing the community’s awareness of what they need, and presenting a model for how these needs can be met</w:t>
      </w:r>
      <w:r w:rsidR="00351E31">
        <w:rPr>
          <w:rFonts w:eastAsiaTheme="minorEastAsia" w:cstheme="minorBidi"/>
          <w:kern w:val="2"/>
          <w:szCs w:val="24"/>
          <w:lang w:val="en-IE" w:eastAsia="ja-JP"/>
        </w:rPr>
        <w:t>, while remaining sensitive to the current realities of the production and valuation of historical research</w:t>
      </w:r>
      <w:r w:rsidR="00351E31" w:rsidRPr="008C7FEF">
        <w:rPr>
          <w:rFonts w:eastAsiaTheme="minorEastAsia" w:cstheme="minorBidi"/>
          <w:kern w:val="2"/>
          <w:szCs w:val="24"/>
          <w:lang w:val="en-IE" w:eastAsia="ja-JP"/>
        </w:rPr>
        <w:t>.</w:t>
      </w:r>
      <w:r w:rsidR="00F31189" w:rsidRPr="008C7FEF">
        <w:rPr>
          <w:rFonts w:eastAsiaTheme="minorEastAsia" w:cstheme="minorBidi"/>
          <w:kern w:val="2"/>
          <w:szCs w:val="24"/>
          <w:lang w:val="en-IE" w:eastAsia="ja-JP"/>
        </w:rPr>
        <w:t xml:space="preserve">  A thorough cognisance of the existing practices both as percevied by historians, and as actually executed by them, was an absolute necessity for CENDARI to be able to have any useful effect. In part this meant helping to overcome data, information and knowledge challenges separately; it also meant understanding that a total end-to-end replacement was desirable only to a tiny minority of users.</w:t>
      </w:r>
    </w:p>
    <w:p w14:paraId="6FF2BD47" w14:textId="77777777" w:rsidR="00627F02" w:rsidRPr="002F5816" w:rsidRDefault="00627F02" w:rsidP="00371A8A">
      <w:pPr>
        <w:pStyle w:val="Paragraph1"/>
        <w:tabs>
          <w:tab w:val="left" w:pos="357"/>
          <w:tab w:val="left" w:pos="426"/>
        </w:tabs>
        <w:spacing w:line="360" w:lineRule="auto"/>
        <w:rPr>
          <w:rFonts w:eastAsiaTheme="minorEastAsia" w:cstheme="minorBidi"/>
          <w:kern w:val="2"/>
          <w:szCs w:val="24"/>
          <w:lang w:val="en-IE" w:eastAsia="ja-JP"/>
        </w:rPr>
      </w:pPr>
    </w:p>
    <w:p w14:paraId="4E544401" w14:textId="77777777" w:rsidR="00627F02" w:rsidRPr="002F5816" w:rsidRDefault="00627F02" w:rsidP="00371A8A">
      <w:pPr>
        <w:pStyle w:val="Paragraph1"/>
        <w:tabs>
          <w:tab w:val="left" w:pos="357"/>
          <w:tab w:val="left" w:pos="426"/>
        </w:tabs>
        <w:spacing w:line="360" w:lineRule="auto"/>
        <w:rPr>
          <w:rFonts w:eastAsiaTheme="minorEastAsia" w:cstheme="minorBidi"/>
          <w:kern w:val="2"/>
          <w:szCs w:val="24"/>
          <w:lang w:val="en-IE" w:eastAsia="ja-JP"/>
        </w:rPr>
      </w:pPr>
      <w:r w:rsidRPr="002F5816">
        <w:rPr>
          <w:rFonts w:eastAsiaTheme="minorEastAsia" w:cstheme="minorBidi"/>
          <w:kern w:val="2"/>
          <w:szCs w:val="24"/>
          <w:lang w:val="en-IE" w:eastAsia="ja-JP"/>
        </w:rPr>
        <w:t>The goals of the CENDARI project therefore cross a number of traditional boundaries – between content holders and content users, between technology and humanities, but also between the digital and the analogue worlds of scholarship.  As such, CENDARI has committed to:</w:t>
      </w:r>
    </w:p>
    <w:p w14:paraId="11C1B3E8" w14:textId="77777777" w:rsidR="00627F02" w:rsidRPr="002F5816" w:rsidRDefault="00627F02" w:rsidP="00371A8A">
      <w:pPr>
        <w:pStyle w:val="Paragraph1"/>
        <w:numPr>
          <w:ilvl w:val="0"/>
          <w:numId w:val="10"/>
        </w:numPr>
        <w:tabs>
          <w:tab w:val="left" w:pos="357"/>
          <w:tab w:val="left" w:pos="426"/>
        </w:tabs>
        <w:spacing w:line="360" w:lineRule="auto"/>
        <w:rPr>
          <w:rFonts w:eastAsiaTheme="minorEastAsia" w:cstheme="minorBidi"/>
          <w:kern w:val="2"/>
          <w:szCs w:val="24"/>
          <w:lang w:val="en-IE" w:eastAsia="ja-JP"/>
        </w:rPr>
      </w:pPr>
      <w:r w:rsidRPr="002F5816">
        <w:rPr>
          <w:rFonts w:eastAsiaTheme="minorEastAsia" w:cstheme="minorBidi"/>
          <w:kern w:val="2"/>
          <w:szCs w:val="24"/>
          <w:lang w:val="en-IE" w:eastAsia="ja-JP"/>
        </w:rPr>
        <w:t>Creating a robust ‘enquiry environment’ capable of supporting far more than search and browse functionality, and doing so at a point in the research process where it does not specifically determine how that process must unfold</w:t>
      </w:r>
    </w:p>
    <w:p w14:paraId="4F1F8114" w14:textId="281AB08A" w:rsidR="00627F02" w:rsidRPr="002F5816" w:rsidRDefault="00627F02" w:rsidP="00371A8A">
      <w:pPr>
        <w:pStyle w:val="Paragraph1"/>
        <w:numPr>
          <w:ilvl w:val="0"/>
          <w:numId w:val="10"/>
        </w:numPr>
        <w:tabs>
          <w:tab w:val="left" w:pos="357"/>
          <w:tab w:val="left" w:pos="426"/>
        </w:tabs>
        <w:spacing w:line="360" w:lineRule="auto"/>
        <w:rPr>
          <w:rFonts w:eastAsiaTheme="minorEastAsia" w:cstheme="minorBidi"/>
          <w:kern w:val="2"/>
          <w:szCs w:val="24"/>
          <w:lang w:val="en-IE" w:eastAsia="ja-JP"/>
        </w:rPr>
      </w:pPr>
      <w:r w:rsidRPr="002F5816">
        <w:rPr>
          <w:rFonts w:eastAsiaTheme="minorEastAsia" w:cstheme="minorBidi"/>
          <w:kern w:val="2"/>
          <w:szCs w:val="24"/>
          <w:lang w:val="en-IE" w:eastAsia="ja-JP"/>
        </w:rPr>
        <w:t xml:space="preserve">Resisting existing inequities in digital provision among national and regional systems.  To merely enhance and add functionality to already well-established digital collections </w:t>
      </w:r>
      <w:r w:rsidR="00F31189">
        <w:rPr>
          <w:rFonts w:eastAsiaTheme="minorEastAsia" w:cstheme="minorBidi"/>
          <w:kern w:val="2"/>
          <w:szCs w:val="24"/>
          <w:lang w:val="en-IE" w:eastAsia="ja-JP"/>
        </w:rPr>
        <w:t>like those of the Bibliotheque n</w:t>
      </w:r>
      <w:r w:rsidRPr="002F5816">
        <w:rPr>
          <w:rFonts w:eastAsiaTheme="minorEastAsia" w:cstheme="minorBidi"/>
          <w:kern w:val="2"/>
          <w:szCs w:val="24"/>
          <w:lang w:val="en-IE" w:eastAsia="ja-JP"/>
        </w:rPr>
        <w:t>ational de France and the Imperial War Museum would not only be a failure, but a potential betrayal of the historical record, making well- known collections even easier to work with, while other collections and perspectives are left ever less accessible</w:t>
      </w:r>
    </w:p>
    <w:p w14:paraId="06A7C625" w14:textId="77777777" w:rsidR="00627F02" w:rsidRPr="002F5816" w:rsidRDefault="00627F02" w:rsidP="00371A8A">
      <w:pPr>
        <w:pStyle w:val="Paragraph1"/>
        <w:numPr>
          <w:ilvl w:val="0"/>
          <w:numId w:val="10"/>
        </w:numPr>
        <w:tabs>
          <w:tab w:val="left" w:pos="357"/>
          <w:tab w:val="left" w:pos="426"/>
        </w:tabs>
        <w:spacing w:line="360" w:lineRule="auto"/>
        <w:rPr>
          <w:rFonts w:eastAsiaTheme="minorEastAsia" w:cstheme="minorBidi"/>
          <w:kern w:val="2"/>
          <w:szCs w:val="24"/>
          <w:lang w:val="en-IE" w:eastAsia="ja-JP"/>
        </w:rPr>
      </w:pPr>
      <w:r w:rsidRPr="002F5816">
        <w:rPr>
          <w:rFonts w:eastAsiaTheme="minorEastAsia" w:cstheme="minorBidi"/>
          <w:kern w:val="2"/>
          <w:szCs w:val="24"/>
          <w:lang w:val="en-IE" w:eastAsia="ja-JP"/>
        </w:rPr>
        <w:lastRenderedPageBreak/>
        <w:t xml:space="preserve">To integrate at a deep level within the project the analogue processes known and trusted by scholars and archivists, in the knowledge that the digital environment can only supplement, rather than supplant, them.       </w:t>
      </w:r>
    </w:p>
    <w:p w14:paraId="6660A1EE" w14:textId="1573B64D" w:rsidR="00D06BA8" w:rsidRPr="002F5816" w:rsidRDefault="00D06BA8" w:rsidP="00371A8A">
      <w:pPr>
        <w:pStyle w:val="Paragraph1"/>
        <w:tabs>
          <w:tab w:val="left" w:pos="357"/>
          <w:tab w:val="left" w:pos="426"/>
        </w:tabs>
        <w:spacing w:line="360" w:lineRule="auto"/>
        <w:ind w:left="740"/>
        <w:rPr>
          <w:rFonts w:eastAsiaTheme="minorEastAsia" w:cstheme="minorBidi"/>
          <w:kern w:val="2"/>
          <w:szCs w:val="24"/>
          <w:lang w:val="en-IE" w:eastAsia="ja-JP"/>
        </w:rPr>
      </w:pPr>
    </w:p>
    <w:p w14:paraId="243117A1" w14:textId="4796F0D0" w:rsidR="00D06BA8" w:rsidRPr="00351E31" w:rsidRDefault="00366BAE" w:rsidP="00371A8A">
      <w:pPr>
        <w:pStyle w:val="Paragraph1"/>
        <w:tabs>
          <w:tab w:val="left" w:pos="357"/>
          <w:tab w:val="left" w:pos="426"/>
        </w:tabs>
        <w:spacing w:line="360" w:lineRule="auto"/>
        <w:rPr>
          <w:b/>
          <w:szCs w:val="24"/>
          <w:lang w:val="en-IE"/>
        </w:rPr>
      </w:pPr>
      <w:r w:rsidRPr="00351E31">
        <w:rPr>
          <w:b/>
          <w:szCs w:val="24"/>
          <w:lang w:val="en-IE"/>
        </w:rPr>
        <w:t>Technical Approach</w:t>
      </w:r>
    </w:p>
    <w:p w14:paraId="33D9CA82" w14:textId="49324F5E" w:rsidR="00F31189" w:rsidRPr="002F5816" w:rsidRDefault="00F31189" w:rsidP="00F31189">
      <w:pPr>
        <w:widowControl/>
        <w:spacing w:line="360" w:lineRule="auto"/>
        <w:rPr>
          <w:rFonts w:ascii="Times New Roman" w:hAnsi="Times New Roman" w:cs="Times New Roman"/>
          <w:sz w:val="24"/>
          <w:szCs w:val="24"/>
          <w:lang w:val="en-IE"/>
        </w:rPr>
      </w:pPr>
      <w:r w:rsidRPr="006572D4">
        <w:rPr>
          <w:rFonts w:ascii="Times New Roman" w:hAnsi="Times New Roman" w:cs="Times New Roman"/>
          <w:sz w:val="24"/>
          <w:szCs w:val="24"/>
          <w:lang w:val="en-IE"/>
        </w:rPr>
        <w:t xml:space="preserve">The technology challenge </w:t>
      </w:r>
      <w:r w:rsidR="00A41DD5" w:rsidRPr="006572D4">
        <w:rPr>
          <w:rFonts w:ascii="Times New Roman" w:hAnsi="Times New Roman" w:cs="Times New Roman"/>
          <w:sz w:val="24"/>
          <w:szCs w:val="24"/>
          <w:lang w:val="en-IE"/>
        </w:rPr>
        <w:t>that these objectives create</w:t>
      </w:r>
      <w:r w:rsidRPr="006572D4">
        <w:rPr>
          <w:rFonts w:ascii="Times New Roman" w:hAnsi="Times New Roman" w:cs="Times New Roman"/>
          <w:sz w:val="24"/>
          <w:szCs w:val="24"/>
          <w:lang w:val="en-IE"/>
        </w:rPr>
        <w:t xml:space="preserve"> is one of attempting to reconcile deep and shallow technical and conceptual heterogeneity. Data emerges from knowledge institutions as descriptions of fonds, collections and the archives themselves, sometimes with digitised text </w:t>
      </w:r>
      <w:r w:rsidR="00A41DD5" w:rsidRPr="006572D4">
        <w:rPr>
          <w:rFonts w:ascii="Times New Roman" w:hAnsi="Times New Roman" w:cs="Times New Roman"/>
          <w:sz w:val="24"/>
          <w:szCs w:val="24"/>
          <w:lang w:val="en-IE"/>
        </w:rPr>
        <w:t>but</w:t>
      </w:r>
      <w:r w:rsidRPr="006572D4">
        <w:rPr>
          <w:rFonts w:ascii="Times New Roman" w:hAnsi="Times New Roman" w:cs="Times New Roman"/>
          <w:sz w:val="24"/>
          <w:szCs w:val="24"/>
          <w:lang w:val="en-IE"/>
        </w:rPr>
        <w:t xml:space="preserve"> often without. There is little consistency in the markup approach, even within the context of standards such as EAD, EAG, MARC and so on</w:t>
      </w:r>
      <w:r w:rsidR="00A41DD5" w:rsidRPr="006572D4">
        <w:rPr>
          <w:rFonts w:ascii="Times New Roman" w:hAnsi="Times New Roman" w:cs="Times New Roman"/>
          <w:sz w:val="24"/>
          <w:szCs w:val="24"/>
          <w:lang w:val="en-IE"/>
        </w:rPr>
        <w:t>:</w:t>
      </w:r>
      <w:r w:rsidRPr="006572D4">
        <w:rPr>
          <w:rFonts w:ascii="Times New Roman" w:hAnsi="Times New Roman" w:cs="Times New Roman"/>
          <w:sz w:val="24"/>
          <w:szCs w:val="24"/>
          <w:lang w:val="en-IE"/>
        </w:rPr>
        <w:t xml:space="preserve"> </w:t>
      </w:r>
      <w:r w:rsidR="00A41DD5" w:rsidRPr="006572D4">
        <w:rPr>
          <w:rFonts w:ascii="Times New Roman" w:hAnsi="Times New Roman" w:cs="Times New Roman"/>
          <w:sz w:val="24"/>
          <w:szCs w:val="24"/>
          <w:lang w:val="en-IE"/>
        </w:rPr>
        <w:t>their consistency</w:t>
      </w:r>
      <w:r w:rsidRPr="006572D4">
        <w:rPr>
          <w:rFonts w:ascii="Times New Roman" w:hAnsi="Times New Roman" w:cs="Times New Roman"/>
          <w:sz w:val="24"/>
          <w:szCs w:val="24"/>
          <w:lang w:val="en-IE"/>
        </w:rPr>
        <w:t xml:space="preserve"> can</w:t>
      </w:r>
      <w:r w:rsidR="00A41DD5" w:rsidRPr="006572D4">
        <w:rPr>
          <w:rFonts w:ascii="Times New Roman" w:hAnsi="Times New Roman" w:cs="Times New Roman"/>
          <w:sz w:val="24"/>
          <w:szCs w:val="24"/>
          <w:lang w:val="en-IE"/>
        </w:rPr>
        <w:t>, for example,</w:t>
      </w:r>
      <w:r w:rsidRPr="006572D4">
        <w:rPr>
          <w:rFonts w:ascii="Times New Roman" w:hAnsi="Times New Roman" w:cs="Times New Roman"/>
          <w:sz w:val="24"/>
          <w:szCs w:val="24"/>
          <w:lang w:val="en-IE"/>
        </w:rPr>
        <w:t xml:space="preserve"> be</w:t>
      </w:r>
      <w:r w:rsidR="00A41DD5" w:rsidRPr="006572D4">
        <w:rPr>
          <w:rFonts w:ascii="Times New Roman" w:hAnsi="Times New Roman" w:cs="Times New Roman"/>
          <w:sz w:val="24"/>
          <w:szCs w:val="24"/>
          <w:lang w:val="en-IE"/>
        </w:rPr>
        <w:t xml:space="preserve"> effected by</w:t>
      </w:r>
      <w:r w:rsidRPr="006572D4">
        <w:rPr>
          <w:rFonts w:ascii="Times New Roman" w:hAnsi="Times New Roman" w:cs="Times New Roman"/>
          <w:sz w:val="24"/>
          <w:szCs w:val="24"/>
          <w:lang w:val="en-IE"/>
        </w:rPr>
        <w:t xml:space="preserve"> policy decisions about which fields</w:t>
      </w:r>
      <w:r w:rsidR="00A41DD5" w:rsidRPr="006572D4">
        <w:rPr>
          <w:rFonts w:ascii="Times New Roman" w:hAnsi="Times New Roman" w:cs="Times New Roman"/>
          <w:sz w:val="24"/>
          <w:szCs w:val="24"/>
          <w:lang w:val="en-IE"/>
        </w:rPr>
        <w:t xml:space="preserve"> an institution chooses</w:t>
      </w:r>
      <w:r w:rsidRPr="006572D4">
        <w:rPr>
          <w:rFonts w:ascii="Times New Roman" w:hAnsi="Times New Roman" w:cs="Times New Roman"/>
          <w:sz w:val="24"/>
          <w:szCs w:val="24"/>
          <w:lang w:val="en-IE"/>
        </w:rPr>
        <w:t xml:space="preserve"> </w:t>
      </w:r>
      <w:r w:rsidR="00A41DD5" w:rsidRPr="006572D4">
        <w:rPr>
          <w:rFonts w:ascii="Times New Roman" w:hAnsi="Times New Roman" w:cs="Times New Roman"/>
          <w:sz w:val="24"/>
          <w:szCs w:val="24"/>
          <w:lang w:val="en-IE"/>
        </w:rPr>
        <w:t>to include</w:t>
      </w:r>
      <w:r w:rsidRPr="006572D4">
        <w:rPr>
          <w:rFonts w:ascii="Times New Roman" w:hAnsi="Times New Roman" w:cs="Times New Roman"/>
          <w:sz w:val="24"/>
          <w:szCs w:val="24"/>
          <w:lang w:val="en-IE"/>
        </w:rPr>
        <w:t xml:space="preserve">, </w:t>
      </w:r>
      <w:r w:rsidR="00A41DD5" w:rsidRPr="006572D4">
        <w:rPr>
          <w:rFonts w:ascii="Times New Roman" w:hAnsi="Times New Roman" w:cs="Times New Roman"/>
          <w:sz w:val="24"/>
          <w:szCs w:val="24"/>
          <w:lang w:val="en-IE"/>
        </w:rPr>
        <w:t>or</w:t>
      </w:r>
      <w:r w:rsidRPr="006572D4">
        <w:rPr>
          <w:rFonts w:ascii="Times New Roman" w:hAnsi="Times New Roman" w:cs="Times New Roman"/>
          <w:sz w:val="24"/>
          <w:szCs w:val="24"/>
          <w:lang w:val="en-IE"/>
        </w:rPr>
        <w:t xml:space="preserve"> what they are filled with. One archive might choose creator to refer to the digital object creator, while another might use it to refer to the creator of the original artefact. The choice of natural language can vary, as can the names for entities such as places and people. Placenames are a perfect example</w:t>
      </w:r>
      <w:r w:rsidR="00A41DD5" w:rsidRPr="006572D4">
        <w:rPr>
          <w:rFonts w:ascii="Times New Roman" w:hAnsi="Times New Roman" w:cs="Times New Roman"/>
          <w:sz w:val="24"/>
          <w:szCs w:val="24"/>
          <w:lang w:val="en-IE"/>
        </w:rPr>
        <w:t xml:space="preserve"> of this phenomenon, encompassing</w:t>
      </w:r>
      <w:r w:rsidRPr="006572D4">
        <w:rPr>
          <w:rFonts w:ascii="Times New Roman" w:hAnsi="Times New Roman" w:cs="Times New Roman"/>
          <w:sz w:val="24"/>
          <w:szCs w:val="24"/>
          <w:lang w:val="en-IE"/>
        </w:rPr>
        <w:t xml:space="preserve"> the choice of which name</w:t>
      </w:r>
      <w:r w:rsidR="00A41DD5" w:rsidRPr="006572D4">
        <w:rPr>
          <w:rFonts w:ascii="Times New Roman" w:hAnsi="Times New Roman" w:cs="Times New Roman"/>
          <w:sz w:val="24"/>
          <w:szCs w:val="24"/>
          <w:lang w:val="en-IE"/>
        </w:rPr>
        <w:t xml:space="preserve"> is used</w:t>
      </w:r>
      <w:r w:rsidRPr="006572D4">
        <w:rPr>
          <w:rFonts w:ascii="Times New Roman" w:hAnsi="Times New Roman" w:cs="Times New Roman"/>
          <w:sz w:val="24"/>
          <w:szCs w:val="24"/>
          <w:lang w:val="en-IE"/>
        </w:rPr>
        <w:t xml:space="preserve"> for a town</w:t>
      </w:r>
      <w:r w:rsidR="00A41DD5" w:rsidRPr="006572D4">
        <w:rPr>
          <w:rFonts w:ascii="Times New Roman" w:hAnsi="Times New Roman" w:cs="Times New Roman"/>
          <w:sz w:val="24"/>
          <w:szCs w:val="24"/>
          <w:lang w:val="en-IE"/>
        </w:rPr>
        <w:t xml:space="preserve"> that may have h</w:t>
      </w:r>
      <w:r w:rsidR="006572D4" w:rsidRPr="006572D4">
        <w:rPr>
          <w:rFonts w:ascii="Times New Roman" w:hAnsi="Times New Roman" w:cs="Times New Roman"/>
          <w:sz w:val="24"/>
          <w:szCs w:val="24"/>
          <w:lang w:val="en-IE"/>
        </w:rPr>
        <w:t xml:space="preserve">ad several (concurrent) labels, and of </w:t>
      </w:r>
      <w:r w:rsidRPr="006572D4">
        <w:rPr>
          <w:rFonts w:ascii="Times New Roman" w:hAnsi="Times New Roman" w:cs="Times New Roman"/>
          <w:sz w:val="24"/>
          <w:szCs w:val="24"/>
          <w:lang w:val="en-IE"/>
        </w:rPr>
        <w:t>how to encode non-latin characters. This is the input view of the CENDARI ‘data soup’, ingesting as wide a variety of formats and data, and unifying it before overlaying semantic conceptual knowledge and exposing resulting entities for use by reseachers. Structuring knowledge from individual researchers, communities and collections has the advantage of allowing researchers to focus on making the connections needed for scholarly insight.</w:t>
      </w:r>
    </w:p>
    <w:p w14:paraId="45AEAEC0" w14:textId="77777777" w:rsidR="00EC5F60" w:rsidRPr="002F5816" w:rsidRDefault="00EC5F60" w:rsidP="00371A8A">
      <w:pPr>
        <w:widowControl/>
        <w:spacing w:line="360" w:lineRule="auto"/>
        <w:rPr>
          <w:rFonts w:ascii="Times New Roman" w:hAnsi="Times New Roman" w:cs="Times New Roman"/>
          <w:sz w:val="24"/>
          <w:szCs w:val="24"/>
          <w:lang w:val="en-IE"/>
        </w:rPr>
      </w:pPr>
    </w:p>
    <w:p w14:paraId="1E2A7F4A" w14:textId="01C9EFC4" w:rsidR="000B245A" w:rsidRDefault="00EC5F60" w:rsidP="00371A8A">
      <w:pPr>
        <w:widowControl/>
        <w:spacing w:line="360" w:lineRule="auto"/>
        <w:rPr>
          <w:rFonts w:ascii="Times New Roman" w:hAnsi="Times New Roman" w:cs="Times New Roman"/>
          <w:sz w:val="24"/>
          <w:szCs w:val="24"/>
          <w:lang w:val="en-IE"/>
        </w:rPr>
      </w:pPr>
      <w:r w:rsidRPr="002F5816">
        <w:rPr>
          <w:rFonts w:ascii="Times New Roman" w:hAnsi="Times New Roman" w:cs="Times New Roman"/>
          <w:sz w:val="24"/>
          <w:szCs w:val="24"/>
          <w:lang w:val="en-IE"/>
        </w:rPr>
        <w:lastRenderedPageBreak/>
        <w:t xml:space="preserve">To achieve this, </w:t>
      </w:r>
      <w:r w:rsidR="006572D4">
        <w:rPr>
          <w:rFonts w:ascii="Times New Roman" w:hAnsi="Times New Roman" w:cs="Times New Roman"/>
          <w:sz w:val="24"/>
          <w:szCs w:val="24"/>
          <w:lang w:val="en-IE"/>
        </w:rPr>
        <w:t>the project has</w:t>
      </w:r>
      <w:r w:rsidRPr="002F5816">
        <w:rPr>
          <w:rFonts w:ascii="Times New Roman" w:hAnsi="Times New Roman" w:cs="Times New Roman"/>
          <w:sz w:val="24"/>
          <w:szCs w:val="24"/>
          <w:lang w:val="en-IE"/>
        </w:rPr>
        <w:t xml:space="preserve"> taken a two pronged approach to data management in the CENDARI environment, comprised of </w:t>
      </w:r>
      <w:r w:rsidR="00E919A8">
        <w:rPr>
          <w:rFonts w:ascii="Times New Roman" w:hAnsi="Times New Roman" w:cs="Times New Roman"/>
          <w:sz w:val="24"/>
          <w:szCs w:val="24"/>
          <w:lang w:val="en-IE"/>
        </w:rPr>
        <w:t>a</w:t>
      </w:r>
      <w:r w:rsidRPr="002F5816">
        <w:rPr>
          <w:rFonts w:ascii="Times New Roman" w:hAnsi="Times New Roman" w:cs="Times New Roman"/>
          <w:sz w:val="24"/>
          <w:szCs w:val="24"/>
          <w:lang w:val="en-IE"/>
        </w:rPr>
        <w:t xml:space="preserve"> “</w:t>
      </w:r>
      <w:r w:rsidR="00A37728">
        <w:rPr>
          <w:rFonts w:ascii="Times New Roman" w:hAnsi="Times New Roman" w:cs="Times New Roman"/>
          <w:sz w:val="24"/>
          <w:szCs w:val="24"/>
          <w:lang w:val="en-IE"/>
        </w:rPr>
        <w:t>data</w:t>
      </w:r>
      <w:r w:rsidR="002F5816">
        <w:rPr>
          <w:rFonts w:ascii="Times New Roman" w:hAnsi="Times New Roman" w:cs="Times New Roman"/>
          <w:sz w:val="24"/>
          <w:szCs w:val="24"/>
          <w:lang w:val="en-IE"/>
        </w:rPr>
        <w:t xml:space="preserve">space” and </w:t>
      </w:r>
      <w:r w:rsidR="00E919A8">
        <w:rPr>
          <w:rFonts w:ascii="Times New Roman" w:hAnsi="Times New Roman" w:cs="Times New Roman"/>
          <w:sz w:val="24"/>
          <w:szCs w:val="24"/>
          <w:lang w:val="en-IE"/>
        </w:rPr>
        <w:t>a</w:t>
      </w:r>
      <w:r w:rsidR="002F5816">
        <w:rPr>
          <w:rFonts w:ascii="Times New Roman" w:hAnsi="Times New Roman" w:cs="Times New Roman"/>
          <w:sz w:val="24"/>
          <w:szCs w:val="24"/>
          <w:lang w:val="en-IE"/>
        </w:rPr>
        <w:t xml:space="preserve"> “blackboard,</w:t>
      </w:r>
      <w:r w:rsidRPr="002F5816">
        <w:rPr>
          <w:rFonts w:ascii="Times New Roman" w:hAnsi="Times New Roman" w:cs="Times New Roman"/>
          <w:sz w:val="24"/>
          <w:szCs w:val="24"/>
          <w:lang w:val="en-IE"/>
        </w:rPr>
        <w:t>”</w:t>
      </w:r>
      <w:r w:rsidR="002F5816">
        <w:rPr>
          <w:rFonts w:ascii="Times New Roman" w:hAnsi="Times New Roman" w:cs="Times New Roman"/>
          <w:sz w:val="24"/>
          <w:szCs w:val="24"/>
          <w:lang w:val="en-IE"/>
        </w:rPr>
        <w:t xml:space="preserve"> two key conceptual </w:t>
      </w:r>
      <w:r w:rsidR="00E919A8">
        <w:rPr>
          <w:rFonts w:ascii="Times New Roman" w:hAnsi="Times New Roman" w:cs="Times New Roman"/>
          <w:sz w:val="24"/>
          <w:szCs w:val="24"/>
          <w:lang w:val="en-IE"/>
        </w:rPr>
        <w:t>frameworks</w:t>
      </w:r>
      <w:r w:rsidR="002F5816">
        <w:rPr>
          <w:rFonts w:ascii="Times New Roman" w:hAnsi="Times New Roman" w:cs="Times New Roman"/>
          <w:sz w:val="24"/>
          <w:szCs w:val="24"/>
          <w:lang w:val="en-IE"/>
        </w:rPr>
        <w:t xml:space="preserve"> which allow </w:t>
      </w:r>
      <w:r w:rsidR="00E919A8">
        <w:rPr>
          <w:rFonts w:ascii="Times New Roman" w:hAnsi="Times New Roman" w:cs="Times New Roman"/>
          <w:sz w:val="24"/>
          <w:szCs w:val="24"/>
          <w:lang w:val="en-IE"/>
        </w:rPr>
        <w:t>depos</w:t>
      </w:r>
      <w:r w:rsidR="00366BAE">
        <w:rPr>
          <w:rFonts w:ascii="Times New Roman" w:hAnsi="Times New Roman" w:cs="Times New Roman"/>
          <w:sz w:val="24"/>
          <w:szCs w:val="24"/>
          <w:lang w:val="en-IE"/>
        </w:rPr>
        <w:t>i</w:t>
      </w:r>
      <w:r w:rsidR="00E919A8">
        <w:rPr>
          <w:rFonts w:ascii="Times New Roman" w:hAnsi="Times New Roman" w:cs="Times New Roman"/>
          <w:sz w:val="24"/>
          <w:szCs w:val="24"/>
          <w:lang w:val="en-IE"/>
        </w:rPr>
        <w:t xml:space="preserve">ted or referenced </w:t>
      </w:r>
      <w:r w:rsidR="002F5816">
        <w:rPr>
          <w:rFonts w:ascii="Times New Roman" w:hAnsi="Times New Roman" w:cs="Times New Roman"/>
          <w:sz w:val="24"/>
          <w:szCs w:val="24"/>
          <w:lang w:val="en-IE"/>
        </w:rPr>
        <w:t xml:space="preserve">data </w:t>
      </w:r>
      <w:r w:rsidR="00E919A8">
        <w:rPr>
          <w:rFonts w:ascii="Times New Roman" w:hAnsi="Times New Roman" w:cs="Times New Roman"/>
          <w:sz w:val="24"/>
          <w:szCs w:val="24"/>
          <w:lang w:val="en-IE"/>
        </w:rPr>
        <w:t xml:space="preserve">or metadata records </w:t>
      </w:r>
      <w:r w:rsidR="002F5816">
        <w:rPr>
          <w:rFonts w:ascii="Times New Roman" w:hAnsi="Times New Roman" w:cs="Times New Roman"/>
          <w:sz w:val="24"/>
          <w:szCs w:val="24"/>
          <w:lang w:val="en-IE"/>
        </w:rPr>
        <w:t xml:space="preserve">and intelligence </w:t>
      </w:r>
      <w:r w:rsidR="00E919A8">
        <w:rPr>
          <w:rFonts w:ascii="Times New Roman" w:hAnsi="Times New Roman" w:cs="Times New Roman"/>
          <w:sz w:val="24"/>
          <w:szCs w:val="24"/>
          <w:lang w:val="en-IE"/>
        </w:rPr>
        <w:t>relevant to the interpretation of that</w:t>
      </w:r>
      <w:r w:rsidR="002F5816">
        <w:rPr>
          <w:rFonts w:ascii="Times New Roman" w:hAnsi="Times New Roman" w:cs="Times New Roman"/>
          <w:sz w:val="24"/>
          <w:szCs w:val="24"/>
          <w:lang w:val="en-IE"/>
        </w:rPr>
        <w:t xml:space="preserve"> data to be kept separate and combined in a use-case appropriate manner.</w:t>
      </w:r>
    </w:p>
    <w:p w14:paraId="4876C53B" w14:textId="77777777" w:rsidR="00371A8A" w:rsidRDefault="00371A8A" w:rsidP="00371A8A">
      <w:pPr>
        <w:widowControl/>
        <w:spacing w:line="360" w:lineRule="auto"/>
        <w:rPr>
          <w:rFonts w:ascii="Times New Roman" w:hAnsi="Times New Roman" w:cs="Times New Roman"/>
          <w:sz w:val="24"/>
          <w:szCs w:val="24"/>
          <w:lang w:val="en-IE"/>
        </w:rPr>
      </w:pPr>
    </w:p>
    <w:p w14:paraId="23370D86" w14:textId="62206749" w:rsidR="00BA7076" w:rsidRPr="002F5816" w:rsidRDefault="000B245A" w:rsidP="00371A8A">
      <w:pPr>
        <w:widowControl/>
        <w:spacing w:line="360" w:lineRule="auto"/>
        <w:rPr>
          <w:rFonts w:ascii="Times New Roman" w:hAnsi="Times New Roman" w:cs="Times New Roman"/>
          <w:sz w:val="24"/>
          <w:szCs w:val="24"/>
          <w:lang w:val="en-IE"/>
        </w:rPr>
      </w:pPr>
      <w:r>
        <w:rPr>
          <w:rFonts w:ascii="Times New Roman" w:hAnsi="Times New Roman" w:cs="Times New Roman"/>
          <w:sz w:val="24"/>
          <w:szCs w:val="24"/>
          <w:lang w:val="en-IE"/>
        </w:rPr>
        <w:t xml:space="preserve">The system is built around a knowledge store, which records provenance information and </w:t>
      </w:r>
      <w:r w:rsidR="005D0137">
        <w:rPr>
          <w:rFonts w:ascii="Times New Roman" w:hAnsi="Times New Roman" w:cs="Times New Roman"/>
          <w:sz w:val="24"/>
          <w:szCs w:val="24"/>
          <w:lang w:val="en-IE"/>
        </w:rPr>
        <w:t xml:space="preserve">maintains privacy for users. Access to this store is via </w:t>
      </w:r>
      <w:r w:rsidR="00BF1820">
        <w:rPr>
          <w:rFonts w:ascii="Times New Roman" w:hAnsi="Times New Roman" w:cs="Times New Roman"/>
          <w:sz w:val="24"/>
          <w:szCs w:val="24"/>
          <w:lang w:val="en-IE"/>
        </w:rPr>
        <w:t>a unified Data API, that incorporates functions for semantic retrieval, access control and identification, and authentication. This unified interface allows for the blackboard/dataspace model to provide tailored content with the requested level of annotation, in the format needed, at the time requried.</w:t>
      </w:r>
      <w:r>
        <w:rPr>
          <w:rFonts w:ascii="Times New Roman" w:hAnsi="Times New Roman" w:cs="Times New Roman"/>
          <w:sz w:val="24"/>
          <w:szCs w:val="24"/>
          <w:lang w:val="en-IE"/>
        </w:rPr>
        <w:t xml:space="preserve"> </w:t>
      </w:r>
    </w:p>
    <w:p w14:paraId="51ABD77D" w14:textId="77777777" w:rsidR="00371A8A" w:rsidRDefault="00371A8A" w:rsidP="00371A8A">
      <w:pPr>
        <w:widowControl/>
        <w:spacing w:line="360" w:lineRule="auto"/>
        <w:rPr>
          <w:rFonts w:ascii="Times New Roman" w:hAnsi="Times New Roman" w:cs="Times New Roman"/>
          <w:b/>
          <w:sz w:val="24"/>
          <w:szCs w:val="24"/>
          <w:lang w:val="en-IE"/>
        </w:rPr>
      </w:pPr>
    </w:p>
    <w:p w14:paraId="120E976A" w14:textId="77777777" w:rsidR="00BA7076" w:rsidRPr="002F5816" w:rsidRDefault="00BA7076" w:rsidP="00371A8A">
      <w:pPr>
        <w:widowControl/>
        <w:spacing w:line="360" w:lineRule="auto"/>
        <w:rPr>
          <w:rFonts w:ascii="Times New Roman" w:hAnsi="Times New Roman" w:cs="Times New Roman"/>
          <w:b/>
          <w:sz w:val="24"/>
          <w:szCs w:val="24"/>
          <w:lang w:val="en-IE"/>
        </w:rPr>
      </w:pPr>
      <w:r w:rsidRPr="002F5816">
        <w:rPr>
          <w:rFonts w:ascii="Times New Roman" w:hAnsi="Times New Roman" w:cs="Times New Roman"/>
          <w:b/>
          <w:sz w:val="24"/>
          <w:szCs w:val="24"/>
          <w:lang w:val="en-IE"/>
        </w:rPr>
        <w:t>The Dataspace</w:t>
      </w:r>
    </w:p>
    <w:p w14:paraId="720F8244" w14:textId="36035D0F" w:rsidR="00371A8A" w:rsidRDefault="00D04113" w:rsidP="00E73373">
      <w:pPr>
        <w:autoSpaceDE w:val="0"/>
        <w:autoSpaceDN w:val="0"/>
        <w:adjustRightInd w:val="0"/>
        <w:spacing w:line="360" w:lineRule="auto"/>
        <w:rPr>
          <w:rFonts w:ascii="Times New Roman" w:hAnsi="Times New Roman" w:cs="Times New Roman"/>
          <w:kern w:val="0"/>
          <w:sz w:val="24"/>
          <w:szCs w:val="24"/>
          <w:vertAlign w:val="superscript"/>
        </w:rPr>
      </w:pPr>
      <w:r w:rsidRPr="002F5816">
        <w:rPr>
          <w:rFonts w:ascii="Times New Roman" w:hAnsi="Times New Roman" w:cs="Times New Roman"/>
          <w:kern w:val="0"/>
          <w:sz w:val="24"/>
          <w:szCs w:val="24"/>
        </w:rPr>
        <w:t>The dataspace approach</w:t>
      </w:r>
      <w:r w:rsidR="00A37728">
        <w:rPr>
          <w:rFonts w:ascii="Times New Roman" w:hAnsi="Times New Roman" w:cs="Times New Roman"/>
          <w:kern w:val="0"/>
          <w:sz w:val="24"/>
          <w:szCs w:val="24"/>
        </w:rPr>
        <w:t xml:space="preserve"> to management of data originating from heterogeneous sources has been proposed as an alternative to the classical data integration methods: data from different sources (dataspaces) coexist</w:t>
      </w:r>
      <w:r w:rsidR="00E73373">
        <w:rPr>
          <w:rFonts w:ascii="Times New Roman" w:hAnsi="Times New Roman" w:cs="Times New Roman"/>
          <w:kern w:val="0"/>
          <w:sz w:val="24"/>
          <w:szCs w:val="24"/>
        </w:rPr>
        <w:t xml:space="preserve"> (Franklin et. al., 2005)</w:t>
      </w:r>
      <w:r w:rsidR="00A37728">
        <w:rPr>
          <w:rFonts w:ascii="Times New Roman" w:hAnsi="Times New Roman" w:cs="Times New Roman"/>
          <w:kern w:val="0"/>
          <w:sz w:val="24"/>
          <w:szCs w:val="24"/>
        </w:rPr>
        <w:t xml:space="preserve"> together in their original form, while their integration for specific application and integration scenarios is incremental, and evolves together with the underlying technical infrastructure</w:t>
      </w:r>
      <w:r w:rsidR="00E73373">
        <w:rPr>
          <w:rFonts w:ascii="Times New Roman" w:hAnsi="Times New Roman" w:cs="Times New Roman"/>
          <w:kern w:val="0"/>
          <w:sz w:val="24"/>
          <w:szCs w:val="24"/>
        </w:rPr>
        <w:t xml:space="preserve"> (Alvaro, et. al., 2011) </w:t>
      </w:r>
      <w:r w:rsidR="00A37728">
        <w:rPr>
          <w:rFonts w:ascii="Times New Roman" w:hAnsi="Times New Roman" w:cs="Times New Roman"/>
          <w:kern w:val="0"/>
          <w:sz w:val="24"/>
          <w:szCs w:val="24"/>
        </w:rPr>
        <w:t>in a “pay-as-you-go” fashion. Similar ideas have emerged in</w:t>
      </w:r>
      <w:r w:rsidRPr="002F5816">
        <w:rPr>
          <w:rFonts w:ascii="Times New Roman" w:hAnsi="Times New Roman" w:cs="Times New Roman"/>
          <w:kern w:val="0"/>
          <w:sz w:val="24"/>
          <w:szCs w:val="24"/>
        </w:rPr>
        <w:t xml:space="preserve"> </w:t>
      </w:r>
      <w:r w:rsidR="00A37728">
        <w:rPr>
          <w:rFonts w:ascii="Times New Roman" w:hAnsi="Times New Roman" w:cs="Times New Roman"/>
          <w:kern w:val="0"/>
          <w:sz w:val="24"/>
          <w:szCs w:val="24"/>
        </w:rPr>
        <w:t xml:space="preserve">the development </w:t>
      </w:r>
      <w:r w:rsidRPr="002F5816">
        <w:rPr>
          <w:rFonts w:ascii="Times New Roman" w:hAnsi="Times New Roman" w:cs="Times New Roman"/>
          <w:kern w:val="0"/>
          <w:sz w:val="24"/>
          <w:szCs w:val="24"/>
        </w:rPr>
        <w:t>Ultra-Large Scale Systems (ULS)</w:t>
      </w:r>
      <w:r w:rsidR="004E3B8F">
        <w:rPr>
          <w:rFonts w:ascii="Times New Roman" w:hAnsi="Times New Roman" w:cs="Times New Roman"/>
          <w:kern w:val="0"/>
          <w:sz w:val="24"/>
          <w:szCs w:val="24"/>
        </w:rPr>
        <w:t xml:space="preserve"> (Northrup, 2006),</w:t>
      </w:r>
      <w:r w:rsidR="004E3B8F" w:rsidRPr="002F5816">
        <w:rPr>
          <w:rFonts w:ascii="Times New Roman" w:hAnsi="Times New Roman" w:cs="Times New Roman"/>
          <w:kern w:val="0"/>
          <w:sz w:val="24"/>
          <w:szCs w:val="24"/>
        </w:rPr>
        <w:t xml:space="preserve"> </w:t>
      </w:r>
      <w:r w:rsidR="00A37728">
        <w:rPr>
          <w:rFonts w:ascii="Times New Roman" w:hAnsi="Times New Roman" w:cs="Times New Roman"/>
          <w:kern w:val="0"/>
          <w:sz w:val="24"/>
          <w:szCs w:val="24"/>
        </w:rPr>
        <w:t>with the goal to create</w:t>
      </w:r>
      <w:r w:rsidRPr="002F5816">
        <w:rPr>
          <w:rFonts w:ascii="Times New Roman" w:hAnsi="Times New Roman" w:cs="Times New Roman"/>
          <w:kern w:val="0"/>
          <w:sz w:val="24"/>
          <w:szCs w:val="24"/>
        </w:rPr>
        <w:t xml:space="preserve"> “a supporting data architecture that remains viable in a freely evolving, interdependent collective of systems, people, policies, cultures, and economics, very little of which will ever be under our control”</w:t>
      </w:r>
      <w:r w:rsidR="004E3B8F">
        <w:rPr>
          <w:rFonts w:ascii="Times New Roman" w:hAnsi="Times New Roman" w:cs="Times New Roman"/>
          <w:kern w:val="0"/>
          <w:sz w:val="24"/>
          <w:szCs w:val="24"/>
        </w:rPr>
        <w:t xml:space="preserve"> (Yoakum-Stover, 2008)</w:t>
      </w:r>
      <w:r w:rsidR="00A37728">
        <w:rPr>
          <w:rFonts w:ascii="Times New Roman" w:hAnsi="Times New Roman" w:cs="Times New Roman"/>
          <w:kern w:val="0"/>
          <w:sz w:val="24"/>
          <w:szCs w:val="24"/>
        </w:rPr>
        <w:t>.  The Dataspace approach</w:t>
      </w:r>
      <w:r w:rsidRPr="002F5816">
        <w:rPr>
          <w:rFonts w:ascii="Times New Roman" w:hAnsi="Times New Roman" w:cs="Times New Roman"/>
          <w:kern w:val="0"/>
          <w:sz w:val="24"/>
          <w:szCs w:val="24"/>
        </w:rPr>
        <w:t xml:space="preserve"> is based </w:t>
      </w:r>
      <w:r w:rsidRPr="002F5816">
        <w:rPr>
          <w:rFonts w:ascii="Times New Roman" w:hAnsi="Times New Roman" w:cs="Times New Roman"/>
          <w:kern w:val="0"/>
          <w:sz w:val="24"/>
          <w:szCs w:val="24"/>
        </w:rPr>
        <w:lastRenderedPageBreak/>
        <w:t xml:space="preserve">on development of a unified (domain-specific agnostic) model for data, which assumes that the original data models are maintained at their sources, thus places no restrictions in the vocabularies, models and local data constraints. </w:t>
      </w:r>
      <w:r w:rsidR="00172C33">
        <w:rPr>
          <w:rFonts w:ascii="Times New Roman" w:hAnsi="Times New Roman" w:cs="Times New Roman"/>
          <w:kern w:val="0"/>
          <w:sz w:val="24"/>
          <w:szCs w:val="24"/>
        </w:rPr>
        <w:t xml:space="preserve"> </w:t>
      </w:r>
      <w:r w:rsidRPr="002F5816">
        <w:rPr>
          <w:rFonts w:ascii="Times New Roman" w:hAnsi="Times New Roman" w:cs="Times New Roman"/>
          <w:kern w:val="0"/>
          <w:sz w:val="24"/>
          <w:szCs w:val="24"/>
        </w:rPr>
        <w:t xml:space="preserve">Leveraging computational methods which rely on scale and work with diversity (instead against it), as well as </w:t>
      </w:r>
      <w:r w:rsidR="00172C33">
        <w:rPr>
          <w:rFonts w:ascii="Times New Roman" w:hAnsi="Times New Roman" w:cs="Times New Roman"/>
          <w:kern w:val="0"/>
          <w:sz w:val="24"/>
          <w:szCs w:val="24"/>
        </w:rPr>
        <w:t>cultivating</w:t>
      </w:r>
      <w:r w:rsidRPr="002F5816">
        <w:rPr>
          <w:rFonts w:ascii="Times New Roman" w:hAnsi="Times New Roman" w:cs="Times New Roman"/>
          <w:kern w:val="0"/>
          <w:sz w:val="24"/>
          <w:szCs w:val="24"/>
        </w:rPr>
        <w:t xml:space="preserve"> the data heterogeneity and “dirt in data”</w:t>
      </w:r>
      <w:r w:rsidR="004E3B8F">
        <w:rPr>
          <w:rFonts w:ascii="Times New Roman" w:hAnsi="Times New Roman" w:cs="Times New Roman"/>
          <w:kern w:val="0"/>
          <w:sz w:val="24"/>
          <w:szCs w:val="24"/>
        </w:rPr>
        <w:t xml:space="preserve"> (Yoakum-Stover, 2010) </w:t>
      </w:r>
      <w:r w:rsidR="00C317FE" w:rsidRPr="002F5816">
        <w:rPr>
          <w:rFonts w:ascii="Times New Roman" w:hAnsi="Times New Roman" w:cs="Times New Roman"/>
          <w:kern w:val="0"/>
          <w:sz w:val="24"/>
          <w:szCs w:val="24"/>
        </w:rPr>
        <w:t xml:space="preserve">in order to get higher level of knowledge, can be achieved by the </w:t>
      </w:r>
      <w:r w:rsidR="00C317FE" w:rsidRPr="00172C33">
        <w:rPr>
          <w:rFonts w:ascii="Times New Roman" w:hAnsi="Times New Roman" w:cs="Times New Roman"/>
          <w:b/>
          <w:kern w:val="0"/>
          <w:sz w:val="24"/>
          <w:szCs w:val="24"/>
        </w:rPr>
        <w:t>unification of data access</w:t>
      </w:r>
      <w:r w:rsidR="00C317FE" w:rsidRPr="002F5816">
        <w:rPr>
          <w:rFonts w:ascii="Times New Roman" w:hAnsi="Times New Roman" w:cs="Times New Roman"/>
          <w:kern w:val="0"/>
          <w:sz w:val="24"/>
          <w:szCs w:val="24"/>
        </w:rPr>
        <w:t xml:space="preserve"> rather than immediate harmonization into a single data model or ontology</w:t>
      </w:r>
      <w:r w:rsidR="00C317FE">
        <w:rPr>
          <w:rFonts w:ascii="Times New Roman" w:hAnsi="Times New Roman" w:cs="Times New Roman"/>
          <w:kern w:val="0"/>
          <w:sz w:val="24"/>
          <w:szCs w:val="24"/>
        </w:rPr>
        <w:t>.</w:t>
      </w:r>
      <w:r w:rsidR="00C317FE" w:rsidRPr="002F5816">
        <w:rPr>
          <w:rFonts w:ascii="Times New Roman" w:hAnsi="Times New Roman" w:cs="Times New Roman"/>
          <w:kern w:val="0"/>
          <w:sz w:val="24"/>
          <w:szCs w:val="24"/>
        </w:rPr>
        <w:t xml:space="preserve"> </w:t>
      </w:r>
      <w:r w:rsidRPr="002F5816">
        <w:rPr>
          <w:rFonts w:ascii="Times New Roman" w:hAnsi="Times New Roman" w:cs="Times New Roman"/>
          <w:kern w:val="0"/>
          <w:sz w:val="24"/>
          <w:szCs w:val="24"/>
        </w:rPr>
        <w:t xml:space="preserve">The unification approach is based on decoupling the storage model from the </w:t>
      </w:r>
      <w:r w:rsidR="00C317FE">
        <w:rPr>
          <w:rFonts w:ascii="Times New Roman" w:hAnsi="Times New Roman" w:cs="Times New Roman"/>
          <w:kern w:val="0"/>
          <w:sz w:val="24"/>
          <w:szCs w:val="24"/>
        </w:rPr>
        <w:t>domain data models, decoupling</w:t>
      </w:r>
      <w:r w:rsidRPr="002F5816">
        <w:rPr>
          <w:rFonts w:ascii="Times New Roman" w:hAnsi="Times New Roman" w:cs="Times New Roman"/>
          <w:kern w:val="0"/>
          <w:sz w:val="24"/>
          <w:szCs w:val="24"/>
        </w:rPr>
        <w:t xml:space="preserve"> domain data models from data and</w:t>
      </w:r>
      <w:r w:rsidR="00C317FE">
        <w:rPr>
          <w:rFonts w:ascii="Times New Roman" w:hAnsi="Times New Roman" w:cs="Times New Roman"/>
          <w:kern w:val="0"/>
          <w:sz w:val="24"/>
          <w:szCs w:val="24"/>
        </w:rPr>
        <w:t>,</w:t>
      </w:r>
      <w:r w:rsidRPr="002F5816">
        <w:rPr>
          <w:rFonts w:ascii="Times New Roman" w:hAnsi="Times New Roman" w:cs="Times New Roman"/>
          <w:kern w:val="0"/>
          <w:sz w:val="24"/>
          <w:szCs w:val="24"/>
        </w:rPr>
        <w:t xml:space="preserve"> eventually, considering the data model itself from a higher level of abstraction, in order to represent the data and semantics of any data set.</w:t>
      </w:r>
    </w:p>
    <w:p w14:paraId="3A15DB52" w14:textId="77777777" w:rsidR="00E73373" w:rsidRPr="00E73373" w:rsidRDefault="00E73373" w:rsidP="00E73373">
      <w:pPr>
        <w:autoSpaceDE w:val="0"/>
        <w:autoSpaceDN w:val="0"/>
        <w:adjustRightInd w:val="0"/>
        <w:spacing w:line="360" w:lineRule="auto"/>
        <w:rPr>
          <w:rFonts w:ascii="Times New Roman" w:hAnsi="Times New Roman" w:cs="Times New Roman"/>
          <w:kern w:val="0"/>
          <w:sz w:val="24"/>
          <w:szCs w:val="24"/>
          <w:vertAlign w:val="superscript"/>
        </w:rPr>
      </w:pPr>
    </w:p>
    <w:p w14:paraId="08D2589D" w14:textId="77777777" w:rsidR="00BA7076" w:rsidRPr="002F5816" w:rsidRDefault="00635DBF" w:rsidP="00E73373">
      <w:pPr>
        <w:autoSpaceDE w:val="0"/>
        <w:autoSpaceDN w:val="0"/>
        <w:adjustRightInd w:val="0"/>
        <w:spacing w:line="360" w:lineRule="auto"/>
        <w:rPr>
          <w:rFonts w:ascii="Times New Roman" w:hAnsi="Times New Roman" w:cs="Times New Roman"/>
          <w:b/>
          <w:kern w:val="0"/>
          <w:sz w:val="24"/>
          <w:szCs w:val="24"/>
        </w:rPr>
      </w:pPr>
      <w:r w:rsidRPr="002F5816">
        <w:rPr>
          <w:rFonts w:ascii="Times New Roman" w:hAnsi="Times New Roman" w:cs="Times New Roman"/>
          <w:b/>
          <w:kern w:val="0"/>
          <w:sz w:val="24"/>
          <w:szCs w:val="24"/>
        </w:rPr>
        <w:t xml:space="preserve">The </w:t>
      </w:r>
      <w:r w:rsidR="00BA7076" w:rsidRPr="002F5816">
        <w:rPr>
          <w:rFonts w:ascii="Times New Roman" w:hAnsi="Times New Roman" w:cs="Times New Roman"/>
          <w:b/>
          <w:kern w:val="0"/>
          <w:sz w:val="24"/>
          <w:szCs w:val="24"/>
        </w:rPr>
        <w:t>Blackboard</w:t>
      </w:r>
    </w:p>
    <w:p w14:paraId="089E3E47" w14:textId="48AF923D" w:rsidR="00BA7076" w:rsidRPr="00021D0C" w:rsidRDefault="00172C33" w:rsidP="00371A8A">
      <w:pPr>
        <w:autoSpaceDE w:val="0"/>
        <w:autoSpaceDN w:val="0"/>
        <w:adjustRightInd w:val="0"/>
        <w:spacing w:line="360" w:lineRule="auto"/>
        <w:rPr>
          <w:rFonts w:ascii="Cambria" w:hAnsi="Cambria" w:cs="Times New Roman"/>
          <w:color w:val="000000"/>
          <w:kern w:val="0"/>
          <w:sz w:val="24"/>
          <w:szCs w:val="24"/>
        </w:rPr>
      </w:pPr>
      <w:r>
        <w:rPr>
          <w:rFonts w:ascii="Times New Roman" w:hAnsi="Times New Roman" w:cs="Times New Roman"/>
          <w:color w:val="000000"/>
          <w:kern w:val="0"/>
          <w:sz w:val="24"/>
          <w:szCs w:val="24"/>
        </w:rPr>
        <w:t xml:space="preserve">The second key concept is that of the Blackboard.  </w:t>
      </w:r>
      <w:r w:rsidR="002F104A" w:rsidRPr="002F5816">
        <w:rPr>
          <w:rFonts w:ascii="Times New Roman" w:hAnsi="Times New Roman" w:cs="Times New Roman"/>
          <w:color w:val="000000"/>
          <w:kern w:val="0"/>
          <w:sz w:val="24"/>
          <w:szCs w:val="24"/>
        </w:rPr>
        <w:t>The Blackboard system</w:t>
      </w:r>
      <w:r w:rsidR="00E73373">
        <w:rPr>
          <w:rFonts w:ascii="Times New Roman" w:hAnsi="Times New Roman" w:cs="Times New Roman"/>
          <w:color w:val="000000"/>
          <w:kern w:val="0"/>
          <w:sz w:val="24"/>
          <w:szCs w:val="24"/>
        </w:rPr>
        <w:t xml:space="preserve"> Hayes-Roth, 1985)</w:t>
      </w:r>
      <w:r w:rsidR="002F104A" w:rsidRPr="002F5816">
        <w:rPr>
          <w:rFonts w:ascii="Times New Roman" w:hAnsi="Times New Roman" w:cs="Times New Roman"/>
          <w:color w:val="000000"/>
          <w:kern w:val="0"/>
          <w:sz w:val="24"/>
          <w:szCs w:val="24"/>
        </w:rPr>
        <w:t xml:space="preserve"> </w:t>
      </w:r>
      <w:r w:rsidR="00BA7076" w:rsidRPr="002F5816">
        <w:rPr>
          <w:rFonts w:ascii="Times New Roman" w:hAnsi="Times New Roman" w:cs="Times New Roman"/>
          <w:color w:val="000000"/>
          <w:kern w:val="0"/>
          <w:sz w:val="24"/>
          <w:szCs w:val="24"/>
        </w:rPr>
        <w:t>can be illustrated with a following metaphor</w:t>
      </w:r>
      <w:r w:rsidR="004E3B8F">
        <w:rPr>
          <w:rFonts w:ascii="Times New Roman" w:hAnsi="Times New Roman" w:cs="Times New Roman"/>
          <w:color w:val="000000"/>
          <w:kern w:val="0"/>
          <w:sz w:val="24"/>
          <w:szCs w:val="24"/>
        </w:rPr>
        <w:t xml:space="preserve"> (Corkhill, 1991)</w:t>
      </w:r>
      <w:r w:rsidR="00C317FE">
        <w:rPr>
          <w:rFonts w:ascii="Times New Roman" w:hAnsi="Times New Roman" w:cs="Times New Roman"/>
          <w:color w:val="000000"/>
          <w:kern w:val="0"/>
          <w:sz w:val="24"/>
          <w:szCs w:val="24"/>
        </w:rPr>
        <w:t>:</w:t>
      </w:r>
      <w:r w:rsidR="00BA7076" w:rsidRPr="002F5816">
        <w:rPr>
          <w:rFonts w:ascii="Times New Roman" w:hAnsi="Times New Roman" w:cs="Times New Roman"/>
          <w:color w:val="000000"/>
          <w:kern w:val="0"/>
          <w:sz w:val="24"/>
          <w:szCs w:val="24"/>
        </w:rPr>
        <w:t xml:space="preserve"> a group of specialists</w:t>
      </w:r>
      <w:r w:rsidR="00D04113" w:rsidRPr="002F5816">
        <w:rPr>
          <w:rFonts w:ascii="Times New Roman" w:hAnsi="Times New Roman" w:cs="Times New Roman"/>
          <w:color w:val="000000"/>
          <w:kern w:val="0"/>
          <w:sz w:val="24"/>
          <w:szCs w:val="24"/>
        </w:rPr>
        <w:t xml:space="preserve"> </w:t>
      </w:r>
      <w:r w:rsidR="00BA7076" w:rsidRPr="002F5816">
        <w:rPr>
          <w:rFonts w:ascii="Times New Roman" w:hAnsi="Times New Roman" w:cs="Times New Roman"/>
          <w:color w:val="000000"/>
          <w:kern w:val="0"/>
          <w:sz w:val="24"/>
          <w:szCs w:val="24"/>
        </w:rPr>
        <w:t xml:space="preserve">are working cooperatively </w:t>
      </w:r>
      <w:r w:rsidR="00BA7076" w:rsidRPr="00021D0C">
        <w:rPr>
          <w:rFonts w:ascii="Times New Roman" w:hAnsi="Times New Roman" w:cs="Times New Roman"/>
          <w:color w:val="000000"/>
          <w:kern w:val="0"/>
          <w:sz w:val="24"/>
          <w:szCs w:val="24"/>
        </w:rPr>
        <w:t>to solve a specific problem, by using a “blackboard” (or a whiteboard</w:t>
      </w:r>
      <w:r w:rsidR="00D04113" w:rsidRPr="00021D0C">
        <w:rPr>
          <w:rFonts w:ascii="Times New Roman" w:hAnsi="Times New Roman" w:cs="Times New Roman"/>
          <w:color w:val="000000"/>
          <w:kern w:val="0"/>
          <w:sz w:val="24"/>
          <w:szCs w:val="24"/>
        </w:rPr>
        <w:t xml:space="preserve"> </w:t>
      </w:r>
      <w:r w:rsidR="00BA7076" w:rsidRPr="00021D0C">
        <w:rPr>
          <w:rFonts w:ascii="Times New Roman" w:hAnsi="Times New Roman" w:cs="Times New Roman"/>
          <w:color w:val="000000"/>
          <w:kern w:val="0"/>
          <w:sz w:val="24"/>
          <w:szCs w:val="24"/>
        </w:rPr>
        <w:t>nowadays) as a common workplace to develop the solution. Each of them checks what other</w:t>
      </w:r>
      <w:r w:rsidR="00D04113" w:rsidRPr="00021D0C">
        <w:rPr>
          <w:rFonts w:ascii="Times New Roman" w:hAnsi="Times New Roman" w:cs="Times New Roman"/>
          <w:color w:val="000000"/>
          <w:kern w:val="0"/>
          <w:sz w:val="24"/>
          <w:szCs w:val="24"/>
        </w:rPr>
        <w:t xml:space="preserve"> </w:t>
      </w:r>
      <w:r w:rsidR="00BA7076" w:rsidRPr="00021D0C">
        <w:rPr>
          <w:rFonts w:ascii="Times New Roman" w:hAnsi="Times New Roman" w:cs="Times New Roman"/>
          <w:color w:val="000000"/>
          <w:kern w:val="0"/>
          <w:sz w:val="24"/>
          <w:szCs w:val="24"/>
        </w:rPr>
        <w:t>specialists are writing on the board, each specialist may contribute with</w:t>
      </w:r>
      <w:r w:rsidRPr="00021D0C">
        <w:rPr>
          <w:rFonts w:ascii="Times New Roman" w:hAnsi="Times New Roman" w:cs="Times New Roman"/>
          <w:color w:val="000000"/>
          <w:kern w:val="0"/>
          <w:sz w:val="24"/>
          <w:szCs w:val="24"/>
        </w:rPr>
        <w:t xml:space="preserve"> their</w:t>
      </w:r>
      <w:r w:rsidR="00BA7076" w:rsidRPr="00021D0C">
        <w:rPr>
          <w:rFonts w:ascii="Times New Roman" w:hAnsi="Times New Roman" w:cs="Times New Roman"/>
          <w:color w:val="000000"/>
          <w:kern w:val="0"/>
          <w:sz w:val="24"/>
          <w:szCs w:val="24"/>
        </w:rPr>
        <w:t xml:space="preserve"> own problem-solution</w:t>
      </w:r>
      <w:r w:rsidR="00D04113" w:rsidRPr="00021D0C">
        <w:rPr>
          <w:rFonts w:ascii="Times New Roman" w:hAnsi="Times New Roman" w:cs="Times New Roman"/>
          <w:color w:val="000000"/>
          <w:kern w:val="0"/>
          <w:sz w:val="24"/>
          <w:szCs w:val="24"/>
        </w:rPr>
        <w:t xml:space="preserve"> </w:t>
      </w:r>
      <w:r w:rsidR="00BA7076" w:rsidRPr="00021D0C">
        <w:rPr>
          <w:rFonts w:ascii="Times New Roman" w:hAnsi="Times New Roman" w:cs="Times New Roman"/>
          <w:color w:val="000000"/>
          <w:kern w:val="0"/>
          <w:sz w:val="24"/>
          <w:szCs w:val="24"/>
        </w:rPr>
        <w:t>and intermediate results in case there is sufficient information on the board in order for the</w:t>
      </w:r>
      <w:r w:rsidR="00D04113" w:rsidRPr="00021D0C">
        <w:rPr>
          <w:rFonts w:ascii="Times New Roman" w:hAnsi="Times New Roman" w:cs="Times New Roman"/>
          <w:color w:val="000000"/>
          <w:kern w:val="0"/>
          <w:sz w:val="24"/>
          <w:szCs w:val="24"/>
        </w:rPr>
        <w:t xml:space="preserve"> </w:t>
      </w:r>
      <w:r w:rsidR="00BA7076" w:rsidRPr="00021D0C">
        <w:rPr>
          <w:rFonts w:ascii="Times New Roman" w:hAnsi="Times New Roman" w:cs="Times New Roman"/>
          <w:color w:val="000000"/>
          <w:kern w:val="0"/>
          <w:sz w:val="24"/>
          <w:szCs w:val="24"/>
        </w:rPr>
        <w:t>specialist to apply own expertise. This process continues until eventually the problem has been</w:t>
      </w:r>
      <w:r w:rsidR="00D04113" w:rsidRPr="00021D0C">
        <w:rPr>
          <w:rFonts w:ascii="Times New Roman" w:hAnsi="Times New Roman" w:cs="Times New Roman"/>
          <w:color w:val="000000"/>
          <w:kern w:val="0"/>
          <w:sz w:val="24"/>
          <w:szCs w:val="24"/>
        </w:rPr>
        <w:t xml:space="preserve"> </w:t>
      </w:r>
      <w:r w:rsidR="00BA7076" w:rsidRPr="00021D0C">
        <w:rPr>
          <w:rFonts w:ascii="Times New Roman" w:hAnsi="Times New Roman" w:cs="Times New Roman"/>
          <w:color w:val="000000"/>
          <w:kern w:val="0"/>
          <w:sz w:val="24"/>
          <w:szCs w:val="24"/>
        </w:rPr>
        <w:t xml:space="preserve">solved. A </w:t>
      </w:r>
      <w:r w:rsidRPr="00021D0C">
        <w:rPr>
          <w:rFonts w:ascii="Times New Roman" w:hAnsi="Times New Roman" w:cs="Times New Roman"/>
          <w:color w:val="000000"/>
          <w:kern w:val="0"/>
          <w:sz w:val="24"/>
          <w:szCs w:val="24"/>
        </w:rPr>
        <w:t>specialist is therefore present in a so-</w:t>
      </w:r>
      <w:r w:rsidR="00BA7076" w:rsidRPr="00021D0C">
        <w:rPr>
          <w:rFonts w:ascii="Times New Roman" w:hAnsi="Times New Roman" w:cs="Times New Roman"/>
          <w:color w:val="000000"/>
          <w:kern w:val="0"/>
          <w:sz w:val="24"/>
          <w:szCs w:val="24"/>
        </w:rPr>
        <w:t>called waiting state, and listens to the information and</w:t>
      </w:r>
      <w:r w:rsidR="00D04113" w:rsidRPr="00021D0C">
        <w:rPr>
          <w:rFonts w:ascii="Times New Roman" w:hAnsi="Times New Roman" w:cs="Times New Roman"/>
          <w:color w:val="000000"/>
          <w:kern w:val="0"/>
          <w:sz w:val="24"/>
          <w:szCs w:val="24"/>
        </w:rPr>
        <w:t xml:space="preserve"> </w:t>
      </w:r>
      <w:r w:rsidR="00BA7076" w:rsidRPr="00021D0C">
        <w:rPr>
          <w:rFonts w:ascii="Times New Roman" w:hAnsi="Times New Roman" w:cs="Times New Roman"/>
          <w:color w:val="000000"/>
          <w:kern w:val="0"/>
          <w:sz w:val="24"/>
          <w:szCs w:val="24"/>
        </w:rPr>
        <w:t xml:space="preserve">new results </w:t>
      </w:r>
      <w:r w:rsidR="00C317FE">
        <w:rPr>
          <w:rFonts w:ascii="Times New Roman" w:hAnsi="Times New Roman" w:cs="Times New Roman"/>
          <w:color w:val="000000"/>
          <w:kern w:val="0"/>
          <w:sz w:val="24"/>
          <w:szCs w:val="24"/>
        </w:rPr>
        <w:t>that</w:t>
      </w:r>
      <w:r w:rsidR="00BA7076" w:rsidRPr="00021D0C">
        <w:rPr>
          <w:rFonts w:ascii="Times New Roman" w:hAnsi="Times New Roman" w:cs="Times New Roman"/>
          <w:color w:val="000000"/>
          <w:kern w:val="0"/>
          <w:sz w:val="24"/>
          <w:szCs w:val="24"/>
        </w:rPr>
        <w:t xml:space="preserve"> are coming from other specialists on the whiteboard</w:t>
      </w:r>
      <w:r w:rsidRPr="00021D0C">
        <w:rPr>
          <w:rFonts w:ascii="Times New Roman" w:hAnsi="Times New Roman" w:cs="Times New Roman"/>
          <w:color w:val="000000"/>
          <w:kern w:val="0"/>
          <w:sz w:val="24"/>
          <w:szCs w:val="24"/>
        </w:rPr>
        <w:t>, and contributes when his specific expertise is called for</w:t>
      </w:r>
      <w:r w:rsidR="00BA7076" w:rsidRPr="00021D0C">
        <w:rPr>
          <w:rFonts w:ascii="Times New Roman" w:hAnsi="Times New Roman" w:cs="Times New Roman"/>
          <w:color w:val="000000"/>
          <w:kern w:val="0"/>
          <w:sz w:val="24"/>
          <w:szCs w:val="24"/>
        </w:rPr>
        <w:t>.</w:t>
      </w:r>
      <w:r w:rsidR="0009633D" w:rsidRPr="00021D0C">
        <w:rPr>
          <w:rFonts w:ascii="Times New Roman" w:hAnsi="Times New Roman" w:cs="Times New Roman"/>
          <w:color w:val="000000"/>
          <w:kern w:val="0"/>
          <w:sz w:val="24"/>
          <w:szCs w:val="24"/>
        </w:rPr>
        <w:t xml:space="preserve">  </w:t>
      </w:r>
      <w:r w:rsidR="0009633D" w:rsidRPr="00021D0C">
        <w:rPr>
          <w:rFonts w:ascii="Times New Roman" w:hAnsi="Times New Roman" w:cs="Times New Roman"/>
          <w:sz w:val="24"/>
          <w:szCs w:val="24"/>
        </w:rPr>
        <w:t xml:space="preserve">Even though historical research </w:t>
      </w:r>
      <w:r w:rsidR="0009633D" w:rsidRPr="00021D0C">
        <w:rPr>
          <w:rFonts w:ascii="Times New Roman" w:hAnsi="Times New Roman" w:cs="Times New Roman"/>
          <w:sz w:val="24"/>
          <w:szCs w:val="24"/>
        </w:rPr>
        <w:lastRenderedPageBreak/>
        <w:t>may not be always be perceived a</w:t>
      </w:r>
      <w:r w:rsidR="00021D0C">
        <w:rPr>
          <w:rFonts w:ascii="Times New Roman" w:hAnsi="Times New Roman" w:cs="Times New Roman"/>
          <w:sz w:val="24"/>
          <w:szCs w:val="24"/>
        </w:rPr>
        <w:t>s a “problem solving” process</w:t>
      </w:r>
      <w:r w:rsidR="0009633D" w:rsidRPr="00021D0C">
        <w:rPr>
          <w:rFonts w:ascii="Times New Roman" w:hAnsi="Times New Roman" w:cs="Times New Roman"/>
          <w:sz w:val="24"/>
          <w:szCs w:val="24"/>
        </w:rPr>
        <w:t xml:space="preserve"> in </w:t>
      </w:r>
      <w:r w:rsidR="00021D0C">
        <w:rPr>
          <w:rFonts w:ascii="Times New Roman" w:hAnsi="Times New Roman" w:cs="Times New Roman"/>
          <w:sz w:val="24"/>
          <w:szCs w:val="24"/>
        </w:rPr>
        <w:t xml:space="preserve">the same way as </w:t>
      </w:r>
      <w:r w:rsidR="0009633D" w:rsidRPr="00021D0C">
        <w:rPr>
          <w:rFonts w:ascii="Times New Roman" w:hAnsi="Times New Roman" w:cs="Times New Roman"/>
          <w:sz w:val="24"/>
          <w:szCs w:val="24"/>
        </w:rPr>
        <w:t>in the exac</w:t>
      </w:r>
      <w:r w:rsidR="0091743E" w:rsidRPr="00021D0C">
        <w:rPr>
          <w:rFonts w:ascii="Times New Roman" w:hAnsi="Times New Roman" w:cs="Times New Roman"/>
          <w:sz w:val="24"/>
          <w:szCs w:val="24"/>
        </w:rPr>
        <w:t xml:space="preserve">t sciences, where hypotheses </w:t>
      </w:r>
      <w:r w:rsidR="00021D0C">
        <w:rPr>
          <w:rFonts w:ascii="Times New Roman" w:hAnsi="Times New Roman" w:cs="Times New Roman"/>
          <w:sz w:val="24"/>
          <w:szCs w:val="24"/>
        </w:rPr>
        <w:t>are</w:t>
      </w:r>
      <w:r w:rsidR="0091743E" w:rsidRPr="00021D0C">
        <w:rPr>
          <w:rFonts w:ascii="Times New Roman" w:hAnsi="Times New Roman" w:cs="Times New Roman"/>
          <w:sz w:val="24"/>
          <w:szCs w:val="24"/>
        </w:rPr>
        <w:t xml:space="preserve"> </w:t>
      </w:r>
      <w:r w:rsidR="00021D0C">
        <w:rPr>
          <w:rFonts w:ascii="Times New Roman" w:hAnsi="Times New Roman" w:cs="Times New Roman"/>
          <w:sz w:val="24"/>
          <w:szCs w:val="24"/>
        </w:rPr>
        <w:t>proposed and tested according to scientific method</w:t>
      </w:r>
      <w:r w:rsidR="0009633D" w:rsidRPr="00021D0C">
        <w:rPr>
          <w:rFonts w:ascii="Times New Roman" w:hAnsi="Times New Roman" w:cs="Times New Roman"/>
          <w:sz w:val="24"/>
          <w:szCs w:val="24"/>
        </w:rPr>
        <w:t xml:space="preserve">, the blackboard approach (as a model for </w:t>
      </w:r>
      <w:r w:rsidR="00021D0C">
        <w:rPr>
          <w:rFonts w:ascii="Times New Roman" w:hAnsi="Times New Roman" w:cs="Times New Roman"/>
          <w:sz w:val="24"/>
          <w:szCs w:val="24"/>
        </w:rPr>
        <w:t>CENDARI</w:t>
      </w:r>
      <w:r w:rsidR="0009633D" w:rsidRPr="00021D0C">
        <w:rPr>
          <w:rFonts w:ascii="Times New Roman" w:hAnsi="Times New Roman" w:cs="Times New Roman"/>
          <w:sz w:val="24"/>
          <w:szCs w:val="24"/>
        </w:rPr>
        <w:t>) fosters knowledge creation, contributing i</w:t>
      </w:r>
      <w:r w:rsidR="0091743E" w:rsidRPr="00021D0C">
        <w:rPr>
          <w:rFonts w:ascii="Times New Roman" w:hAnsi="Times New Roman" w:cs="Times New Roman"/>
          <w:sz w:val="24"/>
          <w:szCs w:val="24"/>
        </w:rPr>
        <w:t xml:space="preserve">nformation and sharing results, </w:t>
      </w:r>
      <w:r w:rsidR="0009633D" w:rsidRPr="00021D0C">
        <w:rPr>
          <w:rFonts w:ascii="Times New Roman" w:hAnsi="Times New Roman" w:cs="Times New Roman"/>
          <w:sz w:val="24"/>
          <w:szCs w:val="24"/>
        </w:rPr>
        <w:t>empowered by provenance inf</w:t>
      </w:r>
      <w:r w:rsidR="0091743E" w:rsidRPr="00021D0C">
        <w:rPr>
          <w:rFonts w:ascii="Times New Roman" w:hAnsi="Times New Roman" w:cs="Times New Roman"/>
          <w:sz w:val="24"/>
          <w:szCs w:val="24"/>
        </w:rPr>
        <w:t>o.</w:t>
      </w:r>
    </w:p>
    <w:p w14:paraId="39C7E8F5" w14:textId="77777777" w:rsidR="002F104A" w:rsidRPr="00021D0C" w:rsidRDefault="002F104A" w:rsidP="00371A8A">
      <w:pPr>
        <w:autoSpaceDE w:val="0"/>
        <w:autoSpaceDN w:val="0"/>
        <w:adjustRightInd w:val="0"/>
        <w:spacing w:line="360" w:lineRule="auto"/>
        <w:rPr>
          <w:rFonts w:ascii="Cambria" w:hAnsi="Cambria" w:cs="Times New Roman"/>
          <w:color w:val="000000"/>
          <w:kern w:val="0"/>
          <w:sz w:val="24"/>
          <w:szCs w:val="24"/>
        </w:rPr>
      </w:pPr>
    </w:p>
    <w:p w14:paraId="4540DD90" w14:textId="38994D08" w:rsidR="00BA7076" w:rsidRDefault="002F104A" w:rsidP="00371A8A">
      <w:pPr>
        <w:autoSpaceDE w:val="0"/>
        <w:autoSpaceDN w:val="0"/>
        <w:adjustRightInd w:val="0"/>
        <w:spacing w:line="360" w:lineRule="auto"/>
        <w:rPr>
          <w:rFonts w:ascii="Times New Roman" w:hAnsi="Times New Roman" w:cs="Times New Roman"/>
          <w:color w:val="000000"/>
          <w:kern w:val="0"/>
          <w:sz w:val="24"/>
          <w:szCs w:val="24"/>
        </w:rPr>
      </w:pPr>
      <w:r w:rsidRPr="002F5816">
        <w:rPr>
          <w:rFonts w:ascii="Times New Roman" w:hAnsi="Times New Roman" w:cs="Times New Roman"/>
          <w:color w:val="000000"/>
          <w:kern w:val="0"/>
          <w:sz w:val="24"/>
          <w:szCs w:val="24"/>
        </w:rPr>
        <w:t xml:space="preserve">Rather than attempting to tag each piece of data in the system with the intelligence required to </w:t>
      </w:r>
      <w:r w:rsidR="00C317FE">
        <w:rPr>
          <w:rFonts w:ascii="Times New Roman" w:hAnsi="Times New Roman" w:cs="Times New Roman"/>
          <w:color w:val="000000"/>
          <w:kern w:val="0"/>
          <w:sz w:val="24"/>
          <w:szCs w:val="24"/>
        </w:rPr>
        <w:t>interpret</w:t>
      </w:r>
      <w:r w:rsidRPr="002F5816">
        <w:rPr>
          <w:rFonts w:ascii="Times New Roman" w:hAnsi="Times New Roman" w:cs="Times New Roman"/>
          <w:color w:val="000000"/>
          <w:kern w:val="0"/>
          <w:sz w:val="24"/>
          <w:szCs w:val="24"/>
        </w:rPr>
        <w:t xml:space="preserve"> it (knowing that </w:t>
      </w:r>
      <w:r w:rsidR="00C317FE">
        <w:rPr>
          <w:rFonts w:ascii="Times New Roman" w:hAnsi="Times New Roman" w:cs="Times New Roman"/>
          <w:color w:val="000000"/>
          <w:kern w:val="0"/>
          <w:sz w:val="24"/>
          <w:szCs w:val="24"/>
        </w:rPr>
        <w:t>interpretation</w:t>
      </w:r>
      <w:r w:rsidRPr="002F5816">
        <w:rPr>
          <w:rFonts w:ascii="Times New Roman" w:hAnsi="Times New Roman" w:cs="Times New Roman"/>
          <w:color w:val="000000"/>
          <w:kern w:val="0"/>
          <w:sz w:val="24"/>
          <w:szCs w:val="24"/>
        </w:rPr>
        <w:t xml:space="preserve"> can be hugely varied in the context of historical research) the Blackboard model keeps the intelligence separate, and applies knowledge </w:t>
      </w:r>
      <w:r w:rsidR="00C317FE">
        <w:rPr>
          <w:rFonts w:ascii="Times New Roman" w:hAnsi="Times New Roman" w:cs="Times New Roman"/>
          <w:color w:val="000000"/>
          <w:kern w:val="0"/>
          <w:sz w:val="24"/>
          <w:szCs w:val="24"/>
        </w:rPr>
        <w:t>re</w:t>
      </w:r>
      <w:r w:rsidRPr="002F5816">
        <w:rPr>
          <w:rFonts w:ascii="Times New Roman" w:hAnsi="Times New Roman" w:cs="Times New Roman"/>
          <w:color w:val="000000"/>
          <w:kern w:val="0"/>
          <w:sz w:val="24"/>
          <w:szCs w:val="24"/>
        </w:rPr>
        <w:t xml:space="preserve">sources – which may take the form of multilingual ontologies, linked open data resources, specialist data bases or any number of others – iteratively, and after </w:t>
      </w:r>
      <w:r w:rsidRPr="00351E31">
        <w:rPr>
          <w:rFonts w:ascii="Times New Roman" w:hAnsi="Times New Roman" w:cs="Times New Roman"/>
          <w:color w:val="000000"/>
          <w:kern w:val="0"/>
          <w:sz w:val="24"/>
          <w:szCs w:val="24"/>
        </w:rPr>
        <w:t>the fact of data ingestion/integration into the data space.</w:t>
      </w:r>
      <w:r w:rsidR="006E4DAD" w:rsidRPr="00351E31">
        <w:rPr>
          <w:rFonts w:ascii="Times New Roman" w:hAnsi="Times New Roman" w:cs="Times New Roman"/>
          <w:color w:val="000000"/>
          <w:kern w:val="0"/>
          <w:sz w:val="24"/>
          <w:szCs w:val="24"/>
        </w:rPr>
        <w:t xml:space="preserve"> </w:t>
      </w:r>
    </w:p>
    <w:p w14:paraId="35FDB43F" w14:textId="77777777" w:rsidR="00351E31" w:rsidRPr="00351E31" w:rsidRDefault="00351E31" w:rsidP="00371A8A">
      <w:pPr>
        <w:autoSpaceDE w:val="0"/>
        <w:autoSpaceDN w:val="0"/>
        <w:adjustRightInd w:val="0"/>
        <w:spacing w:line="360" w:lineRule="auto"/>
        <w:rPr>
          <w:rFonts w:ascii="Times New Roman" w:hAnsi="Times New Roman" w:cs="Times New Roman"/>
          <w:color w:val="000000"/>
          <w:kern w:val="0"/>
          <w:sz w:val="24"/>
          <w:szCs w:val="24"/>
        </w:rPr>
      </w:pPr>
    </w:p>
    <w:p w14:paraId="6480BFFE" w14:textId="0415C61E" w:rsidR="006E4DAD" w:rsidRPr="00C317FE" w:rsidRDefault="009412C5" w:rsidP="00371A8A">
      <w:pPr>
        <w:autoSpaceDE w:val="0"/>
        <w:autoSpaceDN w:val="0"/>
        <w:adjustRightInd w:val="0"/>
        <w:spacing w:line="360" w:lineRule="auto"/>
        <w:rPr>
          <w:rFonts w:ascii="Times New Roman" w:hAnsi="Times New Roman" w:cs="Times New Roman"/>
          <w:b/>
          <w:kern w:val="0"/>
          <w:sz w:val="24"/>
          <w:szCs w:val="24"/>
        </w:rPr>
      </w:pPr>
      <w:r w:rsidRPr="00C317FE">
        <w:rPr>
          <w:rFonts w:ascii="Times New Roman" w:hAnsi="Times New Roman" w:cs="Times New Roman"/>
          <w:b/>
          <w:kern w:val="0"/>
          <w:sz w:val="24"/>
          <w:szCs w:val="24"/>
        </w:rPr>
        <w:t>Knowledge Workflows</w:t>
      </w:r>
    </w:p>
    <w:p w14:paraId="56EE03D4" w14:textId="276AC30F" w:rsidR="009412C5" w:rsidRPr="00351E31" w:rsidRDefault="00C317FE" w:rsidP="00371A8A">
      <w:pPr>
        <w:autoSpaceDE w:val="0"/>
        <w:autoSpaceDN w:val="0"/>
        <w:adjustRightInd w:val="0"/>
        <w:spacing w:line="360" w:lineRule="auto"/>
        <w:rPr>
          <w:rFonts w:ascii="Times New Roman" w:hAnsi="Times New Roman" w:cs="Times New Roman"/>
          <w:kern w:val="0"/>
          <w:sz w:val="24"/>
          <w:szCs w:val="24"/>
        </w:rPr>
      </w:pPr>
      <w:r>
        <w:rPr>
          <w:rFonts w:ascii="Times New Roman" w:hAnsi="Times New Roman" w:cs="Times New Roman"/>
          <w:kern w:val="0"/>
          <w:sz w:val="24"/>
          <w:szCs w:val="24"/>
        </w:rPr>
        <w:t>Within the basic structure of data-space and blackboard, t</w:t>
      </w:r>
      <w:r w:rsidR="005D0137" w:rsidRPr="00351E31">
        <w:rPr>
          <w:rFonts w:ascii="Times New Roman" w:hAnsi="Times New Roman" w:cs="Times New Roman"/>
          <w:kern w:val="0"/>
          <w:sz w:val="24"/>
          <w:szCs w:val="24"/>
        </w:rPr>
        <w:t xml:space="preserve">he CENDARI system is composed of a series of services </w:t>
      </w:r>
      <w:r>
        <w:rPr>
          <w:rFonts w:ascii="Times New Roman" w:hAnsi="Times New Roman" w:cs="Times New Roman"/>
          <w:kern w:val="0"/>
          <w:sz w:val="24"/>
          <w:szCs w:val="24"/>
        </w:rPr>
        <w:t>that</w:t>
      </w:r>
      <w:r w:rsidR="005D0137" w:rsidRPr="00351E31">
        <w:rPr>
          <w:rFonts w:ascii="Times New Roman" w:hAnsi="Times New Roman" w:cs="Times New Roman"/>
          <w:kern w:val="0"/>
          <w:sz w:val="24"/>
          <w:szCs w:val="24"/>
        </w:rPr>
        <w:t xml:space="preserve"> support </w:t>
      </w:r>
      <w:r>
        <w:rPr>
          <w:rFonts w:ascii="Times New Roman" w:hAnsi="Times New Roman" w:cs="Times New Roman"/>
          <w:kern w:val="0"/>
          <w:sz w:val="24"/>
          <w:szCs w:val="24"/>
        </w:rPr>
        <w:t>a number of knowledge workflows. The service integration</w:t>
      </w:r>
      <w:r w:rsidR="005D0137" w:rsidRPr="00351E31">
        <w:rPr>
          <w:rFonts w:ascii="Times New Roman" w:hAnsi="Times New Roman" w:cs="Times New Roman"/>
          <w:kern w:val="0"/>
          <w:sz w:val="24"/>
          <w:szCs w:val="24"/>
        </w:rPr>
        <w:t xml:space="preserve"> allow</w:t>
      </w:r>
      <w:r>
        <w:rPr>
          <w:rFonts w:ascii="Times New Roman" w:hAnsi="Times New Roman" w:cs="Times New Roman"/>
          <w:kern w:val="0"/>
          <w:sz w:val="24"/>
          <w:szCs w:val="24"/>
        </w:rPr>
        <w:t>s</w:t>
      </w:r>
      <w:r w:rsidR="005D0137" w:rsidRPr="00351E31">
        <w:rPr>
          <w:rFonts w:ascii="Times New Roman" w:hAnsi="Times New Roman" w:cs="Times New Roman"/>
          <w:kern w:val="0"/>
          <w:sz w:val="24"/>
          <w:szCs w:val="24"/>
        </w:rPr>
        <w:t xml:space="preserve"> for a flexible approach that varies depending on the nature of the data to be imported</w:t>
      </w:r>
      <w:r>
        <w:rPr>
          <w:rFonts w:ascii="Times New Roman" w:hAnsi="Times New Roman" w:cs="Times New Roman"/>
          <w:kern w:val="0"/>
          <w:sz w:val="24"/>
          <w:szCs w:val="24"/>
        </w:rPr>
        <w:t xml:space="preserve"> and the tasks to be performed</w:t>
      </w:r>
      <w:r w:rsidR="005D0137" w:rsidRPr="00351E31">
        <w:rPr>
          <w:rFonts w:ascii="Times New Roman" w:hAnsi="Times New Roman" w:cs="Times New Roman"/>
          <w:kern w:val="0"/>
          <w:sz w:val="24"/>
          <w:szCs w:val="24"/>
        </w:rPr>
        <w:t>. The workflows themselves include:</w:t>
      </w:r>
    </w:p>
    <w:p w14:paraId="6BB59674" w14:textId="283ECB8E" w:rsidR="005D0137" w:rsidRPr="001E1611" w:rsidRDefault="005D0137" w:rsidP="001E1611">
      <w:pPr>
        <w:pStyle w:val="ListParagraph"/>
        <w:numPr>
          <w:ilvl w:val="0"/>
          <w:numId w:val="12"/>
        </w:numPr>
        <w:autoSpaceDE w:val="0"/>
        <w:autoSpaceDN w:val="0"/>
        <w:adjustRightInd w:val="0"/>
        <w:spacing w:line="360" w:lineRule="auto"/>
        <w:rPr>
          <w:rFonts w:ascii="Times New Roman" w:hAnsi="Times New Roman" w:cs="Times New Roman"/>
          <w:kern w:val="0"/>
          <w:sz w:val="24"/>
          <w:szCs w:val="24"/>
        </w:rPr>
      </w:pPr>
      <w:r w:rsidRPr="001E1611">
        <w:rPr>
          <w:rFonts w:ascii="Times New Roman" w:hAnsi="Times New Roman" w:cs="Times New Roman"/>
          <w:kern w:val="0"/>
          <w:sz w:val="24"/>
          <w:szCs w:val="24"/>
        </w:rPr>
        <w:t xml:space="preserve">bulk ingestion of content, for example from an </w:t>
      </w:r>
      <w:r w:rsidRPr="00351E31">
        <w:rPr>
          <w:rFonts w:ascii="Times New Roman" w:hAnsi="Times New Roman" w:cs="Times New Roman"/>
          <w:kern w:val="0"/>
          <w:sz w:val="24"/>
          <w:szCs w:val="24"/>
        </w:rPr>
        <w:t>archive, with semi-automatic enrichment</w:t>
      </w:r>
    </w:p>
    <w:p w14:paraId="0304B190" w14:textId="0C13D364" w:rsidR="005D0137" w:rsidRPr="00351E31" w:rsidRDefault="005D0137" w:rsidP="001E1611">
      <w:pPr>
        <w:pStyle w:val="ListParagraph"/>
        <w:numPr>
          <w:ilvl w:val="0"/>
          <w:numId w:val="12"/>
        </w:numPr>
        <w:autoSpaceDE w:val="0"/>
        <w:autoSpaceDN w:val="0"/>
        <w:adjustRightInd w:val="0"/>
        <w:spacing w:line="360" w:lineRule="auto"/>
        <w:rPr>
          <w:rFonts w:ascii="Times New Roman" w:hAnsi="Times New Roman" w:cs="Times New Roman"/>
          <w:kern w:val="0"/>
          <w:sz w:val="24"/>
          <w:szCs w:val="24"/>
        </w:rPr>
      </w:pPr>
      <w:r w:rsidRPr="00351E31">
        <w:rPr>
          <w:rFonts w:ascii="Times New Roman" w:hAnsi="Times New Roman" w:cs="Times New Roman"/>
          <w:kern w:val="0"/>
          <w:sz w:val="24"/>
          <w:szCs w:val="24"/>
        </w:rPr>
        <w:t>iterative ingestion of user-generated content with semi-automatic enrichment</w:t>
      </w:r>
    </w:p>
    <w:p w14:paraId="33EF346D" w14:textId="6A48AFC6" w:rsidR="005D0137" w:rsidRPr="001E1611" w:rsidRDefault="00C317FE" w:rsidP="001E1611">
      <w:pPr>
        <w:pStyle w:val="ListParagraph"/>
        <w:numPr>
          <w:ilvl w:val="0"/>
          <w:numId w:val="12"/>
        </w:numPr>
        <w:autoSpaceDE w:val="0"/>
        <w:autoSpaceDN w:val="0"/>
        <w:adjustRightInd w:val="0"/>
        <w:spacing w:line="360" w:lineRule="auto"/>
        <w:rPr>
          <w:rFonts w:ascii="Times New Roman" w:hAnsi="Times New Roman" w:cs="Times New Roman"/>
          <w:kern w:val="0"/>
          <w:sz w:val="24"/>
          <w:szCs w:val="24"/>
        </w:rPr>
      </w:pPr>
      <w:r>
        <w:rPr>
          <w:rFonts w:ascii="Times New Roman" w:hAnsi="Times New Roman" w:cs="Times New Roman"/>
          <w:kern w:val="0"/>
          <w:sz w:val="24"/>
          <w:szCs w:val="24"/>
        </w:rPr>
        <w:t>e</w:t>
      </w:r>
      <w:r w:rsidR="005D0137" w:rsidRPr="00351E31">
        <w:rPr>
          <w:rFonts w:ascii="Times New Roman" w:hAnsi="Times New Roman" w:cs="Times New Roman"/>
          <w:kern w:val="0"/>
          <w:sz w:val="24"/>
          <w:szCs w:val="24"/>
        </w:rPr>
        <w:t>nquiry and authoring within the environment</w:t>
      </w:r>
    </w:p>
    <w:p w14:paraId="049B39B2" w14:textId="155B1DD0" w:rsidR="00427595" w:rsidRPr="00351E31" w:rsidRDefault="00C317FE" w:rsidP="00371A8A">
      <w:pPr>
        <w:widowControl/>
        <w:spacing w:line="360" w:lineRule="auto"/>
        <w:rPr>
          <w:rFonts w:ascii="Times New Roman" w:hAnsi="Times New Roman" w:cs="Times New Roman"/>
          <w:kern w:val="0"/>
          <w:sz w:val="24"/>
          <w:szCs w:val="24"/>
        </w:rPr>
      </w:pPr>
      <w:r>
        <w:rPr>
          <w:rFonts w:ascii="Times New Roman" w:hAnsi="Times New Roman" w:cs="Times New Roman"/>
          <w:kern w:val="0"/>
          <w:sz w:val="24"/>
          <w:szCs w:val="24"/>
        </w:rPr>
        <w:t>These processes take place across a number of</w:t>
      </w:r>
      <w:r w:rsidR="00BF1820" w:rsidRPr="00351E31">
        <w:rPr>
          <w:rFonts w:ascii="Times New Roman" w:hAnsi="Times New Roman" w:cs="Times New Roman"/>
          <w:kern w:val="0"/>
          <w:sz w:val="24"/>
          <w:szCs w:val="24"/>
        </w:rPr>
        <w:t xml:space="preserve"> different public and private data spaces. These </w:t>
      </w:r>
      <w:r>
        <w:rPr>
          <w:rFonts w:ascii="Times New Roman" w:hAnsi="Times New Roman" w:cs="Times New Roman"/>
          <w:kern w:val="0"/>
          <w:sz w:val="24"/>
          <w:szCs w:val="24"/>
        </w:rPr>
        <w:t>represent background knowledge</w:t>
      </w:r>
      <w:r w:rsidR="00BF1820" w:rsidRPr="00351E31">
        <w:rPr>
          <w:rFonts w:ascii="Times New Roman" w:hAnsi="Times New Roman" w:cs="Times New Roman"/>
          <w:kern w:val="0"/>
          <w:sz w:val="24"/>
          <w:szCs w:val="24"/>
        </w:rPr>
        <w:t xml:space="preserve"> </w:t>
      </w:r>
      <w:r>
        <w:rPr>
          <w:rFonts w:ascii="Times New Roman" w:hAnsi="Times New Roman" w:cs="Times New Roman"/>
          <w:kern w:val="0"/>
          <w:sz w:val="24"/>
          <w:szCs w:val="24"/>
        </w:rPr>
        <w:t>(</w:t>
      </w:r>
      <w:r w:rsidR="00BF1820" w:rsidRPr="00351E31">
        <w:rPr>
          <w:rFonts w:ascii="Times New Roman" w:hAnsi="Times New Roman" w:cs="Times New Roman"/>
          <w:kern w:val="0"/>
          <w:sz w:val="24"/>
          <w:szCs w:val="24"/>
        </w:rPr>
        <w:t>such as that sourced from larg</w:t>
      </w:r>
      <w:r>
        <w:rPr>
          <w:rFonts w:ascii="Times New Roman" w:hAnsi="Times New Roman" w:cs="Times New Roman"/>
          <w:kern w:val="0"/>
          <w:sz w:val="24"/>
          <w:szCs w:val="24"/>
        </w:rPr>
        <w:t xml:space="preserve">e-scale public </w:t>
      </w:r>
      <w:r>
        <w:rPr>
          <w:rFonts w:ascii="Times New Roman" w:hAnsi="Times New Roman" w:cs="Times New Roman"/>
          <w:kern w:val="0"/>
          <w:sz w:val="24"/>
          <w:szCs w:val="24"/>
        </w:rPr>
        <w:lastRenderedPageBreak/>
        <w:t xml:space="preserve">knowledge bases like </w:t>
      </w:r>
      <w:r w:rsidR="00ED774D">
        <w:rPr>
          <w:rFonts w:ascii="Times New Roman" w:hAnsi="Times New Roman" w:cs="Times New Roman"/>
          <w:kern w:val="0"/>
          <w:sz w:val="24"/>
          <w:szCs w:val="24"/>
        </w:rPr>
        <w:t>DBPedia</w:t>
      </w:r>
      <w:r w:rsidR="00ED774D">
        <w:rPr>
          <w:rStyle w:val="FootnoteReference"/>
          <w:rFonts w:ascii="Times New Roman" w:hAnsi="Times New Roman" w:cs="Times New Roman"/>
          <w:kern w:val="0"/>
          <w:sz w:val="24"/>
          <w:szCs w:val="24"/>
        </w:rPr>
        <w:footnoteReference w:id="4"/>
      </w:r>
      <w:r w:rsidR="00ED774D">
        <w:rPr>
          <w:rFonts w:ascii="Times New Roman" w:hAnsi="Times New Roman" w:cs="Times New Roman"/>
          <w:kern w:val="0"/>
          <w:sz w:val="24"/>
          <w:szCs w:val="24"/>
        </w:rPr>
        <w:t xml:space="preserve"> or </w:t>
      </w:r>
      <w:r w:rsidR="00ED774D" w:rsidRPr="00351E31">
        <w:rPr>
          <w:rFonts w:ascii="Times New Roman" w:hAnsi="Times New Roman" w:cs="Times New Roman"/>
          <w:kern w:val="0"/>
          <w:sz w:val="24"/>
          <w:szCs w:val="24"/>
        </w:rPr>
        <w:t>Freebase</w:t>
      </w:r>
      <w:r w:rsidR="00ED774D">
        <w:rPr>
          <w:rStyle w:val="FootnoteReference"/>
          <w:rFonts w:ascii="Times New Roman" w:hAnsi="Times New Roman" w:cs="Times New Roman"/>
          <w:kern w:val="0"/>
          <w:sz w:val="24"/>
          <w:szCs w:val="24"/>
        </w:rPr>
        <w:footnoteReference w:id="5"/>
      </w:r>
      <w:r w:rsidR="00ED774D" w:rsidRPr="00351E31">
        <w:rPr>
          <w:rFonts w:ascii="Times New Roman" w:hAnsi="Times New Roman" w:cs="Times New Roman"/>
          <w:kern w:val="0"/>
          <w:sz w:val="24"/>
          <w:szCs w:val="24"/>
        </w:rPr>
        <w:t xml:space="preserve">), </w:t>
      </w:r>
      <w:r w:rsidR="00BF1820" w:rsidRPr="00351E31">
        <w:rPr>
          <w:rFonts w:ascii="Times New Roman" w:hAnsi="Times New Roman" w:cs="Times New Roman"/>
          <w:kern w:val="0"/>
          <w:sz w:val="24"/>
          <w:szCs w:val="24"/>
        </w:rPr>
        <w:t xml:space="preserve">domain-specific knowledge, and individual contributions </w:t>
      </w:r>
      <w:r>
        <w:rPr>
          <w:rFonts w:ascii="Times New Roman" w:hAnsi="Times New Roman" w:cs="Times New Roman"/>
          <w:kern w:val="0"/>
          <w:sz w:val="24"/>
          <w:szCs w:val="24"/>
        </w:rPr>
        <w:t xml:space="preserve">that have been </w:t>
      </w:r>
      <w:r w:rsidR="00BF1820" w:rsidRPr="00351E31">
        <w:rPr>
          <w:rFonts w:ascii="Times New Roman" w:hAnsi="Times New Roman" w:cs="Times New Roman"/>
          <w:kern w:val="0"/>
          <w:sz w:val="24"/>
          <w:szCs w:val="24"/>
        </w:rPr>
        <w:t>made public.</w:t>
      </w:r>
      <w:r>
        <w:rPr>
          <w:rFonts w:ascii="Times New Roman" w:hAnsi="Times New Roman" w:cs="Times New Roman"/>
          <w:kern w:val="0"/>
          <w:sz w:val="24"/>
          <w:szCs w:val="24"/>
        </w:rPr>
        <w:t xml:space="preserve">  </w:t>
      </w:r>
      <w:r w:rsidR="00BF1820" w:rsidRPr="00351E31">
        <w:rPr>
          <w:rFonts w:ascii="Times New Roman" w:hAnsi="Times New Roman" w:cs="Times New Roman"/>
          <w:kern w:val="0"/>
          <w:sz w:val="24"/>
          <w:szCs w:val="24"/>
        </w:rPr>
        <w:t xml:space="preserve">The semi-automatic </w:t>
      </w:r>
      <w:r>
        <w:rPr>
          <w:rFonts w:ascii="Times New Roman" w:hAnsi="Times New Roman" w:cs="Times New Roman"/>
          <w:kern w:val="0"/>
          <w:sz w:val="24"/>
          <w:szCs w:val="24"/>
        </w:rPr>
        <w:t>enrichment occurs</w:t>
      </w:r>
      <w:r w:rsidR="00BF1820" w:rsidRPr="00351E31">
        <w:rPr>
          <w:rFonts w:ascii="Times New Roman" w:hAnsi="Times New Roman" w:cs="Times New Roman"/>
          <w:kern w:val="0"/>
          <w:sz w:val="24"/>
          <w:szCs w:val="24"/>
        </w:rPr>
        <w:t xml:space="preserve"> via the authoring environment </w:t>
      </w:r>
      <w:r>
        <w:rPr>
          <w:rFonts w:ascii="Times New Roman" w:hAnsi="Times New Roman" w:cs="Times New Roman"/>
          <w:kern w:val="0"/>
          <w:sz w:val="24"/>
          <w:szCs w:val="24"/>
        </w:rPr>
        <w:t>supporting</w:t>
      </w:r>
      <w:r w:rsidR="00BF1820" w:rsidRPr="00351E31">
        <w:rPr>
          <w:rFonts w:ascii="Times New Roman" w:hAnsi="Times New Roman" w:cs="Times New Roman"/>
          <w:kern w:val="0"/>
          <w:sz w:val="24"/>
          <w:szCs w:val="24"/>
        </w:rPr>
        <w:t xml:space="preserve"> assisted manual annotation, using named entity recognition and disambiguation services. This allows</w:t>
      </w:r>
      <w:r>
        <w:rPr>
          <w:rFonts w:ascii="Times New Roman" w:hAnsi="Times New Roman" w:cs="Times New Roman"/>
          <w:kern w:val="0"/>
          <w:sz w:val="24"/>
          <w:szCs w:val="24"/>
        </w:rPr>
        <w:t xml:space="preserve"> the</w:t>
      </w:r>
      <w:r w:rsidR="00BF1820" w:rsidRPr="00351E31">
        <w:rPr>
          <w:rFonts w:ascii="Times New Roman" w:hAnsi="Times New Roman" w:cs="Times New Roman"/>
          <w:kern w:val="0"/>
          <w:sz w:val="24"/>
          <w:szCs w:val="24"/>
        </w:rPr>
        <w:t xml:space="preserve"> markup of people, places, events and other key contents of the documents.</w:t>
      </w:r>
      <w:r>
        <w:rPr>
          <w:rFonts w:ascii="Times New Roman" w:hAnsi="Times New Roman" w:cs="Times New Roman"/>
          <w:kern w:val="0"/>
          <w:sz w:val="24"/>
          <w:szCs w:val="24"/>
        </w:rPr>
        <w:t xml:space="preserve">  In the e</w:t>
      </w:r>
      <w:r w:rsidR="00BF1820" w:rsidRPr="00351E31">
        <w:rPr>
          <w:rFonts w:ascii="Times New Roman" w:hAnsi="Times New Roman" w:cs="Times New Roman"/>
          <w:kern w:val="0"/>
          <w:sz w:val="24"/>
          <w:szCs w:val="24"/>
        </w:rPr>
        <w:t xml:space="preserve">nquiry workflow, </w:t>
      </w:r>
      <w:r w:rsidR="006817CE" w:rsidRPr="00351E31">
        <w:rPr>
          <w:rFonts w:ascii="Times New Roman" w:hAnsi="Times New Roman" w:cs="Times New Roman"/>
          <w:kern w:val="0"/>
          <w:sz w:val="24"/>
          <w:szCs w:val="24"/>
        </w:rPr>
        <w:t>keywords are expanded with semantic knowledge: synonyms are added to cross-lin</w:t>
      </w:r>
      <w:r w:rsidR="00427595" w:rsidRPr="00351E31">
        <w:rPr>
          <w:rFonts w:ascii="Times New Roman" w:hAnsi="Times New Roman" w:cs="Times New Roman"/>
          <w:kern w:val="0"/>
          <w:sz w:val="24"/>
          <w:szCs w:val="24"/>
        </w:rPr>
        <w:t>gual or cross-temporal queri</w:t>
      </w:r>
      <w:r w:rsidR="008624C9">
        <w:rPr>
          <w:rFonts w:ascii="Times New Roman" w:hAnsi="Times New Roman" w:cs="Times New Roman"/>
          <w:kern w:val="0"/>
          <w:sz w:val="24"/>
          <w:szCs w:val="24"/>
        </w:rPr>
        <w:t>es, for example. The components delivering</w:t>
      </w:r>
      <w:r w:rsidR="00427595" w:rsidRPr="00351E31">
        <w:rPr>
          <w:rFonts w:ascii="Times New Roman" w:hAnsi="Times New Roman" w:cs="Times New Roman"/>
          <w:kern w:val="0"/>
          <w:sz w:val="24"/>
          <w:szCs w:val="24"/>
        </w:rPr>
        <w:t xml:space="preserve"> these workflows are described</w:t>
      </w:r>
      <w:r w:rsidR="008624C9">
        <w:rPr>
          <w:rFonts w:ascii="Times New Roman" w:hAnsi="Times New Roman" w:cs="Times New Roman"/>
          <w:kern w:val="0"/>
          <w:sz w:val="24"/>
          <w:szCs w:val="24"/>
        </w:rPr>
        <w:t xml:space="preserve"> in more detail</w:t>
      </w:r>
      <w:r w:rsidR="00427595" w:rsidRPr="00351E31">
        <w:rPr>
          <w:rFonts w:ascii="Times New Roman" w:hAnsi="Times New Roman" w:cs="Times New Roman"/>
          <w:kern w:val="0"/>
          <w:sz w:val="24"/>
          <w:szCs w:val="24"/>
        </w:rPr>
        <w:t xml:space="preserve"> below</w:t>
      </w:r>
      <w:r w:rsidR="008624C9">
        <w:rPr>
          <w:rFonts w:ascii="Times New Roman" w:hAnsi="Times New Roman" w:cs="Times New Roman"/>
          <w:kern w:val="0"/>
          <w:sz w:val="24"/>
          <w:szCs w:val="24"/>
        </w:rPr>
        <w:t>, and consist of a variety of data sources and types, pipelines for data integration, and protocols for authentication and authorisation</w:t>
      </w:r>
      <w:r w:rsidR="00427595" w:rsidRPr="00351E31">
        <w:rPr>
          <w:rFonts w:ascii="Times New Roman" w:hAnsi="Times New Roman" w:cs="Times New Roman"/>
          <w:kern w:val="0"/>
          <w:sz w:val="24"/>
          <w:szCs w:val="24"/>
        </w:rPr>
        <w:t>.</w:t>
      </w:r>
    </w:p>
    <w:p w14:paraId="02C37629" w14:textId="77777777" w:rsidR="00017F2F" w:rsidRPr="00351E31" w:rsidRDefault="00017F2F" w:rsidP="00371A8A">
      <w:pPr>
        <w:widowControl/>
        <w:spacing w:line="360" w:lineRule="auto"/>
        <w:rPr>
          <w:rFonts w:ascii="Times New Roman" w:hAnsi="Times New Roman" w:cs="Times New Roman"/>
          <w:kern w:val="0"/>
          <w:sz w:val="24"/>
          <w:szCs w:val="24"/>
        </w:rPr>
      </w:pPr>
    </w:p>
    <w:p w14:paraId="3EECDF75" w14:textId="4F17F017" w:rsidR="00017F2F" w:rsidRPr="00351E31" w:rsidRDefault="008624C9" w:rsidP="00371A8A">
      <w:pPr>
        <w:widowControl/>
        <w:spacing w:line="360" w:lineRule="auto"/>
        <w:rPr>
          <w:rFonts w:ascii="Times New Roman" w:hAnsi="Times New Roman" w:cs="Times New Roman"/>
          <w:b/>
          <w:kern w:val="0"/>
          <w:sz w:val="24"/>
          <w:szCs w:val="24"/>
        </w:rPr>
      </w:pPr>
      <w:r>
        <w:rPr>
          <w:rFonts w:ascii="Times New Roman" w:hAnsi="Times New Roman" w:cs="Times New Roman"/>
          <w:b/>
          <w:kern w:val="0"/>
          <w:sz w:val="24"/>
          <w:szCs w:val="24"/>
        </w:rPr>
        <w:t xml:space="preserve">1.  </w:t>
      </w:r>
      <w:r w:rsidR="00017F2F" w:rsidRPr="00351E31">
        <w:rPr>
          <w:rFonts w:ascii="Times New Roman" w:hAnsi="Times New Roman" w:cs="Times New Roman"/>
          <w:b/>
          <w:kern w:val="0"/>
          <w:sz w:val="24"/>
          <w:szCs w:val="24"/>
        </w:rPr>
        <w:t>Data</w:t>
      </w:r>
      <w:r>
        <w:rPr>
          <w:rFonts w:ascii="Times New Roman" w:hAnsi="Times New Roman" w:cs="Times New Roman"/>
          <w:b/>
          <w:kern w:val="0"/>
          <w:sz w:val="24"/>
          <w:szCs w:val="24"/>
        </w:rPr>
        <w:t xml:space="preserve"> in CENDARI</w:t>
      </w:r>
    </w:p>
    <w:p w14:paraId="5AC1C351" w14:textId="0B8A0C9A" w:rsidR="00D66088" w:rsidRDefault="008624C9" w:rsidP="00371A8A">
      <w:pPr>
        <w:widowControl/>
        <w:spacing w:line="360" w:lineRule="auto"/>
        <w:rPr>
          <w:rFonts w:ascii="Times New Roman" w:hAnsi="Times New Roman" w:cs="Times New Roman"/>
          <w:kern w:val="0"/>
          <w:sz w:val="24"/>
          <w:szCs w:val="24"/>
        </w:rPr>
      </w:pPr>
      <w:r>
        <w:rPr>
          <w:rFonts w:ascii="Times New Roman" w:hAnsi="Times New Roman" w:cs="Times New Roman"/>
          <w:kern w:val="0"/>
          <w:sz w:val="24"/>
          <w:szCs w:val="24"/>
        </w:rPr>
        <w:t>All data within the CENDARI system are somehow relevant for research in one or both of our case study areas:</w:t>
      </w:r>
      <w:r w:rsidR="00677DDC" w:rsidRPr="00351E31">
        <w:rPr>
          <w:rFonts w:ascii="Times New Roman" w:hAnsi="Times New Roman" w:cs="Times New Roman"/>
          <w:kern w:val="0"/>
          <w:sz w:val="24"/>
          <w:szCs w:val="24"/>
        </w:rPr>
        <w:t xml:space="preserve"> W</w:t>
      </w:r>
      <w:r>
        <w:rPr>
          <w:rFonts w:ascii="Times New Roman" w:hAnsi="Times New Roman" w:cs="Times New Roman"/>
          <w:kern w:val="0"/>
          <w:sz w:val="24"/>
          <w:szCs w:val="24"/>
        </w:rPr>
        <w:t>orld War O</w:t>
      </w:r>
      <w:r w:rsidR="00411F20" w:rsidRPr="00351E31">
        <w:rPr>
          <w:rFonts w:ascii="Times New Roman" w:hAnsi="Times New Roman" w:cs="Times New Roman"/>
          <w:kern w:val="0"/>
          <w:sz w:val="24"/>
          <w:szCs w:val="24"/>
        </w:rPr>
        <w:t xml:space="preserve">ne or </w:t>
      </w:r>
      <w:r w:rsidR="00677DDC" w:rsidRPr="00351E31">
        <w:rPr>
          <w:rFonts w:ascii="Times New Roman" w:hAnsi="Times New Roman" w:cs="Times New Roman"/>
          <w:kern w:val="0"/>
          <w:sz w:val="24"/>
          <w:szCs w:val="24"/>
        </w:rPr>
        <w:t>M</w:t>
      </w:r>
      <w:r w:rsidR="00411F20" w:rsidRPr="00351E31">
        <w:rPr>
          <w:rFonts w:ascii="Times New Roman" w:hAnsi="Times New Roman" w:cs="Times New Roman"/>
          <w:kern w:val="0"/>
          <w:sz w:val="24"/>
          <w:szCs w:val="24"/>
        </w:rPr>
        <w:t xml:space="preserve">edieval </w:t>
      </w:r>
      <w:r>
        <w:rPr>
          <w:rFonts w:ascii="Times New Roman" w:hAnsi="Times New Roman" w:cs="Times New Roman"/>
          <w:kern w:val="0"/>
          <w:sz w:val="24"/>
          <w:szCs w:val="24"/>
        </w:rPr>
        <w:t>European culture.  Above and beyond this unifying rationale, the ‘data s</w:t>
      </w:r>
      <w:r w:rsidRPr="00351E31">
        <w:rPr>
          <w:rFonts w:ascii="Times New Roman" w:hAnsi="Times New Roman" w:cs="Times New Roman"/>
          <w:kern w:val="0"/>
          <w:sz w:val="24"/>
          <w:szCs w:val="24"/>
        </w:rPr>
        <w:t>oup</w:t>
      </w:r>
      <w:r>
        <w:rPr>
          <w:rFonts w:ascii="Times New Roman" w:hAnsi="Times New Roman" w:cs="Times New Roman"/>
          <w:kern w:val="0"/>
          <w:sz w:val="24"/>
          <w:szCs w:val="24"/>
        </w:rPr>
        <w:t>’ is</w:t>
      </w:r>
      <w:r w:rsidR="00BC30F5" w:rsidRPr="00351E31">
        <w:rPr>
          <w:rFonts w:ascii="Times New Roman" w:hAnsi="Times New Roman" w:cs="Times New Roman"/>
          <w:kern w:val="0"/>
          <w:sz w:val="24"/>
          <w:szCs w:val="24"/>
        </w:rPr>
        <w:t xml:space="preserve"> </w:t>
      </w:r>
      <w:r>
        <w:rPr>
          <w:rFonts w:ascii="Times New Roman" w:hAnsi="Times New Roman" w:cs="Times New Roman"/>
          <w:kern w:val="0"/>
          <w:sz w:val="24"/>
          <w:szCs w:val="24"/>
        </w:rPr>
        <w:t>comprised</w:t>
      </w:r>
      <w:r w:rsidR="00D66088" w:rsidRPr="00351E31">
        <w:rPr>
          <w:rFonts w:ascii="Times New Roman" w:hAnsi="Times New Roman" w:cs="Times New Roman"/>
          <w:kern w:val="0"/>
          <w:sz w:val="24"/>
          <w:szCs w:val="24"/>
        </w:rPr>
        <w:t xml:space="preserve"> of</w:t>
      </w:r>
      <w:r>
        <w:rPr>
          <w:rFonts w:ascii="Times New Roman" w:hAnsi="Times New Roman" w:cs="Times New Roman"/>
          <w:kern w:val="0"/>
          <w:sz w:val="24"/>
          <w:szCs w:val="24"/>
        </w:rPr>
        <w:t xml:space="preserve"> quite a </w:t>
      </w:r>
      <w:r w:rsidR="00720EB9">
        <w:rPr>
          <w:rFonts w:ascii="Times New Roman" w:hAnsi="Times New Roman" w:cs="Times New Roman"/>
          <w:kern w:val="0"/>
          <w:sz w:val="24"/>
          <w:szCs w:val="24"/>
        </w:rPr>
        <w:t>heterogeneous</w:t>
      </w:r>
      <w:r>
        <w:rPr>
          <w:rFonts w:ascii="Times New Roman" w:hAnsi="Times New Roman" w:cs="Times New Roman"/>
          <w:kern w:val="0"/>
          <w:sz w:val="24"/>
          <w:szCs w:val="24"/>
        </w:rPr>
        <w:t xml:space="preserve"> mix, including</w:t>
      </w:r>
      <w:r w:rsidR="00D66088" w:rsidRPr="00351E31">
        <w:rPr>
          <w:rFonts w:ascii="Times New Roman" w:hAnsi="Times New Roman" w:cs="Times New Roman"/>
          <w:kern w:val="0"/>
          <w:sz w:val="24"/>
          <w:szCs w:val="24"/>
        </w:rPr>
        <w:t xml:space="preserve"> raw data, knowledge base, connected data or data produced by CENDARI toolkits. </w:t>
      </w:r>
      <w:r>
        <w:rPr>
          <w:rFonts w:ascii="Times New Roman" w:hAnsi="Times New Roman" w:cs="Times New Roman"/>
          <w:kern w:val="0"/>
          <w:sz w:val="24"/>
          <w:szCs w:val="24"/>
        </w:rPr>
        <w:t xml:space="preserve"> These different data types have differing provenances and require slightly different management techniques.</w:t>
      </w:r>
    </w:p>
    <w:p w14:paraId="3CD00436" w14:textId="77777777" w:rsidR="00351E31" w:rsidRPr="00351E31" w:rsidRDefault="00351E31" w:rsidP="00371A8A">
      <w:pPr>
        <w:widowControl/>
        <w:spacing w:line="360" w:lineRule="auto"/>
        <w:rPr>
          <w:rFonts w:ascii="Times New Roman" w:hAnsi="Times New Roman" w:cs="Times New Roman"/>
          <w:kern w:val="0"/>
          <w:sz w:val="24"/>
          <w:szCs w:val="24"/>
        </w:rPr>
      </w:pPr>
    </w:p>
    <w:p w14:paraId="0A1C3826" w14:textId="02C655FC" w:rsidR="00F87B04" w:rsidRDefault="00D66088" w:rsidP="00371A8A">
      <w:pPr>
        <w:widowControl/>
        <w:spacing w:line="360" w:lineRule="auto"/>
        <w:rPr>
          <w:rFonts w:ascii="Times New Roman" w:hAnsi="Times New Roman" w:cs="Times New Roman"/>
          <w:kern w:val="0"/>
          <w:sz w:val="24"/>
          <w:szCs w:val="24"/>
        </w:rPr>
      </w:pPr>
      <w:r w:rsidRPr="001E1611">
        <w:rPr>
          <w:rFonts w:ascii="Times New Roman" w:hAnsi="Times New Roman" w:cs="Times New Roman"/>
          <w:i/>
          <w:kern w:val="0"/>
          <w:sz w:val="24"/>
          <w:szCs w:val="24"/>
        </w:rPr>
        <w:t>Raw data</w:t>
      </w:r>
      <w:r w:rsidRPr="00351E31">
        <w:rPr>
          <w:rFonts w:ascii="Times New Roman" w:hAnsi="Times New Roman" w:cs="Times New Roman"/>
          <w:kern w:val="0"/>
          <w:sz w:val="24"/>
          <w:szCs w:val="24"/>
        </w:rPr>
        <w:t xml:space="preserve"> are either harvested in</w:t>
      </w:r>
      <w:r w:rsidR="008624C9">
        <w:rPr>
          <w:rFonts w:ascii="Times New Roman" w:hAnsi="Times New Roman" w:cs="Times New Roman"/>
          <w:kern w:val="0"/>
          <w:sz w:val="24"/>
          <w:szCs w:val="24"/>
        </w:rPr>
        <w:t>to</w:t>
      </w:r>
      <w:r w:rsidRPr="00351E31">
        <w:rPr>
          <w:rFonts w:ascii="Times New Roman" w:hAnsi="Times New Roman" w:cs="Times New Roman"/>
          <w:kern w:val="0"/>
          <w:sz w:val="24"/>
          <w:szCs w:val="24"/>
        </w:rPr>
        <w:t xml:space="preserve"> the system from various online sources </w:t>
      </w:r>
      <w:r w:rsidR="008624C9">
        <w:rPr>
          <w:rFonts w:ascii="Times New Roman" w:hAnsi="Times New Roman" w:cs="Times New Roman"/>
          <w:kern w:val="0"/>
          <w:sz w:val="24"/>
          <w:szCs w:val="24"/>
        </w:rPr>
        <w:t>(</w:t>
      </w:r>
      <w:r w:rsidRPr="00351E31">
        <w:rPr>
          <w:rFonts w:ascii="Times New Roman" w:hAnsi="Times New Roman" w:cs="Times New Roman"/>
          <w:kern w:val="0"/>
          <w:sz w:val="24"/>
          <w:szCs w:val="24"/>
        </w:rPr>
        <w:t>such as archives or libraries</w:t>
      </w:r>
      <w:r w:rsidR="008624C9">
        <w:rPr>
          <w:rFonts w:ascii="Times New Roman" w:hAnsi="Times New Roman" w:cs="Times New Roman"/>
          <w:kern w:val="0"/>
          <w:sz w:val="24"/>
          <w:szCs w:val="24"/>
        </w:rPr>
        <w:t>)</w:t>
      </w:r>
      <w:r w:rsidRPr="00351E31">
        <w:rPr>
          <w:rFonts w:ascii="Times New Roman" w:hAnsi="Times New Roman" w:cs="Times New Roman"/>
          <w:kern w:val="0"/>
          <w:sz w:val="24"/>
          <w:szCs w:val="24"/>
        </w:rPr>
        <w:t xml:space="preserve">, or uploaded manually to the CENDARI repository. They are </w:t>
      </w:r>
      <w:r w:rsidR="008624C9">
        <w:rPr>
          <w:rFonts w:ascii="Times New Roman" w:hAnsi="Times New Roman" w:cs="Times New Roman"/>
          <w:kern w:val="0"/>
          <w:sz w:val="24"/>
          <w:szCs w:val="24"/>
        </w:rPr>
        <w:t xml:space="preserve">the </w:t>
      </w:r>
      <w:r w:rsidRPr="00351E31">
        <w:rPr>
          <w:rFonts w:ascii="Times New Roman" w:hAnsi="Times New Roman" w:cs="Times New Roman"/>
          <w:kern w:val="0"/>
          <w:sz w:val="24"/>
          <w:szCs w:val="24"/>
        </w:rPr>
        <w:t>most diverse in terms</w:t>
      </w:r>
      <w:r w:rsidR="00411F20" w:rsidRPr="00351E31">
        <w:rPr>
          <w:rFonts w:ascii="Times New Roman" w:hAnsi="Times New Roman" w:cs="Times New Roman"/>
          <w:kern w:val="0"/>
          <w:sz w:val="24"/>
          <w:szCs w:val="24"/>
        </w:rPr>
        <w:t xml:space="preserve"> of </w:t>
      </w:r>
      <w:r w:rsidRPr="00351E31">
        <w:rPr>
          <w:rFonts w:ascii="Times New Roman" w:hAnsi="Times New Roman" w:cs="Times New Roman"/>
          <w:kern w:val="0"/>
          <w:sz w:val="24"/>
          <w:szCs w:val="24"/>
        </w:rPr>
        <w:t>incoming formats, data structure, languages</w:t>
      </w:r>
      <w:r w:rsidR="00F87B04" w:rsidRPr="00351E31">
        <w:rPr>
          <w:rFonts w:ascii="Times New Roman" w:hAnsi="Times New Roman" w:cs="Times New Roman"/>
          <w:kern w:val="0"/>
          <w:sz w:val="24"/>
          <w:szCs w:val="24"/>
        </w:rPr>
        <w:t>, richness, quality</w:t>
      </w:r>
      <w:r w:rsidR="00C77955" w:rsidRPr="00351E31">
        <w:rPr>
          <w:rFonts w:ascii="Times New Roman" w:hAnsi="Times New Roman" w:cs="Times New Roman"/>
          <w:kern w:val="0"/>
          <w:sz w:val="24"/>
          <w:szCs w:val="24"/>
        </w:rPr>
        <w:t xml:space="preserve">, </w:t>
      </w:r>
      <w:r w:rsidR="00F87B04" w:rsidRPr="00351E31">
        <w:rPr>
          <w:rFonts w:ascii="Times New Roman" w:hAnsi="Times New Roman" w:cs="Times New Roman"/>
          <w:kern w:val="0"/>
          <w:sz w:val="24"/>
          <w:szCs w:val="24"/>
        </w:rPr>
        <w:lastRenderedPageBreak/>
        <w:t>granularity</w:t>
      </w:r>
      <w:r w:rsidR="00C77955" w:rsidRPr="00351E31">
        <w:rPr>
          <w:rFonts w:ascii="Times New Roman" w:hAnsi="Times New Roman" w:cs="Times New Roman"/>
          <w:kern w:val="0"/>
          <w:sz w:val="24"/>
          <w:szCs w:val="24"/>
        </w:rPr>
        <w:t xml:space="preserve"> </w:t>
      </w:r>
      <w:r w:rsidR="008624C9">
        <w:rPr>
          <w:rFonts w:ascii="Times New Roman" w:hAnsi="Times New Roman" w:cs="Times New Roman"/>
          <w:kern w:val="0"/>
          <w:sz w:val="24"/>
          <w:szCs w:val="24"/>
        </w:rPr>
        <w:t>and/</w:t>
      </w:r>
      <w:r w:rsidR="00C77955" w:rsidRPr="00351E31">
        <w:rPr>
          <w:rFonts w:ascii="Times New Roman" w:hAnsi="Times New Roman" w:cs="Times New Roman"/>
          <w:kern w:val="0"/>
          <w:sz w:val="24"/>
          <w:szCs w:val="24"/>
        </w:rPr>
        <w:t xml:space="preserve">or licenses. Data in this </w:t>
      </w:r>
      <w:r w:rsidR="008624C9">
        <w:rPr>
          <w:rFonts w:ascii="Times New Roman" w:hAnsi="Times New Roman" w:cs="Times New Roman"/>
          <w:kern w:val="0"/>
          <w:sz w:val="24"/>
          <w:szCs w:val="24"/>
        </w:rPr>
        <w:t>category</w:t>
      </w:r>
      <w:r w:rsidR="00C77955" w:rsidRPr="00351E31">
        <w:rPr>
          <w:rFonts w:ascii="Times New Roman" w:hAnsi="Times New Roman" w:cs="Times New Roman"/>
          <w:kern w:val="0"/>
          <w:sz w:val="24"/>
          <w:szCs w:val="24"/>
        </w:rPr>
        <w:t xml:space="preserve"> </w:t>
      </w:r>
      <w:r w:rsidR="00F87B04" w:rsidRPr="00351E31">
        <w:rPr>
          <w:rFonts w:ascii="Times New Roman" w:hAnsi="Times New Roman" w:cs="Times New Roman"/>
          <w:kern w:val="0"/>
          <w:sz w:val="24"/>
          <w:szCs w:val="24"/>
        </w:rPr>
        <w:t>rang</w:t>
      </w:r>
      <w:r w:rsidR="00C77955" w:rsidRPr="00351E31">
        <w:rPr>
          <w:rFonts w:ascii="Times New Roman" w:hAnsi="Times New Roman" w:cs="Times New Roman"/>
          <w:kern w:val="0"/>
          <w:sz w:val="24"/>
          <w:szCs w:val="24"/>
        </w:rPr>
        <w:t>e</w:t>
      </w:r>
      <w:r w:rsidR="00F87B04" w:rsidRPr="00351E31">
        <w:rPr>
          <w:rFonts w:ascii="Times New Roman" w:hAnsi="Times New Roman" w:cs="Times New Roman"/>
          <w:kern w:val="0"/>
          <w:sz w:val="24"/>
          <w:szCs w:val="24"/>
        </w:rPr>
        <w:t xml:space="preserve"> from various XML formatted data such as EAD, TEI, MODS or custom formats, database exports from</w:t>
      </w:r>
      <w:r w:rsidR="008624C9">
        <w:rPr>
          <w:rFonts w:ascii="Times New Roman" w:hAnsi="Times New Roman" w:cs="Times New Roman"/>
          <w:kern w:val="0"/>
          <w:sz w:val="24"/>
          <w:szCs w:val="24"/>
        </w:rPr>
        <w:t xml:space="preserve">, for example, </w:t>
      </w:r>
      <w:r w:rsidR="00F87B04" w:rsidRPr="00351E31">
        <w:rPr>
          <w:rFonts w:ascii="Times New Roman" w:hAnsi="Times New Roman" w:cs="Times New Roman"/>
          <w:kern w:val="0"/>
          <w:sz w:val="24"/>
          <w:szCs w:val="24"/>
        </w:rPr>
        <w:t xml:space="preserve">an Access database, </w:t>
      </w:r>
      <w:r w:rsidR="00C77955" w:rsidRPr="00351E31">
        <w:rPr>
          <w:rFonts w:ascii="Times New Roman" w:hAnsi="Times New Roman" w:cs="Times New Roman"/>
          <w:kern w:val="0"/>
          <w:sz w:val="24"/>
          <w:szCs w:val="24"/>
        </w:rPr>
        <w:t xml:space="preserve">PDF files or other document formats, </w:t>
      </w:r>
      <w:r w:rsidR="008624C9" w:rsidRPr="00351E31">
        <w:rPr>
          <w:rFonts w:ascii="Times New Roman" w:hAnsi="Times New Roman" w:cs="Times New Roman"/>
          <w:kern w:val="0"/>
          <w:sz w:val="24"/>
          <w:szCs w:val="24"/>
        </w:rPr>
        <w:t xml:space="preserve">through </w:t>
      </w:r>
      <w:r w:rsidR="00C77955" w:rsidRPr="00351E31">
        <w:rPr>
          <w:rFonts w:ascii="Times New Roman" w:hAnsi="Times New Roman" w:cs="Times New Roman"/>
          <w:kern w:val="0"/>
          <w:sz w:val="24"/>
          <w:szCs w:val="24"/>
        </w:rPr>
        <w:t>to RDF formatted d</w:t>
      </w:r>
      <w:r w:rsidR="008624C9">
        <w:rPr>
          <w:rFonts w:ascii="Times New Roman" w:hAnsi="Times New Roman" w:cs="Times New Roman"/>
          <w:kern w:val="0"/>
          <w:sz w:val="24"/>
          <w:szCs w:val="24"/>
        </w:rPr>
        <w:t>ata. While harvested data are most often</w:t>
      </w:r>
      <w:r w:rsidR="00C77955" w:rsidRPr="00351E31">
        <w:rPr>
          <w:rFonts w:ascii="Times New Roman" w:hAnsi="Times New Roman" w:cs="Times New Roman"/>
          <w:kern w:val="0"/>
          <w:sz w:val="24"/>
          <w:szCs w:val="24"/>
        </w:rPr>
        <w:t xml:space="preserve"> metadata records, manually uploaded data are usually </w:t>
      </w:r>
      <w:r w:rsidR="008624C9">
        <w:rPr>
          <w:rFonts w:ascii="Times New Roman" w:hAnsi="Times New Roman" w:cs="Times New Roman"/>
          <w:kern w:val="0"/>
          <w:sz w:val="24"/>
          <w:szCs w:val="24"/>
        </w:rPr>
        <w:t>unstructured and descriptive</w:t>
      </w:r>
      <w:r w:rsidR="00C77955" w:rsidRPr="00351E31">
        <w:rPr>
          <w:rFonts w:ascii="Times New Roman" w:hAnsi="Times New Roman" w:cs="Times New Roman"/>
          <w:kern w:val="0"/>
          <w:sz w:val="24"/>
          <w:szCs w:val="24"/>
        </w:rPr>
        <w:t xml:space="preserve">. </w:t>
      </w:r>
    </w:p>
    <w:p w14:paraId="133E6768" w14:textId="77777777" w:rsidR="00351E31" w:rsidRPr="00351E31" w:rsidRDefault="00351E31" w:rsidP="00371A8A">
      <w:pPr>
        <w:widowControl/>
        <w:spacing w:line="360" w:lineRule="auto"/>
        <w:rPr>
          <w:rFonts w:ascii="Times New Roman" w:hAnsi="Times New Roman" w:cs="Times New Roman"/>
          <w:kern w:val="0"/>
          <w:sz w:val="24"/>
          <w:szCs w:val="24"/>
        </w:rPr>
      </w:pPr>
    </w:p>
    <w:p w14:paraId="53C75890" w14:textId="702EB150" w:rsidR="0099482E" w:rsidRDefault="00C77955" w:rsidP="00371A8A">
      <w:pPr>
        <w:widowControl/>
        <w:spacing w:line="360" w:lineRule="auto"/>
        <w:rPr>
          <w:rFonts w:ascii="Times New Roman" w:hAnsi="Times New Roman" w:cs="Times New Roman"/>
          <w:kern w:val="0"/>
          <w:sz w:val="24"/>
          <w:szCs w:val="24"/>
        </w:rPr>
      </w:pPr>
      <w:r w:rsidRPr="001E1611">
        <w:rPr>
          <w:rFonts w:ascii="Times New Roman" w:hAnsi="Times New Roman" w:cs="Times New Roman"/>
          <w:i/>
          <w:kern w:val="0"/>
          <w:sz w:val="24"/>
          <w:szCs w:val="24"/>
        </w:rPr>
        <w:t>Knowledge base</w:t>
      </w:r>
      <w:r w:rsidRPr="00351E31">
        <w:rPr>
          <w:rFonts w:ascii="Times New Roman" w:hAnsi="Times New Roman" w:cs="Times New Roman"/>
          <w:kern w:val="0"/>
          <w:sz w:val="24"/>
          <w:szCs w:val="24"/>
        </w:rPr>
        <w:t xml:space="preserve"> data</w:t>
      </w:r>
      <w:r w:rsidR="00DD0169">
        <w:rPr>
          <w:rFonts w:ascii="Times New Roman" w:hAnsi="Times New Roman" w:cs="Times New Roman"/>
          <w:kern w:val="0"/>
          <w:sz w:val="24"/>
          <w:szCs w:val="24"/>
        </w:rPr>
        <w:t xml:space="preserve"> are</w:t>
      </w:r>
      <w:r w:rsidRPr="00351E31">
        <w:rPr>
          <w:rFonts w:ascii="Times New Roman" w:hAnsi="Times New Roman" w:cs="Times New Roman"/>
          <w:kern w:val="0"/>
          <w:sz w:val="24"/>
          <w:szCs w:val="24"/>
        </w:rPr>
        <w:t xml:space="preserve"> comprise</w:t>
      </w:r>
      <w:r w:rsidR="00DD0169">
        <w:rPr>
          <w:rFonts w:ascii="Times New Roman" w:hAnsi="Times New Roman" w:cs="Times New Roman"/>
          <w:kern w:val="0"/>
          <w:sz w:val="24"/>
          <w:szCs w:val="24"/>
        </w:rPr>
        <w:t>d of</w:t>
      </w:r>
      <w:r w:rsidRPr="00351E31">
        <w:rPr>
          <w:rFonts w:ascii="Times New Roman" w:hAnsi="Times New Roman" w:cs="Times New Roman"/>
          <w:kern w:val="0"/>
          <w:sz w:val="24"/>
          <w:szCs w:val="24"/>
        </w:rPr>
        <w:t xml:space="preserve"> externally acquired domain knowledge bases (such as DBPedia, Freebase, CIDOC, VIAF etc.)</w:t>
      </w:r>
      <w:r w:rsidR="00411F20" w:rsidRPr="00351E31">
        <w:rPr>
          <w:rFonts w:ascii="Times New Roman" w:hAnsi="Times New Roman" w:cs="Times New Roman"/>
          <w:kern w:val="0"/>
          <w:sz w:val="24"/>
          <w:szCs w:val="24"/>
        </w:rPr>
        <w:t xml:space="preserve">, </w:t>
      </w:r>
      <w:r w:rsidRPr="00351E31">
        <w:rPr>
          <w:rFonts w:ascii="Times New Roman" w:hAnsi="Times New Roman" w:cs="Times New Roman"/>
          <w:kern w:val="0"/>
          <w:sz w:val="24"/>
          <w:szCs w:val="24"/>
        </w:rPr>
        <w:t xml:space="preserve">the ontologies provided or created within CENDARI, such as the </w:t>
      </w:r>
      <w:r w:rsidR="004E3B8F">
        <w:rPr>
          <w:rFonts w:ascii="Times New Roman" w:hAnsi="Times New Roman" w:cs="Times New Roman"/>
          <w:kern w:val="0"/>
          <w:sz w:val="24"/>
          <w:szCs w:val="24"/>
        </w:rPr>
        <w:t>CENDARI</w:t>
      </w:r>
      <w:r w:rsidRPr="00351E31">
        <w:rPr>
          <w:rFonts w:ascii="Times New Roman" w:hAnsi="Times New Roman" w:cs="Times New Roman"/>
          <w:kern w:val="0"/>
          <w:sz w:val="24"/>
          <w:szCs w:val="24"/>
        </w:rPr>
        <w:t xml:space="preserve"> Archival Ontology</w:t>
      </w:r>
      <w:r w:rsidR="00DD0169">
        <w:rPr>
          <w:rFonts w:ascii="Times New Roman" w:hAnsi="Times New Roman" w:cs="Times New Roman"/>
          <w:kern w:val="0"/>
          <w:sz w:val="24"/>
          <w:szCs w:val="24"/>
        </w:rPr>
        <w:t xml:space="preserve"> (</w:t>
      </w:r>
      <w:r w:rsidR="004E3B8F">
        <w:rPr>
          <w:rFonts w:ascii="Times New Roman" w:hAnsi="Times New Roman" w:cs="Times New Roman"/>
          <w:kern w:val="0"/>
          <w:sz w:val="24"/>
          <w:szCs w:val="24"/>
        </w:rPr>
        <w:t>CENDARI WP6 Team, 2014</w:t>
      </w:r>
      <w:r w:rsidR="00E73373">
        <w:rPr>
          <w:rFonts w:ascii="Times New Roman" w:hAnsi="Times New Roman" w:cs="Times New Roman"/>
          <w:kern w:val="0"/>
          <w:sz w:val="24"/>
          <w:szCs w:val="24"/>
        </w:rPr>
        <w:t>, CENDARI WP 7 Team, 2014</w:t>
      </w:r>
      <w:r w:rsidR="00ED774D">
        <w:rPr>
          <w:rFonts w:ascii="Times New Roman" w:hAnsi="Times New Roman" w:cs="Times New Roman"/>
          <w:kern w:val="0"/>
          <w:sz w:val="24"/>
          <w:szCs w:val="24"/>
        </w:rPr>
        <w:t>)</w:t>
      </w:r>
      <w:r w:rsidR="00DD0169">
        <w:rPr>
          <w:rFonts w:ascii="Times New Roman" w:hAnsi="Times New Roman" w:cs="Times New Roman"/>
          <w:kern w:val="0"/>
          <w:sz w:val="24"/>
          <w:szCs w:val="24"/>
        </w:rPr>
        <w:t xml:space="preserve"> or information </w:t>
      </w:r>
      <w:r w:rsidR="00411F20" w:rsidRPr="00351E31">
        <w:rPr>
          <w:rFonts w:ascii="Times New Roman" w:hAnsi="Times New Roman" w:cs="Times New Roman"/>
          <w:kern w:val="0"/>
          <w:sz w:val="24"/>
          <w:szCs w:val="24"/>
        </w:rPr>
        <w:t>derived from raw data by CENDARI data integration services</w:t>
      </w:r>
      <w:r w:rsidR="005779B1" w:rsidRPr="00351E31">
        <w:rPr>
          <w:rFonts w:ascii="Times New Roman" w:hAnsi="Times New Roman" w:cs="Times New Roman"/>
          <w:kern w:val="0"/>
          <w:sz w:val="24"/>
          <w:szCs w:val="24"/>
        </w:rPr>
        <w:t xml:space="preserve"> </w:t>
      </w:r>
      <w:r w:rsidR="008D4D13" w:rsidRPr="00351E31">
        <w:rPr>
          <w:rFonts w:ascii="Times New Roman" w:hAnsi="Times New Roman" w:cs="Times New Roman"/>
          <w:kern w:val="0"/>
          <w:sz w:val="24"/>
          <w:szCs w:val="24"/>
        </w:rPr>
        <w:t>(collection knowledge)</w:t>
      </w:r>
      <w:r w:rsidRPr="00351E31">
        <w:rPr>
          <w:rFonts w:ascii="Times New Roman" w:hAnsi="Times New Roman" w:cs="Times New Roman"/>
          <w:kern w:val="0"/>
          <w:sz w:val="24"/>
          <w:szCs w:val="24"/>
        </w:rPr>
        <w:t xml:space="preserve">. </w:t>
      </w:r>
      <w:r w:rsidR="0099482E" w:rsidRPr="00351E31">
        <w:rPr>
          <w:rFonts w:ascii="Times New Roman" w:hAnsi="Times New Roman" w:cs="Times New Roman"/>
          <w:kern w:val="0"/>
          <w:sz w:val="24"/>
          <w:szCs w:val="24"/>
        </w:rPr>
        <w:t xml:space="preserve">These data are </w:t>
      </w:r>
      <w:r w:rsidR="00DD0169">
        <w:rPr>
          <w:rFonts w:ascii="Times New Roman" w:hAnsi="Times New Roman" w:cs="Times New Roman"/>
          <w:kern w:val="0"/>
          <w:sz w:val="24"/>
          <w:szCs w:val="24"/>
        </w:rPr>
        <w:t>well structured, although semantic</w:t>
      </w:r>
      <w:r w:rsidR="0099482E" w:rsidRPr="00351E31">
        <w:rPr>
          <w:rFonts w:ascii="Times New Roman" w:hAnsi="Times New Roman" w:cs="Times New Roman"/>
          <w:kern w:val="0"/>
          <w:sz w:val="24"/>
          <w:szCs w:val="24"/>
        </w:rPr>
        <w:t xml:space="preserve"> and language varieties still persist.</w:t>
      </w:r>
    </w:p>
    <w:p w14:paraId="5C11C7D0" w14:textId="77777777" w:rsidR="00351E31" w:rsidRPr="00351E31" w:rsidRDefault="00351E31" w:rsidP="00371A8A">
      <w:pPr>
        <w:widowControl/>
        <w:spacing w:line="360" w:lineRule="auto"/>
        <w:rPr>
          <w:rFonts w:ascii="Times New Roman" w:hAnsi="Times New Roman" w:cs="Times New Roman"/>
          <w:kern w:val="0"/>
          <w:sz w:val="24"/>
          <w:szCs w:val="24"/>
        </w:rPr>
      </w:pPr>
    </w:p>
    <w:p w14:paraId="20DF2BEE" w14:textId="184B8218" w:rsidR="00677DDC" w:rsidRDefault="00411F20" w:rsidP="00371A8A">
      <w:pPr>
        <w:widowControl/>
        <w:spacing w:line="360" w:lineRule="auto"/>
        <w:rPr>
          <w:rFonts w:ascii="Times New Roman" w:hAnsi="Times New Roman" w:cs="Times New Roman"/>
          <w:kern w:val="0"/>
          <w:sz w:val="24"/>
          <w:szCs w:val="24"/>
        </w:rPr>
      </w:pPr>
      <w:r w:rsidRPr="001E1611">
        <w:rPr>
          <w:rFonts w:ascii="Times New Roman" w:hAnsi="Times New Roman" w:cs="Times New Roman"/>
          <w:i/>
          <w:kern w:val="0"/>
          <w:sz w:val="24"/>
          <w:szCs w:val="24"/>
        </w:rPr>
        <w:t>Connected data</w:t>
      </w:r>
      <w:r w:rsidRPr="00351E31">
        <w:rPr>
          <w:rFonts w:ascii="Times New Roman" w:hAnsi="Times New Roman" w:cs="Times New Roman"/>
          <w:kern w:val="0"/>
          <w:sz w:val="24"/>
          <w:szCs w:val="24"/>
        </w:rPr>
        <w:t xml:space="preserve"> are </w:t>
      </w:r>
      <w:r w:rsidR="0099482E" w:rsidRPr="00351E31">
        <w:rPr>
          <w:rFonts w:ascii="Times New Roman" w:hAnsi="Times New Roman" w:cs="Times New Roman"/>
          <w:kern w:val="0"/>
          <w:sz w:val="24"/>
          <w:szCs w:val="24"/>
        </w:rPr>
        <w:t>externally</w:t>
      </w:r>
      <w:r w:rsidRPr="00351E31">
        <w:rPr>
          <w:rFonts w:ascii="Times New Roman" w:hAnsi="Times New Roman" w:cs="Times New Roman"/>
          <w:kern w:val="0"/>
          <w:sz w:val="24"/>
          <w:szCs w:val="24"/>
        </w:rPr>
        <w:t xml:space="preserve"> maintained raw data or knowledge bases, </w:t>
      </w:r>
      <w:r w:rsidR="0099482E" w:rsidRPr="00351E31">
        <w:rPr>
          <w:rFonts w:ascii="Times New Roman" w:hAnsi="Times New Roman" w:cs="Times New Roman"/>
          <w:kern w:val="0"/>
          <w:sz w:val="24"/>
          <w:szCs w:val="24"/>
        </w:rPr>
        <w:t xml:space="preserve">for which </w:t>
      </w:r>
      <w:r w:rsidRPr="00351E31">
        <w:rPr>
          <w:rFonts w:ascii="Times New Roman" w:hAnsi="Times New Roman" w:cs="Times New Roman"/>
          <w:kern w:val="0"/>
          <w:sz w:val="24"/>
          <w:szCs w:val="24"/>
        </w:rPr>
        <w:t xml:space="preserve">access and discovery </w:t>
      </w:r>
      <w:r w:rsidR="0099482E" w:rsidRPr="00351E31">
        <w:rPr>
          <w:rFonts w:ascii="Times New Roman" w:hAnsi="Times New Roman" w:cs="Times New Roman"/>
          <w:kern w:val="0"/>
          <w:sz w:val="24"/>
          <w:szCs w:val="24"/>
        </w:rPr>
        <w:t xml:space="preserve">are facilitated </w:t>
      </w:r>
      <w:r w:rsidRPr="00351E31">
        <w:rPr>
          <w:rFonts w:ascii="Times New Roman" w:hAnsi="Times New Roman" w:cs="Times New Roman"/>
          <w:kern w:val="0"/>
          <w:sz w:val="24"/>
          <w:szCs w:val="24"/>
        </w:rPr>
        <w:t xml:space="preserve">through </w:t>
      </w:r>
      <w:r w:rsidR="0099482E" w:rsidRPr="00351E31">
        <w:rPr>
          <w:rFonts w:ascii="Times New Roman" w:hAnsi="Times New Roman" w:cs="Times New Roman"/>
          <w:kern w:val="0"/>
          <w:sz w:val="24"/>
          <w:szCs w:val="24"/>
        </w:rPr>
        <w:t>service integration with</w:t>
      </w:r>
      <w:r w:rsidRPr="00351E31">
        <w:rPr>
          <w:rFonts w:ascii="Times New Roman" w:hAnsi="Times New Roman" w:cs="Times New Roman"/>
          <w:kern w:val="0"/>
          <w:sz w:val="24"/>
          <w:szCs w:val="24"/>
        </w:rPr>
        <w:t xml:space="preserve"> CENDARI. </w:t>
      </w:r>
      <w:r w:rsidR="0099482E" w:rsidRPr="00351E31">
        <w:rPr>
          <w:rFonts w:ascii="Times New Roman" w:hAnsi="Times New Roman" w:cs="Times New Roman"/>
          <w:kern w:val="0"/>
          <w:sz w:val="24"/>
          <w:szCs w:val="24"/>
        </w:rPr>
        <w:t>Chunks of these</w:t>
      </w:r>
      <w:r w:rsidRPr="00351E31">
        <w:rPr>
          <w:rFonts w:ascii="Times New Roman" w:hAnsi="Times New Roman" w:cs="Times New Roman"/>
          <w:kern w:val="0"/>
          <w:sz w:val="24"/>
          <w:szCs w:val="24"/>
        </w:rPr>
        <w:t xml:space="preserve"> data </w:t>
      </w:r>
      <w:r w:rsidR="0099482E" w:rsidRPr="00351E31">
        <w:rPr>
          <w:rFonts w:ascii="Times New Roman" w:hAnsi="Times New Roman" w:cs="Times New Roman"/>
          <w:kern w:val="0"/>
          <w:sz w:val="24"/>
          <w:szCs w:val="24"/>
        </w:rPr>
        <w:t xml:space="preserve">have potential to become part of the CENDARI </w:t>
      </w:r>
      <w:r w:rsidR="00DD0169">
        <w:rPr>
          <w:rFonts w:ascii="Times New Roman" w:hAnsi="Times New Roman" w:cs="Times New Roman"/>
          <w:kern w:val="0"/>
          <w:sz w:val="24"/>
          <w:szCs w:val="24"/>
        </w:rPr>
        <w:t>‘</w:t>
      </w:r>
      <w:r w:rsidR="0099482E" w:rsidRPr="00351E31">
        <w:rPr>
          <w:rFonts w:ascii="Times New Roman" w:hAnsi="Times New Roman" w:cs="Times New Roman"/>
          <w:kern w:val="0"/>
          <w:sz w:val="24"/>
          <w:szCs w:val="24"/>
        </w:rPr>
        <w:t>data soup</w:t>
      </w:r>
      <w:r w:rsidR="00DD0169">
        <w:rPr>
          <w:rFonts w:ascii="Times New Roman" w:hAnsi="Times New Roman" w:cs="Times New Roman"/>
          <w:kern w:val="0"/>
          <w:sz w:val="24"/>
          <w:szCs w:val="24"/>
        </w:rPr>
        <w:t>’</w:t>
      </w:r>
      <w:r w:rsidR="0099482E" w:rsidRPr="00351E31">
        <w:rPr>
          <w:rFonts w:ascii="Times New Roman" w:hAnsi="Times New Roman" w:cs="Times New Roman"/>
          <w:kern w:val="0"/>
          <w:sz w:val="24"/>
          <w:szCs w:val="24"/>
        </w:rPr>
        <w:t xml:space="preserve"> </w:t>
      </w:r>
      <w:r w:rsidR="00DD0169">
        <w:rPr>
          <w:rFonts w:ascii="Times New Roman" w:hAnsi="Times New Roman" w:cs="Times New Roman"/>
          <w:kern w:val="0"/>
          <w:sz w:val="24"/>
          <w:szCs w:val="24"/>
        </w:rPr>
        <w:t>where</w:t>
      </w:r>
      <w:r w:rsidR="0099482E" w:rsidRPr="00351E31">
        <w:rPr>
          <w:rFonts w:ascii="Times New Roman" w:hAnsi="Times New Roman" w:cs="Times New Roman"/>
          <w:kern w:val="0"/>
          <w:sz w:val="24"/>
          <w:szCs w:val="24"/>
        </w:rPr>
        <w:t xml:space="preserve"> particular research requires it. </w:t>
      </w:r>
      <w:r w:rsidR="003E724E" w:rsidRPr="00351E31">
        <w:rPr>
          <w:rFonts w:ascii="Times New Roman" w:hAnsi="Times New Roman" w:cs="Times New Roman"/>
          <w:kern w:val="0"/>
          <w:sz w:val="24"/>
          <w:szCs w:val="24"/>
        </w:rPr>
        <w:t xml:space="preserve">Similarly to raw data, connected data are heterogeneous, though </w:t>
      </w:r>
      <w:r w:rsidR="00DD0169">
        <w:rPr>
          <w:rFonts w:ascii="Times New Roman" w:hAnsi="Times New Roman" w:cs="Times New Roman"/>
          <w:kern w:val="0"/>
          <w:sz w:val="24"/>
          <w:szCs w:val="24"/>
        </w:rPr>
        <w:t xml:space="preserve">usually </w:t>
      </w:r>
      <w:r w:rsidR="003E724E" w:rsidRPr="00351E31">
        <w:rPr>
          <w:rFonts w:ascii="Times New Roman" w:hAnsi="Times New Roman" w:cs="Times New Roman"/>
          <w:kern w:val="0"/>
          <w:sz w:val="24"/>
          <w:szCs w:val="24"/>
        </w:rPr>
        <w:t>with a well-defined and known</w:t>
      </w:r>
      <w:r w:rsidR="00677DDC" w:rsidRPr="00351E31">
        <w:rPr>
          <w:rFonts w:ascii="Times New Roman" w:hAnsi="Times New Roman" w:cs="Times New Roman"/>
          <w:kern w:val="0"/>
          <w:sz w:val="24"/>
          <w:szCs w:val="24"/>
        </w:rPr>
        <w:t xml:space="preserve"> structure, and </w:t>
      </w:r>
      <w:r w:rsidR="00DD0169">
        <w:rPr>
          <w:rFonts w:ascii="Times New Roman" w:hAnsi="Times New Roman" w:cs="Times New Roman"/>
          <w:kern w:val="0"/>
          <w:sz w:val="24"/>
          <w:szCs w:val="24"/>
        </w:rPr>
        <w:t xml:space="preserve">generally </w:t>
      </w:r>
      <w:r w:rsidR="00677DDC" w:rsidRPr="00351E31">
        <w:rPr>
          <w:rFonts w:ascii="Times New Roman" w:hAnsi="Times New Roman" w:cs="Times New Roman"/>
          <w:kern w:val="0"/>
          <w:sz w:val="24"/>
          <w:szCs w:val="24"/>
        </w:rPr>
        <w:t>enable highly granular access to both metadata and content.</w:t>
      </w:r>
    </w:p>
    <w:p w14:paraId="312B57E5" w14:textId="77777777" w:rsidR="00351E31" w:rsidRPr="00351E31" w:rsidRDefault="00351E31" w:rsidP="00371A8A">
      <w:pPr>
        <w:widowControl/>
        <w:spacing w:line="360" w:lineRule="auto"/>
        <w:rPr>
          <w:rFonts w:ascii="Times New Roman" w:hAnsi="Times New Roman" w:cs="Times New Roman"/>
          <w:kern w:val="0"/>
          <w:sz w:val="24"/>
          <w:szCs w:val="24"/>
        </w:rPr>
      </w:pPr>
    </w:p>
    <w:p w14:paraId="54FAB4F7" w14:textId="5E6366AC" w:rsidR="003426BD" w:rsidRDefault="00DD0169" w:rsidP="00371A8A">
      <w:pPr>
        <w:widowControl/>
        <w:spacing w:line="360" w:lineRule="auto"/>
        <w:rPr>
          <w:rFonts w:ascii="Times New Roman" w:hAnsi="Times New Roman" w:cs="Times New Roman"/>
          <w:kern w:val="0"/>
          <w:sz w:val="24"/>
          <w:szCs w:val="24"/>
        </w:rPr>
      </w:pPr>
      <w:r>
        <w:rPr>
          <w:rFonts w:ascii="Times New Roman" w:hAnsi="Times New Roman" w:cs="Times New Roman"/>
          <w:i/>
          <w:kern w:val="0"/>
          <w:sz w:val="24"/>
          <w:szCs w:val="24"/>
        </w:rPr>
        <w:t>CENDARI-</w:t>
      </w:r>
      <w:r w:rsidR="003E724E" w:rsidRPr="001E1611">
        <w:rPr>
          <w:rFonts w:ascii="Times New Roman" w:hAnsi="Times New Roman" w:cs="Times New Roman"/>
          <w:i/>
          <w:kern w:val="0"/>
          <w:sz w:val="24"/>
          <w:szCs w:val="24"/>
        </w:rPr>
        <w:t>produced data</w:t>
      </w:r>
      <w:r w:rsidR="003E724E" w:rsidRPr="00351E31">
        <w:rPr>
          <w:rFonts w:ascii="Times New Roman" w:hAnsi="Times New Roman" w:cs="Times New Roman"/>
          <w:kern w:val="0"/>
          <w:sz w:val="24"/>
          <w:szCs w:val="24"/>
        </w:rPr>
        <w:t xml:space="preserve"> are natively</w:t>
      </w:r>
      <w:r>
        <w:rPr>
          <w:rFonts w:ascii="Times New Roman" w:hAnsi="Times New Roman" w:cs="Times New Roman"/>
          <w:kern w:val="0"/>
          <w:sz w:val="24"/>
          <w:szCs w:val="24"/>
        </w:rPr>
        <w:t xml:space="preserve"> the</w:t>
      </w:r>
      <w:r w:rsidR="003E724E" w:rsidRPr="00351E31">
        <w:rPr>
          <w:rFonts w:ascii="Times New Roman" w:hAnsi="Times New Roman" w:cs="Times New Roman"/>
          <w:kern w:val="0"/>
          <w:sz w:val="24"/>
          <w:szCs w:val="24"/>
        </w:rPr>
        <w:t xml:space="preserve"> least heterogeneous when it comes to structure and formats, as the</w:t>
      </w:r>
      <w:r w:rsidR="0067100F" w:rsidRPr="00351E31">
        <w:rPr>
          <w:rFonts w:ascii="Times New Roman" w:hAnsi="Times New Roman" w:cs="Times New Roman"/>
          <w:kern w:val="0"/>
          <w:sz w:val="24"/>
          <w:szCs w:val="24"/>
        </w:rPr>
        <w:t>ir formats</w:t>
      </w:r>
      <w:r w:rsidR="003E724E" w:rsidRPr="00351E31">
        <w:rPr>
          <w:rFonts w:ascii="Times New Roman" w:hAnsi="Times New Roman" w:cs="Times New Roman"/>
          <w:kern w:val="0"/>
          <w:sz w:val="24"/>
          <w:szCs w:val="24"/>
        </w:rPr>
        <w:t xml:space="preserve"> are determined by the CENDARI tools and services through which data are created</w:t>
      </w:r>
      <w:r w:rsidR="003426BD" w:rsidRPr="00351E31">
        <w:rPr>
          <w:rFonts w:ascii="Times New Roman" w:hAnsi="Times New Roman" w:cs="Times New Roman"/>
          <w:kern w:val="0"/>
          <w:sz w:val="24"/>
          <w:szCs w:val="24"/>
        </w:rPr>
        <w:t xml:space="preserve"> by the end users</w:t>
      </w:r>
      <w:r w:rsidR="003E724E" w:rsidRPr="00351E31">
        <w:rPr>
          <w:rFonts w:ascii="Times New Roman" w:hAnsi="Times New Roman" w:cs="Times New Roman"/>
          <w:kern w:val="0"/>
          <w:sz w:val="24"/>
          <w:szCs w:val="24"/>
        </w:rPr>
        <w:t xml:space="preserve">. </w:t>
      </w:r>
      <w:r w:rsidR="003426BD" w:rsidRPr="00351E31">
        <w:rPr>
          <w:rFonts w:ascii="Times New Roman" w:hAnsi="Times New Roman" w:cs="Times New Roman"/>
          <w:kern w:val="0"/>
          <w:sz w:val="24"/>
          <w:szCs w:val="24"/>
        </w:rPr>
        <w:t xml:space="preserve">These data come in form of </w:t>
      </w:r>
      <w:r w:rsidR="003426BD" w:rsidRPr="00351E31">
        <w:rPr>
          <w:rFonts w:ascii="Times New Roman" w:hAnsi="Times New Roman" w:cs="Times New Roman"/>
          <w:kern w:val="0"/>
          <w:sz w:val="24"/>
          <w:szCs w:val="24"/>
        </w:rPr>
        <w:lastRenderedPageBreak/>
        <w:t>Notes or Archival Research Guides, User annotations (created through the annotation tools), manually uploaded documents or multimedia.</w:t>
      </w:r>
      <w:r w:rsidR="0067100F" w:rsidRPr="00351E31">
        <w:rPr>
          <w:rFonts w:ascii="Times New Roman" w:hAnsi="Times New Roman" w:cs="Times New Roman"/>
          <w:kern w:val="0"/>
          <w:sz w:val="24"/>
          <w:szCs w:val="24"/>
        </w:rPr>
        <w:t xml:space="preserve"> Language heterogeneity persists.</w:t>
      </w:r>
    </w:p>
    <w:p w14:paraId="2666C8A0" w14:textId="77777777" w:rsidR="00DD0169" w:rsidRPr="00351E31" w:rsidRDefault="00DD0169" w:rsidP="00371A8A">
      <w:pPr>
        <w:widowControl/>
        <w:spacing w:line="360" w:lineRule="auto"/>
        <w:rPr>
          <w:rFonts w:ascii="Times New Roman" w:hAnsi="Times New Roman" w:cs="Times New Roman"/>
          <w:kern w:val="0"/>
          <w:sz w:val="24"/>
          <w:szCs w:val="24"/>
        </w:rPr>
      </w:pPr>
    </w:p>
    <w:p w14:paraId="01C1E3FE" w14:textId="7D779151" w:rsidR="00DD0169" w:rsidRPr="00351E31" w:rsidRDefault="00DD0169" w:rsidP="00371A8A">
      <w:pPr>
        <w:widowControl/>
        <w:spacing w:line="360" w:lineRule="auto"/>
        <w:rPr>
          <w:rFonts w:ascii="Times New Roman" w:hAnsi="Times New Roman" w:cs="Times New Roman"/>
          <w:kern w:val="0"/>
          <w:sz w:val="24"/>
          <w:szCs w:val="24"/>
        </w:rPr>
      </w:pPr>
      <w:r>
        <w:rPr>
          <w:rFonts w:ascii="Times New Roman" w:hAnsi="Times New Roman" w:cs="Times New Roman"/>
          <w:kern w:val="0"/>
          <w:sz w:val="24"/>
          <w:szCs w:val="24"/>
        </w:rPr>
        <w:t>Regardless of</w:t>
      </w:r>
      <w:r w:rsidR="001066C9" w:rsidRPr="00351E31">
        <w:rPr>
          <w:rFonts w:ascii="Times New Roman" w:hAnsi="Times New Roman" w:cs="Times New Roman"/>
          <w:kern w:val="0"/>
          <w:sz w:val="24"/>
          <w:szCs w:val="24"/>
        </w:rPr>
        <w:t xml:space="preserve"> </w:t>
      </w:r>
      <w:r>
        <w:rPr>
          <w:rFonts w:ascii="Times New Roman" w:hAnsi="Times New Roman" w:cs="Times New Roman"/>
          <w:kern w:val="0"/>
          <w:sz w:val="24"/>
          <w:szCs w:val="24"/>
        </w:rPr>
        <w:t>what category</w:t>
      </w:r>
      <w:r w:rsidR="001066C9" w:rsidRPr="00351E31">
        <w:rPr>
          <w:rFonts w:ascii="Times New Roman" w:hAnsi="Times New Roman" w:cs="Times New Roman"/>
          <w:kern w:val="0"/>
          <w:sz w:val="24"/>
          <w:szCs w:val="24"/>
        </w:rPr>
        <w:t xml:space="preserve"> data belong to, there are several common principles applied, following the dataspace</w:t>
      </w:r>
      <w:r w:rsidR="00B522FD" w:rsidRPr="00351E31">
        <w:rPr>
          <w:rFonts w:ascii="Times New Roman" w:hAnsi="Times New Roman" w:cs="Times New Roman"/>
          <w:kern w:val="0"/>
          <w:sz w:val="24"/>
          <w:szCs w:val="24"/>
        </w:rPr>
        <w:t>/blackboard</w:t>
      </w:r>
      <w:r>
        <w:rPr>
          <w:rFonts w:ascii="Times New Roman" w:hAnsi="Times New Roman" w:cs="Times New Roman"/>
          <w:kern w:val="0"/>
          <w:sz w:val="24"/>
          <w:szCs w:val="24"/>
        </w:rPr>
        <w:t xml:space="preserve"> conceptualis</w:t>
      </w:r>
      <w:r w:rsidR="001066C9" w:rsidRPr="00351E31">
        <w:rPr>
          <w:rFonts w:ascii="Times New Roman" w:hAnsi="Times New Roman" w:cs="Times New Roman"/>
          <w:kern w:val="0"/>
          <w:sz w:val="24"/>
          <w:szCs w:val="24"/>
        </w:rPr>
        <w:t>ation and implementation:</w:t>
      </w:r>
    </w:p>
    <w:p w14:paraId="51D1BB77" w14:textId="17E60A6E" w:rsidR="00B01D37" w:rsidRPr="001E1611" w:rsidRDefault="00B01D37" w:rsidP="001E1611">
      <w:pPr>
        <w:pStyle w:val="ListParagraph"/>
        <w:widowControl/>
        <w:numPr>
          <w:ilvl w:val="0"/>
          <w:numId w:val="13"/>
        </w:numPr>
        <w:spacing w:line="360" w:lineRule="auto"/>
        <w:rPr>
          <w:rFonts w:ascii="Times New Roman" w:hAnsi="Times New Roman" w:cs="Times New Roman"/>
          <w:kern w:val="0"/>
          <w:sz w:val="24"/>
          <w:szCs w:val="24"/>
        </w:rPr>
      </w:pPr>
      <w:r w:rsidRPr="001E1611">
        <w:rPr>
          <w:rFonts w:ascii="Times New Roman" w:hAnsi="Times New Roman" w:cs="Times New Roman"/>
          <w:kern w:val="0"/>
          <w:sz w:val="24"/>
          <w:szCs w:val="24"/>
        </w:rPr>
        <w:t xml:space="preserve">Each piece of data is </w:t>
      </w:r>
      <w:r w:rsidR="00D33CA7" w:rsidRPr="00351E31">
        <w:rPr>
          <w:rFonts w:ascii="Times New Roman" w:hAnsi="Times New Roman" w:cs="Times New Roman"/>
          <w:kern w:val="0"/>
          <w:sz w:val="24"/>
          <w:szCs w:val="24"/>
        </w:rPr>
        <w:t>grouped</w:t>
      </w:r>
      <w:r w:rsidRPr="001E1611">
        <w:rPr>
          <w:rFonts w:ascii="Times New Roman" w:hAnsi="Times New Roman" w:cs="Times New Roman"/>
          <w:kern w:val="0"/>
          <w:sz w:val="24"/>
          <w:szCs w:val="24"/>
        </w:rPr>
        <w:t xml:space="preserve"> within a dataspace, which holds access permissions and delineates data coming from various providers, researchers or research projects. </w:t>
      </w:r>
    </w:p>
    <w:p w14:paraId="3697FF2C" w14:textId="30EAA323" w:rsidR="001066C9" w:rsidRPr="001E1611" w:rsidRDefault="001066C9" w:rsidP="001E1611">
      <w:pPr>
        <w:pStyle w:val="ListParagraph"/>
        <w:widowControl/>
        <w:numPr>
          <w:ilvl w:val="0"/>
          <w:numId w:val="13"/>
        </w:numPr>
        <w:spacing w:line="360" w:lineRule="auto"/>
        <w:rPr>
          <w:rFonts w:ascii="Times New Roman" w:hAnsi="Times New Roman" w:cs="Times New Roman"/>
          <w:kern w:val="0"/>
          <w:sz w:val="24"/>
          <w:szCs w:val="24"/>
        </w:rPr>
      </w:pPr>
      <w:r w:rsidRPr="001E1611">
        <w:rPr>
          <w:rFonts w:ascii="Times New Roman" w:hAnsi="Times New Roman" w:cs="Times New Roman"/>
          <w:kern w:val="0"/>
          <w:sz w:val="24"/>
          <w:szCs w:val="24"/>
        </w:rPr>
        <w:t xml:space="preserve">Data </w:t>
      </w:r>
      <w:r w:rsidR="00B01D37" w:rsidRPr="001E1611">
        <w:rPr>
          <w:rFonts w:ascii="Times New Roman" w:hAnsi="Times New Roman" w:cs="Times New Roman"/>
          <w:kern w:val="0"/>
          <w:sz w:val="24"/>
          <w:szCs w:val="24"/>
        </w:rPr>
        <w:t>are not transformed to a single metadata forma</w:t>
      </w:r>
      <w:r w:rsidR="00DD0169">
        <w:rPr>
          <w:rFonts w:ascii="Times New Roman" w:hAnsi="Times New Roman" w:cs="Times New Roman"/>
          <w:kern w:val="0"/>
          <w:sz w:val="24"/>
          <w:szCs w:val="24"/>
        </w:rPr>
        <w:t>t – even though e.g. EAD and it</w:t>
      </w:r>
      <w:r w:rsidR="00B01D37" w:rsidRPr="001E1611">
        <w:rPr>
          <w:rFonts w:ascii="Times New Roman" w:hAnsi="Times New Roman" w:cs="Times New Roman"/>
          <w:kern w:val="0"/>
          <w:sz w:val="24"/>
          <w:szCs w:val="24"/>
        </w:rPr>
        <w:t xml:space="preserve">s </w:t>
      </w:r>
      <w:r w:rsidR="00DD0169">
        <w:rPr>
          <w:rFonts w:ascii="Times New Roman" w:hAnsi="Times New Roman" w:cs="Times New Roman"/>
          <w:kern w:val="0"/>
          <w:sz w:val="24"/>
          <w:szCs w:val="24"/>
        </w:rPr>
        <w:t>CENDARI</w:t>
      </w:r>
      <w:r w:rsidR="00B01D37" w:rsidRPr="001E1611">
        <w:rPr>
          <w:rFonts w:ascii="Times New Roman" w:hAnsi="Times New Roman" w:cs="Times New Roman"/>
          <w:kern w:val="0"/>
          <w:sz w:val="24"/>
          <w:szCs w:val="24"/>
        </w:rPr>
        <w:t xml:space="preserve"> extension</w:t>
      </w:r>
      <w:r w:rsidR="00AA17CF">
        <w:rPr>
          <w:rFonts w:ascii="Times New Roman" w:hAnsi="Times New Roman" w:cs="Times New Roman"/>
          <w:kern w:val="0"/>
          <w:sz w:val="24"/>
          <w:szCs w:val="24"/>
        </w:rPr>
        <w:t xml:space="preserve"> (CENDARI Team WP5, 2013)</w:t>
      </w:r>
      <w:r w:rsidR="00B01D37" w:rsidRPr="001E1611">
        <w:rPr>
          <w:rFonts w:ascii="Times New Roman" w:hAnsi="Times New Roman" w:cs="Times New Roman"/>
          <w:kern w:val="0"/>
          <w:sz w:val="24"/>
          <w:szCs w:val="24"/>
        </w:rPr>
        <w:t xml:space="preserve"> (to fit fine granular descriptions up to the level of items) are selected as a standardized format for archival collections and fonds.</w:t>
      </w:r>
    </w:p>
    <w:p w14:paraId="7734151C" w14:textId="796690FA" w:rsidR="00B01D37" w:rsidRPr="00351E31" w:rsidRDefault="00B01D37" w:rsidP="001E1611">
      <w:pPr>
        <w:pStyle w:val="ListParagraph"/>
        <w:widowControl/>
        <w:numPr>
          <w:ilvl w:val="0"/>
          <w:numId w:val="13"/>
        </w:numPr>
        <w:spacing w:line="360" w:lineRule="auto"/>
        <w:rPr>
          <w:rFonts w:ascii="Times New Roman" w:hAnsi="Times New Roman" w:cs="Times New Roman"/>
          <w:kern w:val="0"/>
          <w:sz w:val="24"/>
          <w:szCs w:val="24"/>
        </w:rPr>
      </w:pPr>
      <w:r w:rsidRPr="001E1611">
        <w:rPr>
          <w:rFonts w:ascii="Times New Roman" w:hAnsi="Times New Roman" w:cs="Times New Roman"/>
          <w:kern w:val="0"/>
          <w:sz w:val="24"/>
          <w:szCs w:val="24"/>
        </w:rPr>
        <w:t xml:space="preserve">Basic provenance information is maintained for all data </w:t>
      </w:r>
      <w:r w:rsidR="00DD0169">
        <w:rPr>
          <w:rFonts w:ascii="Times New Roman" w:hAnsi="Times New Roman" w:cs="Times New Roman"/>
          <w:kern w:val="0"/>
          <w:sz w:val="24"/>
          <w:szCs w:val="24"/>
        </w:rPr>
        <w:t>(at</w:t>
      </w:r>
      <w:r w:rsidRPr="001E1611">
        <w:rPr>
          <w:rFonts w:ascii="Times New Roman" w:hAnsi="Times New Roman" w:cs="Times New Roman"/>
          <w:kern w:val="0"/>
          <w:sz w:val="24"/>
          <w:szCs w:val="24"/>
        </w:rPr>
        <w:t xml:space="preserve"> a</w:t>
      </w:r>
      <w:r w:rsidR="00B522FD" w:rsidRPr="00351E31">
        <w:rPr>
          <w:rFonts w:ascii="Times New Roman" w:hAnsi="Times New Roman" w:cs="Times New Roman"/>
          <w:kern w:val="0"/>
          <w:sz w:val="24"/>
          <w:szCs w:val="24"/>
        </w:rPr>
        <w:t xml:space="preserve"> </w:t>
      </w:r>
      <w:r w:rsidRPr="001E1611">
        <w:rPr>
          <w:rFonts w:ascii="Times New Roman" w:hAnsi="Times New Roman" w:cs="Times New Roman"/>
          <w:kern w:val="0"/>
          <w:sz w:val="24"/>
          <w:szCs w:val="24"/>
        </w:rPr>
        <w:t>minimum who</w:t>
      </w:r>
      <w:r w:rsidR="00DD0169">
        <w:rPr>
          <w:rFonts w:ascii="Times New Roman" w:hAnsi="Times New Roman" w:cs="Times New Roman"/>
          <w:kern w:val="0"/>
          <w:sz w:val="24"/>
          <w:szCs w:val="24"/>
        </w:rPr>
        <w:t xml:space="preserve"> </w:t>
      </w:r>
      <w:r w:rsidR="00DD0169" w:rsidRPr="001E1611">
        <w:rPr>
          <w:rFonts w:ascii="Times New Roman" w:hAnsi="Times New Roman" w:cs="Times New Roman"/>
          <w:kern w:val="0"/>
          <w:sz w:val="24"/>
          <w:szCs w:val="24"/>
        </w:rPr>
        <w:t>created/modified the data</w:t>
      </w:r>
      <w:r w:rsidRPr="001E1611">
        <w:rPr>
          <w:rFonts w:ascii="Times New Roman" w:hAnsi="Times New Roman" w:cs="Times New Roman"/>
          <w:kern w:val="0"/>
          <w:sz w:val="24"/>
          <w:szCs w:val="24"/>
        </w:rPr>
        <w:t xml:space="preserve"> and when) </w:t>
      </w:r>
    </w:p>
    <w:p w14:paraId="686F800F" w14:textId="33A50209" w:rsidR="00B522FD" w:rsidRPr="00351E31" w:rsidRDefault="00B522FD" w:rsidP="001E1611">
      <w:pPr>
        <w:pStyle w:val="ListParagraph"/>
        <w:widowControl/>
        <w:numPr>
          <w:ilvl w:val="0"/>
          <w:numId w:val="13"/>
        </w:numPr>
        <w:spacing w:line="360" w:lineRule="auto"/>
        <w:rPr>
          <w:rFonts w:ascii="Times New Roman" w:hAnsi="Times New Roman" w:cs="Times New Roman"/>
          <w:kern w:val="0"/>
          <w:sz w:val="24"/>
          <w:szCs w:val="24"/>
        </w:rPr>
      </w:pPr>
      <w:r w:rsidRPr="00351E31">
        <w:rPr>
          <w:rFonts w:ascii="Times New Roman" w:hAnsi="Times New Roman" w:cs="Times New Roman"/>
          <w:kern w:val="0"/>
          <w:sz w:val="24"/>
          <w:szCs w:val="24"/>
        </w:rPr>
        <w:t>Data can be acquired at any time, depending on CENDARI</w:t>
      </w:r>
      <w:r w:rsidR="00DD0169">
        <w:rPr>
          <w:rFonts w:ascii="Times New Roman" w:hAnsi="Times New Roman" w:cs="Times New Roman"/>
          <w:kern w:val="0"/>
          <w:sz w:val="24"/>
          <w:szCs w:val="24"/>
        </w:rPr>
        <w:t xml:space="preserve"> knowledge about the data. T</w:t>
      </w:r>
      <w:r w:rsidRPr="00351E31">
        <w:rPr>
          <w:rFonts w:ascii="Times New Roman" w:hAnsi="Times New Roman" w:cs="Times New Roman"/>
          <w:kern w:val="0"/>
          <w:sz w:val="24"/>
          <w:szCs w:val="24"/>
        </w:rPr>
        <w:t>ransformations and processing can be triggered immediately or delayed to the point when there is enough information</w:t>
      </w:r>
      <w:r w:rsidR="00D33CA7" w:rsidRPr="00351E31">
        <w:rPr>
          <w:rFonts w:ascii="Times New Roman" w:hAnsi="Times New Roman" w:cs="Times New Roman"/>
          <w:kern w:val="0"/>
          <w:sz w:val="24"/>
          <w:szCs w:val="24"/>
        </w:rPr>
        <w:t xml:space="preserve"> and technical support</w:t>
      </w:r>
      <w:r w:rsidRPr="00351E31">
        <w:rPr>
          <w:rFonts w:ascii="Times New Roman" w:hAnsi="Times New Roman" w:cs="Times New Roman"/>
          <w:kern w:val="0"/>
          <w:sz w:val="24"/>
          <w:szCs w:val="24"/>
        </w:rPr>
        <w:t xml:space="preserve"> </w:t>
      </w:r>
    </w:p>
    <w:p w14:paraId="221DE43A" w14:textId="348F7BC9" w:rsidR="00B522FD" w:rsidRPr="00351E31" w:rsidRDefault="00B522FD" w:rsidP="001E1611">
      <w:pPr>
        <w:pStyle w:val="ListParagraph"/>
        <w:widowControl/>
        <w:numPr>
          <w:ilvl w:val="0"/>
          <w:numId w:val="13"/>
        </w:numPr>
        <w:spacing w:line="360" w:lineRule="auto"/>
        <w:rPr>
          <w:rFonts w:ascii="Times New Roman" w:hAnsi="Times New Roman" w:cs="Times New Roman"/>
          <w:kern w:val="0"/>
          <w:sz w:val="24"/>
          <w:szCs w:val="24"/>
        </w:rPr>
      </w:pPr>
      <w:r w:rsidRPr="00351E31">
        <w:rPr>
          <w:rFonts w:ascii="Times New Roman" w:hAnsi="Times New Roman" w:cs="Times New Roman"/>
          <w:kern w:val="0"/>
          <w:sz w:val="24"/>
          <w:szCs w:val="24"/>
        </w:rPr>
        <w:t>Results of data transformations</w:t>
      </w:r>
      <w:r w:rsidR="00DD0169">
        <w:rPr>
          <w:rFonts w:ascii="Times New Roman" w:hAnsi="Times New Roman" w:cs="Times New Roman"/>
          <w:kern w:val="0"/>
          <w:sz w:val="24"/>
          <w:szCs w:val="24"/>
        </w:rPr>
        <w:t xml:space="preserve"> and </w:t>
      </w:r>
      <w:r w:rsidR="00DD0169" w:rsidRPr="00351E31">
        <w:rPr>
          <w:rFonts w:ascii="Times New Roman" w:hAnsi="Times New Roman" w:cs="Times New Roman"/>
          <w:kern w:val="0"/>
          <w:sz w:val="24"/>
          <w:szCs w:val="24"/>
        </w:rPr>
        <w:t>provenance information about the applied transformation</w:t>
      </w:r>
      <w:r w:rsidR="00DD0169">
        <w:rPr>
          <w:rFonts w:ascii="Times New Roman" w:hAnsi="Times New Roman" w:cs="Times New Roman"/>
          <w:kern w:val="0"/>
          <w:sz w:val="24"/>
          <w:szCs w:val="24"/>
        </w:rPr>
        <w:t xml:space="preserve"> are </w:t>
      </w:r>
      <w:r w:rsidR="00720EB9">
        <w:rPr>
          <w:rFonts w:ascii="Times New Roman" w:hAnsi="Times New Roman" w:cs="Times New Roman"/>
          <w:kern w:val="0"/>
          <w:sz w:val="24"/>
          <w:szCs w:val="24"/>
        </w:rPr>
        <w:t>persistent</w:t>
      </w:r>
      <w:r w:rsidR="00DD0169">
        <w:rPr>
          <w:rFonts w:ascii="Times New Roman" w:hAnsi="Times New Roman" w:cs="Times New Roman"/>
          <w:kern w:val="0"/>
          <w:sz w:val="24"/>
          <w:szCs w:val="24"/>
        </w:rPr>
        <w:t xml:space="preserve">, </w:t>
      </w:r>
      <w:r w:rsidRPr="00351E31">
        <w:rPr>
          <w:rFonts w:ascii="Times New Roman" w:hAnsi="Times New Roman" w:cs="Times New Roman"/>
          <w:kern w:val="0"/>
          <w:sz w:val="24"/>
          <w:szCs w:val="24"/>
        </w:rPr>
        <w:t>and are linked to the original data</w:t>
      </w:r>
    </w:p>
    <w:p w14:paraId="12131D20" w14:textId="48E3F84E" w:rsidR="00B522FD" w:rsidRPr="001E1611" w:rsidRDefault="00B522FD" w:rsidP="001E1611">
      <w:pPr>
        <w:pStyle w:val="ListParagraph"/>
        <w:widowControl/>
        <w:numPr>
          <w:ilvl w:val="0"/>
          <w:numId w:val="13"/>
        </w:numPr>
        <w:spacing w:line="360" w:lineRule="auto"/>
        <w:rPr>
          <w:rFonts w:ascii="Times New Roman" w:hAnsi="Times New Roman" w:cs="Times New Roman"/>
          <w:kern w:val="0"/>
          <w:sz w:val="24"/>
          <w:szCs w:val="24"/>
        </w:rPr>
      </w:pPr>
      <w:r w:rsidRPr="00351E31">
        <w:rPr>
          <w:rFonts w:ascii="Times New Roman" w:hAnsi="Times New Roman" w:cs="Times New Roman"/>
          <w:kern w:val="0"/>
          <w:sz w:val="24"/>
          <w:szCs w:val="24"/>
        </w:rPr>
        <w:t>Data are versioned</w:t>
      </w:r>
    </w:p>
    <w:p w14:paraId="5B52403F" w14:textId="77777777" w:rsidR="00AA17CF" w:rsidRPr="00351E31" w:rsidRDefault="00AA17CF" w:rsidP="00371A8A">
      <w:pPr>
        <w:widowControl/>
        <w:spacing w:line="360" w:lineRule="auto"/>
        <w:rPr>
          <w:rFonts w:ascii="Times New Roman" w:hAnsi="Times New Roman" w:cs="Times New Roman"/>
          <w:kern w:val="0"/>
          <w:sz w:val="24"/>
          <w:szCs w:val="24"/>
        </w:rPr>
      </w:pPr>
    </w:p>
    <w:p w14:paraId="4453778B" w14:textId="6CB51A49" w:rsidR="00D33CA7" w:rsidRPr="00351E31" w:rsidRDefault="00D33CA7" w:rsidP="00371A8A">
      <w:pPr>
        <w:widowControl/>
        <w:autoSpaceDE w:val="0"/>
        <w:autoSpaceDN w:val="0"/>
        <w:adjustRightInd w:val="0"/>
        <w:spacing w:line="360" w:lineRule="auto"/>
        <w:rPr>
          <w:rFonts w:ascii="Times New Roman" w:hAnsi="Times New Roman" w:cs="Times New Roman"/>
          <w:b/>
          <w:kern w:val="0"/>
          <w:sz w:val="24"/>
          <w:szCs w:val="24"/>
        </w:rPr>
      </w:pPr>
      <w:r w:rsidRPr="00351E31">
        <w:rPr>
          <w:rFonts w:ascii="Times New Roman" w:hAnsi="Times New Roman" w:cs="Times New Roman"/>
          <w:b/>
          <w:kern w:val="0"/>
          <w:sz w:val="24"/>
          <w:szCs w:val="24"/>
        </w:rPr>
        <w:t xml:space="preserve">Data integration </w:t>
      </w:r>
    </w:p>
    <w:p w14:paraId="39C48C9F" w14:textId="3F8C2528" w:rsidR="00D33CA7" w:rsidRPr="00351E31" w:rsidRDefault="00DD0169" w:rsidP="00371A8A">
      <w:pPr>
        <w:widowControl/>
        <w:autoSpaceDE w:val="0"/>
        <w:autoSpaceDN w:val="0"/>
        <w:adjustRightInd w:val="0"/>
        <w:spacing w:line="360" w:lineRule="auto"/>
        <w:rPr>
          <w:rFonts w:ascii="Times New Roman" w:hAnsi="Times New Roman" w:cs="Times New Roman"/>
          <w:kern w:val="0"/>
          <w:sz w:val="24"/>
          <w:szCs w:val="24"/>
        </w:rPr>
      </w:pPr>
      <w:r>
        <w:rPr>
          <w:rFonts w:ascii="Times New Roman" w:hAnsi="Times New Roman" w:cs="Times New Roman"/>
          <w:kern w:val="0"/>
          <w:sz w:val="24"/>
          <w:szCs w:val="24"/>
        </w:rPr>
        <w:t xml:space="preserve">The </w:t>
      </w:r>
      <w:r w:rsidR="00D33CA7" w:rsidRPr="00351E31">
        <w:rPr>
          <w:rFonts w:ascii="Times New Roman" w:hAnsi="Times New Roman" w:cs="Times New Roman"/>
          <w:kern w:val="0"/>
          <w:sz w:val="24"/>
          <w:szCs w:val="24"/>
        </w:rPr>
        <w:t>CENDARI data integration platform (DIP)</w:t>
      </w:r>
      <w:r>
        <w:rPr>
          <w:rFonts w:ascii="Times New Roman" w:hAnsi="Times New Roman" w:cs="Times New Roman"/>
          <w:kern w:val="0"/>
          <w:sz w:val="24"/>
          <w:szCs w:val="24"/>
        </w:rPr>
        <w:t xml:space="preserve"> is implemented as</w:t>
      </w:r>
      <w:r w:rsidR="00D33CA7" w:rsidRPr="00351E31">
        <w:rPr>
          <w:rFonts w:ascii="Times New Roman" w:hAnsi="Times New Roman" w:cs="Times New Roman"/>
          <w:kern w:val="0"/>
          <w:sz w:val="24"/>
          <w:szCs w:val="24"/>
        </w:rPr>
        <w:t xml:space="preserve"> an integration of polyglot data persistence, data processing components and REST based data services</w:t>
      </w:r>
      <w:r w:rsidR="00AD312D" w:rsidRPr="00351E31">
        <w:rPr>
          <w:rFonts w:ascii="Times New Roman" w:hAnsi="Times New Roman" w:cs="Times New Roman"/>
          <w:kern w:val="0"/>
          <w:sz w:val="24"/>
          <w:szCs w:val="24"/>
        </w:rPr>
        <w:t xml:space="preserve">. </w:t>
      </w:r>
      <w:r>
        <w:rPr>
          <w:rFonts w:ascii="Times New Roman" w:hAnsi="Times New Roman" w:cs="Times New Roman"/>
          <w:kern w:val="0"/>
          <w:sz w:val="24"/>
          <w:szCs w:val="24"/>
        </w:rPr>
        <w:t xml:space="preserve"> </w:t>
      </w:r>
      <w:r w:rsidR="00D33CA7" w:rsidRPr="00351E31">
        <w:rPr>
          <w:rFonts w:ascii="Times New Roman" w:hAnsi="Times New Roman" w:cs="Times New Roman"/>
          <w:kern w:val="0"/>
          <w:sz w:val="24"/>
          <w:szCs w:val="24"/>
        </w:rPr>
        <w:t>Figure 1 provides simplified view of DIP.</w:t>
      </w:r>
    </w:p>
    <w:p w14:paraId="3C8584C7" w14:textId="77777777" w:rsidR="00D33CA7" w:rsidRPr="00351E31" w:rsidRDefault="00D33CA7" w:rsidP="00371A8A">
      <w:pPr>
        <w:widowControl/>
        <w:autoSpaceDE w:val="0"/>
        <w:autoSpaceDN w:val="0"/>
        <w:adjustRightInd w:val="0"/>
        <w:spacing w:line="360" w:lineRule="auto"/>
        <w:rPr>
          <w:rFonts w:ascii="Times New Roman" w:hAnsi="Times New Roman" w:cs="Times New Roman"/>
          <w:kern w:val="0"/>
          <w:sz w:val="24"/>
          <w:szCs w:val="24"/>
        </w:rPr>
      </w:pPr>
    </w:p>
    <w:p w14:paraId="60FBBA30" w14:textId="7DFB94B6" w:rsidR="00D33CA7" w:rsidRPr="00351E31" w:rsidRDefault="000D7028" w:rsidP="00371A8A">
      <w:pPr>
        <w:widowControl/>
        <w:autoSpaceDE w:val="0"/>
        <w:autoSpaceDN w:val="0"/>
        <w:adjustRightInd w:val="0"/>
        <w:spacing w:line="360" w:lineRule="auto"/>
        <w:rPr>
          <w:rFonts w:ascii="Times New Roman" w:hAnsi="Times New Roman" w:cs="Times New Roman"/>
          <w:kern w:val="0"/>
          <w:sz w:val="24"/>
          <w:szCs w:val="24"/>
        </w:rPr>
      </w:pPr>
      <w:r w:rsidRPr="001E1611">
        <w:rPr>
          <w:rFonts w:ascii="Times New Roman" w:hAnsi="Times New Roman" w:cs="Times New Roman"/>
          <w:noProof/>
          <w:kern w:val="0"/>
          <w:sz w:val="24"/>
          <w:szCs w:val="24"/>
          <w:lang w:eastAsia="en-US"/>
        </w:rPr>
        <w:drawing>
          <wp:inline distT="0" distB="0" distL="0" distR="0" wp14:anchorId="37850048" wp14:editId="69C0EDEB">
            <wp:extent cx="5400040" cy="4036060"/>
            <wp:effectExtent l="0" t="0" r="0" b="2540"/>
            <wp:docPr id="3" name="Grafik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pelineArchitecture.png"/>
                    <pic:cNvPicPr/>
                  </pic:nvPicPr>
                  <pic:blipFill>
                    <a:blip r:embed="rId9">
                      <a:extLst>
                        <a:ext uri="{28A0092B-C50C-407E-A947-70E740481C1C}">
                          <a14:useLocalDpi xmlns:a14="http://schemas.microsoft.com/office/drawing/2010/main" val="0"/>
                        </a:ext>
                      </a:extLst>
                    </a:blip>
                    <a:stretch>
                      <a:fillRect/>
                    </a:stretch>
                  </pic:blipFill>
                  <pic:spPr>
                    <a:xfrm>
                      <a:off x="0" y="0"/>
                      <a:ext cx="5400040" cy="4036060"/>
                    </a:xfrm>
                    <a:prstGeom prst="rect">
                      <a:avLst/>
                    </a:prstGeom>
                  </pic:spPr>
                </pic:pic>
              </a:graphicData>
            </a:graphic>
          </wp:inline>
        </w:drawing>
      </w:r>
    </w:p>
    <w:p w14:paraId="7AF8AEF1" w14:textId="315C5E78" w:rsidR="00EA6FF9" w:rsidRPr="00351E31" w:rsidRDefault="00EA6FF9" w:rsidP="001E1611">
      <w:pPr>
        <w:widowControl/>
        <w:autoSpaceDE w:val="0"/>
        <w:autoSpaceDN w:val="0"/>
        <w:adjustRightInd w:val="0"/>
        <w:spacing w:line="360" w:lineRule="auto"/>
        <w:rPr>
          <w:rFonts w:ascii="Times New Roman" w:hAnsi="Times New Roman" w:cs="Times New Roman"/>
          <w:kern w:val="0"/>
          <w:sz w:val="24"/>
          <w:szCs w:val="24"/>
        </w:rPr>
      </w:pPr>
      <w:r w:rsidRPr="00351E31">
        <w:rPr>
          <w:rFonts w:ascii="Times New Roman" w:hAnsi="Times New Roman" w:cs="Times New Roman"/>
          <w:kern w:val="0"/>
          <w:sz w:val="24"/>
          <w:szCs w:val="24"/>
        </w:rPr>
        <w:t>Figure 1: DIP within CENDARI Platform</w:t>
      </w:r>
    </w:p>
    <w:p w14:paraId="7A629199" w14:textId="77777777" w:rsidR="004262E7" w:rsidRPr="00351E31" w:rsidRDefault="004262E7" w:rsidP="001E1611">
      <w:pPr>
        <w:widowControl/>
        <w:autoSpaceDE w:val="0"/>
        <w:autoSpaceDN w:val="0"/>
        <w:adjustRightInd w:val="0"/>
        <w:spacing w:line="360" w:lineRule="auto"/>
        <w:rPr>
          <w:rFonts w:ascii="Times New Roman" w:hAnsi="Times New Roman" w:cs="Times New Roman"/>
          <w:kern w:val="0"/>
          <w:sz w:val="24"/>
          <w:szCs w:val="24"/>
        </w:rPr>
      </w:pPr>
    </w:p>
    <w:p w14:paraId="5BCB5AEB" w14:textId="77777777" w:rsidR="00392C96" w:rsidRDefault="00392C96" w:rsidP="001E1611">
      <w:pPr>
        <w:widowControl/>
        <w:autoSpaceDE w:val="0"/>
        <w:autoSpaceDN w:val="0"/>
        <w:adjustRightInd w:val="0"/>
        <w:spacing w:line="360" w:lineRule="auto"/>
        <w:rPr>
          <w:rFonts w:ascii="Times New Roman" w:hAnsi="Times New Roman" w:cs="Times New Roman"/>
          <w:kern w:val="0"/>
          <w:sz w:val="24"/>
          <w:szCs w:val="24"/>
        </w:rPr>
      </w:pPr>
      <w:r>
        <w:rPr>
          <w:rFonts w:ascii="Times New Roman" w:hAnsi="Times New Roman" w:cs="Times New Roman"/>
          <w:kern w:val="0"/>
          <w:sz w:val="24"/>
          <w:szCs w:val="24"/>
        </w:rPr>
        <w:t>At the highest level, r</w:t>
      </w:r>
      <w:r w:rsidR="00DD1A97" w:rsidRPr="00351E31">
        <w:rPr>
          <w:rFonts w:ascii="Times New Roman" w:hAnsi="Times New Roman" w:cs="Times New Roman"/>
          <w:kern w:val="0"/>
          <w:sz w:val="24"/>
          <w:szCs w:val="24"/>
        </w:rPr>
        <w:t>esearchers</w:t>
      </w:r>
      <w:r w:rsidR="000D7028" w:rsidRPr="00351E31">
        <w:rPr>
          <w:rFonts w:ascii="Times New Roman" w:hAnsi="Times New Roman" w:cs="Times New Roman"/>
          <w:kern w:val="0"/>
          <w:sz w:val="24"/>
          <w:szCs w:val="24"/>
        </w:rPr>
        <w:t xml:space="preserve"> </w:t>
      </w:r>
      <w:r>
        <w:rPr>
          <w:rFonts w:ascii="Times New Roman" w:hAnsi="Times New Roman" w:cs="Times New Roman"/>
          <w:kern w:val="0"/>
          <w:sz w:val="24"/>
          <w:szCs w:val="24"/>
        </w:rPr>
        <w:t>de</w:t>
      </w:r>
      <w:r w:rsidR="00E02FF7" w:rsidRPr="00351E31">
        <w:rPr>
          <w:rFonts w:ascii="Times New Roman" w:hAnsi="Times New Roman" w:cs="Times New Roman"/>
          <w:kern w:val="0"/>
          <w:sz w:val="24"/>
          <w:szCs w:val="24"/>
        </w:rPr>
        <w:t>ploy</w:t>
      </w:r>
      <w:r w:rsidR="000D7028" w:rsidRPr="00351E31">
        <w:rPr>
          <w:rFonts w:ascii="Times New Roman" w:hAnsi="Times New Roman" w:cs="Times New Roman"/>
          <w:kern w:val="0"/>
          <w:sz w:val="24"/>
          <w:szCs w:val="24"/>
        </w:rPr>
        <w:t xml:space="preserve"> various tools to perform their research tasks, such as creating </w:t>
      </w:r>
      <w:r w:rsidR="00AD312D" w:rsidRPr="00351E31">
        <w:rPr>
          <w:rFonts w:ascii="Times New Roman" w:hAnsi="Times New Roman" w:cs="Times New Roman"/>
          <w:kern w:val="0"/>
          <w:sz w:val="24"/>
          <w:szCs w:val="24"/>
        </w:rPr>
        <w:t>archival research guides (</w:t>
      </w:r>
      <w:r w:rsidR="000D7028" w:rsidRPr="00351E31">
        <w:rPr>
          <w:rFonts w:ascii="Times New Roman" w:hAnsi="Times New Roman" w:cs="Times New Roman"/>
          <w:kern w:val="0"/>
          <w:sz w:val="24"/>
          <w:szCs w:val="24"/>
        </w:rPr>
        <w:t>A</w:t>
      </w:r>
      <w:r w:rsidR="00AD312D" w:rsidRPr="00351E31">
        <w:rPr>
          <w:rFonts w:ascii="Times New Roman" w:hAnsi="Times New Roman" w:cs="Times New Roman"/>
          <w:kern w:val="0"/>
          <w:sz w:val="24"/>
          <w:szCs w:val="24"/>
        </w:rPr>
        <w:t>RG)</w:t>
      </w:r>
      <w:r w:rsidR="000D7028" w:rsidRPr="00351E31">
        <w:rPr>
          <w:rFonts w:ascii="Times New Roman" w:hAnsi="Times New Roman" w:cs="Times New Roman"/>
          <w:kern w:val="0"/>
          <w:sz w:val="24"/>
          <w:szCs w:val="24"/>
        </w:rPr>
        <w:t>, searching for resources, taking notes</w:t>
      </w:r>
      <w:r w:rsidR="00DD0169">
        <w:rPr>
          <w:rFonts w:ascii="Times New Roman" w:hAnsi="Times New Roman" w:cs="Times New Roman"/>
          <w:kern w:val="0"/>
          <w:sz w:val="24"/>
          <w:szCs w:val="24"/>
        </w:rPr>
        <w:t>, visualising</w:t>
      </w:r>
      <w:r w:rsidR="009639FF" w:rsidRPr="00351E31">
        <w:rPr>
          <w:rFonts w:ascii="Times New Roman" w:hAnsi="Times New Roman" w:cs="Times New Roman"/>
          <w:kern w:val="0"/>
          <w:sz w:val="24"/>
          <w:szCs w:val="24"/>
        </w:rPr>
        <w:t xml:space="preserve"> data</w:t>
      </w:r>
      <w:r w:rsidR="000D7028" w:rsidRPr="00351E31">
        <w:rPr>
          <w:rFonts w:ascii="Times New Roman" w:hAnsi="Times New Roman" w:cs="Times New Roman"/>
          <w:kern w:val="0"/>
          <w:sz w:val="24"/>
          <w:szCs w:val="24"/>
        </w:rPr>
        <w:t xml:space="preserve"> etc. </w:t>
      </w:r>
      <w:r w:rsidR="00AD312D" w:rsidRPr="00351E31">
        <w:rPr>
          <w:rFonts w:ascii="Times New Roman" w:hAnsi="Times New Roman" w:cs="Times New Roman"/>
          <w:kern w:val="0"/>
          <w:sz w:val="24"/>
          <w:szCs w:val="24"/>
        </w:rPr>
        <w:t xml:space="preserve">CENDARI </w:t>
      </w:r>
      <w:r w:rsidR="000D7028" w:rsidRPr="00351E31">
        <w:rPr>
          <w:rFonts w:ascii="Times New Roman" w:hAnsi="Times New Roman" w:cs="Times New Roman"/>
          <w:kern w:val="0"/>
          <w:sz w:val="24"/>
          <w:szCs w:val="24"/>
        </w:rPr>
        <w:t>Users are</w:t>
      </w:r>
      <w:r>
        <w:rPr>
          <w:rFonts w:ascii="Times New Roman" w:hAnsi="Times New Roman" w:cs="Times New Roman"/>
          <w:kern w:val="0"/>
          <w:sz w:val="24"/>
          <w:szCs w:val="24"/>
        </w:rPr>
        <w:t xml:space="preserve">, first and foremost, historical researchers, some of whom may be </w:t>
      </w:r>
      <w:r w:rsidR="000D7028" w:rsidRPr="00351E31">
        <w:rPr>
          <w:rFonts w:ascii="Times New Roman" w:hAnsi="Times New Roman" w:cs="Times New Roman"/>
          <w:kern w:val="0"/>
          <w:sz w:val="24"/>
          <w:szCs w:val="24"/>
        </w:rPr>
        <w:t>archivists</w:t>
      </w:r>
      <w:r>
        <w:rPr>
          <w:rFonts w:ascii="Times New Roman" w:hAnsi="Times New Roman" w:cs="Times New Roman"/>
          <w:kern w:val="0"/>
          <w:sz w:val="24"/>
          <w:szCs w:val="24"/>
        </w:rPr>
        <w:t>, given the collections intensive approach of CENDARI</w:t>
      </w:r>
      <w:r w:rsidR="000D7028" w:rsidRPr="00351E31">
        <w:rPr>
          <w:rFonts w:ascii="Times New Roman" w:hAnsi="Times New Roman" w:cs="Times New Roman"/>
          <w:kern w:val="0"/>
          <w:sz w:val="24"/>
          <w:szCs w:val="24"/>
        </w:rPr>
        <w:t xml:space="preserve"> </w:t>
      </w:r>
      <w:r w:rsidRPr="00351E31">
        <w:rPr>
          <w:rFonts w:ascii="Times New Roman" w:hAnsi="Times New Roman" w:cs="Times New Roman"/>
          <w:kern w:val="0"/>
          <w:sz w:val="24"/>
          <w:szCs w:val="24"/>
        </w:rPr>
        <w:t xml:space="preserve">or </w:t>
      </w:r>
      <w:r>
        <w:rPr>
          <w:rFonts w:ascii="Times New Roman" w:hAnsi="Times New Roman" w:cs="Times New Roman"/>
          <w:kern w:val="0"/>
          <w:sz w:val="24"/>
          <w:szCs w:val="24"/>
        </w:rPr>
        <w:t xml:space="preserve">members of the </w:t>
      </w:r>
      <w:r w:rsidRPr="00351E31">
        <w:rPr>
          <w:rFonts w:ascii="Times New Roman" w:hAnsi="Times New Roman" w:cs="Times New Roman"/>
          <w:kern w:val="0"/>
          <w:sz w:val="24"/>
          <w:szCs w:val="24"/>
        </w:rPr>
        <w:t>general public</w:t>
      </w:r>
      <w:r w:rsidR="000D7028" w:rsidRPr="00351E31">
        <w:rPr>
          <w:rFonts w:ascii="Times New Roman" w:hAnsi="Times New Roman" w:cs="Times New Roman"/>
          <w:kern w:val="0"/>
          <w:sz w:val="24"/>
          <w:szCs w:val="24"/>
        </w:rPr>
        <w:t>,</w:t>
      </w:r>
      <w:r>
        <w:rPr>
          <w:rFonts w:ascii="Times New Roman" w:hAnsi="Times New Roman" w:cs="Times New Roman"/>
          <w:kern w:val="0"/>
          <w:sz w:val="24"/>
          <w:szCs w:val="24"/>
        </w:rPr>
        <w:t xml:space="preserve"> given the openness of the resource.  They may also be interested in different kinds of content, for example, if they are</w:t>
      </w:r>
      <w:r w:rsidR="000D7028" w:rsidRPr="00351E31">
        <w:rPr>
          <w:rFonts w:ascii="Times New Roman" w:hAnsi="Times New Roman" w:cs="Times New Roman"/>
          <w:kern w:val="0"/>
          <w:sz w:val="24"/>
          <w:szCs w:val="24"/>
        </w:rPr>
        <w:t xml:space="preserve"> ontology experts. </w:t>
      </w:r>
    </w:p>
    <w:p w14:paraId="7BA4F853" w14:textId="77777777" w:rsidR="00392C96" w:rsidRDefault="00392C96" w:rsidP="001E1611">
      <w:pPr>
        <w:widowControl/>
        <w:autoSpaceDE w:val="0"/>
        <w:autoSpaceDN w:val="0"/>
        <w:adjustRightInd w:val="0"/>
        <w:spacing w:line="360" w:lineRule="auto"/>
        <w:rPr>
          <w:rFonts w:ascii="Times New Roman" w:hAnsi="Times New Roman" w:cs="Times New Roman"/>
          <w:kern w:val="0"/>
          <w:sz w:val="24"/>
          <w:szCs w:val="24"/>
        </w:rPr>
      </w:pPr>
    </w:p>
    <w:p w14:paraId="3A938090" w14:textId="5651C20D" w:rsidR="009C09CC" w:rsidRPr="00351E31" w:rsidRDefault="00392C96" w:rsidP="001E1611">
      <w:pPr>
        <w:widowControl/>
        <w:autoSpaceDE w:val="0"/>
        <w:autoSpaceDN w:val="0"/>
        <w:adjustRightInd w:val="0"/>
        <w:spacing w:line="360" w:lineRule="auto"/>
        <w:rPr>
          <w:rFonts w:ascii="Times New Roman" w:hAnsi="Times New Roman" w:cs="Times New Roman"/>
          <w:kern w:val="0"/>
          <w:sz w:val="24"/>
          <w:szCs w:val="24"/>
        </w:rPr>
      </w:pPr>
      <w:r>
        <w:rPr>
          <w:rFonts w:ascii="Times New Roman" w:hAnsi="Times New Roman" w:cs="Times New Roman"/>
          <w:kern w:val="0"/>
          <w:sz w:val="24"/>
          <w:szCs w:val="24"/>
        </w:rPr>
        <w:lastRenderedPageBreak/>
        <w:t>To facilitate their work processes (as described above and documented in the project deliverables referenced) the project has developed a number of specific user-facing tools</w:t>
      </w:r>
      <w:r w:rsidR="00ED774D">
        <w:rPr>
          <w:rStyle w:val="FootnoteReference"/>
          <w:rFonts w:ascii="Times New Roman" w:hAnsi="Times New Roman" w:cs="Times New Roman"/>
          <w:kern w:val="0"/>
          <w:sz w:val="24"/>
          <w:szCs w:val="24"/>
        </w:rPr>
        <w:footnoteReference w:id="6"/>
      </w:r>
      <w:r>
        <w:rPr>
          <w:rFonts w:ascii="Times New Roman" w:hAnsi="Times New Roman" w:cs="Times New Roman"/>
          <w:kern w:val="0"/>
          <w:sz w:val="24"/>
          <w:szCs w:val="24"/>
        </w:rPr>
        <w:t>, including: a notetaking environment; content uploader; facetted browser; and a content s</w:t>
      </w:r>
      <w:r w:rsidR="00AD312D" w:rsidRPr="00351E31">
        <w:rPr>
          <w:rFonts w:ascii="Times New Roman" w:hAnsi="Times New Roman" w:cs="Times New Roman"/>
          <w:kern w:val="0"/>
          <w:sz w:val="24"/>
          <w:szCs w:val="24"/>
        </w:rPr>
        <w:t>craper</w:t>
      </w:r>
      <w:r>
        <w:rPr>
          <w:rFonts w:ascii="Times New Roman" w:hAnsi="Times New Roman" w:cs="Times New Roman"/>
          <w:kern w:val="0"/>
          <w:sz w:val="24"/>
          <w:szCs w:val="24"/>
        </w:rPr>
        <w:t>. In addition, t</w:t>
      </w:r>
      <w:r w:rsidR="00AD312D" w:rsidRPr="00351E31">
        <w:rPr>
          <w:rFonts w:ascii="Times New Roman" w:hAnsi="Times New Roman" w:cs="Times New Roman"/>
          <w:kern w:val="0"/>
          <w:sz w:val="24"/>
          <w:szCs w:val="24"/>
        </w:rPr>
        <w:t>he TRAME</w:t>
      </w:r>
      <w:r w:rsidR="00ED774D">
        <w:rPr>
          <w:rStyle w:val="FootnoteReference"/>
          <w:rFonts w:ascii="Times New Roman" w:hAnsi="Times New Roman" w:cs="Times New Roman"/>
          <w:kern w:val="0"/>
          <w:sz w:val="24"/>
          <w:szCs w:val="24"/>
        </w:rPr>
        <w:footnoteReference w:id="7"/>
      </w:r>
      <w:r w:rsidR="00AD312D" w:rsidRPr="00351E31">
        <w:rPr>
          <w:rFonts w:ascii="Times New Roman" w:hAnsi="Times New Roman" w:cs="Times New Roman"/>
          <w:kern w:val="0"/>
          <w:sz w:val="24"/>
          <w:szCs w:val="24"/>
        </w:rPr>
        <w:t xml:space="preserve"> </w:t>
      </w:r>
      <w:r>
        <w:rPr>
          <w:rFonts w:ascii="Times New Roman" w:hAnsi="Times New Roman" w:cs="Times New Roman"/>
          <w:kern w:val="0"/>
          <w:sz w:val="24"/>
          <w:szCs w:val="24"/>
        </w:rPr>
        <w:t>metasearch engine</w:t>
      </w:r>
      <w:r w:rsidR="00AD312D" w:rsidRPr="00351E31">
        <w:rPr>
          <w:rFonts w:ascii="Times New Roman" w:hAnsi="Times New Roman" w:cs="Times New Roman"/>
          <w:kern w:val="0"/>
          <w:sz w:val="24"/>
          <w:szCs w:val="24"/>
        </w:rPr>
        <w:t xml:space="preserve">, </w:t>
      </w:r>
      <w:r>
        <w:rPr>
          <w:rFonts w:ascii="Times New Roman" w:hAnsi="Times New Roman" w:cs="Times New Roman"/>
          <w:kern w:val="0"/>
          <w:sz w:val="24"/>
          <w:szCs w:val="24"/>
        </w:rPr>
        <w:t xml:space="preserve">which existed before CENDARI was launched, </w:t>
      </w:r>
      <w:r w:rsidR="00AD312D" w:rsidRPr="00351E31">
        <w:rPr>
          <w:rFonts w:ascii="Times New Roman" w:hAnsi="Times New Roman" w:cs="Times New Roman"/>
          <w:kern w:val="0"/>
          <w:sz w:val="24"/>
          <w:szCs w:val="24"/>
        </w:rPr>
        <w:t xml:space="preserve">has been extended to work with semantic data and knowledge bases. </w:t>
      </w:r>
      <w:r w:rsidR="00821E82" w:rsidRPr="00351E31">
        <w:rPr>
          <w:rFonts w:ascii="Times New Roman" w:hAnsi="Times New Roman" w:cs="Times New Roman"/>
          <w:kern w:val="0"/>
          <w:sz w:val="24"/>
          <w:szCs w:val="24"/>
        </w:rPr>
        <w:t xml:space="preserve">In addition to </w:t>
      </w:r>
      <w:r>
        <w:rPr>
          <w:rFonts w:ascii="Times New Roman" w:hAnsi="Times New Roman" w:cs="Times New Roman"/>
          <w:kern w:val="0"/>
          <w:sz w:val="24"/>
          <w:szCs w:val="24"/>
        </w:rPr>
        <w:t>CENDARI</w:t>
      </w:r>
      <w:r w:rsidR="00821E82" w:rsidRPr="00351E31">
        <w:rPr>
          <w:rFonts w:ascii="Times New Roman" w:hAnsi="Times New Roman" w:cs="Times New Roman"/>
          <w:kern w:val="0"/>
          <w:sz w:val="24"/>
          <w:szCs w:val="24"/>
        </w:rPr>
        <w:t>-made developments, s</w:t>
      </w:r>
      <w:r w:rsidR="00AD312D" w:rsidRPr="00351E31">
        <w:rPr>
          <w:rFonts w:ascii="Times New Roman" w:hAnsi="Times New Roman" w:cs="Times New Roman"/>
          <w:kern w:val="0"/>
          <w:sz w:val="24"/>
          <w:szCs w:val="24"/>
        </w:rPr>
        <w:t>ome external tools</w:t>
      </w:r>
      <w:r w:rsidR="00F93A66" w:rsidRPr="00351E31">
        <w:rPr>
          <w:rFonts w:ascii="Times New Roman" w:hAnsi="Times New Roman" w:cs="Times New Roman"/>
          <w:kern w:val="0"/>
          <w:sz w:val="24"/>
          <w:szCs w:val="24"/>
        </w:rPr>
        <w:t xml:space="preserve"> have been </w:t>
      </w:r>
      <w:r w:rsidR="000D7028" w:rsidRPr="00351E31">
        <w:rPr>
          <w:rFonts w:ascii="Times New Roman" w:hAnsi="Times New Roman" w:cs="Times New Roman"/>
          <w:kern w:val="0"/>
          <w:sz w:val="24"/>
          <w:szCs w:val="24"/>
        </w:rPr>
        <w:t>integrated</w:t>
      </w:r>
      <w:r>
        <w:rPr>
          <w:rFonts w:ascii="Times New Roman" w:hAnsi="Times New Roman" w:cs="Times New Roman"/>
          <w:kern w:val="0"/>
          <w:sz w:val="24"/>
          <w:szCs w:val="24"/>
        </w:rPr>
        <w:t xml:space="preserve"> as well,</w:t>
      </w:r>
      <w:r w:rsidR="00821E82" w:rsidRPr="00351E31">
        <w:rPr>
          <w:rFonts w:ascii="Times New Roman" w:hAnsi="Times New Roman" w:cs="Times New Roman"/>
          <w:kern w:val="0"/>
          <w:sz w:val="24"/>
          <w:szCs w:val="24"/>
        </w:rPr>
        <w:t xml:space="preserve"> </w:t>
      </w:r>
      <w:r>
        <w:rPr>
          <w:rFonts w:ascii="Times New Roman" w:hAnsi="Times New Roman" w:cs="Times New Roman"/>
          <w:kern w:val="0"/>
          <w:sz w:val="24"/>
          <w:szCs w:val="24"/>
        </w:rPr>
        <w:t>such as the</w:t>
      </w:r>
      <w:r w:rsidR="00AD312D" w:rsidRPr="00351E31">
        <w:rPr>
          <w:rFonts w:ascii="Times New Roman" w:hAnsi="Times New Roman" w:cs="Times New Roman"/>
          <w:kern w:val="0"/>
          <w:sz w:val="24"/>
          <w:szCs w:val="24"/>
        </w:rPr>
        <w:t xml:space="preserve"> </w:t>
      </w:r>
      <w:r w:rsidR="006B765F">
        <w:rPr>
          <w:rFonts w:ascii="Times New Roman" w:hAnsi="Times New Roman" w:cs="Times New Roman"/>
          <w:kern w:val="0"/>
          <w:sz w:val="24"/>
          <w:szCs w:val="24"/>
        </w:rPr>
        <w:t>ATOM</w:t>
      </w:r>
      <w:r w:rsidR="00ED774D">
        <w:rPr>
          <w:rStyle w:val="FootnoteReference"/>
          <w:rFonts w:ascii="Times New Roman" w:hAnsi="Times New Roman" w:cs="Times New Roman"/>
          <w:kern w:val="0"/>
          <w:sz w:val="24"/>
          <w:szCs w:val="24"/>
        </w:rPr>
        <w:footnoteReference w:id="8"/>
      </w:r>
      <w:r w:rsidR="006B765F">
        <w:rPr>
          <w:rFonts w:ascii="Times New Roman" w:hAnsi="Times New Roman" w:cs="Times New Roman"/>
          <w:kern w:val="0"/>
          <w:sz w:val="24"/>
          <w:szCs w:val="24"/>
        </w:rPr>
        <w:t xml:space="preserve"> open source software, which assists in</w:t>
      </w:r>
      <w:r w:rsidR="00821E82" w:rsidRPr="00351E31">
        <w:rPr>
          <w:rFonts w:ascii="Times New Roman" w:hAnsi="Times New Roman" w:cs="Times New Roman"/>
          <w:kern w:val="0"/>
          <w:sz w:val="24"/>
          <w:szCs w:val="24"/>
        </w:rPr>
        <w:t xml:space="preserve"> data entry </w:t>
      </w:r>
      <w:r w:rsidR="006B765F">
        <w:rPr>
          <w:rFonts w:ascii="Times New Roman" w:hAnsi="Times New Roman" w:cs="Times New Roman"/>
          <w:kern w:val="0"/>
          <w:sz w:val="24"/>
          <w:szCs w:val="24"/>
        </w:rPr>
        <w:t>for</w:t>
      </w:r>
      <w:r w:rsidR="00821E82" w:rsidRPr="00351E31">
        <w:rPr>
          <w:rFonts w:ascii="Times New Roman" w:hAnsi="Times New Roman" w:cs="Times New Roman"/>
          <w:kern w:val="0"/>
          <w:sz w:val="24"/>
          <w:szCs w:val="24"/>
        </w:rPr>
        <w:t xml:space="preserve"> archival descriptions</w:t>
      </w:r>
      <w:r w:rsidR="006B765F">
        <w:rPr>
          <w:rFonts w:ascii="Times New Roman" w:hAnsi="Times New Roman" w:cs="Times New Roman"/>
          <w:kern w:val="0"/>
          <w:sz w:val="24"/>
          <w:szCs w:val="24"/>
        </w:rPr>
        <w:t>.</w:t>
      </w:r>
      <w:r w:rsidR="00821E82" w:rsidRPr="00351E31">
        <w:rPr>
          <w:rFonts w:ascii="Times New Roman" w:hAnsi="Times New Roman" w:cs="Times New Roman"/>
          <w:kern w:val="0"/>
          <w:sz w:val="24"/>
          <w:szCs w:val="24"/>
        </w:rPr>
        <w:t xml:space="preserve"> </w:t>
      </w:r>
    </w:p>
    <w:p w14:paraId="1F2A9DCB" w14:textId="77777777" w:rsidR="00C97D79" w:rsidRPr="00351E31" w:rsidRDefault="00C97D79" w:rsidP="001E1611">
      <w:pPr>
        <w:widowControl/>
        <w:autoSpaceDE w:val="0"/>
        <w:autoSpaceDN w:val="0"/>
        <w:adjustRightInd w:val="0"/>
        <w:spacing w:line="360" w:lineRule="auto"/>
        <w:rPr>
          <w:rFonts w:ascii="Times New Roman" w:hAnsi="Times New Roman" w:cs="Times New Roman"/>
          <w:kern w:val="0"/>
          <w:sz w:val="24"/>
          <w:szCs w:val="24"/>
        </w:rPr>
      </w:pPr>
    </w:p>
    <w:p w14:paraId="0D44AD4C" w14:textId="5346E6A0" w:rsidR="00AD312D" w:rsidRPr="00351E31" w:rsidRDefault="00337094" w:rsidP="00371A8A">
      <w:pPr>
        <w:widowControl/>
        <w:autoSpaceDE w:val="0"/>
        <w:autoSpaceDN w:val="0"/>
        <w:adjustRightInd w:val="0"/>
        <w:spacing w:line="360" w:lineRule="auto"/>
        <w:rPr>
          <w:rFonts w:ascii="Times New Roman" w:hAnsi="Times New Roman" w:cs="Times New Roman"/>
          <w:kern w:val="0"/>
          <w:sz w:val="24"/>
          <w:szCs w:val="24"/>
          <w:lang w:val="en-GB"/>
        </w:rPr>
      </w:pPr>
      <w:r w:rsidRPr="00351E31">
        <w:rPr>
          <w:rFonts w:ascii="Times New Roman" w:hAnsi="Times New Roman" w:cs="Times New Roman"/>
          <w:kern w:val="0"/>
          <w:sz w:val="24"/>
          <w:szCs w:val="24"/>
        </w:rPr>
        <w:t xml:space="preserve">While tools may </w:t>
      </w:r>
      <w:r w:rsidR="00F96651" w:rsidRPr="00351E31">
        <w:rPr>
          <w:rFonts w:ascii="Times New Roman" w:hAnsi="Times New Roman" w:cs="Times New Roman"/>
          <w:kern w:val="0"/>
          <w:sz w:val="24"/>
          <w:szCs w:val="24"/>
        </w:rPr>
        <w:t>re</w:t>
      </w:r>
      <w:r w:rsidRPr="00351E31">
        <w:rPr>
          <w:rFonts w:ascii="Times New Roman" w:hAnsi="Times New Roman" w:cs="Times New Roman"/>
          <w:kern w:val="0"/>
          <w:sz w:val="24"/>
          <w:szCs w:val="24"/>
        </w:rPr>
        <w:t>tain their local data, all data and content relevant for histor</w:t>
      </w:r>
      <w:r w:rsidR="006B765F">
        <w:rPr>
          <w:rFonts w:ascii="Times New Roman" w:hAnsi="Times New Roman" w:cs="Times New Roman"/>
          <w:kern w:val="0"/>
          <w:sz w:val="24"/>
          <w:szCs w:val="24"/>
        </w:rPr>
        <w:t>ical research are saved in the repository through the CENDARI Data API. The r</w:t>
      </w:r>
      <w:r w:rsidRPr="00351E31">
        <w:rPr>
          <w:rFonts w:ascii="Times New Roman" w:hAnsi="Times New Roman" w:cs="Times New Roman"/>
          <w:kern w:val="0"/>
          <w:sz w:val="24"/>
          <w:szCs w:val="24"/>
        </w:rPr>
        <w:t>epository solution is based on CKAN</w:t>
      </w:r>
      <w:r w:rsidR="00ED774D">
        <w:rPr>
          <w:rStyle w:val="FootnoteReference"/>
          <w:rFonts w:ascii="Times New Roman" w:hAnsi="Times New Roman" w:cs="Times New Roman"/>
          <w:kern w:val="0"/>
          <w:sz w:val="24"/>
          <w:szCs w:val="24"/>
        </w:rPr>
        <w:footnoteReference w:id="9"/>
      </w:r>
      <w:r w:rsidRPr="00351E31">
        <w:rPr>
          <w:rFonts w:ascii="Times New Roman" w:hAnsi="Times New Roman" w:cs="Times New Roman"/>
          <w:kern w:val="0"/>
          <w:sz w:val="24"/>
          <w:szCs w:val="24"/>
        </w:rPr>
        <w:t xml:space="preserve"> open source software, which provides </w:t>
      </w:r>
      <w:r w:rsidR="00720EB9" w:rsidRPr="00351E31">
        <w:rPr>
          <w:rFonts w:ascii="Times New Roman" w:hAnsi="Times New Roman" w:cs="Times New Roman"/>
          <w:kern w:val="0"/>
          <w:sz w:val="24"/>
          <w:szCs w:val="24"/>
        </w:rPr>
        <w:t>fine-grained</w:t>
      </w:r>
      <w:r w:rsidRPr="00351E31">
        <w:rPr>
          <w:rFonts w:ascii="Times New Roman" w:hAnsi="Times New Roman" w:cs="Times New Roman"/>
          <w:kern w:val="0"/>
          <w:sz w:val="24"/>
          <w:szCs w:val="24"/>
        </w:rPr>
        <w:t xml:space="preserve"> authorization mechanisms for data. </w:t>
      </w:r>
      <w:r w:rsidRPr="00351E31">
        <w:rPr>
          <w:rFonts w:ascii="Times New Roman" w:hAnsi="Times New Roman" w:cs="Times New Roman"/>
          <w:kern w:val="0"/>
          <w:sz w:val="24"/>
          <w:szCs w:val="24"/>
          <w:lang w:val="en-GB"/>
        </w:rPr>
        <w:t xml:space="preserve">CKAN </w:t>
      </w:r>
      <w:r w:rsidR="00F37A8B" w:rsidRPr="00351E31">
        <w:rPr>
          <w:rFonts w:ascii="Times New Roman" w:hAnsi="Times New Roman" w:cs="Times New Roman"/>
          <w:kern w:val="0"/>
          <w:sz w:val="24"/>
          <w:szCs w:val="24"/>
          <w:lang w:val="en-GB"/>
        </w:rPr>
        <w:t xml:space="preserve">itself </w:t>
      </w:r>
      <w:r w:rsidRPr="00351E31">
        <w:rPr>
          <w:rFonts w:ascii="Times New Roman" w:hAnsi="Times New Roman" w:cs="Times New Roman"/>
          <w:kern w:val="0"/>
          <w:sz w:val="24"/>
          <w:szCs w:val="24"/>
          <w:lang w:val="en-GB"/>
        </w:rPr>
        <w:t>comes with a</w:t>
      </w:r>
      <w:r w:rsidR="00F37A8B" w:rsidRPr="00351E31">
        <w:rPr>
          <w:rFonts w:ascii="Times New Roman" w:hAnsi="Times New Roman" w:cs="Times New Roman"/>
          <w:kern w:val="0"/>
          <w:sz w:val="24"/>
          <w:szCs w:val="24"/>
          <w:lang w:val="en-GB"/>
        </w:rPr>
        <w:t>n</w:t>
      </w:r>
      <w:r w:rsidRPr="00351E31">
        <w:rPr>
          <w:rFonts w:ascii="Times New Roman" w:hAnsi="Times New Roman" w:cs="Times New Roman"/>
          <w:kern w:val="0"/>
          <w:sz w:val="24"/>
          <w:szCs w:val="24"/>
          <w:lang w:val="en-GB"/>
        </w:rPr>
        <w:t xml:space="preserve"> RPC-style API</w:t>
      </w:r>
      <w:r w:rsidR="006B765F">
        <w:rPr>
          <w:rFonts w:ascii="Times New Roman" w:hAnsi="Times New Roman" w:cs="Times New Roman"/>
          <w:kern w:val="0"/>
          <w:sz w:val="24"/>
          <w:szCs w:val="24"/>
          <w:lang w:val="en-GB"/>
        </w:rPr>
        <w:t>, but a deliberate decision was</w:t>
      </w:r>
      <w:r w:rsidR="00F37A8B" w:rsidRPr="00351E31">
        <w:rPr>
          <w:rFonts w:ascii="Times New Roman" w:hAnsi="Times New Roman" w:cs="Times New Roman"/>
          <w:kern w:val="0"/>
          <w:sz w:val="24"/>
          <w:szCs w:val="24"/>
          <w:lang w:val="en-GB"/>
        </w:rPr>
        <w:t xml:space="preserve"> made to develop</w:t>
      </w:r>
      <w:r w:rsidR="006B765F">
        <w:rPr>
          <w:rFonts w:ascii="Times New Roman" w:hAnsi="Times New Roman" w:cs="Times New Roman"/>
          <w:kern w:val="0"/>
          <w:sz w:val="24"/>
          <w:szCs w:val="24"/>
          <w:lang w:val="en-GB"/>
        </w:rPr>
        <w:t xml:space="preserve"> instead</w:t>
      </w:r>
      <w:r w:rsidR="00F37A8B" w:rsidRPr="00351E31">
        <w:rPr>
          <w:rFonts w:ascii="Times New Roman" w:hAnsi="Times New Roman" w:cs="Times New Roman"/>
          <w:kern w:val="0"/>
          <w:sz w:val="24"/>
          <w:szCs w:val="24"/>
          <w:lang w:val="en-GB"/>
        </w:rPr>
        <w:t xml:space="preserve"> a </w:t>
      </w:r>
      <w:r w:rsidRPr="00351E31">
        <w:rPr>
          <w:rFonts w:ascii="Times New Roman" w:hAnsi="Times New Roman" w:cs="Times New Roman"/>
          <w:kern w:val="0"/>
          <w:sz w:val="24"/>
          <w:szCs w:val="24"/>
          <w:lang w:val="en-GB"/>
        </w:rPr>
        <w:t xml:space="preserve">RESTful Data API </w:t>
      </w:r>
      <w:r w:rsidR="00F37A8B" w:rsidRPr="00351E31">
        <w:rPr>
          <w:rFonts w:ascii="Times New Roman" w:hAnsi="Times New Roman" w:cs="Times New Roman"/>
          <w:kern w:val="0"/>
          <w:sz w:val="24"/>
          <w:szCs w:val="24"/>
          <w:lang w:val="en-GB"/>
        </w:rPr>
        <w:t xml:space="preserve">to facilitate </w:t>
      </w:r>
      <w:r w:rsidR="00452AF6" w:rsidRPr="00351E31">
        <w:rPr>
          <w:rFonts w:ascii="Times New Roman" w:hAnsi="Times New Roman" w:cs="Times New Roman"/>
          <w:kern w:val="0"/>
          <w:sz w:val="24"/>
          <w:szCs w:val="24"/>
          <w:lang w:val="en-GB"/>
        </w:rPr>
        <w:t xml:space="preserve">dataspaces through </w:t>
      </w:r>
      <w:r w:rsidR="00F96651" w:rsidRPr="00351E31">
        <w:rPr>
          <w:rFonts w:ascii="Times New Roman" w:hAnsi="Times New Roman" w:cs="Times New Roman"/>
          <w:kern w:val="0"/>
          <w:sz w:val="24"/>
          <w:szCs w:val="24"/>
          <w:lang w:val="en-GB"/>
        </w:rPr>
        <w:t>both repository</w:t>
      </w:r>
      <w:r w:rsidR="006B765F">
        <w:rPr>
          <w:rFonts w:ascii="Times New Roman" w:hAnsi="Times New Roman" w:cs="Times New Roman"/>
          <w:kern w:val="0"/>
          <w:sz w:val="24"/>
          <w:szCs w:val="24"/>
          <w:lang w:val="en-GB"/>
        </w:rPr>
        <w:t xml:space="preserve"> (content layer)</w:t>
      </w:r>
      <w:r w:rsidR="00F96651" w:rsidRPr="00351E31">
        <w:rPr>
          <w:rFonts w:ascii="Times New Roman" w:hAnsi="Times New Roman" w:cs="Times New Roman"/>
          <w:kern w:val="0"/>
          <w:sz w:val="24"/>
          <w:szCs w:val="24"/>
          <w:lang w:val="en-GB"/>
        </w:rPr>
        <w:t xml:space="preserve"> and knowledge base data access (semantic data layer</w:t>
      </w:r>
      <w:r w:rsidR="00C97D79" w:rsidRPr="00351E31">
        <w:rPr>
          <w:rFonts w:ascii="Times New Roman" w:hAnsi="Times New Roman" w:cs="Times New Roman"/>
          <w:kern w:val="0"/>
          <w:sz w:val="24"/>
          <w:szCs w:val="24"/>
          <w:lang w:val="en-GB"/>
        </w:rPr>
        <w:t>)</w:t>
      </w:r>
      <w:r w:rsidR="00F37A8B" w:rsidRPr="00351E31">
        <w:rPr>
          <w:rFonts w:ascii="Times New Roman" w:hAnsi="Times New Roman" w:cs="Times New Roman"/>
          <w:kern w:val="0"/>
          <w:sz w:val="24"/>
          <w:szCs w:val="24"/>
          <w:lang w:val="en-GB"/>
        </w:rPr>
        <w:t xml:space="preserve">, as well as </w:t>
      </w:r>
      <w:r w:rsidR="008A4A81" w:rsidRPr="00351E31">
        <w:rPr>
          <w:rFonts w:ascii="Times New Roman" w:hAnsi="Times New Roman" w:cs="Times New Roman"/>
          <w:kern w:val="0"/>
          <w:sz w:val="24"/>
          <w:szCs w:val="24"/>
          <w:lang w:val="en-GB"/>
        </w:rPr>
        <w:t xml:space="preserve">to integrate and expose </w:t>
      </w:r>
      <w:r w:rsidR="00F37A8B" w:rsidRPr="00351E31">
        <w:rPr>
          <w:rFonts w:ascii="Times New Roman" w:hAnsi="Times New Roman" w:cs="Times New Roman"/>
          <w:kern w:val="0"/>
          <w:sz w:val="24"/>
          <w:szCs w:val="24"/>
          <w:lang w:val="en-GB"/>
        </w:rPr>
        <w:t>additional services in</w:t>
      </w:r>
      <w:r w:rsidR="006B765F">
        <w:rPr>
          <w:rFonts w:ascii="Times New Roman" w:hAnsi="Times New Roman" w:cs="Times New Roman"/>
          <w:kern w:val="0"/>
          <w:sz w:val="24"/>
          <w:szCs w:val="24"/>
          <w:lang w:val="en-GB"/>
        </w:rPr>
        <w:t xml:space="preserve"> the</w:t>
      </w:r>
      <w:r w:rsidR="00F37A8B" w:rsidRPr="00351E31">
        <w:rPr>
          <w:rFonts w:ascii="Times New Roman" w:hAnsi="Times New Roman" w:cs="Times New Roman"/>
          <w:kern w:val="0"/>
          <w:sz w:val="24"/>
          <w:szCs w:val="24"/>
          <w:lang w:val="en-GB"/>
        </w:rPr>
        <w:t xml:space="preserve"> future. In addition, this leaves</w:t>
      </w:r>
      <w:r w:rsidR="006B765F">
        <w:rPr>
          <w:rFonts w:ascii="Times New Roman" w:hAnsi="Times New Roman" w:cs="Times New Roman"/>
          <w:kern w:val="0"/>
          <w:sz w:val="24"/>
          <w:szCs w:val="24"/>
          <w:lang w:val="en-GB"/>
        </w:rPr>
        <w:t xml:space="preserve"> open</w:t>
      </w:r>
      <w:r w:rsidR="00F37A8B" w:rsidRPr="00351E31">
        <w:rPr>
          <w:rFonts w:ascii="Times New Roman" w:hAnsi="Times New Roman" w:cs="Times New Roman"/>
          <w:kern w:val="0"/>
          <w:sz w:val="24"/>
          <w:szCs w:val="24"/>
          <w:lang w:val="en-GB"/>
        </w:rPr>
        <w:t xml:space="preserve"> the possibility to switch the repository solution easily</w:t>
      </w:r>
      <w:r w:rsidR="006B765F">
        <w:rPr>
          <w:rFonts w:ascii="Times New Roman" w:hAnsi="Times New Roman" w:cs="Times New Roman"/>
          <w:kern w:val="0"/>
          <w:sz w:val="24"/>
          <w:szCs w:val="24"/>
          <w:lang w:val="en-GB"/>
        </w:rPr>
        <w:t xml:space="preserve"> in the future</w:t>
      </w:r>
      <w:r w:rsidR="00F37A8B" w:rsidRPr="00351E31">
        <w:rPr>
          <w:rFonts w:ascii="Times New Roman" w:hAnsi="Times New Roman" w:cs="Times New Roman"/>
          <w:kern w:val="0"/>
          <w:sz w:val="24"/>
          <w:szCs w:val="24"/>
          <w:lang w:val="en-GB"/>
        </w:rPr>
        <w:t xml:space="preserve"> in case it does not </w:t>
      </w:r>
      <w:r w:rsidR="006B765F">
        <w:rPr>
          <w:rFonts w:ascii="Times New Roman" w:hAnsi="Times New Roman" w:cs="Times New Roman"/>
          <w:kern w:val="0"/>
          <w:sz w:val="24"/>
          <w:szCs w:val="24"/>
          <w:lang w:val="en-GB"/>
        </w:rPr>
        <w:t>facilitate</w:t>
      </w:r>
      <w:r w:rsidR="008A4A81" w:rsidRPr="00351E31">
        <w:rPr>
          <w:rFonts w:ascii="Times New Roman" w:hAnsi="Times New Roman" w:cs="Times New Roman"/>
          <w:kern w:val="0"/>
          <w:sz w:val="24"/>
          <w:szCs w:val="24"/>
          <w:lang w:val="en-GB"/>
        </w:rPr>
        <w:t xml:space="preserve"> </w:t>
      </w:r>
      <w:r w:rsidR="00F37A8B" w:rsidRPr="00351E31">
        <w:rPr>
          <w:rFonts w:ascii="Times New Roman" w:hAnsi="Times New Roman" w:cs="Times New Roman"/>
          <w:kern w:val="0"/>
          <w:sz w:val="24"/>
          <w:szCs w:val="24"/>
          <w:lang w:val="en-GB"/>
        </w:rPr>
        <w:t>future requirements and application</w:t>
      </w:r>
      <w:r w:rsidR="006B765F">
        <w:rPr>
          <w:rFonts w:ascii="Times New Roman" w:hAnsi="Times New Roman" w:cs="Times New Roman"/>
          <w:kern w:val="0"/>
          <w:sz w:val="24"/>
          <w:szCs w:val="24"/>
          <w:lang w:val="en-GB"/>
        </w:rPr>
        <w:t>s</w:t>
      </w:r>
      <w:r w:rsidR="00F37A8B" w:rsidRPr="00351E31">
        <w:rPr>
          <w:rFonts w:ascii="Times New Roman" w:hAnsi="Times New Roman" w:cs="Times New Roman"/>
          <w:kern w:val="0"/>
          <w:sz w:val="24"/>
          <w:szCs w:val="24"/>
          <w:lang w:val="en-GB"/>
        </w:rPr>
        <w:t>.</w:t>
      </w:r>
    </w:p>
    <w:p w14:paraId="066D48E1" w14:textId="77777777" w:rsidR="0096703D" w:rsidRPr="00351E31" w:rsidRDefault="0096703D" w:rsidP="00371A8A">
      <w:pPr>
        <w:widowControl/>
        <w:autoSpaceDE w:val="0"/>
        <w:autoSpaceDN w:val="0"/>
        <w:adjustRightInd w:val="0"/>
        <w:spacing w:line="360" w:lineRule="auto"/>
        <w:rPr>
          <w:rFonts w:ascii="Times New Roman" w:hAnsi="Times New Roman" w:cs="Times New Roman"/>
          <w:kern w:val="0"/>
          <w:sz w:val="24"/>
          <w:szCs w:val="24"/>
        </w:rPr>
      </w:pPr>
    </w:p>
    <w:p w14:paraId="1B829CBD" w14:textId="507CDF5D" w:rsidR="00682BBF" w:rsidRPr="00351E31" w:rsidRDefault="0096703D" w:rsidP="001E1611">
      <w:pPr>
        <w:widowControl/>
        <w:autoSpaceDE w:val="0"/>
        <w:autoSpaceDN w:val="0"/>
        <w:adjustRightInd w:val="0"/>
        <w:spacing w:line="360" w:lineRule="auto"/>
        <w:rPr>
          <w:rFonts w:ascii="Times New Roman" w:hAnsi="Times New Roman" w:cs="Times New Roman"/>
          <w:kern w:val="0"/>
          <w:sz w:val="24"/>
          <w:szCs w:val="24"/>
        </w:rPr>
      </w:pPr>
      <w:r w:rsidRPr="00351E31">
        <w:rPr>
          <w:rFonts w:ascii="Times New Roman" w:hAnsi="Times New Roman" w:cs="Times New Roman"/>
          <w:kern w:val="0"/>
          <w:sz w:val="24"/>
          <w:szCs w:val="24"/>
        </w:rPr>
        <w:lastRenderedPageBreak/>
        <w:t xml:space="preserve">The Data API is implemented </w:t>
      </w:r>
      <w:r w:rsidR="007D5422" w:rsidRPr="00351E31">
        <w:rPr>
          <w:rFonts w:ascii="Times New Roman" w:hAnsi="Times New Roman" w:cs="Times New Roman"/>
          <w:kern w:val="0"/>
          <w:sz w:val="24"/>
          <w:szCs w:val="24"/>
        </w:rPr>
        <w:t xml:space="preserve">as one component of the </w:t>
      </w:r>
      <w:r w:rsidR="008D090B" w:rsidRPr="00351E31">
        <w:rPr>
          <w:rFonts w:ascii="Times New Roman" w:hAnsi="Times New Roman" w:cs="Times New Roman"/>
          <w:kern w:val="0"/>
          <w:sz w:val="24"/>
          <w:szCs w:val="24"/>
        </w:rPr>
        <w:t>LITEF</w:t>
      </w:r>
      <w:r w:rsidR="00ED774D">
        <w:rPr>
          <w:rStyle w:val="FootnoteReference"/>
          <w:rFonts w:ascii="Times New Roman" w:hAnsi="Times New Roman" w:cs="Times New Roman"/>
          <w:kern w:val="0"/>
          <w:sz w:val="24"/>
          <w:szCs w:val="24"/>
        </w:rPr>
        <w:footnoteReference w:id="10"/>
      </w:r>
      <w:r w:rsidR="007D5422" w:rsidRPr="00351E31">
        <w:rPr>
          <w:rFonts w:ascii="Times New Roman" w:hAnsi="Times New Roman" w:cs="Times New Roman"/>
          <w:kern w:val="0"/>
          <w:sz w:val="24"/>
          <w:szCs w:val="24"/>
        </w:rPr>
        <w:t xml:space="preserve"> service. Its other component, the LITEF Dispatcher is used for orchestration of data integration and processing components. </w:t>
      </w:r>
      <w:r w:rsidR="006B765F">
        <w:rPr>
          <w:rFonts w:ascii="Times New Roman" w:hAnsi="Times New Roman" w:cs="Times New Roman"/>
          <w:kern w:val="0"/>
          <w:sz w:val="24"/>
          <w:szCs w:val="24"/>
        </w:rPr>
        <w:t xml:space="preserve">In essence, </w:t>
      </w:r>
      <w:r w:rsidR="008D090B" w:rsidRPr="00351E31">
        <w:rPr>
          <w:rFonts w:ascii="Times New Roman" w:hAnsi="Times New Roman" w:cs="Times New Roman"/>
          <w:kern w:val="0"/>
          <w:sz w:val="24"/>
          <w:szCs w:val="24"/>
        </w:rPr>
        <w:t xml:space="preserve">LITEF </w:t>
      </w:r>
      <w:r w:rsidR="006B765F">
        <w:rPr>
          <w:rFonts w:ascii="Times New Roman" w:hAnsi="Times New Roman" w:cs="Times New Roman"/>
          <w:kern w:val="0"/>
          <w:sz w:val="24"/>
          <w:szCs w:val="24"/>
        </w:rPr>
        <w:t>‘</w:t>
      </w:r>
      <w:r w:rsidR="007D5422" w:rsidRPr="00351E31">
        <w:rPr>
          <w:rFonts w:ascii="Times New Roman" w:hAnsi="Times New Roman" w:cs="Times New Roman"/>
          <w:kern w:val="0"/>
          <w:sz w:val="24"/>
          <w:szCs w:val="24"/>
        </w:rPr>
        <w:t>listens</w:t>
      </w:r>
      <w:r w:rsidR="006B765F">
        <w:rPr>
          <w:rFonts w:ascii="Times New Roman" w:hAnsi="Times New Roman" w:cs="Times New Roman"/>
          <w:kern w:val="0"/>
          <w:sz w:val="24"/>
          <w:szCs w:val="24"/>
        </w:rPr>
        <w:t>’</w:t>
      </w:r>
      <w:r w:rsidR="007D5422" w:rsidRPr="00351E31">
        <w:rPr>
          <w:rFonts w:ascii="Times New Roman" w:hAnsi="Times New Roman" w:cs="Times New Roman"/>
          <w:kern w:val="0"/>
          <w:sz w:val="24"/>
          <w:szCs w:val="24"/>
        </w:rPr>
        <w:t xml:space="preserve"> to new or modified</w:t>
      </w:r>
      <w:r w:rsidR="00511A8B" w:rsidRPr="00351E31">
        <w:rPr>
          <w:rFonts w:ascii="Times New Roman" w:hAnsi="Times New Roman" w:cs="Times New Roman"/>
          <w:kern w:val="0"/>
          <w:sz w:val="24"/>
          <w:szCs w:val="24"/>
        </w:rPr>
        <w:t xml:space="preserve"> content in the repository and calls available indexers and processors </w:t>
      </w:r>
      <w:r w:rsidR="006B765F">
        <w:rPr>
          <w:rFonts w:ascii="Times New Roman" w:hAnsi="Times New Roman" w:cs="Times New Roman"/>
          <w:kern w:val="0"/>
          <w:sz w:val="24"/>
          <w:szCs w:val="24"/>
        </w:rPr>
        <w:t>that</w:t>
      </w:r>
      <w:r w:rsidR="00511A8B" w:rsidRPr="00351E31">
        <w:rPr>
          <w:rFonts w:ascii="Times New Roman" w:hAnsi="Times New Roman" w:cs="Times New Roman"/>
          <w:kern w:val="0"/>
          <w:sz w:val="24"/>
          <w:szCs w:val="24"/>
        </w:rPr>
        <w:t xml:space="preserve"> perform data indexing and transformations. </w:t>
      </w:r>
      <w:r w:rsidR="00682BBF" w:rsidRPr="00351E31">
        <w:rPr>
          <w:rFonts w:ascii="Times New Roman" w:hAnsi="Times New Roman" w:cs="Times New Roman"/>
          <w:kern w:val="0"/>
          <w:sz w:val="24"/>
          <w:szCs w:val="24"/>
        </w:rPr>
        <w:t xml:space="preserve">Figure 2 shows an illustration of the </w:t>
      </w:r>
      <w:r w:rsidR="00511A8B" w:rsidRPr="00351E31">
        <w:rPr>
          <w:rFonts w:ascii="Times New Roman" w:hAnsi="Times New Roman" w:cs="Times New Roman"/>
          <w:kern w:val="0"/>
          <w:sz w:val="24"/>
          <w:szCs w:val="24"/>
        </w:rPr>
        <w:t>processing pipelines</w:t>
      </w:r>
      <w:r w:rsidR="00682BBF" w:rsidRPr="00351E31">
        <w:rPr>
          <w:rFonts w:ascii="Times New Roman" w:hAnsi="Times New Roman" w:cs="Times New Roman"/>
          <w:kern w:val="0"/>
          <w:sz w:val="24"/>
          <w:szCs w:val="24"/>
        </w:rPr>
        <w:t xml:space="preserve"> </w:t>
      </w:r>
      <w:r w:rsidR="00511A8B" w:rsidRPr="00351E31">
        <w:rPr>
          <w:rFonts w:ascii="Times New Roman" w:hAnsi="Times New Roman" w:cs="Times New Roman"/>
          <w:kern w:val="0"/>
          <w:sz w:val="24"/>
          <w:szCs w:val="24"/>
        </w:rPr>
        <w:t xml:space="preserve">orchestrated by </w:t>
      </w:r>
      <w:r w:rsidR="00682BBF" w:rsidRPr="00351E31">
        <w:rPr>
          <w:rFonts w:ascii="Times New Roman" w:hAnsi="Times New Roman" w:cs="Times New Roman"/>
          <w:kern w:val="0"/>
          <w:sz w:val="24"/>
          <w:szCs w:val="24"/>
        </w:rPr>
        <w:t>LITEF:</w:t>
      </w:r>
    </w:p>
    <w:p w14:paraId="5C31112B" w14:textId="77777777" w:rsidR="004F37C9" w:rsidRPr="00351E31" w:rsidRDefault="004F37C9" w:rsidP="001E1611">
      <w:pPr>
        <w:widowControl/>
        <w:autoSpaceDE w:val="0"/>
        <w:autoSpaceDN w:val="0"/>
        <w:adjustRightInd w:val="0"/>
        <w:spacing w:line="360" w:lineRule="auto"/>
        <w:rPr>
          <w:rFonts w:ascii="Times New Roman" w:hAnsi="Times New Roman" w:cs="Times New Roman"/>
          <w:kern w:val="0"/>
          <w:sz w:val="24"/>
          <w:szCs w:val="24"/>
        </w:rPr>
      </w:pPr>
    </w:p>
    <w:p w14:paraId="43902CC6" w14:textId="09576C9C" w:rsidR="00682BBF" w:rsidRPr="00351E31" w:rsidRDefault="00203A69" w:rsidP="001E1611">
      <w:pPr>
        <w:widowControl/>
        <w:autoSpaceDE w:val="0"/>
        <w:autoSpaceDN w:val="0"/>
        <w:adjustRightInd w:val="0"/>
        <w:spacing w:line="360" w:lineRule="auto"/>
        <w:rPr>
          <w:rFonts w:ascii="Times New Roman" w:hAnsi="Times New Roman" w:cs="Times New Roman"/>
          <w:kern w:val="0"/>
          <w:sz w:val="24"/>
          <w:szCs w:val="24"/>
        </w:rPr>
      </w:pPr>
      <w:r w:rsidRPr="001E1611">
        <w:rPr>
          <w:rFonts w:ascii="Times New Roman" w:hAnsi="Times New Roman" w:cs="Times New Roman"/>
          <w:noProof/>
          <w:kern w:val="0"/>
          <w:sz w:val="24"/>
          <w:szCs w:val="24"/>
          <w:lang w:eastAsia="en-US"/>
        </w:rPr>
        <w:drawing>
          <wp:inline distT="0" distB="0" distL="0" distR="0" wp14:anchorId="79EE5AB6" wp14:editId="4A3FDB5E">
            <wp:extent cx="5400040" cy="2163445"/>
            <wp:effectExtent l="0" t="0" r="0" b="0"/>
            <wp:docPr id="6" name="Grafik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EADProcessing.png"/>
                    <pic:cNvPicPr/>
                  </pic:nvPicPr>
                  <pic:blipFill>
                    <a:blip r:embed="rId10">
                      <a:extLst>
                        <a:ext uri="{28A0092B-C50C-407E-A947-70E740481C1C}">
                          <a14:useLocalDpi xmlns:a14="http://schemas.microsoft.com/office/drawing/2010/main" val="0"/>
                        </a:ext>
                      </a:extLst>
                    </a:blip>
                    <a:stretch>
                      <a:fillRect/>
                    </a:stretch>
                  </pic:blipFill>
                  <pic:spPr>
                    <a:xfrm>
                      <a:off x="0" y="0"/>
                      <a:ext cx="5400040" cy="2163445"/>
                    </a:xfrm>
                    <a:prstGeom prst="rect">
                      <a:avLst/>
                    </a:prstGeom>
                  </pic:spPr>
                </pic:pic>
              </a:graphicData>
            </a:graphic>
          </wp:inline>
        </w:drawing>
      </w:r>
    </w:p>
    <w:p w14:paraId="616C8040" w14:textId="23AA5AFF" w:rsidR="004F37C9" w:rsidRPr="00351E31" w:rsidRDefault="004F37C9" w:rsidP="001E1611">
      <w:pPr>
        <w:widowControl/>
        <w:autoSpaceDE w:val="0"/>
        <w:autoSpaceDN w:val="0"/>
        <w:adjustRightInd w:val="0"/>
        <w:spacing w:line="360" w:lineRule="auto"/>
        <w:rPr>
          <w:rFonts w:ascii="Times New Roman" w:hAnsi="Times New Roman" w:cs="Times New Roman"/>
          <w:kern w:val="0"/>
          <w:sz w:val="24"/>
          <w:szCs w:val="24"/>
        </w:rPr>
      </w:pPr>
      <w:r w:rsidRPr="00351E31">
        <w:rPr>
          <w:rFonts w:ascii="Times New Roman" w:hAnsi="Times New Roman" w:cs="Times New Roman"/>
          <w:kern w:val="0"/>
          <w:sz w:val="24"/>
          <w:szCs w:val="24"/>
        </w:rPr>
        <w:t>Figure 2: Example workflow for EAD Processing through CENDARI DIP</w:t>
      </w:r>
    </w:p>
    <w:p w14:paraId="17547369" w14:textId="77777777" w:rsidR="00682BBF" w:rsidRPr="00351E31" w:rsidRDefault="00682BBF" w:rsidP="001E1611">
      <w:pPr>
        <w:widowControl/>
        <w:autoSpaceDE w:val="0"/>
        <w:autoSpaceDN w:val="0"/>
        <w:adjustRightInd w:val="0"/>
        <w:spacing w:line="360" w:lineRule="auto"/>
        <w:rPr>
          <w:rFonts w:ascii="Times New Roman" w:hAnsi="Times New Roman" w:cs="Times New Roman"/>
          <w:kern w:val="0"/>
          <w:sz w:val="24"/>
          <w:szCs w:val="24"/>
        </w:rPr>
      </w:pPr>
    </w:p>
    <w:p w14:paraId="1D354854" w14:textId="1AC48428" w:rsidR="00511A8B" w:rsidRDefault="00682BBF" w:rsidP="001E1611">
      <w:pPr>
        <w:widowControl/>
        <w:autoSpaceDE w:val="0"/>
        <w:autoSpaceDN w:val="0"/>
        <w:adjustRightInd w:val="0"/>
        <w:spacing w:line="360" w:lineRule="auto"/>
        <w:rPr>
          <w:rFonts w:ascii="Times New Roman" w:hAnsi="Times New Roman" w:cs="Times New Roman"/>
          <w:kern w:val="0"/>
          <w:sz w:val="24"/>
          <w:szCs w:val="24"/>
        </w:rPr>
      </w:pPr>
      <w:r w:rsidRPr="00351E31">
        <w:rPr>
          <w:rFonts w:ascii="Times New Roman" w:hAnsi="Times New Roman" w:cs="Times New Roman"/>
          <w:kern w:val="0"/>
          <w:sz w:val="24"/>
          <w:szCs w:val="24"/>
        </w:rPr>
        <w:t xml:space="preserve">When a new EAD </w:t>
      </w:r>
      <w:r w:rsidR="00567ACE" w:rsidRPr="00351E31">
        <w:rPr>
          <w:rFonts w:ascii="Times New Roman" w:hAnsi="Times New Roman" w:cs="Times New Roman"/>
          <w:kern w:val="0"/>
          <w:sz w:val="24"/>
          <w:szCs w:val="24"/>
        </w:rPr>
        <w:t>file is sent to the Data API (or harvested in</w:t>
      </w:r>
      <w:r w:rsidR="006B765F">
        <w:rPr>
          <w:rFonts w:ascii="Times New Roman" w:hAnsi="Times New Roman" w:cs="Times New Roman"/>
          <w:kern w:val="0"/>
          <w:sz w:val="24"/>
          <w:szCs w:val="24"/>
        </w:rPr>
        <w:t>to</w:t>
      </w:r>
      <w:r w:rsidR="00567ACE" w:rsidRPr="00351E31">
        <w:rPr>
          <w:rFonts w:ascii="Times New Roman" w:hAnsi="Times New Roman" w:cs="Times New Roman"/>
          <w:kern w:val="0"/>
          <w:sz w:val="24"/>
          <w:szCs w:val="24"/>
        </w:rPr>
        <w:t xml:space="preserve"> the Repository),</w:t>
      </w:r>
      <w:r w:rsidRPr="00351E31">
        <w:rPr>
          <w:rFonts w:ascii="Times New Roman" w:hAnsi="Times New Roman" w:cs="Times New Roman"/>
          <w:kern w:val="0"/>
          <w:sz w:val="24"/>
          <w:szCs w:val="24"/>
        </w:rPr>
        <w:t xml:space="preserve"> LITEF</w:t>
      </w:r>
      <w:r w:rsidR="006B765F">
        <w:rPr>
          <w:rFonts w:ascii="Times New Roman" w:hAnsi="Times New Roman" w:cs="Times New Roman"/>
          <w:kern w:val="0"/>
          <w:sz w:val="24"/>
          <w:szCs w:val="24"/>
        </w:rPr>
        <w:t xml:space="preserve"> </w:t>
      </w:r>
      <w:r w:rsidR="00511A8B" w:rsidRPr="00351E31">
        <w:rPr>
          <w:rFonts w:ascii="Times New Roman" w:hAnsi="Times New Roman" w:cs="Times New Roman"/>
          <w:kern w:val="0"/>
          <w:sz w:val="24"/>
          <w:szCs w:val="24"/>
        </w:rPr>
        <w:t xml:space="preserve">calls </w:t>
      </w:r>
      <w:r w:rsidR="00567ACE" w:rsidRPr="00351E31">
        <w:rPr>
          <w:rFonts w:ascii="Times New Roman" w:hAnsi="Times New Roman" w:cs="Times New Roman"/>
          <w:kern w:val="0"/>
          <w:sz w:val="24"/>
          <w:szCs w:val="24"/>
        </w:rPr>
        <w:t xml:space="preserve">several services, which perform various transformations or computations over the </w:t>
      </w:r>
      <w:r w:rsidR="00372CA8" w:rsidRPr="00351E31">
        <w:rPr>
          <w:rFonts w:ascii="Times New Roman" w:hAnsi="Times New Roman" w:cs="Times New Roman"/>
          <w:kern w:val="0"/>
          <w:sz w:val="24"/>
          <w:szCs w:val="24"/>
        </w:rPr>
        <w:t>data</w:t>
      </w:r>
      <w:r w:rsidR="00511A8B" w:rsidRPr="00351E31">
        <w:rPr>
          <w:rFonts w:ascii="Times New Roman" w:hAnsi="Times New Roman" w:cs="Times New Roman"/>
          <w:kern w:val="0"/>
          <w:sz w:val="24"/>
          <w:szCs w:val="24"/>
        </w:rPr>
        <w:t xml:space="preserve"> and provide an output</w:t>
      </w:r>
      <w:r w:rsidR="00372CA8" w:rsidRPr="00351E31">
        <w:rPr>
          <w:rFonts w:ascii="Times New Roman" w:hAnsi="Times New Roman" w:cs="Times New Roman"/>
          <w:kern w:val="0"/>
          <w:sz w:val="24"/>
          <w:szCs w:val="24"/>
        </w:rPr>
        <w:t xml:space="preserve">. </w:t>
      </w:r>
      <w:r w:rsidR="00F72322" w:rsidRPr="00351E31">
        <w:rPr>
          <w:rFonts w:ascii="Times New Roman" w:hAnsi="Times New Roman" w:cs="Times New Roman"/>
          <w:kern w:val="0"/>
          <w:sz w:val="24"/>
          <w:szCs w:val="24"/>
        </w:rPr>
        <w:t>T</w:t>
      </w:r>
      <w:r w:rsidR="00372CA8" w:rsidRPr="00351E31">
        <w:rPr>
          <w:rFonts w:ascii="Times New Roman" w:hAnsi="Times New Roman" w:cs="Times New Roman"/>
          <w:kern w:val="0"/>
          <w:sz w:val="24"/>
          <w:szCs w:val="24"/>
        </w:rPr>
        <w:t>he whole processing does not happen at once for each file</w:t>
      </w:r>
      <w:r w:rsidR="006B765F">
        <w:rPr>
          <w:rFonts w:ascii="Times New Roman" w:hAnsi="Times New Roman" w:cs="Times New Roman"/>
          <w:kern w:val="0"/>
          <w:sz w:val="24"/>
          <w:szCs w:val="24"/>
        </w:rPr>
        <w:t>:</w:t>
      </w:r>
      <w:r w:rsidR="00567ACE" w:rsidRPr="00351E31">
        <w:rPr>
          <w:rFonts w:ascii="Times New Roman" w:hAnsi="Times New Roman" w:cs="Times New Roman"/>
          <w:kern w:val="0"/>
          <w:sz w:val="24"/>
          <w:szCs w:val="24"/>
        </w:rPr>
        <w:t xml:space="preserve"> </w:t>
      </w:r>
      <w:r w:rsidR="00511A8B" w:rsidRPr="00351E31">
        <w:rPr>
          <w:rFonts w:ascii="Times New Roman" w:hAnsi="Times New Roman" w:cs="Times New Roman"/>
          <w:kern w:val="0"/>
          <w:sz w:val="24"/>
          <w:szCs w:val="24"/>
        </w:rPr>
        <w:t>LITEF is built as an actor system</w:t>
      </w:r>
      <w:r w:rsidR="00741776">
        <w:rPr>
          <w:rFonts w:ascii="Times New Roman" w:hAnsi="Times New Roman" w:cs="Times New Roman"/>
          <w:kern w:val="0"/>
          <w:sz w:val="24"/>
          <w:szCs w:val="24"/>
        </w:rPr>
        <w:t xml:space="preserve"> (Hewitt, 1976)</w:t>
      </w:r>
      <w:r w:rsidR="00511A8B" w:rsidRPr="00351E31">
        <w:rPr>
          <w:rFonts w:ascii="Times New Roman" w:hAnsi="Times New Roman" w:cs="Times New Roman"/>
          <w:kern w:val="0"/>
          <w:sz w:val="24"/>
          <w:szCs w:val="24"/>
        </w:rPr>
        <w:t xml:space="preserve">, which passes and translates various messages between other services within </w:t>
      </w:r>
      <w:r w:rsidR="006B765F">
        <w:rPr>
          <w:rFonts w:ascii="Times New Roman" w:hAnsi="Times New Roman" w:cs="Times New Roman"/>
          <w:kern w:val="0"/>
          <w:sz w:val="24"/>
          <w:szCs w:val="24"/>
        </w:rPr>
        <w:t xml:space="preserve">the </w:t>
      </w:r>
      <w:r w:rsidR="00511A8B" w:rsidRPr="00351E31">
        <w:rPr>
          <w:rFonts w:ascii="Times New Roman" w:hAnsi="Times New Roman" w:cs="Times New Roman"/>
          <w:kern w:val="0"/>
          <w:sz w:val="24"/>
          <w:szCs w:val="24"/>
        </w:rPr>
        <w:t>DIP. Message passing is asynchronous and processes do not share any data</w:t>
      </w:r>
      <w:r w:rsidR="008F0EC7" w:rsidRPr="00351E31">
        <w:rPr>
          <w:rFonts w:ascii="Times New Roman" w:hAnsi="Times New Roman" w:cs="Times New Roman"/>
          <w:kern w:val="0"/>
          <w:sz w:val="24"/>
          <w:szCs w:val="24"/>
        </w:rPr>
        <w:t xml:space="preserve"> between themselves and </w:t>
      </w:r>
      <w:r w:rsidR="00F72322" w:rsidRPr="00351E31">
        <w:rPr>
          <w:rFonts w:ascii="Times New Roman" w:hAnsi="Times New Roman" w:cs="Times New Roman"/>
          <w:kern w:val="0"/>
          <w:sz w:val="24"/>
          <w:szCs w:val="24"/>
        </w:rPr>
        <w:t xml:space="preserve">are not aware </w:t>
      </w:r>
      <w:r w:rsidR="000F657F" w:rsidRPr="00351E31">
        <w:rPr>
          <w:rFonts w:ascii="Times New Roman" w:hAnsi="Times New Roman" w:cs="Times New Roman"/>
          <w:kern w:val="0"/>
          <w:sz w:val="24"/>
          <w:szCs w:val="24"/>
        </w:rPr>
        <w:t>of the</w:t>
      </w:r>
      <w:r w:rsidR="00F72322" w:rsidRPr="00351E31">
        <w:rPr>
          <w:rFonts w:ascii="Times New Roman" w:hAnsi="Times New Roman" w:cs="Times New Roman"/>
          <w:kern w:val="0"/>
          <w:sz w:val="24"/>
          <w:szCs w:val="24"/>
        </w:rPr>
        <w:t xml:space="preserve"> other processing compon</w:t>
      </w:r>
      <w:r w:rsidR="008F0EC7" w:rsidRPr="00351E31">
        <w:rPr>
          <w:rFonts w:ascii="Times New Roman" w:hAnsi="Times New Roman" w:cs="Times New Roman"/>
          <w:kern w:val="0"/>
          <w:sz w:val="24"/>
          <w:szCs w:val="24"/>
        </w:rPr>
        <w:t>ents</w:t>
      </w:r>
      <w:r w:rsidR="00F72322" w:rsidRPr="00351E31">
        <w:rPr>
          <w:rFonts w:ascii="Times New Roman" w:hAnsi="Times New Roman" w:cs="Times New Roman"/>
          <w:kern w:val="0"/>
          <w:sz w:val="24"/>
          <w:szCs w:val="24"/>
        </w:rPr>
        <w:t xml:space="preserve">. </w:t>
      </w:r>
    </w:p>
    <w:p w14:paraId="6D90A97A" w14:textId="77777777" w:rsidR="00392C96" w:rsidRPr="00351E31" w:rsidRDefault="00392C96" w:rsidP="001E1611">
      <w:pPr>
        <w:widowControl/>
        <w:autoSpaceDE w:val="0"/>
        <w:autoSpaceDN w:val="0"/>
        <w:adjustRightInd w:val="0"/>
        <w:spacing w:line="360" w:lineRule="auto"/>
        <w:rPr>
          <w:rFonts w:ascii="Times New Roman" w:hAnsi="Times New Roman" w:cs="Times New Roman"/>
          <w:kern w:val="0"/>
          <w:sz w:val="24"/>
          <w:szCs w:val="24"/>
          <w:lang w:val="en-GB"/>
        </w:rPr>
      </w:pPr>
    </w:p>
    <w:p w14:paraId="675A7CED" w14:textId="0D3125BC" w:rsidR="00372CA8" w:rsidRPr="00351E31" w:rsidRDefault="00372CA8" w:rsidP="00371A8A">
      <w:pPr>
        <w:widowControl/>
        <w:autoSpaceDE w:val="0"/>
        <w:autoSpaceDN w:val="0"/>
        <w:adjustRightInd w:val="0"/>
        <w:spacing w:line="360" w:lineRule="auto"/>
        <w:rPr>
          <w:rFonts w:ascii="Times New Roman" w:hAnsi="Times New Roman" w:cs="Times New Roman"/>
          <w:kern w:val="0"/>
          <w:sz w:val="24"/>
          <w:szCs w:val="24"/>
          <w:lang w:val="en-GB"/>
        </w:rPr>
      </w:pPr>
      <w:r w:rsidRPr="00351E31">
        <w:rPr>
          <w:rFonts w:ascii="Times New Roman" w:hAnsi="Times New Roman" w:cs="Times New Roman"/>
          <w:kern w:val="0"/>
          <w:sz w:val="24"/>
          <w:szCs w:val="24"/>
          <w:lang w:val="en-GB"/>
        </w:rPr>
        <w:t>Indexing</w:t>
      </w:r>
      <w:r w:rsidR="00511A8B" w:rsidRPr="00351E31">
        <w:rPr>
          <w:rFonts w:ascii="Times New Roman" w:hAnsi="Times New Roman" w:cs="Times New Roman"/>
          <w:kern w:val="0"/>
          <w:sz w:val="24"/>
          <w:szCs w:val="24"/>
          <w:lang w:val="en-GB"/>
        </w:rPr>
        <w:t xml:space="preserve"> itself </w:t>
      </w:r>
      <w:r w:rsidRPr="00351E31">
        <w:rPr>
          <w:rFonts w:ascii="Times New Roman" w:hAnsi="Times New Roman" w:cs="Times New Roman"/>
          <w:kern w:val="0"/>
          <w:sz w:val="24"/>
          <w:szCs w:val="24"/>
          <w:lang w:val="en-GB"/>
        </w:rPr>
        <w:t>is performed in a modified black</w:t>
      </w:r>
      <w:r w:rsidR="006B765F">
        <w:rPr>
          <w:rFonts w:ascii="Times New Roman" w:hAnsi="Times New Roman" w:cs="Times New Roman"/>
          <w:kern w:val="0"/>
          <w:sz w:val="24"/>
          <w:szCs w:val="24"/>
          <w:lang w:val="en-GB"/>
        </w:rPr>
        <w:t>board system by a set of plugin-</w:t>
      </w:r>
      <w:r w:rsidRPr="00351E31">
        <w:rPr>
          <w:rFonts w:ascii="Times New Roman" w:hAnsi="Times New Roman" w:cs="Times New Roman"/>
          <w:kern w:val="0"/>
          <w:sz w:val="24"/>
          <w:szCs w:val="24"/>
          <w:lang w:val="en-GB"/>
        </w:rPr>
        <w:t xml:space="preserve">based indexers so that it is easy to extend the system and support more formats and new transformations, as the system evolves both technically </w:t>
      </w:r>
      <w:r w:rsidR="009C09CC" w:rsidRPr="00351E31">
        <w:rPr>
          <w:rFonts w:ascii="Times New Roman" w:hAnsi="Times New Roman" w:cs="Times New Roman"/>
          <w:kern w:val="0"/>
          <w:sz w:val="24"/>
          <w:szCs w:val="24"/>
          <w:lang w:val="en-GB"/>
        </w:rPr>
        <w:t>and in content</w:t>
      </w:r>
      <w:r w:rsidR="006B765F">
        <w:rPr>
          <w:rFonts w:ascii="Times New Roman" w:hAnsi="Times New Roman" w:cs="Times New Roman"/>
          <w:kern w:val="0"/>
          <w:sz w:val="24"/>
          <w:szCs w:val="24"/>
          <w:lang w:val="en-GB"/>
        </w:rPr>
        <w:t>. Novel</w:t>
      </w:r>
      <w:r w:rsidRPr="00351E31">
        <w:rPr>
          <w:rFonts w:ascii="Times New Roman" w:hAnsi="Times New Roman" w:cs="Times New Roman"/>
          <w:kern w:val="0"/>
          <w:sz w:val="24"/>
          <w:szCs w:val="24"/>
          <w:lang w:val="en-GB"/>
        </w:rPr>
        <w:t xml:space="preserve"> </w:t>
      </w:r>
      <w:r w:rsidR="00F72322" w:rsidRPr="00351E31">
        <w:rPr>
          <w:rFonts w:ascii="Times New Roman" w:hAnsi="Times New Roman" w:cs="Times New Roman"/>
          <w:kern w:val="0"/>
          <w:sz w:val="24"/>
          <w:szCs w:val="24"/>
          <w:lang w:val="en-GB"/>
        </w:rPr>
        <w:t>in</w:t>
      </w:r>
      <w:r w:rsidRPr="00351E31">
        <w:rPr>
          <w:rFonts w:ascii="Times New Roman" w:hAnsi="Times New Roman" w:cs="Times New Roman"/>
          <w:kern w:val="0"/>
          <w:sz w:val="24"/>
          <w:szCs w:val="24"/>
          <w:lang w:val="en-GB"/>
        </w:rPr>
        <w:t xml:space="preserve"> </w:t>
      </w:r>
      <w:r w:rsidR="009C09CC" w:rsidRPr="00351E31">
        <w:rPr>
          <w:rFonts w:ascii="Times New Roman" w:hAnsi="Times New Roman" w:cs="Times New Roman"/>
          <w:kern w:val="0"/>
          <w:sz w:val="24"/>
          <w:szCs w:val="24"/>
          <w:lang w:val="en-GB"/>
        </w:rPr>
        <w:t>this approach is</w:t>
      </w:r>
      <w:r w:rsidR="006B765F">
        <w:rPr>
          <w:rFonts w:ascii="Times New Roman" w:hAnsi="Times New Roman" w:cs="Times New Roman"/>
          <w:kern w:val="0"/>
          <w:sz w:val="24"/>
          <w:szCs w:val="24"/>
          <w:lang w:val="en-GB"/>
        </w:rPr>
        <w:t xml:space="preserve"> that</w:t>
      </w:r>
      <w:r w:rsidR="00F72322" w:rsidRPr="00351E31">
        <w:rPr>
          <w:rFonts w:ascii="Times New Roman" w:hAnsi="Times New Roman" w:cs="Times New Roman"/>
          <w:kern w:val="0"/>
          <w:sz w:val="24"/>
          <w:szCs w:val="24"/>
          <w:lang w:val="en-GB"/>
        </w:rPr>
        <w:t xml:space="preserve"> there is no central point of decision</w:t>
      </w:r>
      <w:r w:rsidR="006B765F">
        <w:rPr>
          <w:rFonts w:ascii="Times New Roman" w:hAnsi="Times New Roman" w:cs="Times New Roman"/>
          <w:kern w:val="0"/>
          <w:sz w:val="24"/>
          <w:szCs w:val="24"/>
          <w:lang w:val="en-GB"/>
        </w:rPr>
        <w:t xml:space="preserve"> as to</w:t>
      </w:r>
      <w:r w:rsidR="00F72322" w:rsidRPr="00351E31">
        <w:rPr>
          <w:rFonts w:ascii="Times New Roman" w:hAnsi="Times New Roman" w:cs="Times New Roman"/>
          <w:kern w:val="0"/>
          <w:sz w:val="24"/>
          <w:szCs w:val="24"/>
          <w:lang w:val="en-GB"/>
        </w:rPr>
        <w:t xml:space="preserve"> which indexers should be performed in which order. LITEF </w:t>
      </w:r>
      <w:r w:rsidR="009C09CC" w:rsidRPr="00351E31">
        <w:rPr>
          <w:rFonts w:ascii="Times New Roman" w:hAnsi="Times New Roman" w:cs="Times New Roman"/>
          <w:kern w:val="0"/>
          <w:sz w:val="24"/>
          <w:szCs w:val="24"/>
          <w:lang w:val="en-GB"/>
        </w:rPr>
        <w:t>simply calls all available indexers</w:t>
      </w:r>
      <w:r w:rsidR="00F72322" w:rsidRPr="00351E31">
        <w:rPr>
          <w:rFonts w:ascii="Times New Roman" w:hAnsi="Times New Roman" w:cs="Times New Roman"/>
          <w:kern w:val="0"/>
          <w:sz w:val="24"/>
          <w:szCs w:val="24"/>
          <w:lang w:val="en-GB"/>
        </w:rPr>
        <w:t xml:space="preserve"> – they </w:t>
      </w:r>
      <w:r w:rsidR="009C09CC" w:rsidRPr="00351E31">
        <w:rPr>
          <w:rFonts w:ascii="Times New Roman" w:hAnsi="Times New Roman" w:cs="Times New Roman"/>
          <w:kern w:val="0"/>
          <w:sz w:val="24"/>
          <w:szCs w:val="24"/>
          <w:lang w:val="en-GB"/>
        </w:rPr>
        <w:t xml:space="preserve">themselves </w:t>
      </w:r>
      <w:r w:rsidR="006B765F">
        <w:rPr>
          <w:rFonts w:ascii="Times New Roman" w:hAnsi="Times New Roman" w:cs="Times New Roman"/>
          <w:kern w:val="0"/>
          <w:sz w:val="24"/>
          <w:szCs w:val="24"/>
          <w:lang w:val="en-GB"/>
        </w:rPr>
        <w:t>‘</w:t>
      </w:r>
      <w:r w:rsidR="009C09CC" w:rsidRPr="00351E31">
        <w:rPr>
          <w:rFonts w:ascii="Times New Roman" w:hAnsi="Times New Roman" w:cs="Times New Roman"/>
          <w:kern w:val="0"/>
          <w:sz w:val="24"/>
          <w:szCs w:val="24"/>
          <w:lang w:val="en-GB"/>
        </w:rPr>
        <w:t>decide</w:t>
      </w:r>
      <w:r w:rsidR="006B765F">
        <w:rPr>
          <w:rFonts w:ascii="Times New Roman" w:hAnsi="Times New Roman" w:cs="Times New Roman"/>
          <w:kern w:val="0"/>
          <w:sz w:val="24"/>
          <w:szCs w:val="24"/>
          <w:lang w:val="en-GB"/>
        </w:rPr>
        <w:t>’</w:t>
      </w:r>
      <w:r w:rsidR="009C09CC" w:rsidRPr="00351E31">
        <w:rPr>
          <w:rFonts w:ascii="Times New Roman" w:hAnsi="Times New Roman" w:cs="Times New Roman"/>
          <w:kern w:val="0"/>
          <w:sz w:val="24"/>
          <w:szCs w:val="24"/>
          <w:lang w:val="en-GB"/>
        </w:rPr>
        <w:t xml:space="preserve"> if they are </w:t>
      </w:r>
      <w:r w:rsidR="006B765F">
        <w:rPr>
          <w:rFonts w:ascii="Times New Roman" w:hAnsi="Times New Roman" w:cs="Times New Roman"/>
          <w:kern w:val="0"/>
          <w:sz w:val="24"/>
          <w:szCs w:val="24"/>
          <w:lang w:val="en-GB"/>
        </w:rPr>
        <w:t>relevant</w:t>
      </w:r>
      <w:r w:rsidR="009C09CC" w:rsidRPr="00351E31">
        <w:rPr>
          <w:rFonts w:ascii="Times New Roman" w:hAnsi="Times New Roman" w:cs="Times New Roman"/>
          <w:kern w:val="0"/>
          <w:sz w:val="24"/>
          <w:szCs w:val="24"/>
          <w:lang w:val="en-GB"/>
        </w:rPr>
        <w:t xml:space="preserve"> to </w:t>
      </w:r>
      <w:r w:rsidR="006B765F">
        <w:rPr>
          <w:rFonts w:ascii="Times New Roman" w:hAnsi="Times New Roman" w:cs="Times New Roman"/>
          <w:kern w:val="0"/>
          <w:sz w:val="24"/>
          <w:szCs w:val="24"/>
          <w:lang w:val="en-GB"/>
        </w:rPr>
        <w:t xml:space="preserve">the </w:t>
      </w:r>
      <w:r w:rsidR="009C09CC" w:rsidRPr="00351E31">
        <w:rPr>
          <w:rFonts w:ascii="Times New Roman" w:hAnsi="Times New Roman" w:cs="Times New Roman"/>
          <w:kern w:val="0"/>
          <w:sz w:val="24"/>
          <w:szCs w:val="24"/>
          <w:lang w:val="en-GB"/>
        </w:rPr>
        <w:t>process</w:t>
      </w:r>
      <w:r w:rsidR="00741776">
        <w:rPr>
          <w:rFonts w:ascii="Times New Roman" w:hAnsi="Times New Roman" w:cs="Times New Roman"/>
          <w:kern w:val="0"/>
          <w:sz w:val="24"/>
          <w:szCs w:val="24"/>
          <w:lang w:val="en-GB"/>
        </w:rPr>
        <w:t xml:space="preserve">ing of </w:t>
      </w:r>
      <w:r w:rsidR="009C09CC" w:rsidRPr="00351E31">
        <w:rPr>
          <w:rFonts w:ascii="Times New Roman" w:hAnsi="Times New Roman" w:cs="Times New Roman"/>
          <w:kern w:val="0"/>
          <w:sz w:val="24"/>
          <w:szCs w:val="24"/>
          <w:lang w:val="en-GB"/>
        </w:rPr>
        <w:t xml:space="preserve">the input data or not (based on their internal configuration). </w:t>
      </w:r>
    </w:p>
    <w:p w14:paraId="670472BC" w14:textId="34AB2721" w:rsidR="006B765F" w:rsidRDefault="00B073CC" w:rsidP="00371A8A">
      <w:pPr>
        <w:widowControl/>
        <w:autoSpaceDE w:val="0"/>
        <w:autoSpaceDN w:val="0"/>
        <w:adjustRightInd w:val="0"/>
        <w:spacing w:line="360" w:lineRule="auto"/>
        <w:rPr>
          <w:rFonts w:ascii="Times New Roman" w:hAnsi="Times New Roman" w:cs="Times New Roman"/>
          <w:kern w:val="0"/>
          <w:sz w:val="24"/>
          <w:szCs w:val="24"/>
          <w:lang w:val="en-GB"/>
        </w:rPr>
      </w:pPr>
      <w:r w:rsidRPr="00351E31">
        <w:rPr>
          <w:rFonts w:ascii="Times New Roman" w:hAnsi="Times New Roman" w:cs="Times New Roman"/>
          <w:kern w:val="0"/>
          <w:sz w:val="24"/>
          <w:szCs w:val="24"/>
          <w:lang w:val="en-GB"/>
        </w:rPr>
        <w:t xml:space="preserve">One of potential drawbacks of </w:t>
      </w:r>
      <w:r w:rsidR="00203A69" w:rsidRPr="00351E31">
        <w:rPr>
          <w:rFonts w:ascii="Times New Roman" w:hAnsi="Times New Roman" w:cs="Times New Roman"/>
          <w:kern w:val="0"/>
          <w:sz w:val="24"/>
          <w:szCs w:val="24"/>
          <w:lang w:val="en-GB"/>
        </w:rPr>
        <w:t xml:space="preserve">this approach </w:t>
      </w:r>
      <w:r w:rsidRPr="00351E31">
        <w:rPr>
          <w:rFonts w:ascii="Times New Roman" w:hAnsi="Times New Roman" w:cs="Times New Roman"/>
          <w:kern w:val="0"/>
          <w:sz w:val="24"/>
          <w:szCs w:val="24"/>
          <w:lang w:val="en-GB"/>
        </w:rPr>
        <w:t>is the lack of</w:t>
      </w:r>
      <w:r w:rsidR="006B765F">
        <w:rPr>
          <w:rFonts w:ascii="Times New Roman" w:hAnsi="Times New Roman" w:cs="Times New Roman"/>
          <w:kern w:val="0"/>
          <w:sz w:val="24"/>
          <w:szCs w:val="24"/>
          <w:lang w:val="en-GB"/>
        </w:rPr>
        <w:t xml:space="preserve"> an</w:t>
      </w:r>
      <w:r w:rsidRPr="00351E31">
        <w:rPr>
          <w:rFonts w:ascii="Times New Roman" w:hAnsi="Times New Roman" w:cs="Times New Roman"/>
          <w:kern w:val="0"/>
          <w:sz w:val="24"/>
          <w:szCs w:val="24"/>
          <w:lang w:val="en-GB"/>
        </w:rPr>
        <w:t xml:space="preserve"> </w:t>
      </w:r>
      <w:r w:rsidR="006B765F">
        <w:rPr>
          <w:rFonts w:ascii="Times New Roman" w:hAnsi="Times New Roman" w:cs="Times New Roman"/>
          <w:kern w:val="0"/>
          <w:sz w:val="24"/>
          <w:szCs w:val="24"/>
          <w:lang w:val="en-GB"/>
        </w:rPr>
        <w:t>immediate result from</w:t>
      </w:r>
      <w:r w:rsidR="00203A69" w:rsidRPr="00351E31">
        <w:rPr>
          <w:rFonts w:ascii="Times New Roman" w:hAnsi="Times New Roman" w:cs="Times New Roman"/>
          <w:kern w:val="0"/>
          <w:sz w:val="24"/>
          <w:szCs w:val="24"/>
          <w:lang w:val="en-GB"/>
        </w:rPr>
        <w:t xml:space="preserve"> the transformations right after data are created</w:t>
      </w:r>
      <w:r w:rsidR="006B765F">
        <w:rPr>
          <w:rFonts w:ascii="Times New Roman" w:hAnsi="Times New Roman" w:cs="Times New Roman"/>
          <w:kern w:val="0"/>
          <w:sz w:val="24"/>
          <w:szCs w:val="24"/>
          <w:lang w:val="en-GB"/>
        </w:rPr>
        <w:t xml:space="preserve"> in or ingested</w:t>
      </w:r>
      <w:r w:rsidR="00203A69" w:rsidRPr="00351E31">
        <w:rPr>
          <w:rFonts w:ascii="Times New Roman" w:hAnsi="Times New Roman" w:cs="Times New Roman"/>
          <w:kern w:val="0"/>
          <w:sz w:val="24"/>
          <w:szCs w:val="24"/>
          <w:lang w:val="en-GB"/>
        </w:rPr>
        <w:t xml:space="preserve"> in</w:t>
      </w:r>
      <w:r w:rsidR="006B765F">
        <w:rPr>
          <w:rFonts w:ascii="Times New Roman" w:hAnsi="Times New Roman" w:cs="Times New Roman"/>
          <w:kern w:val="0"/>
          <w:sz w:val="24"/>
          <w:szCs w:val="24"/>
          <w:lang w:val="en-GB"/>
        </w:rPr>
        <w:t>to</w:t>
      </w:r>
      <w:r w:rsidR="00203A69" w:rsidRPr="00351E31">
        <w:rPr>
          <w:rFonts w:ascii="Times New Roman" w:hAnsi="Times New Roman" w:cs="Times New Roman"/>
          <w:kern w:val="0"/>
          <w:sz w:val="24"/>
          <w:szCs w:val="24"/>
          <w:lang w:val="en-GB"/>
        </w:rPr>
        <w:t xml:space="preserve"> the system. </w:t>
      </w:r>
      <w:r w:rsidRPr="00351E31">
        <w:rPr>
          <w:rFonts w:ascii="Times New Roman" w:hAnsi="Times New Roman" w:cs="Times New Roman"/>
          <w:kern w:val="0"/>
          <w:sz w:val="24"/>
          <w:szCs w:val="24"/>
          <w:lang w:val="en-GB"/>
        </w:rPr>
        <w:t xml:space="preserve">For </w:t>
      </w:r>
      <w:r w:rsidR="006B765F">
        <w:rPr>
          <w:rFonts w:ascii="Times New Roman" w:hAnsi="Times New Roman" w:cs="Times New Roman"/>
          <w:kern w:val="0"/>
          <w:sz w:val="24"/>
          <w:szCs w:val="24"/>
          <w:lang w:val="en-GB"/>
        </w:rPr>
        <w:t>CENDARI,</w:t>
      </w:r>
      <w:r w:rsidRPr="00351E31">
        <w:rPr>
          <w:rFonts w:ascii="Times New Roman" w:hAnsi="Times New Roman" w:cs="Times New Roman"/>
          <w:kern w:val="0"/>
          <w:sz w:val="24"/>
          <w:szCs w:val="24"/>
          <w:lang w:val="en-GB"/>
        </w:rPr>
        <w:t xml:space="preserve"> the real-time processing is not needed. An advantage is that </w:t>
      </w:r>
      <w:r w:rsidR="009C09CC" w:rsidRPr="00351E31">
        <w:rPr>
          <w:rFonts w:ascii="Times New Roman" w:hAnsi="Times New Roman" w:cs="Times New Roman"/>
          <w:kern w:val="0"/>
          <w:sz w:val="24"/>
          <w:szCs w:val="24"/>
          <w:lang w:val="en-GB"/>
        </w:rPr>
        <w:t xml:space="preserve">DIP can adopt any number of data processing components, </w:t>
      </w:r>
      <w:r w:rsidR="00ED774D">
        <w:rPr>
          <w:rFonts w:ascii="Times New Roman" w:hAnsi="Times New Roman" w:cs="Times New Roman"/>
          <w:kern w:val="0"/>
          <w:sz w:val="24"/>
          <w:szCs w:val="24"/>
          <w:lang w:val="en-GB"/>
        </w:rPr>
        <w:t>even in physically distributed, but networked environment,</w:t>
      </w:r>
      <w:r w:rsidR="00ED774D">
        <w:rPr>
          <w:rStyle w:val="FootnoteReference"/>
          <w:rFonts w:ascii="Times New Roman" w:hAnsi="Times New Roman" w:cs="Times New Roman"/>
          <w:kern w:val="0"/>
          <w:sz w:val="24"/>
          <w:szCs w:val="24"/>
          <w:lang w:val="en-GB"/>
        </w:rPr>
        <w:footnoteReference w:id="11"/>
      </w:r>
      <w:r w:rsidR="00ED774D" w:rsidRPr="00351E31">
        <w:rPr>
          <w:rFonts w:ascii="Times New Roman" w:hAnsi="Times New Roman" w:cs="Times New Roman"/>
          <w:kern w:val="0"/>
          <w:sz w:val="24"/>
          <w:szCs w:val="24"/>
          <w:lang w:val="en-GB"/>
        </w:rPr>
        <w:t xml:space="preserve"> </w:t>
      </w:r>
      <w:r w:rsidR="009C09CC" w:rsidRPr="00351E31">
        <w:rPr>
          <w:rFonts w:ascii="Times New Roman" w:hAnsi="Times New Roman" w:cs="Times New Roman"/>
          <w:kern w:val="0"/>
          <w:sz w:val="24"/>
          <w:szCs w:val="24"/>
          <w:lang w:val="en-GB"/>
        </w:rPr>
        <w:t xml:space="preserve">as well as replace existing components independently from the overall processing pipeline. </w:t>
      </w:r>
      <w:r w:rsidR="00203A69" w:rsidRPr="00351E31">
        <w:rPr>
          <w:rFonts w:ascii="Times New Roman" w:hAnsi="Times New Roman" w:cs="Times New Roman"/>
          <w:kern w:val="0"/>
          <w:sz w:val="24"/>
          <w:szCs w:val="24"/>
          <w:lang w:val="en-GB"/>
        </w:rPr>
        <w:t xml:space="preserve">The intermediate results after each step of the processing pipeline </w:t>
      </w:r>
      <w:r w:rsidR="006B765F">
        <w:rPr>
          <w:rFonts w:ascii="Times New Roman" w:hAnsi="Times New Roman" w:cs="Times New Roman"/>
          <w:kern w:val="0"/>
          <w:sz w:val="24"/>
          <w:szCs w:val="24"/>
          <w:lang w:val="en-GB"/>
        </w:rPr>
        <w:t>persist</w:t>
      </w:r>
      <w:r w:rsidR="00452AF6" w:rsidRPr="00351E31">
        <w:rPr>
          <w:rFonts w:ascii="Times New Roman" w:hAnsi="Times New Roman" w:cs="Times New Roman"/>
          <w:kern w:val="0"/>
          <w:sz w:val="24"/>
          <w:szCs w:val="24"/>
          <w:lang w:val="en-GB"/>
        </w:rPr>
        <w:t xml:space="preserve"> as files</w:t>
      </w:r>
      <w:r w:rsidR="00203A69" w:rsidRPr="00351E31">
        <w:rPr>
          <w:rFonts w:ascii="Times New Roman" w:hAnsi="Times New Roman" w:cs="Times New Roman"/>
          <w:kern w:val="0"/>
          <w:sz w:val="24"/>
          <w:szCs w:val="24"/>
          <w:lang w:val="en-GB"/>
        </w:rPr>
        <w:t xml:space="preserve">, </w:t>
      </w:r>
      <w:r w:rsidR="00452AF6" w:rsidRPr="00351E31">
        <w:rPr>
          <w:rFonts w:ascii="Times New Roman" w:hAnsi="Times New Roman" w:cs="Times New Roman"/>
          <w:kern w:val="0"/>
          <w:sz w:val="24"/>
          <w:szCs w:val="24"/>
          <w:lang w:val="en-GB"/>
        </w:rPr>
        <w:t>and</w:t>
      </w:r>
      <w:r w:rsidR="006B765F">
        <w:rPr>
          <w:rFonts w:ascii="Times New Roman" w:hAnsi="Times New Roman" w:cs="Times New Roman"/>
          <w:kern w:val="0"/>
          <w:sz w:val="24"/>
          <w:szCs w:val="24"/>
          <w:lang w:val="en-GB"/>
        </w:rPr>
        <w:t xml:space="preserve"> are</w:t>
      </w:r>
      <w:r w:rsidR="00452AF6" w:rsidRPr="00351E31">
        <w:rPr>
          <w:rFonts w:ascii="Times New Roman" w:hAnsi="Times New Roman" w:cs="Times New Roman"/>
          <w:kern w:val="0"/>
          <w:sz w:val="24"/>
          <w:szCs w:val="24"/>
          <w:lang w:val="en-GB"/>
        </w:rPr>
        <w:t xml:space="preserve"> retrievable through the Data API for each resource. </w:t>
      </w:r>
    </w:p>
    <w:p w14:paraId="4E556162" w14:textId="77777777" w:rsidR="006B765F" w:rsidRDefault="006B765F" w:rsidP="00371A8A">
      <w:pPr>
        <w:widowControl/>
        <w:autoSpaceDE w:val="0"/>
        <w:autoSpaceDN w:val="0"/>
        <w:adjustRightInd w:val="0"/>
        <w:spacing w:line="360" w:lineRule="auto"/>
        <w:rPr>
          <w:rFonts w:ascii="Times New Roman" w:hAnsi="Times New Roman" w:cs="Times New Roman"/>
          <w:kern w:val="0"/>
          <w:sz w:val="24"/>
          <w:szCs w:val="24"/>
          <w:lang w:val="en-GB"/>
        </w:rPr>
      </w:pPr>
    </w:p>
    <w:p w14:paraId="16B6E919" w14:textId="2593E66F" w:rsidR="00B073CC" w:rsidRPr="00351E31" w:rsidRDefault="006B765F" w:rsidP="00371A8A">
      <w:pPr>
        <w:widowControl/>
        <w:autoSpaceDE w:val="0"/>
        <w:autoSpaceDN w:val="0"/>
        <w:adjustRightInd w:val="0"/>
        <w:spacing w:line="360" w:lineRule="auto"/>
        <w:rPr>
          <w:rFonts w:ascii="Times New Roman" w:hAnsi="Times New Roman" w:cs="Times New Roman"/>
          <w:kern w:val="0"/>
          <w:sz w:val="24"/>
          <w:szCs w:val="24"/>
          <w:lang w:val="en-GB"/>
        </w:rPr>
      </w:pPr>
      <w:r>
        <w:rPr>
          <w:rFonts w:ascii="Times New Roman" w:hAnsi="Times New Roman" w:cs="Times New Roman"/>
          <w:kern w:val="0"/>
          <w:sz w:val="24"/>
          <w:szCs w:val="24"/>
          <w:lang w:val="en-GB"/>
        </w:rPr>
        <w:t>The p</w:t>
      </w:r>
      <w:r w:rsidR="00B405FC" w:rsidRPr="00351E31">
        <w:rPr>
          <w:rFonts w:ascii="Times New Roman" w:hAnsi="Times New Roman" w:cs="Times New Roman"/>
          <w:kern w:val="0"/>
          <w:sz w:val="24"/>
          <w:szCs w:val="24"/>
          <w:lang w:val="en-GB"/>
        </w:rPr>
        <w:t xml:space="preserve">rocessing and indexing services represented in Figure 2 (NERD, NER2RDF indexer, </w:t>
      </w:r>
      <w:r w:rsidR="00D94EE2" w:rsidRPr="00351E31">
        <w:rPr>
          <w:rFonts w:ascii="Times New Roman" w:hAnsi="Times New Roman" w:cs="Times New Roman"/>
          <w:kern w:val="0"/>
          <w:sz w:val="24"/>
          <w:szCs w:val="24"/>
          <w:lang w:val="en-GB"/>
        </w:rPr>
        <w:t xml:space="preserve">Elastic indexer </w:t>
      </w:r>
      <w:r w:rsidR="00B405FC" w:rsidRPr="00351E31">
        <w:rPr>
          <w:rFonts w:ascii="Times New Roman" w:hAnsi="Times New Roman" w:cs="Times New Roman"/>
          <w:kern w:val="0"/>
          <w:sz w:val="24"/>
          <w:szCs w:val="24"/>
          <w:lang w:val="en-GB"/>
        </w:rPr>
        <w:t xml:space="preserve">etc.) have been developed within the project. </w:t>
      </w:r>
      <w:r>
        <w:rPr>
          <w:rFonts w:ascii="Times New Roman" w:hAnsi="Times New Roman" w:cs="Times New Roman"/>
          <w:kern w:val="0"/>
          <w:sz w:val="24"/>
          <w:szCs w:val="24"/>
          <w:lang w:val="en-GB"/>
        </w:rPr>
        <w:t xml:space="preserve"> NERD</w:t>
      </w:r>
      <w:r w:rsidR="00ED774D">
        <w:rPr>
          <w:rStyle w:val="FootnoteReference"/>
          <w:rFonts w:ascii="Times New Roman" w:hAnsi="Times New Roman" w:cs="Times New Roman"/>
          <w:kern w:val="0"/>
          <w:sz w:val="24"/>
          <w:szCs w:val="24"/>
          <w:lang w:val="en-GB"/>
        </w:rPr>
        <w:footnoteReference w:id="12"/>
      </w:r>
      <w:r>
        <w:rPr>
          <w:rFonts w:ascii="Times New Roman" w:hAnsi="Times New Roman" w:cs="Times New Roman"/>
          <w:kern w:val="0"/>
          <w:sz w:val="24"/>
          <w:szCs w:val="24"/>
          <w:lang w:val="en-GB"/>
        </w:rPr>
        <w:t xml:space="preserve"> is a Named Entity R</w:t>
      </w:r>
      <w:r w:rsidR="00B073CC" w:rsidRPr="00351E31">
        <w:rPr>
          <w:rFonts w:ascii="Times New Roman" w:hAnsi="Times New Roman" w:cs="Times New Roman"/>
          <w:kern w:val="0"/>
          <w:sz w:val="24"/>
          <w:szCs w:val="24"/>
          <w:lang w:val="en-GB"/>
        </w:rPr>
        <w:t xml:space="preserve">ecognition and Disambiguation REST service based on state of the art statistical techniques. The service is customized automatically to the historical field, and WW1 more particularly, using word sense disambiguation. Entities are resolved against </w:t>
      </w:r>
      <w:r w:rsidR="00B073CC" w:rsidRPr="00351E31">
        <w:rPr>
          <w:rFonts w:ascii="Times New Roman" w:hAnsi="Times New Roman" w:cs="Times New Roman"/>
          <w:kern w:val="0"/>
          <w:sz w:val="24"/>
          <w:szCs w:val="24"/>
          <w:lang w:val="en-GB"/>
        </w:rPr>
        <w:lastRenderedPageBreak/>
        <w:t>FreeBase. It also provides a multilingual support but at lower precision/recall than for English. The servic</w:t>
      </w:r>
      <w:r w:rsidR="00ED774D">
        <w:rPr>
          <w:rFonts w:ascii="Times New Roman" w:hAnsi="Times New Roman" w:cs="Times New Roman"/>
          <w:kern w:val="0"/>
          <w:sz w:val="24"/>
          <w:szCs w:val="24"/>
          <w:lang w:val="en-GB"/>
        </w:rPr>
        <w:t>e itself stores various machine-</w:t>
      </w:r>
      <w:r w:rsidR="00B073CC" w:rsidRPr="00351E31">
        <w:rPr>
          <w:rFonts w:ascii="Times New Roman" w:hAnsi="Times New Roman" w:cs="Times New Roman"/>
          <w:kern w:val="0"/>
          <w:sz w:val="24"/>
          <w:szCs w:val="24"/>
          <w:lang w:val="en-GB"/>
        </w:rPr>
        <w:t xml:space="preserve">learning models and a local version of FreeBase to ensure its performance. </w:t>
      </w:r>
    </w:p>
    <w:p w14:paraId="5C73AE81" w14:textId="77777777" w:rsidR="00452AF6" w:rsidRPr="00351E31" w:rsidRDefault="00452AF6" w:rsidP="00371A8A">
      <w:pPr>
        <w:widowControl/>
        <w:autoSpaceDE w:val="0"/>
        <w:autoSpaceDN w:val="0"/>
        <w:adjustRightInd w:val="0"/>
        <w:spacing w:line="360" w:lineRule="auto"/>
        <w:rPr>
          <w:rFonts w:ascii="Times New Roman" w:hAnsi="Times New Roman" w:cs="Times New Roman"/>
          <w:kern w:val="0"/>
          <w:sz w:val="24"/>
          <w:szCs w:val="24"/>
          <w:lang w:val="en-GB"/>
        </w:rPr>
      </w:pPr>
    </w:p>
    <w:p w14:paraId="0251BADC" w14:textId="0B9A8CF2" w:rsidR="00797CA7" w:rsidRPr="00351E31" w:rsidRDefault="006B765F" w:rsidP="00371A8A">
      <w:pPr>
        <w:widowControl/>
        <w:autoSpaceDE w:val="0"/>
        <w:autoSpaceDN w:val="0"/>
        <w:adjustRightInd w:val="0"/>
        <w:spacing w:line="360" w:lineRule="auto"/>
        <w:rPr>
          <w:rFonts w:ascii="Times New Roman" w:hAnsi="Times New Roman" w:cs="Times New Roman"/>
          <w:kern w:val="0"/>
          <w:sz w:val="24"/>
          <w:szCs w:val="24"/>
          <w:lang w:val="en-GB"/>
        </w:rPr>
      </w:pPr>
      <w:r>
        <w:rPr>
          <w:rFonts w:ascii="Times New Roman" w:hAnsi="Times New Roman" w:cs="Times New Roman"/>
          <w:kern w:val="0"/>
          <w:sz w:val="24"/>
          <w:szCs w:val="24"/>
          <w:lang w:val="en-GB"/>
        </w:rPr>
        <w:t>Finally, t</w:t>
      </w:r>
      <w:r w:rsidR="00351E31">
        <w:rPr>
          <w:rFonts w:ascii="Times New Roman" w:hAnsi="Times New Roman" w:cs="Times New Roman"/>
          <w:kern w:val="0"/>
          <w:sz w:val="24"/>
          <w:szCs w:val="24"/>
          <w:lang w:val="en-GB"/>
        </w:rPr>
        <w:t xml:space="preserve">he </w:t>
      </w:r>
      <w:r w:rsidR="00351E31" w:rsidRPr="00351E31">
        <w:rPr>
          <w:rFonts w:ascii="Times New Roman" w:hAnsi="Times New Roman" w:cs="Times New Roman"/>
          <w:kern w:val="0"/>
          <w:sz w:val="24"/>
          <w:szCs w:val="24"/>
          <w:lang w:val="en-GB"/>
        </w:rPr>
        <w:t xml:space="preserve">CENDARI </w:t>
      </w:r>
      <w:r w:rsidR="00452AF6" w:rsidRPr="00351E31">
        <w:rPr>
          <w:rFonts w:ascii="Times New Roman" w:hAnsi="Times New Roman" w:cs="Times New Roman"/>
          <w:kern w:val="0"/>
          <w:sz w:val="24"/>
          <w:szCs w:val="24"/>
          <w:lang w:val="en-GB"/>
        </w:rPr>
        <w:t xml:space="preserve">Knowledge Base is supported through the open source edition of </w:t>
      </w:r>
      <w:r>
        <w:rPr>
          <w:rFonts w:ascii="Times New Roman" w:hAnsi="Times New Roman" w:cs="Times New Roman"/>
          <w:kern w:val="0"/>
          <w:sz w:val="24"/>
          <w:szCs w:val="24"/>
          <w:lang w:val="en-GB"/>
        </w:rPr>
        <w:t xml:space="preserve">the </w:t>
      </w:r>
      <w:r w:rsidR="00452AF6" w:rsidRPr="00351E31">
        <w:rPr>
          <w:rFonts w:ascii="Times New Roman" w:hAnsi="Times New Roman" w:cs="Times New Roman"/>
          <w:kern w:val="0"/>
          <w:sz w:val="24"/>
          <w:szCs w:val="24"/>
          <w:lang w:val="en-GB"/>
        </w:rPr>
        <w:t xml:space="preserve">Virtuoso triple store. For each resource in the Repository, there is a named graph created in the triple store. For each dataspace in </w:t>
      </w:r>
      <w:r w:rsidR="00351E31" w:rsidRPr="00351E31">
        <w:rPr>
          <w:rFonts w:ascii="Times New Roman" w:hAnsi="Times New Roman" w:cs="Times New Roman"/>
          <w:kern w:val="0"/>
          <w:sz w:val="24"/>
          <w:szCs w:val="24"/>
          <w:lang w:val="en-GB"/>
        </w:rPr>
        <w:t xml:space="preserve">CENDARI </w:t>
      </w:r>
      <w:r w:rsidR="00452AF6" w:rsidRPr="00351E31">
        <w:rPr>
          <w:rFonts w:ascii="Times New Roman" w:hAnsi="Times New Roman" w:cs="Times New Roman"/>
          <w:kern w:val="0"/>
          <w:sz w:val="24"/>
          <w:szCs w:val="24"/>
          <w:lang w:val="en-GB"/>
        </w:rPr>
        <w:t>there is as well a separate named graph in the triple store, containing only basic dataspace properties. Named graphs derived from resources reference the dataspace they belong</w:t>
      </w:r>
      <w:r>
        <w:rPr>
          <w:rFonts w:ascii="Times New Roman" w:hAnsi="Times New Roman" w:cs="Times New Roman"/>
          <w:kern w:val="0"/>
          <w:sz w:val="24"/>
          <w:szCs w:val="24"/>
          <w:lang w:val="en-GB"/>
        </w:rPr>
        <w:t xml:space="preserve"> to through a </w:t>
      </w:r>
      <w:r w:rsidR="00720EB9">
        <w:rPr>
          <w:rFonts w:ascii="Times New Roman" w:hAnsi="Times New Roman" w:cs="Times New Roman"/>
          <w:kern w:val="0"/>
          <w:sz w:val="24"/>
          <w:szCs w:val="24"/>
          <w:lang w:val="en-GB"/>
        </w:rPr>
        <w:t>propert</w:t>
      </w:r>
      <w:r w:rsidR="00720EB9" w:rsidRPr="00351E31">
        <w:rPr>
          <w:rFonts w:ascii="Times New Roman" w:hAnsi="Times New Roman" w:cs="Times New Roman"/>
          <w:kern w:val="0"/>
          <w:sz w:val="24"/>
          <w:szCs w:val="24"/>
          <w:lang w:val="en-GB"/>
        </w:rPr>
        <w:t>y that</w:t>
      </w:r>
      <w:r w:rsidR="00452AF6" w:rsidRPr="00351E31">
        <w:rPr>
          <w:rFonts w:ascii="Times New Roman" w:hAnsi="Times New Roman" w:cs="Times New Roman"/>
          <w:kern w:val="0"/>
          <w:sz w:val="24"/>
          <w:szCs w:val="24"/>
          <w:lang w:val="en-GB"/>
        </w:rPr>
        <w:t xml:space="preserve"> points to its URI</w:t>
      </w:r>
      <w:r w:rsidR="00797CA7" w:rsidRPr="00351E31">
        <w:rPr>
          <w:rStyle w:val="FootnoteReference"/>
          <w:rFonts w:ascii="Times New Roman" w:hAnsi="Times New Roman" w:cs="Times New Roman"/>
          <w:kern w:val="0"/>
          <w:sz w:val="24"/>
          <w:szCs w:val="24"/>
          <w:lang w:val="en-GB"/>
        </w:rPr>
        <w:footnoteReference w:id="13"/>
      </w:r>
      <w:r w:rsidR="00452AF6" w:rsidRPr="00351E31">
        <w:rPr>
          <w:rFonts w:ascii="Times New Roman" w:hAnsi="Times New Roman" w:cs="Times New Roman"/>
          <w:kern w:val="0"/>
          <w:sz w:val="24"/>
          <w:szCs w:val="24"/>
          <w:lang w:val="en-GB"/>
        </w:rPr>
        <w:t>.</w:t>
      </w:r>
    </w:p>
    <w:p w14:paraId="2AA3852A" w14:textId="77777777" w:rsidR="00797CA7" w:rsidRPr="00351E31" w:rsidRDefault="00797CA7" w:rsidP="00371A8A">
      <w:pPr>
        <w:widowControl/>
        <w:autoSpaceDE w:val="0"/>
        <w:autoSpaceDN w:val="0"/>
        <w:adjustRightInd w:val="0"/>
        <w:spacing w:line="360" w:lineRule="auto"/>
        <w:rPr>
          <w:rFonts w:ascii="Times New Roman" w:hAnsi="Times New Roman" w:cs="Times New Roman"/>
          <w:kern w:val="0"/>
          <w:sz w:val="24"/>
          <w:szCs w:val="24"/>
          <w:lang w:val="en-GB"/>
        </w:rPr>
      </w:pPr>
    </w:p>
    <w:p w14:paraId="6AB5F50D" w14:textId="560E14EA" w:rsidR="00797CA7" w:rsidRPr="00351E31" w:rsidRDefault="00797CA7" w:rsidP="00371A8A">
      <w:pPr>
        <w:widowControl/>
        <w:autoSpaceDE w:val="0"/>
        <w:autoSpaceDN w:val="0"/>
        <w:adjustRightInd w:val="0"/>
        <w:spacing w:line="360" w:lineRule="auto"/>
        <w:rPr>
          <w:rFonts w:ascii="Times New Roman" w:hAnsi="Times New Roman" w:cs="Times New Roman"/>
          <w:kern w:val="0"/>
          <w:sz w:val="24"/>
          <w:szCs w:val="24"/>
          <w:lang w:val="en-GB"/>
        </w:rPr>
      </w:pPr>
      <w:r w:rsidRPr="00351E31">
        <w:rPr>
          <w:rFonts w:ascii="Times New Roman" w:hAnsi="Times New Roman" w:cs="Times New Roman"/>
          <w:kern w:val="0"/>
          <w:sz w:val="24"/>
          <w:szCs w:val="24"/>
          <w:lang w:val="en-GB"/>
        </w:rPr>
        <w:t xml:space="preserve">The access to the CENDARI Knowledge base for components outside of </w:t>
      </w:r>
      <w:r w:rsidR="00A41DD5">
        <w:rPr>
          <w:rFonts w:ascii="Times New Roman" w:hAnsi="Times New Roman" w:cs="Times New Roman"/>
          <w:kern w:val="0"/>
          <w:sz w:val="24"/>
          <w:szCs w:val="24"/>
          <w:lang w:val="en-GB"/>
        </w:rPr>
        <w:t xml:space="preserve">the </w:t>
      </w:r>
      <w:r w:rsidRPr="00351E31">
        <w:rPr>
          <w:rFonts w:ascii="Times New Roman" w:hAnsi="Times New Roman" w:cs="Times New Roman"/>
          <w:kern w:val="0"/>
          <w:sz w:val="24"/>
          <w:szCs w:val="24"/>
          <w:lang w:val="en-GB"/>
        </w:rPr>
        <w:t>DIP</w:t>
      </w:r>
      <w:r w:rsidR="00452AF6" w:rsidRPr="00351E31">
        <w:rPr>
          <w:rFonts w:ascii="Times New Roman" w:hAnsi="Times New Roman" w:cs="Times New Roman"/>
          <w:kern w:val="0"/>
          <w:sz w:val="24"/>
          <w:szCs w:val="24"/>
          <w:lang w:val="en-GB"/>
        </w:rPr>
        <w:t xml:space="preserve"> </w:t>
      </w:r>
      <w:r w:rsidRPr="00351E31">
        <w:rPr>
          <w:rFonts w:ascii="Times New Roman" w:hAnsi="Times New Roman" w:cs="Times New Roman"/>
          <w:kern w:val="0"/>
          <w:sz w:val="24"/>
          <w:szCs w:val="24"/>
          <w:lang w:val="en-GB"/>
        </w:rPr>
        <w:t xml:space="preserve">is </w:t>
      </w:r>
      <w:r w:rsidRPr="00A41DD5">
        <w:rPr>
          <w:rFonts w:ascii="Times New Roman" w:hAnsi="Times New Roman" w:cs="Times New Roman"/>
          <w:kern w:val="0"/>
          <w:sz w:val="24"/>
          <w:szCs w:val="24"/>
          <w:lang w:val="en-GB"/>
        </w:rPr>
        <w:t>provided through the semantic layer of the Data API and the Pineapple service</w:t>
      </w:r>
      <w:r w:rsidR="00392C96" w:rsidRPr="00A41DD5">
        <w:rPr>
          <w:rFonts w:ascii="Times New Roman" w:hAnsi="Times New Roman" w:cs="Times New Roman"/>
          <w:kern w:val="0"/>
          <w:sz w:val="24"/>
          <w:szCs w:val="24"/>
          <w:lang w:val="en-GB"/>
        </w:rPr>
        <w:t>.</w:t>
      </w:r>
      <w:r w:rsidR="009C5B4B" w:rsidRPr="00A41DD5">
        <w:rPr>
          <w:rFonts w:ascii="Times New Roman" w:hAnsi="Times New Roman" w:cs="Times New Roman"/>
          <w:kern w:val="0"/>
          <w:sz w:val="24"/>
          <w:szCs w:val="24"/>
          <w:lang w:val="en-GB"/>
        </w:rPr>
        <w:t xml:space="preserve"> </w:t>
      </w:r>
      <w:r w:rsidR="00F31189" w:rsidRPr="00A41DD5">
        <w:rPr>
          <w:rFonts w:ascii="Times New Roman" w:hAnsi="Times New Roman" w:cs="Times New Roman"/>
          <w:kern w:val="0"/>
          <w:sz w:val="24"/>
          <w:szCs w:val="24"/>
          <w:lang w:val="en-GB"/>
        </w:rPr>
        <w:t>Pineapple attempt</w:t>
      </w:r>
      <w:r w:rsidR="00A41DD5" w:rsidRPr="00A41DD5">
        <w:rPr>
          <w:rFonts w:ascii="Times New Roman" w:hAnsi="Times New Roman" w:cs="Times New Roman"/>
          <w:kern w:val="0"/>
          <w:sz w:val="24"/>
          <w:szCs w:val="24"/>
          <w:lang w:val="en-GB"/>
        </w:rPr>
        <w:t>s</w:t>
      </w:r>
      <w:r w:rsidR="00F31189" w:rsidRPr="00A41DD5">
        <w:rPr>
          <w:rFonts w:ascii="Times New Roman" w:hAnsi="Times New Roman" w:cs="Times New Roman"/>
          <w:kern w:val="0"/>
          <w:sz w:val="24"/>
          <w:szCs w:val="24"/>
          <w:lang w:val="en-GB"/>
        </w:rPr>
        <w:t xml:space="preserve"> to address the issue that users are often limited not by their expertise, but by their ability to use a search interface effectively to obtain results</w:t>
      </w:r>
      <w:r w:rsidR="00A41DD5" w:rsidRPr="00A41DD5">
        <w:rPr>
          <w:rFonts w:ascii="Times New Roman" w:hAnsi="Times New Roman" w:cs="Times New Roman"/>
          <w:kern w:val="0"/>
          <w:sz w:val="24"/>
          <w:szCs w:val="24"/>
          <w:lang w:val="en-GB"/>
        </w:rPr>
        <w:t xml:space="preserve"> (Age</w:t>
      </w:r>
      <w:r w:rsidR="00720EB9" w:rsidRPr="00A41DD5">
        <w:rPr>
          <w:rFonts w:ascii="Times New Roman" w:hAnsi="Times New Roman" w:cs="Times New Roman"/>
          <w:kern w:val="0"/>
          <w:sz w:val="24"/>
          <w:szCs w:val="24"/>
          <w:lang w:val="en-GB"/>
        </w:rPr>
        <w:t>ev et. al., 2011)</w:t>
      </w:r>
      <w:r w:rsidR="00F31189" w:rsidRPr="00A41DD5">
        <w:rPr>
          <w:rFonts w:ascii="Times New Roman" w:hAnsi="Times New Roman" w:cs="Times New Roman"/>
          <w:kern w:val="0"/>
          <w:sz w:val="24"/>
          <w:szCs w:val="24"/>
          <w:lang w:val="en-GB"/>
        </w:rPr>
        <w:t xml:space="preserve">. </w:t>
      </w:r>
      <w:r w:rsidR="00A41DD5" w:rsidRPr="00A41DD5">
        <w:rPr>
          <w:rFonts w:ascii="Times New Roman" w:hAnsi="Times New Roman" w:cs="Times New Roman"/>
          <w:kern w:val="0"/>
          <w:sz w:val="24"/>
          <w:szCs w:val="24"/>
          <w:lang w:val="en-GB"/>
        </w:rPr>
        <w:t>The software should aim therefore to facilitate</w:t>
      </w:r>
      <w:r w:rsidR="00F31189" w:rsidRPr="00A41DD5">
        <w:rPr>
          <w:rFonts w:ascii="Times New Roman" w:hAnsi="Times New Roman" w:cs="Times New Roman"/>
          <w:kern w:val="0"/>
          <w:sz w:val="24"/>
          <w:szCs w:val="24"/>
          <w:lang w:val="en-GB"/>
        </w:rPr>
        <w:t xml:space="preserve"> users answering research questions with less strict </w:t>
      </w:r>
      <w:r w:rsidR="00A41DD5" w:rsidRPr="00A41DD5">
        <w:rPr>
          <w:rFonts w:ascii="Times New Roman" w:hAnsi="Times New Roman" w:cs="Times New Roman"/>
          <w:kern w:val="0"/>
          <w:sz w:val="24"/>
          <w:szCs w:val="24"/>
          <w:lang w:val="en-GB"/>
        </w:rPr>
        <w:t>requirements around the formulation of</w:t>
      </w:r>
      <w:r w:rsidR="00F31189" w:rsidRPr="00A41DD5">
        <w:rPr>
          <w:rFonts w:ascii="Times New Roman" w:hAnsi="Times New Roman" w:cs="Times New Roman"/>
          <w:kern w:val="0"/>
          <w:sz w:val="24"/>
          <w:szCs w:val="24"/>
          <w:lang w:val="en-GB"/>
        </w:rPr>
        <w:t xml:space="preserve"> system-specific queries. </w:t>
      </w:r>
      <w:r w:rsidR="00A41DD5" w:rsidRPr="00A41DD5">
        <w:rPr>
          <w:rFonts w:ascii="Times New Roman" w:hAnsi="Times New Roman" w:cs="Times New Roman"/>
          <w:kern w:val="0"/>
          <w:sz w:val="24"/>
          <w:szCs w:val="24"/>
          <w:lang w:val="en-GB"/>
        </w:rPr>
        <w:t xml:space="preserve"> </w:t>
      </w:r>
      <w:r w:rsidR="00F31189" w:rsidRPr="00A41DD5">
        <w:rPr>
          <w:rFonts w:ascii="Times New Roman" w:hAnsi="Times New Roman" w:cs="Times New Roman"/>
          <w:kern w:val="0"/>
          <w:sz w:val="24"/>
          <w:szCs w:val="24"/>
          <w:lang w:val="en-GB"/>
        </w:rPr>
        <w:t xml:space="preserve">Pineapple uses semantic reasoning to address three types of </w:t>
      </w:r>
      <w:r w:rsidR="00720EB9" w:rsidRPr="00A41DD5">
        <w:rPr>
          <w:rFonts w:ascii="Times New Roman" w:hAnsi="Times New Roman" w:cs="Times New Roman"/>
          <w:kern w:val="0"/>
          <w:sz w:val="24"/>
          <w:szCs w:val="24"/>
          <w:lang w:val="en-GB"/>
        </w:rPr>
        <w:t>problems that</w:t>
      </w:r>
      <w:r w:rsidR="00A41DD5" w:rsidRPr="00A41DD5">
        <w:rPr>
          <w:rFonts w:ascii="Times New Roman" w:hAnsi="Times New Roman" w:cs="Times New Roman"/>
          <w:kern w:val="0"/>
          <w:sz w:val="24"/>
          <w:szCs w:val="24"/>
          <w:lang w:val="en-GB"/>
        </w:rPr>
        <w:t xml:space="preserve"> users described.  </w:t>
      </w:r>
      <w:r w:rsidR="00F31189" w:rsidRPr="00A41DD5">
        <w:rPr>
          <w:rFonts w:ascii="Times New Roman" w:hAnsi="Times New Roman" w:cs="Times New Roman"/>
          <w:kern w:val="0"/>
          <w:sz w:val="24"/>
          <w:szCs w:val="24"/>
          <w:lang w:val="en-GB"/>
        </w:rPr>
        <w:t xml:space="preserve">The first is handling label mismatches, such as equivalent town names (‘Breslau’, ‘Wroclaw’, ‘Wrocław’ might all refer to the same location in different naming schemes). The second is allowing entity-based knowledge to help with queries (‘all ranks below Field Marshal’ includes ‘General, Colonel, Major’ etc.) and </w:t>
      </w:r>
      <w:r w:rsidR="00F31189" w:rsidRPr="00A41DD5">
        <w:rPr>
          <w:rFonts w:ascii="Times New Roman" w:hAnsi="Times New Roman" w:cs="Times New Roman"/>
          <w:kern w:val="0"/>
          <w:sz w:val="24"/>
          <w:szCs w:val="24"/>
          <w:lang w:val="en-GB"/>
        </w:rPr>
        <w:lastRenderedPageBreak/>
        <w:t>finally to begin to elicit ‘hidden knowledge’ (such as detecting promotions as instances of the same person with different ranks over time). The data soup allows Pineapple to begin to address these challenges in specific cases, but the general problem remains open. Nonetheless, it is a promising approach to making digital inquiry a less burdensome task of information and data management.</w:t>
      </w:r>
    </w:p>
    <w:p w14:paraId="257A45F0" w14:textId="77777777" w:rsidR="009C5B4B" w:rsidRPr="00351E31" w:rsidRDefault="009C5B4B" w:rsidP="00371A8A">
      <w:pPr>
        <w:widowControl/>
        <w:autoSpaceDE w:val="0"/>
        <w:autoSpaceDN w:val="0"/>
        <w:adjustRightInd w:val="0"/>
        <w:spacing w:line="360" w:lineRule="auto"/>
        <w:rPr>
          <w:rFonts w:ascii="Times New Roman" w:hAnsi="Times New Roman" w:cs="Times New Roman"/>
          <w:kern w:val="0"/>
          <w:sz w:val="24"/>
          <w:szCs w:val="24"/>
          <w:lang w:val="en-GB"/>
        </w:rPr>
      </w:pPr>
    </w:p>
    <w:p w14:paraId="5DF5013D" w14:textId="52EFCEB2" w:rsidR="00C76EFE" w:rsidRPr="00371A8A" w:rsidRDefault="00AC0A8F" w:rsidP="00371A8A">
      <w:pPr>
        <w:widowControl/>
        <w:autoSpaceDE w:val="0"/>
        <w:autoSpaceDN w:val="0"/>
        <w:adjustRightInd w:val="0"/>
        <w:spacing w:line="360" w:lineRule="auto"/>
        <w:rPr>
          <w:rFonts w:ascii="Times New Roman" w:hAnsi="Times New Roman" w:cs="Times New Roman"/>
          <w:b/>
          <w:kern w:val="0"/>
          <w:sz w:val="24"/>
          <w:szCs w:val="24"/>
          <w:lang w:val="en-GB"/>
        </w:rPr>
      </w:pPr>
      <w:r w:rsidRPr="00371A8A">
        <w:rPr>
          <w:rFonts w:ascii="Times New Roman" w:hAnsi="Times New Roman" w:cs="Times New Roman"/>
          <w:b/>
          <w:kern w:val="0"/>
          <w:sz w:val="24"/>
          <w:szCs w:val="24"/>
          <w:lang w:val="en-GB"/>
        </w:rPr>
        <w:t xml:space="preserve">Authentication and Authorization </w:t>
      </w:r>
    </w:p>
    <w:p w14:paraId="72156203" w14:textId="5A3E332F" w:rsidR="00AC0A8F" w:rsidRPr="00351E31" w:rsidRDefault="00392C96" w:rsidP="00371A8A">
      <w:pPr>
        <w:widowControl/>
        <w:autoSpaceDE w:val="0"/>
        <w:autoSpaceDN w:val="0"/>
        <w:adjustRightInd w:val="0"/>
        <w:spacing w:line="360" w:lineRule="auto"/>
        <w:rPr>
          <w:rFonts w:ascii="Times New Roman" w:hAnsi="Times New Roman" w:cs="Times New Roman"/>
          <w:kern w:val="0"/>
          <w:sz w:val="24"/>
          <w:szCs w:val="24"/>
          <w:lang w:val="en-GB"/>
        </w:rPr>
      </w:pPr>
      <w:r>
        <w:rPr>
          <w:rFonts w:ascii="Times New Roman" w:hAnsi="Times New Roman" w:cs="Times New Roman"/>
          <w:kern w:val="0"/>
          <w:sz w:val="24"/>
          <w:szCs w:val="24"/>
          <w:lang w:val="en-GB"/>
        </w:rPr>
        <w:t xml:space="preserve">Given that the CENDARI development is meant for the use of historical researchers, rather than software engineers, it is important that this rich set of services appear to the user through a unified and seamless experience.  </w:t>
      </w:r>
      <w:r w:rsidR="00AC0A8F" w:rsidRPr="00351E31">
        <w:rPr>
          <w:rFonts w:ascii="Times New Roman" w:hAnsi="Times New Roman" w:cs="Times New Roman"/>
          <w:kern w:val="0"/>
          <w:sz w:val="24"/>
          <w:szCs w:val="24"/>
          <w:lang w:val="en-GB"/>
        </w:rPr>
        <w:t xml:space="preserve">All </w:t>
      </w:r>
      <w:r w:rsidR="00C76EFE" w:rsidRPr="00351E31">
        <w:rPr>
          <w:rFonts w:ascii="Times New Roman" w:hAnsi="Times New Roman" w:cs="Times New Roman"/>
          <w:kern w:val="0"/>
          <w:sz w:val="24"/>
          <w:szCs w:val="24"/>
          <w:lang w:val="en-GB"/>
        </w:rPr>
        <w:t xml:space="preserve">data CRUD </w:t>
      </w:r>
      <w:r w:rsidR="00AC0A8F" w:rsidRPr="00351E31">
        <w:rPr>
          <w:rFonts w:ascii="Times New Roman" w:hAnsi="Times New Roman" w:cs="Times New Roman"/>
          <w:kern w:val="0"/>
          <w:sz w:val="24"/>
          <w:szCs w:val="24"/>
          <w:lang w:val="en-GB"/>
        </w:rPr>
        <w:t>components</w:t>
      </w:r>
      <w:r>
        <w:rPr>
          <w:rFonts w:ascii="Times New Roman" w:hAnsi="Times New Roman" w:cs="Times New Roman"/>
          <w:kern w:val="0"/>
          <w:sz w:val="24"/>
          <w:szCs w:val="24"/>
          <w:lang w:val="en-GB"/>
        </w:rPr>
        <w:t xml:space="preserve"> (‘Create-Read-Update-Delete’)</w:t>
      </w:r>
      <w:r w:rsidR="00AC0A8F" w:rsidRPr="00351E31">
        <w:rPr>
          <w:rFonts w:ascii="Times New Roman" w:hAnsi="Times New Roman" w:cs="Times New Roman"/>
          <w:kern w:val="0"/>
          <w:sz w:val="24"/>
          <w:szCs w:val="24"/>
          <w:lang w:val="en-GB"/>
        </w:rPr>
        <w:t xml:space="preserve"> used by CENDARI </w:t>
      </w:r>
      <w:r>
        <w:rPr>
          <w:rFonts w:ascii="Times New Roman" w:hAnsi="Times New Roman" w:cs="Times New Roman"/>
          <w:kern w:val="0"/>
          <w:sz w:val="24"/>
          <w:szCs w:val="24"/>
          <w:lang w:val="en-GB"/>
        </w:rPr>
        <w:t xml:space="preserve">therefore </w:t>
      </w:r>
      <w:r w:rsidR="00AC0A8F" w:rsidRPr="00351E31">
        <w:rPr>
          <w:rFonts w:ascii="Times New Roman" w:hAnsi="Times New Roman" w:cs="Times New Roman"/>
          <w:kern w:val="0"/>
          <w:sz w:val="24"/>
          <w:szCs w:val="24"/>
          <w:lang w:val="en-GB"/>
        </w:rPr>
        <w:t>support</w:t>
      </w:r>
      <w:r>
        <w:rPr>
          <w:rFonts w:ascii="Times New Roman" w:hAnsi="Times New Roman" w:cs="Times New Roman"/>
          <w:kern w:val="0"/>
          <w:sz w:val="24"/>
          <w:szCs w:val="24"/>
          <w:lang w:val="en-GB"/>
        </w:rPr>
        <w:t xml:space="preserve"> a</w:t>
      </w:r>
      <w:r w:rsidR="00AC0A8F" w:rsidRPr="00351E31">
        <w:rPr>
          <w:rFonts w:ascii="Times New Roman" w:hAnsi="Times New Roman" w:cs="Times New Roman"/>
          <w:kern w:val="0"/>
          <w:sz w:val="24"/>
          <w:szCs w:val="24"/>
          <w:lang w:val="en-GB"/>
        </w:rPr>
        <w:t xml:space="preserve"> unified authentication mechanism, provided through </w:t>
      </w:r>
      <w:r>
        <w:rPr>
          <w:rFonts w:ascii="Times New Roman" w:hAnsi="Times New Roman" w:cs="Times New Roman"/>
          <w:kern w:val="0"/>
          <w:sz w:val="24"/>
          <w:szCs w:val="24"/>
          <w:lang w:val="en-GB"/>
        </w:rPr>
        <w:t xml:space="preserve">the </w:t>
      </w:r>
      <w:r w:rsidR="00ED774D">
        <w:rPr>
          <w:rFonts w:ascii="Times New Roman" w:hAnsi="Times New Roman" w:cs="Times New Roman"/>
          <w:kern w:val="0"/>
          <w:sz w:val="24"/>
          <w:szCs w:val="24"/>
          <w:lang w:val="en-GB"/>
        </w:rPr>
        <w:t xml:space="preserve">pan European research infrastructure </w:t>
      </w:r>
      <w:r w:rsidR="00AC0A8F" w:rsidRPr="00351E31">
        <w:rPr>
          <w:rFonts w:ascii="Times New Roman" w:hAnsi="Times New Roman" w:cs="Times New Roman"/>
          <w:kern w:val="0"/>
          <w:sz w:val="24"/>
          <w:szCs w:val="24"/>
          <w:lang w:val="en-GB"/>
        </w:rPr>
        <w:t>DARIAH</w:t>
      </w:r>
      <w:r w:rsidR="00ED774D">
        <w:rPr>
          <w:rFonts w:ascii="Times New Roman" w:hAnsi="Times New Roman" w:cs="Times New Roman"/>
          <w:kern w:val="0"/>
          <w:sz w:val="24"/>
          <w:szCs w:val="24"/>
          <w:lang w:val="en-GB"/>
        </w:rPr>
        <w:t>’s</w:t>
      </w:r>
      <w:r w:rsidR="00ED774D">
        <w:rPr>
          <w:rStyle w:val="FootnoteReference"/>
          <w:rFonts w:ascii="Times New Roman" w:hAnsi="Times New Roman" w:cs="Times New Roman"/>
          <w:kern w:val="0"/>
          <w:sz w:val="24"/>
          <w:szCs w:val="24"/>
          <w:lang w:val="en-GB"/>
        </w:rPr>
        <w:footnoteReference w:id="14"/>
      </w:r>
      <w:r w:rsidR="00AC0A8F" w:rsidRPr="00351E31">
        <w:rPr>
          <w:rFonts w:ascii="Times New Roman" w:hAnsi="Times New Roman" w:cs="Times New Roman"/>
          <w:kern w:val="0"/>
          <w:sz w:val="24"/>
          <w:szCs w:val="24"/>
          <w:lang w:val="en-GB"/>
        </w:rPr>
        <w:t xml:space="preserve"> AAI and DARIAH Shibboleth implementation.</w:t>
      </w:r>
      <w:r w:rsidR="00ED774D">
        <w:rPr>
          <w:rStyle w:val="FootnoteReference"/>
          <w:rFonts w:ascii="Times New Roman" w:hAnsi="Times New Roman" w:cs="Times New Roman"/>
          <w:kern w:val="0"/>
          <w:sz w:val="24"/>
          <w:szCs w:val="24"/>
          <w:lang w:val="en-GB"/>
        </w:rPr>
        <w:footnoteReference w:id="15"/>
      </w:r>
      <w:r w:rsidR="00AC0A8F" w:rsidRPr="00351E31">
        <w:rPr>
          <w:rFonts w:ascii="Times New Roman" w:hAnsi="Times New Roman" w:cs="Times New Roman"/>
          <w:kern w:val="0"/>
          <w:sz w:val="24"/>
          <w:szCs w:val="24"/>
          <w:lang w:val="en-GB"/>
        </w:rPr>
        <w:t xml:space="preserve"> </w:t>
      </w:r>
      <w:r w:rsidR="00921A29" w:rsidRPr="00351E31">
        <w:rPr>
          <w:rFonts w:ascii="Times New Roman" w:hAnsi="Times New Roman" w:cs="Times New Roman"/>
          <w:kern w:val="0"/>
          <w:sz w:val="24"/>
          <w:szCs w:val="24"/>
          <w:lang w:val="en-GB"/>
        </w:rPr>
        <w:t>Both CKAN and ATOM</w:t>
      </w:r>
      <w:r w:rsidR="00C76EFE" w:rsidRPr="00351E31">
        <w:rPr>
          <w:rFonts w:ascii="Times New Roman" w:hAnsi="Times New Roman" w:cs="Times New Roman"/>
          <w:kern w:val="0"/>
          <w:sz w:val="24"/>
          <w:szCs w:val="24"/>
          <w:lang w:val="en-GB"/>
        </w:rPr>
        <w:t xml:space="preserve"> </w:t>
      </w:r>
      <w:r w:rsidR="00921A29" w:rsidRPr="00351E31">
        <w:rPr>
          <w:rFonts w:ascii="Times New Roman" w:hAnsi="Times New Roman" w:cs="Times New Roman"/>
          <w:kern w:val="0"/>
          <w:sz w:val="24"/>
          <w:szCs w:val="24"/>
          <w:lang w:val="en-GB"/>
        </w:rPr>
        <w:t xml:space="preserve">software have been </w:t>
      </w:r>
      <w:r w:rsidR="00C76EFE" w:rsidRPr="00351E31">
        <w:rPr>
          <w:rFonts w:ascii="Times New Roman" w:hAnsi="Times New Roman" w:cs="Times New Roman"/>
          <w:kern w:val="0"/>
          <w:sz w:val="24"/>
          <w:szCs w:val="24"/>
          <w:lang w:val="en-GB"/>
        </w:rPr>
        <w:t xml:space="preserve">customized </w:t>
      </w:r>
      <w:r w:rsidR="00921A29" w:rsidRPr="00351E31">
        <w:rPr>
          <w:rFonts w:ascii="Times New Roman" w:hAnsi="Times New Roman" w:cs="Times New Roman"/>
          <w:kern w:val="0"/>
          <w:sz w:val="24"/>
          <w:szCs w:val="24"/>
          <w:lang w:val="en-GB"/>
        </w:rPr>
        <w:t xml:space="preserve">for this purpose. </w:t>
      </w:r>
      <w:r w:rsidR="00C76EFE" w:rsidRPr="00351E31">
        <w:rPr>
          <w:rFonts w:ascii="Times New Roman" w:hAnsi="Times New Roman" w:cs="Times New Roman"/>
          <w:kern w:val="0"/>
          <w:sz w:val="24"/>
          <w:szCs w:val="24"/>
          <w:lang w:val="en-GB"/>
        </w:rPr>
        <w:t xml:space="preserve">Components developed within CENDARI have been natively enabled for Shibboleth-based authentication from the very beginning. </w:t>
      </w:r>
    </w:p>
    <w:p w14:paraId="326B80F6" w14:textId="77777777" w:rsidR="00C76EFE" w:rsidRPr="00351E31" w:rsidRDefault="00C76EFE" w:rsidP="00371A8A">
      <w:pPr>
        <w:widowControl/>
        <w:autoSpaceDE w:val="0"/>
        <w:autoSpaceDN w:val="0"/>
        <w:adjustRightInd w:val="0"/>
        <w:spacing w:line="360" w:lineRule="auto"/>
        <w:rPr>
          <w:rFonts w:ascii="Times New Roman" w:hAnsi="Times New Roman" w:cs="Times New Roman"/>
          <w:kern w:val="0"/>
          <w:sz w:val="24"/>
          <w:szCs w:val="24"/>
          <w:lang w:val="en-GB"/>
        </w:rPr>
      </w:pPr>
    </w:p>
    <w:p w14:paraId="0B4DD062" w14:textId="0FF86843" w:rsidR="00921A29" w:rsidRPr="00351E31" w:rsidRDefault="00921A29" w:rsidP="00371A8A">
      <w:pPr>
        <w:widowControl/>
        <w:autoSpaceDE w:val="0"/>
        <w:autoSpaceDN w:val="0"/>
        <w:adjustRightInd w:val="0"/>
        <w:spacing w:line="360" w:lineRule="auto"/>
        <w:rPr>
          <w:rFonts w:ascii="Times New Roman" w:hAnsi="Times New Roman" w:cs="Times New Roman"/>
          <w:kern w:val="0"/>
          <w:sz w:val="24"/>
          <w:szCs w:val="24"/>
          <w:lang w:val="en-GB"/>
        </w:rPr>
      </w:pPr>
      <w:r w:rsidRPr="00351E31">
        <w:rPr>
          <w:rFonts w:ascii="Times New Roman" w:hAnsi="Times New Roman" w:cs="Times New Roman"/>
          <w:kern w:val="0"/>
          <w:sz w:val="24"/>
          <w:szCs w:val="24"/>
          <w:lang w:val="en-GB"/>
        </w:rPr>
        <w:t>CENDARI uses the CKAN data permissions model</w:t>
      </w:r>
      <w:r w:rsidR="004A0116" w:rsidRPr="00351E31">
        <w:rPr>
          <w:rFonts w:ascii="Times New Roman" w:hAnsi="Times New Roman" w:cs="Times New Roman"/>
          <w:kern w:val="0"/>
          <w:sz w:val="24"/>
          <w:szCs w:val="24"/>
          <w:lang w:val="en-GB"/>
        </w:rPr>
        <w:t xml:space="preserve"> and CKAN Repository as single point of reference for data permissions</w:t>
      </w:r>
      <w:r w:rsidRPr="00351E31">
        <w:rPr>
          <w:rFonts w:ascii="Times New Roman" w:hAnsi="Times New Roman" w:cs="Times New Roman"/>
          <w:kern w:val="0"/>
          <w:sz w:val="24"/>
          <w:szCs w:val="24"/>
          <w:lang w:val="en-GB"/>
        </w:rPr>
        <w:t xml:space="preserve">. All components </w:t>
      </w:r>
      <w:r w:rsidR="00720EB9">
        <w:rPr>
          <w:rFonts w:ascii="Times New Roman" w:hAnsi="Times New Roman" w:cs="Times New Roman"/>
          <w:kern w:val="0"/>
          <w:sz w:val="24"/>
          <w:szCs w:val="24"/>
          <w:lang w:val="en-GB"/>
        </w:rPr>
        <w:t>that</w:t>
      </w:r>
      <w:r w:rsidRPr="00351E31">
        <w:rPr>
          <w:rFonts w:ascii="Times New Roman" w:hAnsi="Times New Roman" w:cs="Times New Roman"/>
          <w:kern w:val="0"/>
          <w:sz w:val="24"/>
          <w:szCs w:val="24"/>
          <w:lang w:val="en-GB"/>
        </w:rPr>
        <w:t xml:space="preserve"> need to provide data access to the end users through various query mechanisms (i.e. Pineapple Querier, Elastic search, Data API) </w:t>
      </w:r>
      <w:r w:rsidR="00392C96" w:rsidRPr="00351E31">
        <w:rPr>
          <w:rFonts w:ascii="Times New Roman" w:hAnsi="Times New Roman" w:cs="Times New Roman"/>
          <w:kern w:val="0"/>
          <w:sz w:val="24"/>
          <w:szCs w:val="24"/>
          <w:lang w:val="en-GB"/>
        </w:rPr>
        <w:t xml:space="preserve">actually </w:t>
      </w:r>
      <w:r w:rsidRPr="00351E31">
        <w:rPr>
          <w:rFonts w:ascii="Times New Roman" w:hAnsi="Times New Roman" w:cs="Times New Roman"/>
          <w:kern w:val="0"/>
          <w:sz w:val="24"/>
          <w:szCs w:val="24"/>
          <w:lang w:val="en-GB"/>
        </w:rPr>
        <w:t>use the same</w:t>
      </w:r>
      <w:r w:rsidR="00392C96">
        <w:rPr>
          <w:rFonts w:ascii="Times New Roman" w:hAnsi="Times New Roman" w:cs="Times New Roman"/>
          <w:kern w:val="0"/>
          <w:sz w:val="24"/>
          <w:szCs w:val="24"/>
          <w:lang w:val="en-GB"/>
        </w:rPr>
        <w:t xml:space="preserve"> information to provide authoris</w:t>
      </w:r>
      <w:r w:rsidRPr="00351E31">
        <w:rPr>
          <w:rFonts w:ascii="Times New Roman" w:hAnsi="Times New Roman" w:cs="Times New Roman"/>
          <w:kern w:val="0"/>
          <w:sz w:val="24"/>
          <w:szCs w:val="24"/>
          <w:lang w:val="en-GB"/>
        </w:rPr>
        <w:t>ed access to the data and appropriate results to the end user</w:t>
      </w:r>
      <w:r w:rsidR="004A0116" w:rsidRPr="00351E31">
        <w:rPr>
          <w:rFonts w:ascii="Times New Roman" w:hAnsi="Times New Roman" w:cs="Times New Roman"/>
          <w:kern w:val="0"/>
          <w:sz w:val="24"/>
          <w:szCs w:val="24"/>
          <w:lang w:val="en-GB"/>
        </w:rPr>
        <w:t xml:space="preserve"> in real time</w:t>
      </w:r>
      <w:r w:rsidRPr="00351E31">
        <w:rPr>
          <w:rFonts w:ascii="Times New Roman" w:hAnsi="Times New Roman" w:cs="Times New Roman"/>
          <w:kern w:val="0"/>
          <w:sz w:val="24"/>
          <w:szCs w:val="24"/>
          <w:lang w:val="en-GB"/>
        </w:rPr>
        <w:t xml:space="preserve">.  </w:t>
      </w:r>
    </w:p>
    <w:p w14:paraId="3C3F9955" w14:textId="77777777" w:rsidR="00ED774D" w:rsidRPr="00351E31" w:rsidRDefault="00ED774D" w:rsidP="00371A8A">
      <w:pPr>
        <w:widowControl/>
        <w:spacing w:line="360" w:lineRule="auto"/>
        <w:rPr>
          <w:rFonts w:ascii="Times New Roman" w:hAnsi="Times New Roman" w:cs="Times New Roman"/>
          <w:kern w:val="0"/>
          <w:sz w:val="24"/>
          <w:szCs w:val="24"/>
        </w:rPr>
      </w:pPr>
    </w:p>
    <w:p w14:paraId="31B8797B" w14:textId="706E4722" w:rsidR="00F30016" w:rsidRPr="00371A8A" w:rsidRDefault="00C76EFE" w:rsidP="00371A8A">
      <w:pPr>
        <w:widowControl/>
        <w:spacing w:line="360" w:lineRule="auto"/>
        <w:rPr>
          <w:rFonts w:ascii="Times New Roman" w:hAnsi="Times New Roman" w:cs="Times New Roman"/>
          <w:b/>
          <w:kern w:val="0"/>
          <w:sz w:val="24"/>
          <w:szCs w:val="24"/>
        </w:rPr>
      </w:pPr>
      <w:r w:rsidRPr="00371A8A">
        <w:rPr>
          <w:rFonts w:ascii="Times New Roman" w:hAnsi="Times New Roman" w:cs="Times New Roman"/>
          <w:b/>
          <w:kern w:val="0"/>
          <w:sz w:val="24"/>
          <w:szCs w:val="24"/>
        </w:rPr>
        <w:t xml:space="preserve">Not </w:t>
      </w:r>
      <w:r w:rsidR="00371A8A">
        <w:rPr>
          <w:rFonts w:ascii="Times New Roman" w:hAnsi="Times New Roman" w:cs="Times New Roman"/>
          <w:b/>
          <w:kern w:val="0"/>
          <w:sz w:val="24"/>
          <w:szCs w:val="24"/>
        </w:rPr>
        <w:t>‘</w:t>
      </w:r>
      <w:r w:rsidRPr="00371A8A">
        <w:rPr>
          <w:rFonts w:ascii="Times New Roman" w:hAnsi="Times New Roman" w:cs="Times New Roman"/>
          <w:b/>
          <w:kern w:val="0"/>
          <w:sz w:val="24"/>
          <w:szCs w:val="24"/>
        </w:rPr>
        <w:t>YASAB</w:t>
      </w:r>
      <w:r w:rsidR="00371A8A">
        <w:rPr>
          <w:rFonts w:ascii="Times New Roman" w:hAnsi="Times New Roman" w:cs="Times New Roman"/>
          <w:b/>
          <w:kern w:val="0"/>
          <w:sz w:val="24"/>
          <w:szCs w:val="24"/>
        </w:rPr>
        <w:t>E’</w:t>
      </w:r>
    </w:p>
    <w:p w14:paraId="31AAFF12" w14:textId="74C7EDC5" w:rsidR="00BE445E" w:rsidRPr="002F5816" w:rsidRDefault="006E4DAD" w:rsidP="00371A8A">
      <w:pPr>
        <w:widowControl/>
        <w:spacing w:line="360" w:lineRule="auto"/>
        <w:rPr>
          <w:rFonts w:ascii="Times New Roman" w:hAnsi="Times New Roman" w:cs="Times New Roman"/>
          <w:sz w:val="24"/>
          <w:szCs w:val="24"/>
          <w:lang w:val="en-IE"/>
        </w:rPr>
      </w:pPr>
      <w:r w:rsidRPr="00351E31">
        <w:rPr>
          <w:rFonts w:ascii="Times New Roman" w:hAnsi="Times New Roman" w:cs="Times New Roman"/>
          <w:sz w:val="24"/>
          <w:szCs w:val="24"/>
          <w:lang w:val="en-IE"/>
        </w:rPr>
        <w:t xml:space="preserve">It is worth </w:t>
      </w:r>
      <w:r w:rsidR="00DD0169">
        <w:rPr>
          <w:rFonts w:ascii="Times New Roman" w:hAnsi="Times New Roman" w:cs="Times New Roman"/>
          <w:sz w:val="24"/>
          <w:szCs w:val="24"/>
          <w:lang w:val="en-IE"/>
        </w:rPr>
        <w:t>recalling</w:t>
      </w:r>
      <w:r w:rsidRPr="00351E31">
        <w:rPr>
          <w:rFonts w:ascii="Times New Roman" w:hAnsi="Times New Roman" w:cs="Times New Roman"/>
          <w:sz w:val="24"/>
          <w:szCs w:val="24"/>
          <w:lang w:val="en-IE"/>
        </w:rPr>
        <w:t xml:space="preserve"> at this point that CENDARI calls the system it is building an ‘Enquiry Environment” – not a research environment</w:t>
      </w:r>
      <w:r w:rsidR="00DD0169">
        <w:rPr>
          <w:rFonts w:ascii="Times New Roman" w:hAnsi="Times New Roman" w:cs="Times New Roman"/>
          <w:sz w:val="24"/>
          <w:szCs w:val="24"/>
          <w:lang w:val="en-IE"/>
        </w:rPr>
        <w:t xml:space="preserve"> per se</w:t>
      </w:r>
      <w:r w:rsidRPr="00351E31">
        <w:rPr>
          <w:rFonts w:ascii="Times New Roman" w:hAnsi="Times New Roman" w:cs="Times New Roman"/>
          <w:sz w:val="24"/>
          <w:szCs w:val="24"/>
          <w:lang w:val="en-IE"/>
        </w:rPr>
        <w:t>, and not a digital library.</w:t>
      </w:r>
      <w:r w:rsidR="00DD0169">
        <w:rPr>
          <w:rFonts w:ascii="Times New Roman" w:hAnsi="Times New Roman" w:cs="Times New Roman"/>
          <w:sz w:val="24"/>
          <w:szCs w:val="24"/>
          <w:lang w:val="en-IE"/>
        </w:rPr>
        <w:t xml:space="preserve"> </w:t>
      </w:r>
      <w:r w:rsidRPr="00351E31">
        <w:rPr>
          <w:rFonts w:ascii="Times New Roman" w:hAnsi="Times New Roman" w:cs="Times New Roman"/>
          <w:sz w:val="24"/>
          <w:szCs w:val="24"/>
          <w:lang w:val="en-IE"/>
        </w:rPr>
        <w:t xml:space="preserve">  We</w:t>
      </w:r>
      <w:r w:rsidRPr="002F5816">
        <w:rPr>
          <w:rFonts w:ascii="Times New Roman" w:hAnsi="Times New Roman" w:cs="Times New Roman"/>
          <w:sz w:val="24"/>
          <w:szCs w:val="24"/>
          <w:lang w:val="en-IE"/>
        </w:rPr>
        <w:t xml:space="preserve"> consider this to be a critical nuance for a number of reasons:</w:t>
      </w:r>
    </w:p>
    <w:p w14:paraId="08082D49" w14:textId="77777777" w:rsidR="006E4DAD" w:rsidRPr="002F5816" w:rsidRDefault="006E4DAD" w:rsidP="00371A8A">
      <w:pPr>
        <w:widowControl/>
        <w:spacing w:line="360" w:lineRule="auto"/>
        <w:rPr>
          <w:rFonts w:ascii="Times New Roman" w:hAnsi="Times New Roman" w:cs="Times New Roman"/>
          <w:sz w:val="24"/>
          <w:szCs w:val="24"/>
          <w:lang w:val="en-IE"/>
        </w:rPr>
      </w:pPr>
    </w:p>
    <w:p w14:paraId="3CBDF188" w14:textId="177CFF20" w:rsidR="006E4DAD" w:rsidRPr="002F5816" w:rsidRDefault="006E4DAD" w:rsidP="00371A8A">
      <w:pPr>
        <w:pStyle w:val="ListParagraph"/>
        <w:widowControl/>
        <w:numPr>
          <w:ilvl w:val="0"/>
          <w:numId w:val="11"/>
        </w:numPr>
        <w:spacing w:line="360" w:lineRule="auto"/>
        <w:rPr>
          <w:rFonts w:ascii="Times New Roman" w:hAnsi="Times New Roman" w:cs="Times New Roman"/>
          <w:sz w:val="24"/>
          <w:szCs w:val="24"/>
          <w:lang w:val="en-IE"/>
        </w:rPr>
      </w:pPr>
      <w:r w:rsidRPr="002F5816">
        <w:rPr>
          <w:rFonts w:ascii="Times New Roman" w:hAnsi="Times New Roman" w:cs="Times New Roman"/>
          <w:sz w:val="24"/>
          <w:szCs w:val="24"/>
          <w:lang w:val="en-IE"/>
        </w:rPr>
        <w:t>CENDARI will never, and should never, be a place to undertake a complete research proj</w:t>
      </w:r>
      <w:r w:rsidR="00413E8F">
        <w:rPr>
          <w:rFonts w:ascii="Times New Roman" w:hAnsi="Times New Roman" w:cs="Times New Roman"/>
          <w:sz w:val="24"/>
          <w:szCs w:val="24"/>
          <w:lang w:val="en-IE"/>
        </w:rPr>
        <w:t>ect from beginning to end.  Instead, it seek</w:t>
      </w:r>
      <w:r w:rsidRPr="002F5816">
        <w:rPr>
          <w:rFonts w:ascii="Times New Roman" w:hAnsi="Times New Roman" w:cs="Times New Roman"/>
          <w:sz w:val="24"/>
          <w:szCs w:val="24"/>
          <w:lang w:val="en-IE"/>
        </w:rPr>
        <w:t>s sp</w:t>
      </w:r>
      <w:r w:rsidR="00413E8F">
        <w:rPr>
          <w:rFonts w:ascii="Times New Roman" w:hAnsi="Times New Roman" w:cs="Times New Roman"/>
          <w:sz w:val="24"/>
          <w:szCs w:val="24"/>
          <w:lang w:val="en-IE"/>
        </w:rPr>
        <w:t>ecifically to support the initi</w:t>
      </w:r>
      <w:r w:rsidRPr="002F5816">
        <w:rPr>
          <w:rFonts w:ascii="Times New Roman" w:hAnsi="Times New Roman" w:cs="Times New Roman"/>
          <w:sz w:val="24"/>
          <w:szCs w:val="24"/>
          <w:lang w:val="en-IE"/>
        </w:rPr>
        <w:t>al stages of a scholarly project, the process of asking and testing hypotheses, and of initially investigating the existence of useful, comparable archival data to support associated conclusions.  Historians will still need to travel to archives, as we will never digitise everything, and will have a lot of wor</w:t>
      </w:r>
      <w:r w:rsidR="00413E8F">
        <w:rPr>
          <w:rFonts w:ascii="Times New Roman" w:hAnsi="Times New Roman" w:cs="Times New Roman"/>
          <w:sz w:val="24"/>
          <w:szCs w:val="24"/>
          <w:lang w:val="en-IE"/>
        </w:rPr>
        <w:t>k to do to ever include the int</w:t>
      </w:r>
      <w:r w:rsidRPr="002F5816">
        <w:rPr>
          <w:rFonts w:ascii="Times New Roman" w:hAnsi="Times New Roman" w:cs="Times New Roman"/>
          <w:sz w:val="24"/>
          <w:szCs w:val="24"/>
          <w:lang w:val="en-IE"/>
        </w:rPr>
        <w:t xml:space="preserve">elligence of the specialist librarian or archivist in our systems.  </w:t>
      </w:r>
      <w:r w:rsidR="00C67897">
        <w:rPr>
          <w:rFonts w:ascii="Times New Roman" w:hAnsi="Times New Roman" w:cs="Times New Roman"/>
          <w:sz w:val="24"/>
          <w:szCs w:val="24"/>
          <w:lang w:val="en-IE"/>
        </w:rPr>
        <w:t xml:space="preserve">That said, CENDARI is eager, and should always be open, to new data acquisition, as the richer the environment, the better the services and initial enquiry can be. </w:t>
      </w:r>
    </w:p>
    <w:p w14:paraId="5DE7C818" w14:textId="75EE231E" w:rsidR="006E4DAD" w:rsidRPr="00021D0C" w:rsidRDefault="006E4DAD" w:rsidP="00371A8A">
      <w:pPr>
        <w:pStyle w:val="ListParagraph"/>
        <w:widowControl/>
        <w:numPr>
          <w:ilvl w:val="0"/>
          <w:numId w:val="11"/>
        </w:numPr>
        <w:spacing w:line="360" w:lineRule="auto"/>
        <w:rPr>
          <w:rFonts w:ascii="Times New Roman" w:hAnsi="Times New Roman" w:cs="Times New Roman"/>
          <w:sz w:val="24"/>
          <w:szCs w:val="24"/>
        </w:rPr>
      </w:pPr>
      <w:r w:rsidRPr="002F5816">
        <w:rPr>
          <w:rFonts w:ascii="Times New Roman" w:hAnsi="Times New Roman" w:cs="Times New Roman"/>
          <w:sz w:val="24"/>
          <w:szCs w:val="24"/>
          <w:lang w:val="en-IE"/>
        </w:rPr>
        <w:t>The process of enquiry means different things for different subfields of history.  For example, even within CENDARI, we find that the difference</w:t>
      </w:r>
      <w:r w:rsidR="00021D0C">
        <w:rPr>
          <w:rFonts w:ascii="Times New Roman" w:hAnsi="Times New Roman" w:cs="Times New Roman"/>
          <w:sz w:val="24"/>
          <w:szCs w:val="24"/>
          <w:lang w:val="en-IE"/>
        </w:rPr>
        <w:t xml:space="preserve"> in the desired level of granularity in the systems</w:t>
      </w:r>
      <w:r w:rsidRPr="002F5816">
        <w:rPr>
          <w:rFonts w:ascii="Times New Roman" w:hAnsi="Times New Roman" w:cs="Times New Roman"/>
          <w:sz w:val="24"/>
          <w:szCs w:val="24"/>
          <w:lang w:val="en-IE"/>
        </w:rPr>
        <w:t xml:space="preserve"> between our medieval and modern case studies is very great.  In the former case, the goal is to reflect the scholarly </w:t>
      </w:r>
      <w:r w:rsidR="00413E8F">
        <w:rPr>
          <w:rFonts w:ascii="Times New Roman" w:hAnsi="Times New Roman" w:cs="Times New Roman"/>
          <w:sz w:val="24"/>
          <w:szCs w:val="24"/>
          <w:lang w:val="en-IE"/>
        </w:rPr>
        <w:t>environment</w:t>
      </w:r>
      <w:r w:rsidRPr="002F5816">
        <w:rPr>
          <w:rFonts w:ascii="Times New Roman" w:hAnsi="Times New Roman" w:cs="Times New Roman"/>
          <w:sz w:val="24"/>
          <w:szCs w:val="24"/>
          <w:lang w:val="en-IE"/>
        </w:rPr>
        <w:t xml:space="preserve"> at item level, whereas in the modern case, the goal is to reflect a fuller picture of sources at collection level.  </w:t>
      </w:r>
      <w:r w:rsidR="00413E8F">
        <w:rPr>
          <w:rFonts w:ascii="Times New Roman" w:hAnsi="Times New Roman" w:cs="Times New Roman"/>
          <w:sz w:val="24"/>
          <w:szCs w:val="24"/>
          <w:lang w:val="en-IE"/>
        </w:rPr>
        <w:t xml:space="preserve">These are not so much strategic choices as pragmatic ones, as they have been determined not by ideals of policy but by the state of the collections and the research state of the art in the </w:t>
      </w:r>
      <w:r w:rsidR="00413E8F">
        <w:rPr>
          <w:rFonts w:ascii="Times New Roman" w:hAnsi="Times New Roman" w:cs="Times New Roman"/>
          <w:sz w:val="24"/>
          <w:szCs w:val="24"/>
          <w:lang w:val="en-IE"/>
        </w:rPr>
        <w:lastRenderedPageBreak/>
        <w:t>sub-disciplines.</w:t>
      </w:r>
      <w:r w:rsidR="00021D0C">
        <w:rPr>
          <w:rFonts w:ascii="Times New Roman" w:hAnsi="Times New Roman" w:cs="Times New Roman"/>
          <w:sz w:val="24"/>
          <w:szCs w:val="24"/>
          <w:lang w:val="en-IE"/>
        </w:rPr>
        <w:t xml:space="preserve">  Reconciling these differing positions within the discipline of history not only progresses the tasks before CENDARI now, but also prepares the framework we are developing for possible eventual extension for other disciplines, where there may yet again be </w:t>
      </w:r>
      <w:r w:rsidR="00021D0C" w:rsidRPr="00021D0C">
        <w:rPr>
          <w:rFonts w:ascii="Times New Roman" w:hAnsi="Times New Roman" w:cs="Times New Roman"/>
          <w:sz w:val="24"/>
          <w:szCs w:val="24"/>
          <w:lang w:val="en-IE"/>
        </w:rPr>
        <w:t xml:space="preserve">differences in intensity and focus within usage patterns for comon resources.  </w:t>
      </w:r>
      <w:r w:rsidR="00021D0C">
        <w:rPr>
          <w:rFonts w:ascii="Times New Roman" w:hAnsi="Times New Roman" w:cs="Times New Roman"/>
          <w:sz w:val="24"/>
          <w:szCs w:val="24"/>
        </w:rPr>
        <w:t>Developing</w:t>
      </w:r>
      <w:r w:rsidR="00021D0C" w:rsidRPr="00021D0C">
        <w:rPr>
          <w:rFonts w:ascii="Times New Roman" w:hAnsi="Times New Roman" w:cs="Times New Roman"/>
          <w:sz w:val="24"/>
          <w:szCs w:val="24"/>
        </w:rPr>
        <w:t xml:space="preserve"> a common set of </w:t>
      </w:r>
      <w:r w:rsidR="00021D0C">
        <w:rPr>
          <w:rFonts w:ascii="Times New Roman" w:hAnsi="Times New Roman" w:cs="Times New Roman"/>
          <w:sz w:val="24"/>
          <w:szCs w:val="24"/>
        </w:rPr>
        <w:t>services able to facilitate work on</w:t>
      </w:r>
      <w:r w:rsidR="00021D0C" w:rsidRPr="00021D0C">
        <w:rPr>
          <w:rFonts w:ascii="Times New Roman" w:hAnsi="Times New Roman" w:cs="Times New Roman"/>
          <w:sz w:val="24"/>
          <w:szCs w:val="24"/>
        </w:rPr>
        <w:t xml:space="preserve"> </w:t>
      </w:r>
      <w:r w:rsidR="00021D0C">
        <w:rPr>
          <w:rFonts w:ascii="Times New Roman" w:hAnsi="Times New Roman" w:cs="Times New Roman"/>
          <w:sz w:val="24"/>
          <w:szCs w:val="24"/>
        </w:rPr>
        <w:t>different</w:t>
      </w:r>
      <w:r w:rsidR="00021D0C" w:rsidRPr="00021D0C">
        <w:rPr>
          <w:rFonts w:ascii="Times New Roman" w:hAnsi="Times New Roman" w:cs="Times New Roman"/>
          <w:sz w:val="24"/>
          <w:szCs w:val="24"/>
        </w:rPr>
        <w:t xml:space="preserve"> types of problem demonstrates the key objective of </w:t>
      </w:r>
      <w:r w:rsidR="00021D0C">
        <w:rPr>
          <w:rFonts w:ascii="Times New Roman" w:hAnsi="Times New Roman" w:cs="Times New Roman"/>
          <w:sz w:val="24"/>
          <w:szCs w:val="24"/>
        </w:rPr>
        <w:t>CENDARI</w:t>
      </w:r>
      <w:r w:rsidR="00021D0C" w:rsidRPr="00021D0C">
        <w:rPr>
          <w:rFonts w:ascii="Times New Roman" w:hAnsi="Times New Roman" w:cs="Times New Roman"/>
          <w:sz w:val="24"/>
          <w:szCs w:val="24"/>
        </w:rPr>
        <w:t>: to identify what transferable practices exist in the humanities, and to assist researchers in their discovery process through serendipity and inquiry.</w:t>
      </w:r>
    </w:p>
    <w:p w14:paraId="1FF42AD2" w14:textId="60E2F373" w:rsidR="002F5816" w:rsidRPr="002F5816" w:rsidRDefault="002F5816" w:rsidP="00371A8A">
      <w:pPr>
        <w:pStyle w:val="ListParagraph"/>
        <w:widowControl/>
        <w:numPr>
          <w:ilvl w:val="0"/>
          <w:numId w:val="11"/>
        </w:numPr>
        <w:spacing w:line="360" w:lineRule="auto"/>
        <w:rPr>
          <w:rFonts w:ascii="Times New Roman" w:hAnsi="Times New Roman" w:cs="Times New Roman"/>
          <w:sz w:val="24"/>
          <w:szCs w:val="24"/>
          <w:lang w:val="en-IE"/>
        </w:rPr>
      </w:pPr>
      <w:r>
        <w:rPr>
          <w:rFonts w:ascii="Times New Roman" w:hAnsi="Times New Roman" w:cs="Times New Roman"/>
          <w:sz w:val="24"/>
          <w:szCs w:val="24"/>
          <w:lang w:val="en-IE"/>
        </w:rPr>
        <w:t>The gold standard for scholarship is that the proces</w:t>
      </w:r>
      <w:r w:rsidR="00413E8F">
        <w:rPr>
          <w:rFonts w:ascii="Times New Roman" w:hAnsi="Times New Roman" w:cs="Times New Roman"/>
          <w:sz w:val="24"/>
          <w:szCs w:val="24"/>
          <w:lang w:val="en-IE"/>
        </w:rPr>
        <w:t>s of knowledge creation be tran</w:t>
      </w:r>
      <w:r>
        <w:rPr>
          <w:rFonts w:ascii="Times New Roman" w:hAnsi="Times New Roman" w:cs="Times New Roman"/>
          <w:sz w:val="24"/>
          <w:szCs w:val="24"/>
          <w:lang w:val="en-IE"/>
        </w:rPr>
        <w:t>sparent and reproduceable.  The gold standard for an infrastructure is that it facilitate an activity without rigidly determining how that activity should be performed, or what vehicles must be used within the infrastructure. The CENDARI system sh</w:t>
      </w:r>
      <w:r w:rsidR="00413E8F">
        <w:rPr>
          <w:rFonts w:ascii="Times New Roman" w:hAnsi="Times New Roman" w:cs="Times New Roman"/>
          <w:sz w:val="24"/>
          <w:szCs w:val="24"/>
          <w:lang w:val="en-IE"/>
        </w:rPr>
        <w:t>ould allow for these two somewhat</w:t>
      </w:r>
      <w:r>
        <w:rPr>
          <w:rFonts w:ascii="Times New Roman" w:hAnsi="Times New Roman" w:cs="Times New Roman"/>
          <w:sz w:val="24"/>
          <w:szCs w:val="24"/>
          <w:lang w:val="en-IE"/>
        </w:rPr>
        <w:t xml:space="preserve"> contradictory goals to be harmonised</w:t>
      </w:r>
      <w:r w:rsidR="00C67897">
        <w:rPr>
          <w:rFonts w:ascii="Times New Roman" w:hAnsi="Times New Roman" w:cs="Times New Roman"/>
          <w:sz w:val="24"/>
          <w:szCs w:val="24"/>
          <w:lang w:val="en-IE"/>
        </w:rPr>
        <w:t>, through pervasive provenance tracking on the level of the raw data sources, provision of flexible tools, and development of a supportive environment for capturing and exposing the process</w:t>
      </w:r>
      <w:r w:rsidR="00233F5B">
        <w:rPr>
          <w:rFonts w:ascii="Times New Roman" w:hAnsi="Times New Roman" w:cs="Times New Roman"/>
          <w:sz w:val="24"/>
          <w:szCs w:val="24"/>
          <w:lang w:val="en-IE"/>
        </w:rPr>
        <w:t xml:space="preserve"> </w:t>
      </w:r>
      <w:r w:rsidR="00C67897">
        <w:rPr>
          <w:rFonts w:ascii="Times New Roman" w:hAnsi="Times New Roman" w:cs="Times New Roman"/>
          <w:sz w:val="24"/>
          <w:szCs w:val="24"/>
          <w:lang w:val="en-IE"/>
        </w:rPr>
        <w:t>of scholarly knowledge creation.</w:t>
      </w:r>
      <w:r>
        <w:rPr>
          <w:rFonts w:ascii="Times New Roman" w:hAnsi="Times New Roman" w:cs="Times New Roman"/>
          <w:sz w:val="24"/>
          <w:szCs w:val="24"/>
          <w:lang w:val="en-IE"/>
        </w:rPr>
        <w:t>.</w:t>
      </w:r>
    </w:p>
    <w:p w14:paraId="0D09D543" w14:textId="1C26312C" w:rsidR="00D04113" w:rsidRDefault="00C67897" w:rsidP="00371A8A">
      <w:pPr>
        <w:widowControl/>
        <w:spacing w:line="360" w:lineRule="auto"/>
        <w:rPr>
          <w:rFonts w:ascii="Times New Roman" w:hAnsi="Times New Roman" w:cs="Times New Roman"/>
          <w:sz w:val="24"/>
          <w:szCs w:val="24"/>
          <w:lang w:val="en-IE"/>
        </w:rPr>
      </w:pPr>
      <w:r>
        <w:rPr>
          <w:rFonts w:ascii="Times New Roman" w:hAnsi="Times New Roman" w:cs="Times New Roman"/>
          <w:sz w:val="24"/>
          <w:szCs w:val="24"/>
          <w:lang w:val="en-IE"/>
        </w:rPr>
        <w:t>By adapting this kind of fle</w:t>
      </w:r>
      <w:r w:rsidR="002F5816">
        <w:rPr>
          <w:rFonts w:ascii="Times New Roman" w:hAnsi="Times New Roman" w:cs="Times New Roman"/>
          <w:sz w:val="24"/>
          <w:szCs w:val="24"/>
          <w:lang w:val="en-IE"/>
        </w:rPr>
        <w:t>xible approach, CENDARI will leverage the previous investment in digital libraries and p</w:t>
      </w:r>
      <w:r w:rsidR="00413E8F">
        <w:rPr>
          <w:rFonts w:ascii="Times New Roman" w:hAnsi="Times New Roman" w:cs="Times New Roman"/>
          <w:sz w:val="24"/>
          <w:szCs w:val="24"/>
          <w:lang w:val="en-IE"/>
        </w:rPr>
        <w:t xml:space="preserve">rojects without creating </w:t>
      </w:r>
      <w:r w:rsidR="00DD0169">
        <w:rPr>
          <w:rFonts w:ascii="Times New Roman" w:hAnsi="Times New Roman" w:cs="Times New Roman"/>
          <w:sz w:val="24"/>
          <w:szCs w:val="24"/>
          <w:lang w:val="en-IE"/>
        </w:rPr>
        <w:t>‘Yet A</w:t>
      </w:r>
      <w:r w:rsidR="00413E8F">
        <w:rPr>
          <w:rFonts w:ascii="Times New Roman" w:hAnsi="Times New Roman" w:cs="Times New Roman"/>
          <w:sz w:val="24"/>
          <w:szCs w:val="24"/>
          <w:lang w:val="en-IE"/>
        </w:rPr>
        <w:t xml:space="preserve">nother </w:t>
      </w:r>
      <w:r w:rsidR="00DD0169">
        <w:rPr>
          <w:rFonts w:ascii="Times New Roman" w:hAnsi="Times New Roman" w:cs="Times New Roman"/>
          <w:sz w:val="24"/>
          <w:szCs w:val="24"/>
          <w:lang w:val="en-IE"/>
        </w:rPr>
        <w:t>Search and B</w:t>
      </w:r>
      <w:r w:rsidR="002F5816">
        <w:rPr>
          <w:rFonts w:ascii="Times New Roman" w:hAnsi="Times New Roman" w:cs="Times New Roman"/>
          <w:sz w:val="24"/>
          <w:szCs w:val="24"/>
          <w:lang w:val="en-IE"/>
        </w:rPr>
        <w:t>rowse</w:t>
      </w:r>
      <w:r w:rsidR="00DD0169">
        <w:rPr>
          <w:rFonts w:ascii="Times New Roman" w:hAnsi="Times New Roman" w:cs="Times New Roman"/>
          <w:sz w:val="24"/>
          <w:szCs w:val="24"/>
          <w:lang w:val="en-IE"/>
        </w:rPr>
        <w:t xml:space="preserve"> Environment’ (that is, not ‘YASABE’)</w:t>
      </w:r>
      <w:r w:rsidR="002F5816">
        <w:rPr>
          <w:rFonts w:ascii="Times New Roman" w:hAnsi="Times New Roman" w:cs="Times New Roman"/>
          <w:sz w:val="24"/>
          <w:szCs w:val="24"/>
          <w:lang w:val="en-IE"/>
        </w:rPr>
        <w:t xml:space="preserve"> </w:t>
      </w:r>
      <w:r w:rsidR="00DD0169">
        <w:rPr>
          <w:rFonts w:ascii="Times New Roman" w:hAnsi="Times New Roman" w:cs="Times New Roman"/>
          <w:sz w:val="24"/>
          <w:szCs w:val="24"/>
          <w:lang w:val="en-IE"/>
        </w:rPr>
        <w:t xml:space="preserve">for a </w:t>
      </w:r>
      <w:r w:rsidR="002F5816">
        <w:rPr>
          <w:rFonts w:ascii="Times New Roman" w:hAnsi="Times New Roman" w:cs="Times New Roman"/>
          <w:sz w:val="24"/>
          <w:szCs w:val="24"/>
          <w:lang w:val="en-IE"/>
        </w:rPr>
        <w:t xml:space="preserve">fragile and incompete set of resources.  As such, we hope that CENDARI will act as a demonstrator for the overcoming of independent data silos without overly incentivising research activities based </w:t>
      </w:r>
      <w:r w:rsidR="00DD0169">
        <w:rPr>
          <w:rFonts w:ascii="Times New Roman" w:hAnsi="Times New Roman" w:cs="Times New Roman"/>
          <w:sz w:val="24"/>
          <w:szCs w:val="24"/>
          <w:lang w:val="en-IE"/>
        </w:rPr>
        <w:t xml:space="preserve">only </w:t>
      </w:r>
      <w:r w:rsidR="002F5816">
        <w:rPr>
          <w:rFonts w:ascii="Times New Roman" w:hAnsi="Times New Roman" w:cs="Times New Roman"/>
          <w:sz w:val="24"/>
          <w:szCs w:val="24"/>
          <w:lang w:val="en-IE"/>
        </w:rPr>
        <w:t>on well-developed digital resources.</w:t>
      </w:r>
      <w:r w:rsidR="00413E8F">
        <w:rPr>
          <w:rFonts w:ascii="Times New Roman" w:hAnsi="Times New Roman" w:cs="Times New Roman"/>
          <w:sz w:val="24"/>
          <w:szCs w:val="24"/>
          <w:lang w:val="en-IE"/>
        </w:rPr>
        <w:t xml:space="preserve">  </w:t>
      </w:r>
    </w:p>
    <w:p w14:paraId="5C55C071" w14:textId="77777777" w:rsidR="003654EA" w:rsidRDefault="003654EA" w:rsidP="00371A8A">
      <w:pPr>
        <w:widowControl/>
        <w:spacing w:line="360" w:lineRule="auto"/>
        <w:rPr>
          <w:rFonts w:ascii="Times New Roman" w:hAnsi="Times New Roman" w:cs="Times New Roman"/>
          <w:sz w:val="24"/>
          <w:szCs w:val="24"/>
          <w:lang w:val="en-IE"/>
        </w:rPr>
      </w:pPr>
    </w:p>
    <w:p w14:paraId="727D17AF" w14:textId="77777777" w:rsidR="00A41DD5" w:rsidRDefault="00A41DD5" w:rsidP="00371A8A">
      <w:pPr>
        <w:widowControl/>
        <w:spacing w:line="360" w:lineRule="auto"/>
        <w:rPr>
          <w:rFonts w:ascii="Times New Roman" w:hAnsi="Times New Roman" w:cs="Times New Roman"/>
          <w:sz w:val="24"/>
          <w:szCs w:val="24"/>
          <w:lang w:val="en-IE"/>
        </w:rPr>
      </w:pPr>
    </w:p>
    <w:p w14:paraId="6FA3B026" w14:textId="77777777" w:rsidR="00A7344E" w:rsidRDefault="00A7344E" w:rsidP="00FB0FB9">
      <w:pPr>
        <w:widowControl/>
        <w:ind w:left="284" w:hanging="284"/>
        <w:rPr>
          <w:rFonts w:ascii="Times New Roman" w:hAnsi="Times New Roman" w:cs="Times New Roman"/>
          <w:b/>
          <w:sz w:val="24"/>
          <w:szCs w:val="24"/>
          <w:lang w:val="en-IE"/>
        </w:rPr>
      </w:pPr>
      <w:r>
        <w:rPr>
          <w:rFonts w:ascii="Times New Roman" w:hAnsi="Times New Roman" w:cs="Times New Roman"/>
          <w:b/>
          <w:sz w:val="24"/>
          <w:szCs w:val="24"/>
          <w:lang w:val="en-IE"/>
        </w:rPr>
        <w:t>Aknowledgements</w:t>
      </w:r>
    </w:p>
    <w:p w14:paraId="5382DD2E" w14:textId="77777777" w:rsidR="00A7344E" w:rsidRDefault="00A7344E" w:rsidP="00FB0FB9">
      <w:pPr>
        <w:widowControl/>
        <w:ind w:left="284" w:hanging="284"/>
        <w:rPr>
          <w:rFonts w:ascii="Times New Roman" w:hAnsi="Times New Roman" w:cs="Times New Roman"/>
          <w:sz w:val="24"/>
          <w:szCs w:val="24"/>
          <w:lang w:val="en-IE"/>
        </w:rPr>
      </w:pPr>
    </w:p>
    <w:p w14:paraId="3AD917CF" w14:textId="55C27B92" w:rsidR="00F31189" w:rsidRDefault="00A7344E" w:rsidP="00F31189">
      <w:pPr>
        <w:widowControl/>
        <w:spacing w:line="360" w:lineRule="auto"/>
        <w:rPr>
          <w:rFonts w:ascii="Times New Roman" w:hAnsi="Times New Roman" w:cs="Times New Roman"/>
          <w:sz w:val="24"/>
          <w:szCs w:val="24"/>
          <w:lang w:val="en-IE"/>
        </w:rPr>
      </w:pPr>
      <w:r>
        <w:rPr>
          <w:rFonts w:ascii="Times New Roman" w:hAnsi="Times New Roman" w:cs="Times New Roman"/>
          <w:sz w:val="24"/>
          <w:szCs w:val="24"/>
          <w:lang w:val="en-IE"/>
        </w:rPr>
        <w:t xml:space="preserve">We gratefully acknowledge the European Commission for funding the CENDARI project (project ID 284432) and the broader CENDARI team, whose work is </w:t>
      </w:r>
      <w:r w:rsidR="00D50F1D">
        <w:rPr>
          <w:rFonts w:ascii="Times New Roman" w:hAnsi="Times New Roman" w:cs="Times New Roman"/>
          <w:sz w:val="24"/>
          <w:szCs w:val="24"/>
          <w:lang w:val="en-IE"/>
        </w:rPr>
        <w:t xml:space="preserve">reflected </w:t>
      </w:r>
      <w:r>
        <w:rPr>
          <w:rFonts w:ascii="Times New Roman" w:hAnsi="Times New Roman" w:cs="Times New Roman"/>
          <w:sz w:val="24"/>
          <w:szCs w:val="24"/>
          <w:lang w:val="en-IE"/>
        </w:rPr>
        <w:t xml:space="preserve"> in this paper.</w:t>
      </w:r>
      <w:r w:rsidR="00F31189">
        <w:rPr>
          <w:rFonts w:ascii="Times New Roman" w:hAnsi="Times New Roman" w:cs="Times New Roman"/>
          <w:sz w:val="24"/>
          <w:szCs w:val="24"/>
          <w:lang w:val="en-IE"/>
        </w:rPr>
        <w:t xml:space="preserve">  This work is also partially supported by the </w:t>
      </w:r>
      <w:r w:rsidR="00F31189" w:rsidRPr="007A3D18">
        <w:rPr>
          <w:rFonts w:ascii="Times New Roman" w:hAnsi="Times New Roman" w:cs="Times New Roman"/>
          <w:sz w:val="24"/>
          <w:szCs w:val="24"/>
          <w:lang w:val="en-IE"/>
        </w:rPr>
        <w:t>Science Foundation Ireland (Grant 12/CE/I2267)</w:t>
      </w:r>
      <w:r w:rsidR="00F31189">
        <w:rPr>
          <w:rFonts w:ascii="Times New Roman" w:hAnsi="Times New Roman" w:cs="Times New Roman"/>
          <w:sz w:val="24"/>
          <w:szCs w:val="24"/>
          <w:lang w:val="en-IE"/>
        </w:rPr>
        <w:t xml:space="preserve"> </w:t>
      </w:r>
      <w:r w:rsidR="00F31189" w:rsidRPr="007A3D18">
        <w:rPr>
          <w:rFonts w:ascii="Times New Roman" w:hAnsi="Times New Roman" w:cs="Times New Roman"/>
          <w:sz w:val="24"/>
          <w:szCs w:val="24"/>
          <w:lang w:val="en-IE"/>
        </w:rPr>
        <w:t xml:space="preserve">as part of the </w:t>
      </w:r>
      <w:r w:rsidR="00F31189">
        <w:rPr>
          <w:rFonts w:ascii="Times New Roman" w:hAnsi="Times New Roman" w:cs="Times New Roman"/>
          <w:sz w:val="24"/>
          <w:szCs w:val="24"/>
          <w:lang w:val="en-IE"/>
        </w:rPr>
        <w:t>ADAPT Centre</w:t>
      </w:r>
      <w:r w:rsidR="00F31189" w:rsidRPr="007A3D18">
        <w:rPr>
          <w:rFonts w:ascii="Times New Roman" w:hAnsi="Times New Roman" w:cs="Times New Roman"/>
          <w:sz w:val="24"/>
          <w:szCs w:val="24"/>
          <w:lang w:val="en-IE"/>
        </w:rPr>
        <w:t xml:space="preserve"> at Trinity College Dublin</w:t>
      </w:r>
      <w:r w:rsidR="00720EB9">
        <w:rPr>
          <w:rFonts w:ascii="Times New Roman" w:hAnsi="Times New Roman" w:cs="Times New Roman"/>
          <w:sz w:val="24"/>
          <w:szCs w:val="24"/>
          <w:lang w:val="en-IE"/>
        </w:rPr>
        <w:t>, and by the support of the Max Planck Digital Library</w:t>
      </w:r>
      <w:r w:rsidR="00F31189" w:rsidRPr="007A3D18">
        <w:rPr>
          <w:rFonts w:ascii="Times New Roman" w:hAnsi="Times New Roman" w:cs="Times New Roman"/>
          <w:sz w:val="24"/>
          <w:szCs w:val="24"/>
          <w:lang w:val="en-IE"/>
        </w:rPr>
        <w:t>.</w:t>
      </w:r>
    </w:p>
    <w:p w14:paraId="03D38547" w14:textId="1DAAC1CA" w:rsidR="00A7344E" w:rsidRPr="00A7344E" w:rsidRDefault="00A7344E" w:rsidP="00A7344E">
      <w:pPr>
        <w:widowControl/>
        <w:rPr>
          <w:rFonts w:ascii="Times New Roman" w:hAnsi="Times New Roman" w:cs="Times New Roman"/>
          <w:sz w:val="24"/>
          <w:szCs w:val="24"/>
          <w:lang w:val="en-IE"/>
        </w:rPr>
      </w:pPr>
    </w:p>
    <w:p w14:paraId="64ACB275" w14:textId="77777777" w:rsidR="00A7344E" w:rsidRPr="004F584D" w:rsidRDefault="00A7344E" w:rsidP="00FB0FB9">
      <w:pPr>
        <w:widowControl/>
        <w:ind w:left="284" w:hanging="284"/>
        <w:rPr>
          <w:rFonts w:ascii="Times New Roman" w:hAnsi="Times New Roman" w:cs="Times New Roman"/>
          <w:b/>
          <w:sz w:val="24"/>
          <w:szCs w:val="24"/>
          <w:lang w:val="en-IE"/>
        </w:rPr>
      </w:pPr>
    </w:p>
    <w:p w14:paraId="4DCDD339" w14:textId="75A98801" w:rsidR="00D004E3" w:rsidRPr="004F584D" w:rsidRDefault="00D004E3" w:rsidP="00FB0FB9">
      <w:pPr>
        <w:widowControl/>
        <w:ind w:left="284" w:hanging="284"/>
        <w:rPr>
          <w:rFonts w:ascii="Times New Roman" w:hAnsi="Times New Roman" w:cs="Times New Roman"/>
          <w:b/>
          <w:sz w:val="24"/>
          <w:szCs w:val="24"/>
          <w:lang w:val="en-IE"/>
        </w:rPr>
      </w:pPr>
      <w:r w:rsidRPr="004F584D">
        <w:rPr>
          <w:rFonts w:ascii="Times New Roman" w:hAnsi="Times New Roman" w:cs="Times New Roman"/>
          <w:b/>
          <w:sz w:val="24"/>
          <w:szCs w:val="24"/>
          <w:lang w:val="en-IE"/>
        </w:rPr>
        <w:t>References</w:t>
      </w:r>
    </w:p>
    <w:p w14:paraId="6C2D1DD4" w14:textId="77777777" w:rsidR="00D004E3" w:rsidRPr="004F584D" w:rsidRDefault="00D004E3" w:rsidP="00FB0FB9">
      <w:pPr>
        <w:widowControl/>
        <w:ind w:left="284" w:hanging="284"/>
        <w:rPr>
          <w:rFonts w:ascii="Times New Roman" w:hAnsi="Times New Roman" w:cs="Times New Roman"/>
          <w:sz w:val="24"/>
          <w:szCs w:val="24"/>
          <w:lang w:val="en-IE"/>
        </w:rPr>
      </w:pPr>
    </w:p>
    <w:p w14:paraId="1C3E9A39" w14:textId="56E2F72F" w:rsidR="004F584D" w:rsidRPr="004F584D" w:rsidRDefault="00A41DD5" w:rsidP="004F584D">
      <w:pPr>
        <w:widowControl/>
        <w:ind w:left="284" w:hanging="284"/>
        <w:rPr>
          <w:rFonts w:ascii="Times New Roman" w:hAnsi="Times New Roman" w:cs="Times New Roman"/>
          <w:kern w:val="0"/>
          <w:sz w:val="24"/>
          <w:szCs w:val="24"/>
        </w:rPr>
      </w:pPr>
      <w:r>
        <w:rPr>
          <w:rFonts w:ascii="Times New Roman" w:eastAsia="Times New Roman" w:hAnsi="Times New Roman" w:cs="Times New Roman"/>
          <w:kern w:val="0"/>
          <w:sz w:val="24"/>
          <w:szCs w:val="24"/>
          <w:shd w:val="clear" w:color="auto" w:fill="FFFFFF"/>
          <w:lang w:val="en-GB" w:eastAsia="en-US"/>
        </w:rPr>
        <w:t>Age</w:t>
      </w:r>
      <w:r w:rsidR="004F584D" w:rsidRPr="004F584D">
        <w:rPr>
          <w:rFonts w:ascii="Times New Roman" w:eastAsia="Times New Roman" w:hAnsi="Times New Roman" w:cs="Times New Roman"/>
          <w:kern w:val="0"/>
          <w:sz w:val="24"/>
          <w:szCs w:val="24"/>
          <w:shd w:val="clear" w:color="auto" w:fill="FFFFFF"/>
          <w:lang w:val="en-GB" w:eastAsia="en-US"/>
        </w:rPr>
        <w:t>ev, Mikhail, Qi Guo, Dmitry Lagun, and Eugene Agichtein. "Find it if you can: a game for modelling different types of web search success using interaction data." In </w:t>
      </w:r>
      <w:r w:rsidR="004F584D" w:rsidRPr="004F584D">
        <w:rPr>
          <w:rFonts w:ascii="Times New Roman" w:eastAsia="Times New Roman" w:hAnsi="Times New Roman" w:cs="Times New Roman"/>
          <w:i/>
          <w:iCs/>
          <w:kern w:val="0"/>
          <w:sz w:val="24"/>
          <w:szCs w:val="24"/>
          <w:shd w:val="clear" w:color="auto" w:fill="FFFFFF"/>
          <w:lang w:val="en-GB" w:eastAsia="en-US"/>
        </w:rPr>
        <w:t>Proceedings of the 34th international ACM SIGIR conference on Research and development in Information Retrieval</w:t>
      </w:r>
      <w:r w:rsidR="004F584D">
        <w:rPr>
          <w:rFonts w:ascii="Times New Roman" w:eastAsia="Times New Roman" w:hAnsi="Times New Roman" w:cs="Times New Roman"/>
          <w:kern w:val="0"/>
          <w:sz w:val="24"/>
          <w:szCs w:val="24"/>
          <w:shd w:val="clear" w:color="auto" w:fill="FFFFFF"/>
          <w:lang w:val="en-GB" w:eastAsia="en-US"/>
        </w:rPr>
        <w:t>.</w:t>
      </w:r>
      <w:r w:rsidR="004F584D" w:rsidRPr="004F584D">
        <w:rPr>
          <w:rFonts w:ascii="Times New Roman" w:eastAsia="Times New Roman" w:hAnsi="Times New Roman" w:cs="Times New Roman"/>
          <w:kern w:val="0"/>
          <w:sz w:val="24"/>
          <w:szCs w:val="24"/>
          <w:shd w:val="clear" w:color="auto" w:fill="FFFFFF"/>
          <w:lang w:val="en-GB" w:eastAsia="en-US"/>
        </w:rPr>
        <w:t xml:space="preserve"> ACM, 2011</w:t>
      </w:r>
      <w:r w:rsidR="004F584D">
        <w:rPr>
          <w:rFonts w:ascii="Times New Roman" w:eastAsia="Times New Roman" w:hAnsi="Times New Roman" w:cs="Times New Roman"/>
          <w:kern w:val="0"/>
          <w:sz w:val="24"/>
          <w:szCs w:val="24"/>
          <w:shd w:val="clear" w:color="auto" w:fill="FFFFFF"/>
          <w:lang w:val="en-GB" w:eastAsia="en-US"/>
        </w:rPr>
        <w:t xml:space="preserve">, </w:t>
      </w:r>
      <w:r w:rsidR="004F584D" w:rsidRPr="004F584D">
        <w:rPr>
          <w:rFonts w:ascii="Times New Roman" w:eastAsia="Times New Roman" w:hAnsi="Times New Roman" w:cs="Times New Roman"/>
          <w:kern w:val="0"/>
          <w:sz w:val="24"/>
          <w:szCs w:val="24"/>
          <w:shd w:val="clear" w:color="auto" w:fill="FFFFFF"/>
          <w:lang w:val="en-GB" w:eastAsia="en-US"/>
        </w:rPr>
        <w:t>pp. 345-354.</w:t>
      </w:r>
    </w:p>
    <w:p w14:paraId="28AF392D" w14:textId="77777777" w:rsidR="004F584D" w:rsidRPr="004F584D" w:rsidRDefault="004F584D" w:rsidP="00D004E3">
      <w:pPr>
        <w:widowControl/>
        <w:ind w:left="284" w:hanging="284"/>
        <w:rPr>
          <w:rFonts w:ascii="Times New Roman" w:hAnsi="Times New Roman" w:cs="Times New Roman"/>
          <w:sz w:val="24"/>
          <w:szCs w:val="24"/>
          <w:lang w:val="en-IE"/>
        </w:rPr>
      </w:pPr>
    </w:p>
    <w:p w14:paraId="72989866" w14:textId="3C2A6DA5" w:rsidR="003654EA" w:rsidRPr="004F584D" w:rsidRDefault="003654EA" w:rsidP="00D004E3">
      <w:pPr>
        <w:widowControl/>
        <w:ind w:left="284" w:hanging="284"/>
        <w:rPr>
          <w:rFonts w:ascii="Times New Roman" w:hAnsi="Times New Roman" w:cs="Times New Roman"/>
          <w:sz w:val="24"/>
          <w:szCs w:val="24"/>
          <w:lang w:val="en-IE"/>
        </w:rPr>
      </w:pPr>
      <w:r w:rsidRPr="004F584D">
        <w:rPr>
          <w:rFonts w:ascii="Times New Roman" w:hAnsi="Times New Roman" w:cs="Times New Roman"/>
          <w:sz w:val="24"/>
          <w:szCs w:val="24"/>
          <w:lang w:val="en-IE"/>
        </w:rPr>
        <w:t>Beneš, Jakub et. al.</w:t>
      </w:r>
      <w:r w:rsidR="004F584D" w:rsidRPr="004F584D">
        <w:rPr>
          <w:rFonts w:ascii="Times New Roman" w:hAnsi="Times New Roman" w:cs="Times New Roman"/>
          <w:sz w:val="24"/>
          <w:szCs w:val="24"/>
          <w:lang w:val="en-IE"/>
        </w:rPr>
        <w:t>.</w:t>
      </w:r>
      <w:r w:rsidRPr="004F584D">
        <w:rPr>
          <w:rFonts w:ascii="Times New Roman" w:hAnsi="Times New Roman" w:cs="Times New Roman"/>
          <w:sz w:val="24"/>
          <w:szCs w:val="24"/>
          <w:lang w:val="en-IE"/>
        </w:rPr>
        <w:t xml:space="preserve">  </w:t>
      </w:r>
      <w:r w:rsidRPr="004F584D">
        <w:rPr>
          <w:rFonts w:ascii="Times New Roman" w:hAnsi="Times New Roman" w:cs="Times New Roman"/>
          <w:i/>
          <w:sz w:val="24"/>
          <w:szCs w:val="24"/>
          <w:lang w:val="en-IE"/>
        </w:rPr>
        <w:t>Report on Archival Research Practices, Deliverable 4.1 of the CENDARI Project.</w:t>
      </w:r>
      <w:r w:rsidRPr="004F584D">
        <w:rPr>
          <w:rFonts w:ascii="Times New Roman" w:hAnsi="Times New Roman" w:cs="Times New Roman"/>
          <w:sz w:val="24"/>
          <w:szCs w:val="24"/>
          <w:lang w:val="en-IE"/>
        </w:rPr>
        <w:t xml:space="preserve"> Finalised</w:t>
      </w:r>
      <w:r w:rsidRPr="004F584D">
        <w:rPr>
          <w:rFonts w:ascii="Times New Roman" w:hAnsi="Times New Roman" w:cs="Times New Roman"/>
          <w:i/>
          <w:sz w:val="24"/>
          <w:szCs w:val="24"/>
          <w:lang w:val="en-IE"/>
        </w:rPr>
        <w:t xml:space="preserve"> </w:t>
      </w:r>
      <w:r w:rsidRPr="004F584D">
        <w:rPr>
          <w:rFonts w:ascii="Times New Roman" w:hAnsi="Times New Roman" w:cs="Times New Roman"/>
          <w:sz w:val="24"/>
          <w:szCs w:val="24"/>
          <w:lang w:val="en-IE"/>
        </w:rPr>
        <w:t xml:space="preserve">August 2014, available at: </w:t>
      </w:r>
      <w:hyperlink r:id="rId11" w:history="1">
        <w:r w:rsidRPr="004F584D">
          <w:rPr>
            <w:rStyle w:val="Hyperlink"/>
            <w:rFonts w:ascii="Times New Roman" w:hAnsi="Times New Roman" w:cs="Times New Roman"/>
            <w:sz w:val="24"/>
            <w:szCs w:val="24"/>
            <w:lang w:val="en-IE"/>
          </w:rPr>
          <w:t>www.cendari.eu/wp-content/uploads/CENDARI_D4.1-Report-on-Archival-Practices.pdf</w:t>
        </w:r>
      </w:hyperlink>
      <w:r w:rsidRPr="004F584D">
        <w:rPr>
          <w:rFonts w:ascii="Times New Roman" w:hAnsi="Times New Roman" w:cs="Times New Roman"/>
          <w:sz w:val="24"/>
          <w:szCs w:val="24"/>
          <w:lang w:val="en-IE"/>
        </w:rPr>
        <w:t xml:space="preserve">  </w:t>
      </w:r>
    </w:p>
    <w:p w14:paraId="4DE6968E" w14:textId="77777777" w:rsidR="00C67897" w:rsidRPr="004F584D" w:rsidRDefault="00C67897" w:rsidP="00FB0FB9">
      <w:pPr>
        <w:widowControl/>
        <w:ind w:left="284" w:hanging="284"/>
        <w:rPr>
          <w:rFonts w:ascii="Times New Roman" w:hAnsi="Times New Roman" w:cs="Times New Roman"/>
          <w:sz w:val="24"/>
          <w:szCs w:val="24"/>
          <w:lang w:val="en-IE"/>
        </w:rPr>
      </w:pPr>
    </w:p>
    <w:p w14:paraId="222A9589" w14:textId="5811C11D" w:rsidR="00C67897" w:rsidRPr="004F584D" w:rsidRDefault="004F584D" w:rsidP="00FB0FB9">
      <w:pPr>
        <w:widowControl/>
        <w:ind w:left="284" w:hanging="284"/>
        <w:rPr>
          <w:rFonts w:ascii="Times New Roman" w:hAnsi="Times New Roman" w:cs="Times New Roman"/>
          <w:sz w:val="24"/>
          <w:szCs w:val="24"/>
          <w:lang w:val="en-IE"/>
        </w:rPr>
      </w:pPr>
      <w:r>
        <w:rPr>
          <w:rFonts w:ascii="Times New Roman" w:hAnsi="Times New Roman" w:cs="Times New Roman"/>
          <w:sz w:val="24"/>
          <w:szCs w:val="24"/>
          <w:lang w:val="en-IE"/>
        </w:rPr>
        <w:t>CENDARI WP4 Team.</w:t>
      </w:r>
      <w:r w:rsidR="00FB0FB9" w:rsidRPr="004F584D">
        <w:rPr>
          <w:rFonts w:ascii="Times New Roman" w:hAnsi="Times New Roman" w:cs="Times New Roman"/>
          <w:sz w:val="24"/>
          <w:szCs w:val="24"/>
          <w:lang w:val="en-IE"/>
        </w:rPr>
        <w:t xml:space="preserve"> </w:t>
      </w:r>
      <w:r w:rsidR="00FB0FB9" w:rsidRPr="004F584D">
        <w:rPr>
          <w:rFonts w:ascii="Times New Roman" w:hAnsi="Times New Roman" w:cs="Times New Roman"/>
          <w:i/>
          <w:sz w:val="24"/>
          <w:szCs w:val="24"/>
          <w:lang w:val="en-IE"/>
        </w:rPr>
        <w:t>Domain Use Cases, Deliverable 4.2 of the CENDARI Project.</w:t>
      </w:r>
      <w:r w:rsidR="00FB0FB9" w:rsidRPr="004F584D">
        <w:rPr>
          <w:rFonts w:ascii="Times New Roman" w:hAnsi="Times New Roman" w:cs="Times New Roman"/>
          <w:sz w:val="24"/>
          <w:szCs w:val="24"/>
          <w:lang w:val="en-IE"/>
        </w:rPr>
        <w:t xml:space="preserve"> Finalised</w:t>
      </w:r>
      <w:r w:rsidR="00FB0FB9" w:rsidRPr="004F584D">
        <w:rPr>
          <w:rFonts w:ascii="Times New Roman" w:hAnsi="Times New Roman" w:cs="Times New Roman"/>
          <w:i/>
          <w:sz w:val="24"/>
          <w:szCs w:val="24"/>
          <w:lang w:val="en-IE"/>
        </w:rPr>
        <w:t xml:space="preserve"> </w:t>
      </w:r>
      <w:r w:rsidR="00FB0FB9" w:rsidRPr="004F584D">
        <w:rPr>
          <w:rFonts w:ascii="Times New Roman" w:hAnsi="Times New Roman" w:cs="Times New Roman"/>
          <w:sz w:val="24"/>
          <w:szCs w:val="24"/>
          <w:lang w:val="en-IE"/>
        </w:rPr>
        <w:t xml:space="preserve">August 2014, available at: </w:t>
      </w:r>
      <w:hyperlink r:id="rId12" w:history="1">
        <w:r w:rsidR="00FB0FB9" w:rsidRPr="004F584D">
          <w:rPr>
            <w:rStyle w:val="Hyperlink"/>
            <w:rFonts w:ascii="Times New Roman" w:hAnsi="Times New Roman" w:cs="Times New Roman"/>
            <w:sz w:val="24"/>
            <w:szCs w:val="24"/>
            <w:lang w:val="en-IE"/>
          </w:rPr>
          <w:t>www.cendari.eu/wp-content/uploads/CENDARI_D4.2-Domain-Use-Cases-final2.pdf</w:t>
        </w:r>
      </w:hyperlink>
      <w:r w:rsidR="00FB0FB9" w:rsidRPr="004F584D">
        <w:rPr>
          <w:rFonts w:ascii="Times New Roman" w:hAnsi="Times New Roman" w:cs="Times New Roman"/>
          <w:sz w:val="24"/>
          <w:szCs w:val="24"/>
          <w:lang w:val="en-IE"/>
        </w:rPr>
        <w:t xml:space="preserve">  </w:t>
      </w:r>
    </w:p>
    <w:p w14:paraId="7C3EF693" w14:textId="77777777" w:rsidR="00C34E3B" w:rsidRPr="004F584D" w:rsidRDefault="00C34E3B" w:rsidP="00FB0FB9">
      <w:pPr>
        <w:widowControl/>
        <w:ind w:left="284" w:hanging="284"/>
        <w:rPr>
          <w:rFonts w:ascii="Times New Roman" w:hAnsi="Times New Roman" w:cs="Times New Roman"/>
          <w:sz w:val="24"/>
          <w:szCs w:val="24"/>
          <w:lang w:val="en-IE"/>
        </w:rPr>
      </w:pPr>
    </w:p>
    <w:p w14:paraId="06EEB6E2" w14:textId="5D46448C" w:rsidR="00C34E3B" w:rsidRPr="004F584D" w:rsidRDefault="004F584D" w:rsidP="00D004E3">
      <w:pPr>
        <w:widowControl/>
        <w:ind w:left="284" w:hanging="284"/>
        <w:rPr>
          <w:rFonts w:ascii="Times New Roman" w:hAnsi="Times New Roman" w:cs="Times New Roman"/>
          <w:sz w:val="24"/>
          <w:szCs w:val="24"/>
          <w:lang w:val="en-IE"/>
        </w:rPr>
      </w:pPr>
      <w:r>
        <w:rPr>
          <w:rFonts w:ascii="Times New Roman" w:hAnsi="Times New Roman" w:cs="Times New Roman"/>
          <w:sz w:val="24"/>
          <w:szCs w:val="24"/>
          <w:lang w:val="en-IE"/>
        </w:rPr>
        <w:t>CENDARI WP6 Team.</w:t>
      </w:r>
      <w:r w:rsidR="00C34E3B" w:rsidRPr="004F584D">
        <w:rPr>
          <w:rFonts w:ascii="Times New Roman" w:hAnsi="Times New Roman" w:cs="Times New Roman"/>
          <w:sz w:val="24"/>
          <w:szCs w:val="24"/>
          <w:lang w:val="en-IE"/>
        </w:rPr>
        <w:t xml:space="preserve"> </w:t>
      </w:r>
      <w:r w:rsidR="00C34E3B" w:rsidRPr="004F584D">
        <w:rPr>
          <w:rFonts w:ascii="Times New Roman" w:hAnsi="Times New Roman" w:cs="Times New Roman"/>
          <w:i/>
          <w:sz w:val="24"/>
          <w:szCs w:val="24"/>
          <w:lang w:val="en-IE"/>
        </w:rPr>
        <w:t>Guidelines for Ontology Building, Deliverable 6.3 of the CENDARI Project.</w:t>
      </w:r>
      <w:r w:rsidR="00C34E3B" w:rsidRPr="004F584D">
        <w:rPr>
          <w:rFonts w:ascii="Times New Roman" w:hAnsi="Times New Roman" w:cs="Times New Roman"/>
          <w:sz w:val="24"/>
          <w:szCs w:val="24"/>
          <w:lang w:val="en-IE"/>
        </w:rPr>
        <w:t xml:space="preserve"> Finalised</w:t>
      </w:r>
      <w:r w:rsidR="00C34E3B" w:rsidRPr="004F584D">
        <w:rPr>
          <w:rFonts w:ascii="Times New Roman" w:hAnsi="Times New Roman" w:cs="Times New Roman"/>
          <w:i/>
          <w:sz w:val="24"/>
          <w:szCs w:val="24"/>
          <w:lang w:val="en-IE"/>
        </w:rPr>
        <w:t xml:space="preserve"> </w:t>
      </w:r>
      <w:r w:rsidR="00C34E3B" w:rsidRPr="004F584D">
        <w:rPr>
          <w:rFonts w:ascii="Times New Roman" w:hAnsi="Times New Roman" w:cs="Times New Roman"/>
          <w:sz w:val="24"/>
          <w:szCs w:val="24"/>
          <w:lang w:val="en-IE"/>
        </w:rPr>
        <w:t xml:space="preserve">July 2014, available at: </w:t>
      </w:r>
      <w:hyperlink r:id="rId13" w:history="1">
        <w:r w:rsidR="00C34E3B" w:rsidRPr="004F584D">
          <w:rPr>
            <w:rStyle w:val="Hyperlink"/>
            <w:rFonts w:ascii="Times New Roman" w:hAnsi="Times New Roman" w:cs="Times New Roman"/>
            <w:sz w:val="24"/>
            <w:szCs w:val="24"/>
            <w:lang w:val="en-IE"/>
          </w:rPr>
          <w:t>www.cendari.eu/wp-content/uploads/CENDARI-_D6.3-Guidelines-for-Ontology-Building.pdf</w:t>
        </w:r>
      </w:hyperlink>
    </w:p>
    <w:p w14:paraId="6C21E3E8" w14:textId="77777777" w:rsidR="00D004E3" w:rsidRPr="004F584D" w:rsidRDefault="00D004E3" w:rsidP="00D004E3">
      <w:pPr>
        <w:widowControl/>
        <w:ind w:left="284" w:hanging="284"/>
        <w:rPr>
          <w:rFonts w:ascii="Times New Roman" w:hAnsi="Times New Roman" w:cs="Times New Roman"/>
          <w:sz w:val="24"/>
          <w:szCs w:val="24"/>
          <w:lang w:val="en-IE"/>
        </w:rPr>
      </w:pPr>
    </w:p>
    <w:p w14:paraId="6A7A7B7F" w14:textId="0333A513" w:rsidR="008C7FEF" w:rsidRPr="008C7FEF" w:rsidRDefault="004F584D" w:rsidP="008C7FEF">
      <w:pPr>
        <w:widowControl/>
        <w:ind w:left="284" w:hanging="284"/>
        <w:rPr>
          <w:rFonts w:ascii="Times New Roman" w:hAnsi="Times New Roman" w:cs="Times New Roman"/>
          <w:color w:val="000000"/>
          <w:kern w:val="0"/>
          <w:sz w:val="24"/>
          <w:szCs w:val="24"/>
        </w:rPr>
      </w:pPr>
      <w:r w:rsidRPr="004F584D">
        <w:rPr>
          <w:rFonts w:ascii="Times New Roman" w:hAnsi="Times New Roman" w:cs="Times New Roman"/>
          <w:color w:val="000000"/>
          <w:kern w:val="0"/>
          <w:sz w:val="24"/>
          <w:szCs w:val="24"/>
        </w:rPr>
        <w:lastRenderedPageBreak/>
        <w:t>CENDARI</w:t>
      </w:r>
      <w:r w:rsidR="0005788E">
        <w:rPr>
          <w:rFonts w:ascii="Times New Roman" w:hAnsi="Times New Roman" w:cs="Times New Roman"/>
          <w:color w:val="000000"/>
          <w:kern w:val="0"/>
          <w:sz w:val="24"/>
          <w:szCs w:val="24"/>
        </w:rPr>
        <w:t xml:space="preserve"> WP6</w:t>
      </w:r>
      <w:r>
        <w:rPr>
          <w:rFonts w:ascii="Times New Roman" w:hAnsi="Times New Roman" w:cs="Times New Roman"/>
          <w:color w:val="000000"/>
          <w:kern w:val="0"/>
          <w:sz w:val="24"/>
          <w:szCs w:val="24"/>
        </w:rPr>
        <w:t xml:space="preserve"> Team.</w:t>
      </w:r>
      <w:r w:rsidRPr="004F584D">
        <w:rPr>
          <w:rFonts w:ascii="Times New Roman" w:hAnsi="Times New Roman" w:cs="Times New Roman"/>
          <w:color w:val="000000"/>
          <w:kern w:val="0"/>
          <w:sz w:val="24"/>
          <w:szCs w:val="24"/>
        </w:rPr>
        <w:t xml:space="preserve"> </w:t>
      </w:r>
      <w:r w:rsidRPr="004F584D">
        <w:rPr>
          <w:rFonts w:ascii="Times New Roman" w:hAnsi="Times New Roman" w:cs="Times New Roman"/>
          <w:i/>
          <w:color w:val="000000"/>
          <w:kern w:val="0"/>
          <w:sz w:val="24"/>
          <w:szCs w:val="24"/>
        </w:rPr>
        <w:t>Collection Level Guidelines.</w:t>
      </w:r>
      <w:r w:rsidRPr="004F584D">
        <w:rPr>
          <w:rFonts w:ascii="Times New Roman" w:hAnsi="Times New Roman" w:cs="Times New Roman"/>
          <w:color w:val="000000"/>
          <w:kern w:val="0"/>
          <w:sz w:val="24"/>
          <w:szCs w:val="24"/>
        </w:rPr>
        <w:t xml:space="preserve"> </w:t>
      </w:r>
      <w:r>
        <w:rPr>
          <w:rFonts w:ascii="Times New Roman" w:hAnsi="Times New Roman" w:cs="Times New Roman"/>
          <w:color w:val="000000"/>
          <w:kern w:val="0"/>
          <w:sz w:val="24"/>
          <w:szCs w:val="24"/>
        </w:rPr>
        <w:t xml:space="preserve">Finalised December 2013, available at: </w:t>
      </w:r>
      <w:hyperlink r:id="rId14" w:history="1">
        <w:r w:rsidR="008C7FEF" w:rsidRPr="00473491">
          <w:rPr>
            <w:rStyle w:val="Hyperlink"/>
            <w:rFonts w:ascii="Times New Roman" w:hAnsi="Times New Roman" w:cs="Times New Roman"/>
            <w:kern w:val="0"/>
            <w:sz w:val="24"/>
            <w:szCs w:val="24"/>
          </w:rPr>
          <w:t>http://www.cendari.eu/wp-content/uploads/1-0CollectionDescriptionDocumentation.doc</w:t>
        </w:r>
      </w:hyperlink>
    </w:p>
    <w:p w14:paraId="5CF1CF9F" w14:textId="77777777" w:rsidR="004F584D" w:rsidRPr="004F584D" w:rsidRDefault="004F584D" w:rsidP="004F584D">
      <w:pPr>
        <w:widowControl/>
        <w:ind w:left="284" w:hanging="284"/>
        <w:rPr>
          <w:rFonts w:ascii="Times New Roman" w:hAnsi="Times New Roman" w:cs="Times New Roman"/>
          <w:color w:val="474A51"/>
          <w:kern w:val="0"/>
          <w:sz w:val="24"/>
          <w:szCs w:val="24"/>
        </w:rPr>
      </w:pPr>
    </w:p>
    <w:p w14:paraId="43B6DBE1" w14:textId="70AF69A2" w:rsidR="004F584D" w:rsidRDefault="004F584D" w:rsidP="004F584D">
      <w:pPr>
        <w:widowControl/>
        <w:ind w:left="284" w:hanging="284"/>
        <w:rPr>
          <w:rFonts w:ascii="Times New Roman" w:hAnsi="Times New Roman" w:cs="Times New Roman"/>
          <w:color w:val="000000"/>
          <w:kern w:val="0"/>
          <w:sz w:val="24"/>
          <w:szCs w:val="24"/>
        </w:rPr>
      </w:pPr>
      <w:r w:rsidRPr="004F584D">
        <w:rPr>
          <w:rFonts w:ascii="Times New Roman" w:hAnsi="Times New Roman" w:cs="Times New Roman"/>
          <w:color w:val="000000"/>
          <w:kern w:val="0"/>
          <w:sz w:val="24"/>
          <w:szCs w:val="24"/>
        </w:rPr>
        <w:t>CENDARI</w:t>
      </w:r>
      <w:r>
        <w:rPr>
          <w:rFonts w:ascii="Times New Roman" w:hAnsi="Times New Roman" w:cs="Times New Roman"/>
          <w:color w:val="000000"/>
          <w:kern w:val="0"/>
          <w:sz w:val="24"/>
          <w:szCs w:val="24"/>
        </w:rPr>
        <w:t xml:space="preserve"> WP7 Team.</w:t>
      </w:r>
      <w:r w:rsidRPr="004F584D">
        <w:rPr>
          <w:rFonts w:ascii="Times New Roman" w:hAnsi="Times New Roman" w:cs="Times New Roman"/>
          <w:color w:val="000000"/>
          <w:kern w:val="0"/>
          <w:sz w:val="24"/>
          <w:szCs w:val="24"/>
        </w:rPr>
        <w:t xml:space="preserve"> </w:t>
      </w:r>
      <w:r w:rsidRPr="004F584D">
        <w:rPr>
          <w:rFonts w:ascii="Times New Roman" w:hAnsi="Times New Roman" w:cs="Times New Roman"/>
          <w:i/>
          <w:color w:val="000000"/>
          <w:kern w:val="0"/>
          <w:sz w:val="24"/>
          <w:szCs w:val="24"/>
        </w:rPr>
        <w:t>Data Integration Toolkit and Repository, Deliverable 7.2 of the CENDARI project.</w:t>
      </w:r>
      <w:r>
        <w:rPr>
          <w:rFonts w:ascii="Times New Roman" w:hAnsi="Times New Roman" w:cs="Times New Roman"/>
          <w:color w:val="000000"/>
          <w:kern w:val="0"/>
          <w:sz w:val="24"/>
          <w:szCs w:val="24"/>
        </w:rPr>
        <w:t xml:space="preserve">  Finalised July 2014, abstract available at:</w:t>
      </w:r>
      <w:r w:rsidRPr="004F584D">
        <w:rPr>
          <w:sz w:val="24"/>
          <w:szCs w:val="24"/>
        </w:rPr>
        <w:t xml:space="preserve"> </w:t>
      </w:r>
      <w:hyperlink r:id="rId15" w:history="1">
        <w:r w:rsidRPr="004F584D">
          <w:rPr>
            <w:rStyle w:val="Hyperlink"/>
            <w:rFonts w:ascii="Times New Roman" w:hAnsi="Times New Roman" w:cs="Times New Roman"/>
            <w:kern w:val="0"/>
            <w:sz w:val="24"/>
            <w:szCs w:val="24"/>
          </w:rPr>
          <w:t>http://www.cendari.eu/wp-content/uploads/CENDARI_D7.2-Data-integration-toolkit-and-Repository-aggregated-abstract.pdf</w:t>
        </w:r>
      </w:hyperlink>
      <w:r w:rsidRPr="004F584D">
        <w:rPr>
          <w:rFonts w:ascii="Times New Roman" w:hAnsi="Times New Roman" w:cs="Times New Roman"/>
          <w:color w:val="000000"/>
          <w:kern w:val="0"/>
          <w:sz w:val="24"/>
          <w:szCs w:val="24"/>
        </w:rPr>
        <w:t xml:space="preserve">  (full</w:t>
      </w:r>
      <w:r>
        <w:rPr>
          <w:rFonts w:ascii="Times New Roman" w:hAnsi="Times New Roman" w:cs="Times New Roman"/>
          <w:color w:val="000000"/>
          <w:kern w:val="0"/>
          <w:sz w:val="24"/>
          <w:szCs w:val="24"/>
        </w:rPr>
        <w:t xml:space="preserve"> </w:t>
      </w:r>
      <w:r w:rsidRPr="004F584D">
        <w:rPr>
          <w:rFonts w:ascii="Times New Roman" w:hAnsi="Times New Roman" w:cs="Times New Roman"/>
          <w:color w:val="000000"/>
          <w:kern w:val="0"/>
          <w:sz w:val="24"/>
          <w:szCs w:val="24"/>
        </w:rPr>
        <w:t>text available on request)</w:t>
      </w:r>
    </w:p>
    <w:p w14:paraId="0F5E31D6" w14:textId="77777777" w:rsidR="004F584D" w:rsidRDefault="004F584D" w:rsidP="004F584D">
      <w:pPr>
        <w:widowControl/>
        <w:rPr>
          <w:rFonts w:ascii="Times New Roman" w:hAnsi="Times New Roman" w:cs="Times New Roman"/>
          <w:color w:val="000000"/>
          <w:kern w:val="0"/>
          <w:sz w:val="24"/>
          <w:szCs w:val="24"/>
        </w:rPr>
      </w:pPr>
    </w:p>
    <w:p w14:paraId="038485D2" w14:textId="77777777" w:rsidR="00D004E3" w:rsidRPr="004F584D" w:rsidRDefault="00D004E3" w:rsidP="00D004E3">
      <w:pPr>
        <w:widowControl/>
        <w:ind w:left="284" w:hanging="284"/>
        <w:rPr>
          <w:rFonts w:ascii="Times New Roman" w:hAnsi="Times New Roman" w:cs="Times New Roman"/>
          <w:i/>
          <w:sz w:val="24"/>
          <w:szCs w:val="24"/>
          <w:lang w:val="en-IE"/>
        </w:rPr>
      </w:pPr>
      <w:r w:rsidRPr="004F584D">
        <w:rPr>
          <w:rFonts w:ascii="Times New Roman" w:hAnsi="Times New Roman" w:cs="Times New Roman"/>
          <w:color w:val="000000"/>
          <w:kern w:val="0"/>
          <w:sz w:val="24"/>
          <w:szCs w:val="24"/>
        </w:rPr>
        <w:t xml:space="preserve">Clavin, Patricia.  “Time, Manner, Place.  Writing Modern European History in Global, Transnational and International Contexts.”  </w:t>
      </w:r>
      <w:r w:rsidRPr="004F584D">
        <w:rPr>
          <w:rFonts w:ascii="Times New Roman" w:hAnsi="Times New Roman" w:cs="Times New Roman"/>
          <w:i/>
          <w:color w:val="000000"/>
          <w:kern w:val="0"/>
          <w:sz w:val="24"/>
          <w:szCs w:val="24"/>
        </w:rPr>
        <w:t xml:space="preserve">European History Quarterly, </w:t>
      </w:r>
      <w:r w:rsidRPr="004F584D">
        <w:rPr>
          <w:rFonts w:ascii="Times New Roman" w:hAnsi="Times New Roman" w:cs="Times New Roman"/>
          <w:color w:val="000000"/>
          <w:kern w:val="0"/>
          <w:sz w:val="24"/>
          <w:szCs w:val="24"/>
        </w:rPr>
        <w:t>40:4 (2010), pp. 624-640.</w:t>
      </w:r>
    </w:p>
    <w:p w14:paraId="0E0E7BA5" w14:textId="77777777" w:rsidR="00D004E3" w:rsidRPr="004F584D" w:rsidRDefault="00D004E3" w:rsidP="00D004E3">
      <w:pPr>
        <w:widowControl/>
        <w:ind w:left="284" w:hanging="284"/>
        <w:rPr>
          <w:rFonts w:ascii="Times New Roman" w:hAnsi="Times New Roman" w:cs="Times New Roman"/>
          <w:color w:val="474A51"/>
          <w:kern w:val="0"/>
          <w:sz w:val="24"/>
          <w:szCs w:val="24"/>
        </w:rPr>
      </w:pPr>
    </w:p>
    <w:p w14:paraId="599BC30A" w14:textId="77777777" w:rsidR="00D004E3" w:rsidRPr="004F584D" w:rsidRDefault="00D004E3" w:rsidP="00D004E3">
      <w:pPr>
        <w:widowControl/>
        <w:ind w:left="284" w:hanging="284"/>
        <w:rPr>
          <w:rFonts w:ascii="Times New Roman" w:hAnsi="Times New Roman" w:cs="Times New Roman"/>
          <w:color w:val="000000"/>
          <w:kern w:val="0"/>
          <w:sz w:val="24"/>
          <w:szCs w:val="24"/>
        </w:rPr>
      </w:pPr>
      <w:r w:rsidRPr="004F584D">
        <w:rPr>
          <w:rFonts w:ascii="Times New Roman" w:hAnsi="Times New Roman" w:cs="Times New Roman"/>
          <w:kern w:val="0"/>
          <w:sz w:val="24"/>
          <w:szCs w:val="24"/>
        </w:rPr>
        <w:t>Corkill, Daniel. Blackboard Systems. AI Expert, Volume 6, Number 9. January 1991</w:t>
      </w:r>
      <w:r w:rsidRPr="004F584D">
        <w:rPr>
          <w:rFonts w:ascii="Times New Roman" w:hAnsi="Times New Roman" w:cs="Times New Roman"/>
          <w:color w:val="474A51"/>
          <w:kern w:val="0"/>
          <w:sz w:val="24"/>
          <w:szCs w:val="24"/>
        </w:rPr>
        <w:t xml:space="preserve"> </w:t>
      </w:r>
      <w:hyperlink r:id="rId16" w:history="1">
        <w:r w:rsidRPr="004F584D">
          <w:rPr>
            <w:rStyle w:val="Hyperlink"/>
            <w:rFonts w:ascii="Times New Roman" w:hAnsi="Times New Roman" w:cs="Times New Roman"/>
            <w:kern w:val="0"/>
            <w:sz w:val="24"/>
            <w:szCs w:val="24"/>
          </w:rPr>
          <w:t>https://mas.cs.umass.edu/paper/218</w:t>
        </w:r>
      </w:hyperlink>
    </w:p>
    <w:p w14:paraId="0B2A17BF" w14:textId="77777777" w:rsidR="00FB0FB9" w:rsidRPr="004F584D" w:rsidRDefault="00FB0FB9" w:rsidP="00D004E3">
      <w:pPr>
        <w:widowControl/>
        <w:ind w:left="284" w:hanging="284"/>
        <w:rPr>
          <w:rFonts w:ascii="Times New Roman" w:hAnsi="Times New Roman" w:cs="Times New Roman"/>
          <w:sz w:val="24"/>
          <w:szCs w:val="24"/>
          <w:lang w:val="en-IE"/>
        </w:rPr>
      </w:pPr>
    </w:p>
    <w:p w14:paraId="1104FD69" w14:textId="77777777" w:rsidR="00C34E3B" w:rsidRPr="004F584D" w:rsidRDefault="00C34E3B" w:rsidP="00D004E3">
      <w:pPr>
        <w:widowControl/>
        <w:ind w:left="284" w:hanging="284"/>
        <w:rPr>
          <w:rFonts w:ascii="Times New Roman" w:hAnsi="Times New Roman" w:cs="Times New Roman"/>
          <w:sz w:val="24"/>
          <w:szCs w:val="24"/>
        </w:rPr>
      </w:pPr>
      <w:r w:rsidRPr="004F584D">
        <w:rPr>
          <w:rFonts w:ascii="Times New Roman" w:hAnsi="Times New Roman" w:cs="Times New Roman"/>
          <w:sz w:val="24"/>
          <w:szCs w:val="24"/>
        </w:rPr>
        <w:t>Edmond, Jennifer. 2013.  “</w:t>
      </w:r>
      <w:r w:rsidRPr="004F584D">
        <w:rPr>
          <w:rFonts w:ascii="Times New Roman" w:hAnsi="Times New Roman" w:cs="Times New Roman"/>
          <w:sz w:val="24"/>
          <w:szCs w:val="24"/>
          <w:lang w:val="en-GB"/>
        </w:rPr>
        <w:t>CENDARI’s Grand Challenges: Building, Contextualising and Sustaining a New Knowledge Infrastructure.</w:t>
      </w:r>
      <w:r w:rsidRPr="004F584D">
        <w:rPr>
          <w:rFonts w:ascii="Times New Roman" w:hAnsi="Times New Roman" w:cs="Times New Roman"/>
          <w:sz w:val="24"/>
          <w:szCs w:val="24"/>
        </w:rPr>
        <w:t>“ International Journal of Humanities and Arts Computing. Vol 7.1-2, pp. 58-69.</w:t>
      </w:r>
    </w:p>
    <w:p w14:paraId="000EA1D1" w14:textId="77777777" w:rsidR="00741776" w:rsidRPr="004F584D" w:rsidRDefault="00741776" w:rsidP="00D004E3">
      <w:pPr>
        <w:widowControl/>
        <w:ind w:left="284" w:hanging="284"/>
        <w:rPr>
          <w:rFonts w:ascii="Times New Roman" w:hAnsi="Times New Roman" w:cs="Times New Roman"/>
          <w:sz w:val="24"/>
          <w:szCs w:val="24"/>
        </w:rPr>
      </w:pPr>
    </w:p>
    <w:p w14:paraId="70DA0553" w14:textId="6AD91865" w:rsidR="00E73373" w:rsidRPr="004F584D" w:rsidRDefault="004F584D" w:rsidP="004F584D">
      <w:pPr>
        <w:widowControl/>
        <w:ind w:left="284" w:hanging="284"/>
        <w:rPr>
          <w:rFonts w:ascii="Times New Roman" w:hAnsi="Times New Roman" w:cs="Times New Roman"/>
          <w:kern w:val="0"/>
          <w:sz w:val="24"/>
          <w:szCs w:val="24"/>
        </w:rPr>
      </w:pPr>
      <w:r w:rsidRPr="004F584D">
        <w:rPr>
          <w:rFonts w:ascii="Times New Roman" w:hAnsi="Times New Roman" w:cs="Times New Roman"/>
          <w:kern w:val="0"/>
          <w:sz w:val="24"/>
          <w:szCs w:val="24"/>
        </w:rPr>
        <w:t>Fernandes</w:t>
      </w:r>
      <w:r>
        <w:rPr>
          <w:rFonts w:ascii="Times New Roman" w:hAnsi="Times New Roman" w:cs="Times New Roman"/>
          <w:kern w:val="0"/>
          <w:sz w:val="24"/>
          <w:szCs w:val="24"/>
        </w:rPr>
        <w:t>, Alvaro A. A.</w:t>
      </w:r>
      <w:r w:rsidR="00E73373" w:rsidRPr="004F584D">
        <w:rPr>
          <w:rFonts w:ascii="Times New Roman" w:hAnsi="Times New Roman" w:cs="Times New Roman"/>
          <w:kern w:val="0"/>
          <w:sz w:val="24"/>
          <w:szCs w:val="24"/>
        </w:rPr>
        <w:t>, Cornelia Hedeler, Khalid Belhajjame, Lu Mao, Chenjuan Guo, Nor</w:t>
      </w:r>
      <w:r>
        <w:rPr>
          <w:rFonts w:ascii="Times New Roman" w:hAnsi="Times New Roman" w:cs="Times New Roman"/>
          <w:kern w:val="0"/>
          <w:sz w:val="24"/>
          <w:szCs w:val="24"/>
        </w:rPr>
        <w:t>man W. Paton, Suzanne M. Embury.</w:t>
      </w:r>
      <w:r w:rsidR="00E73373" w:rsidRPr="004F584D">
        <w:rPr>
          <w:rFonts w:ascii="Times New Roman" w:hAnsi="Times New Roman" w:cs="Times New Roman"/>
          <w:kern w:val="0"/>
          <w:sz w:val="24"/>
          <w:szCs w:val="24"/>
        </w:rPr>
        <w:t xml:space="preserve"> </w:t>
      </w:r>
      <w:r>
        <w:rPr>
          <w:rFonts w:ascii="Times New Roman" w:hAnsi="Times New Roman" w:cs="Times New Roman"/>
          <w:kern w:val="0"/>
          <w:sz w:val="24"/>
          <w:szCs w:val="24"/>
        </w:rPr>
        <w:t>“</w:t>
      </w:r>
      <w:r w:rsidR="00E73373" w:rsidRPr="004F584D">
        <w:rPr>
          <w:rFonts w:ascii="Times New Roman" w:hAnsi="Times New Roman" w:cs="Times New Roman"/>
          <w:kern w:val="0"/>
          <w:sz w:val="24"/>
          <w:szCs w:val="24"/>
        </w:rPr>
        <w:t>A Functional Model for Dataspace Management Systems.</w:t>
      </w:r>
      <w:r>
        <w:rPr>
          <w:rFonts w:ascii="Times New Roman" w:hAnsi="Times New Roman" w:cs="Times New Roman"/>
          <w:kern w:val="0"/>
          <w:sz w:val="24"/>
          <w:szCs w:val="24"/>
        </w:rPr>
        <w:t>”</w:t>
      </w:r>
      <w:r w:rsidR="00E73373" w:rsidRPr="004F584D">
        <w:rPr>
          <w:rFonts w:ascii="Times New Roman" w:hAnsi="Times New Roman" w:cs="Times New Roman"/>
          <w:kern w:val="0"/>
          <w:sz w:val="24"/>
          <w:szCs w:val="24"/>
        </w:rPr>
        <w:t xml:space="preserve"> </w:t>
      </w:r>
      <w:r w:rsidR="00E73373" w:rsidRPr="004F584D">
        <w:rPr>
          <w:rFonts w:ascii="Times New Roman" w:hAnsi="Times New Roman" w:cs="Times New Roman"/>
          <w:i/>
          <w:kern w:val="0"/>
          <w:sz w:val="24"/>
          <w:szCs w:val="24"/>
        </w:rPr>
        <w:t>Springer Book in Intelligent Query Processing</w:t>
      </w:r>
      <w:r>
        <w:rPr>
          <w:rFonts w:ascii="Times New Roman" w:hAnsi="Times New Roman" w:cs="Times New Roman"/>
          <w:i/>
          <w:kern w:val="0"/>
          <w:sz w:val="24"/>
          <w:szCs w:val="24"/>
        </w:rPr>
        <w:t>.</w:t>
      </w:r>
      <w:r w:rsidR="00E73373" w:rsidRPr="004F584D">
        <w:rPr>
          <w:rFonts w:ascii="Times New Roman" w:hAnsi="Times New Roman" w:cs="Times New Roman"/>
          <w:kern w:val="0"/>
          <w:sz w:val="24"/>
          <w:szCs w:val="24"/>
        </w:rPr>
        <w:t xml:space="preserve"> 2011, Pages 305-341</w:t>
      </w:r>
      <w:r w:rsidR="00E73373" w:rsidRPr="004F584D">
        <w:rPr>
          <w:rFonts w:ascii="Times New Roman" w:hAnsi="Times New Roman" w:cs="Times New Roman"/>
          <w:sz w:val="24"/>
          <w:szCs w:val="24"/>
        </w:rPr>
        <w:t xml:space="preserve">, </w:t>
      </w:r>
      <w:hyperlink r:id="rId17" w:history="1">
        <w:r w:rsidR="00E73373" w:rsidRPr="004F584D">
          <w:rPr>
            <w:rStyle w:val="Hyperlink"/>
            <w:rFonts w:ascii="Times New Roman" w:hAnsi="Times New Roman" w:cs="Times New Roman"/>
            <w:kern w:val="0"/>
            <w:sz w:val="24"/>
            <w:szCs w:val="24"/>
          </w:rPr>
          <w:t>http://link.springer.com/chapter/10.1007%2F978-3-642-28323-9_12</w:t>
        </w:r>
      </w:hyperlink>
    </w:p>
    <w:p w14:paraId="7009EC88" w14:textId="77777777" w:rsidR="00D004E3" w:rsidRPr="004F584D" w:rsidRDefault="00D004E3" w:rsidP="00D004E3">
      <w:pPr>
        <w:widowControl/>
        <w:ind w:left="284" w:hanging="284"/>
        <w:rPr>
          <w:rFonts w:ascii="Times New Roman" w:hAnsi="Times New Roman" w:cs="Times New Roman"/>
          <w:sz w:val="24"/>
          <w:szCs w:val="24"/>
        </w:rPr>
      </w:pPr>
    </w:p>
    <w:p w14:paraId="4B8CC861" w14:textId="77777777" w:rsidR="004F584D" w:rsidRPr="004F584D" w:rsidRDefault="004F584D" w:rsidP="004F584D">
      <w:pPr>
        <w:pStyle w:val="FootnoteText"/>
        <w:ind w:left="284" w:hanging="284"/>
        <w:rPr>
          <w:rFonts w:ascii="Times New Roman" w:hAnsi="Times New Roman" w:cs="Times New Roman"/>
          <w:kern w:val="0"/>
          <w:sz w:val="24"/>
          <w:szCs w:val="24"/>
        </w:rPr>
      </w:pPr>
      <w:r w:rsidRPr="004F584D">
        <w:rPr>
          <w:rFonts w:ascii="Times New Roman" w:hAnsi="Times New Roman" w:cs="Times New Roman"/>
          <w:kern w:val="0"/>
          <w:sz w:val="24"/>
          <w:szCs w:val="24"/>
        </w:rPr>
        <w:t xml:space="preserve">Franklin, M., A. Halevy, and D. Maier. “From databases to dataspaces: A new abstraction for information management.”  </w:t>
      </w:r>
      <w:r w:rsidRPr="004F584D">
        <w:rPr>
          <w:rFonts w:ascii="Times New Roman" w:hAnsi="Times New Roman" w:cs="Times New Roman"/>
          <w:i/>
          <w:kern w:val="0"/>
          <w:sz w:val="24"/>
          <w:szCs w:val="24"/>
        </w:rPr>
        <w:t>Sigmod Record,</w:t>
      </w:r>
      <w:r w:rsidRPr="004F584D">
        <w:rPr>
          <w:rFonts w:ascii="Times New Roman" w:hAnsi="Times New Roman" w:cs="Times New Roman"/>
          <w:kern w:val="0"/>
          <w:sz w:val="24"/>
          <w:szCs w:val="24"/>
        </w:rPr>
        <w:t xml:space="preserve"> 34(4): 2005, pp. </w:t>
      </w:r>
      <w:r>
        <w:rPr>
          <w:rFonts w:ascii="Times New Roman" w:hAnsi="Times New Roman" w:cs="Times New Roman"/>
          <w:kern w:val="0"/>
          <w:sz w:val="24"/>
          <w:szCs w:val="24"/>
        </w:rPr>
        <w:t>27.33.</w:t>
      </w:r>
      <w:r w:rsidRPr="004F584D">
        <w:rPr>
          <w:rFonts w:ascii="Times New Roman" w:hAnsi="Times New Roman" w:cs="Times New Roman"/>
          <w:kern w:val="0"/>
          <w:sz w:val="24"/>
          <w:szCs w:val="24"/>
        </w:rPr>
        <w:t xml:space="preserve"> </w:t>
      </w:r>
    </w:p>
    <w:p w14:paraId="72F010C5" w14:textId="77777777" w:rsidR="004F584D" w:rsidRDefault="004F584D" w:rsidP="004F584D">
      <w:pPr>
        <w:widowControl/>
        <w:ind w:left="284" w:hanging="284"/>
        <w:rPr>
          <w:rFonts w:ascii="Times New Roman" w:hAnsi="Times New Roman" w:cs="Times New Roman"/>
          <w:kern w:val="0"/>
          <w:sz w:val="24"/>
          <w:szCs w:val="24"/>
          <w:lang w:val="en-GB"/>
        </w:rPr>
      </w:pPr>
    </w:p>
    <w:p w14:paraId="6F756C1B" w14:textId="77777777" w:rsidR="00A41DD5" w:rsidRPr="004F584D" w:rsidRDefault="00A41DD5" w:rsidP="00A41DD5">
      <w:pPr>
        <w:widowControl/>
        <w:ind w:left="284" w:hanging="284"/>
        <w:rPr>
          <w:rFonts w:ascii="Times New Roman" w:hAnsi="Times New Roman" w:cs="Times New Roman"/>
          <w:kern w:val="0"/>
          <w:sz w:val="24"/>
          <w:szCs w:val="24"/>
        </w:rPr>
      </w:pPr>
      <w:r>
        <w:rPr>
          <w:rFonts w:ascii="Times New Roman" w:hAnsi="Times New Roman" w:cs="Times New Roman"/>
          <w:kern w:val="0"/>
          <w:sz w:val="24"/>
          <w:szCs w:val="24"/>
        </w:rPr>
        <w:t xml:space="preserve">Hayes-Roth, B..  </w:t>
      </w:r>
      <w:r w:rsidRPr="004F584D">
        <w:rPr>
          <w:rFonts w:ascii="Times New Roman" w:hAnsi="Times New Roman" w:cs="Times New Roman"/>
          <w:kern w:val="0"/>
          <w:sz w:val="24"/>
          <w:szCs w:val="24"/>
        </w:rPr>
        <w:t>“A Black</w:t>
      </w:r>
      <w:r>
        <w:rPr>
          <w:rFonts w:ascii="Times New Roman" w:hAnsi="Times New Roman" w:cs="Times New Roman"/>
          <w:kern w:val="0"/>
          <w:sz w:val="24"/>
          <w:szCs w:val="24"/>
        </w:rPr>
        <w:t>board architecture for control.”</w:t>
      </w:r>
      <w:r w:rsidRPr="004F584D">
        <w:rPr>
          <w:rFonts w:ascii="Times New Roman" w:hAnsi="Times New Roman" w:cs="Times New Roman"/>
          <w:kern w:val="0"/>
          <w:sz w:val="24"/>
          <w:szCs w:val="24"/>
        </w:rPr>
        <w:t xml:space="preserve"> </w:t>
      </w:r>
      <w:r w:rsidRPr="004F584D">
        <w:rPr>
          <w:rFonts w:ascii="Times New Roman" w:hAnsi="Times New Roman" w:cs="Times New Roman"/>
          <w:i/>
          <w:kern w:val="0"/>
          <w:sz w:val="24"/>
          <w:szCs w:val="24"/>
        </w:rPr>
        <w:t>Artificial intelligence</w:t>
      </w:r>
      <w:r w:rsidRPr="004F584D">
        <w:rPr>
          <w:rFonts w:ascii="Times New Roman" w:hAnsi="Times New Roman" w:cs="Times New Roman"/>
          <w:kern w:val="0"/>
          <w:sz w:val="24"/>
          <w:szCs w:val="24"/>
        </w:rPr>
        <w:t>, Volu</w:t>
      </w:r>
      <w:r>
        <w:rPr>
          <w:rFonts w:ascii="Times New Roman" w:hAnsi="Times New Roman" w:cs="Times New Roman"/>
          <w:kern w:val="0"/>
          <w:sz w:val="24"/>
          <w:szCs w:val="24"/>
        </w:rPr>
        <w:t>me 26, Issue 3, July 1985, pp</w:t>
      </w:r>
      <w:r w:rsidRPr="004F584D">
        <w:rPr>
          <w:rFonts w:ascii="Times New Roman" w:hAnsi="Times New Roman" w:cs="Times New Roman"/>
          <w:kern w:val="0"/>
          <w:sz w:val="24"/>
          <w:szCs w:val="24"/>
        </w:rPr>
        <w:t xml:space="preserve"> 251–321</w:t>
      </w:r>
    </w:p>
    <w:p w14:paraId="06C12B3E" w14:textId="77777777" w:rsidR="00A41DD5" w:rsidRDefault="00A41DD5" w:rsidP="004F584D">
      <w:pPr>
        <w:widowControl/>
        <w:ind w:left="284" w:hanging="284"/>
        <w:rPr>
          <w:rFonts w:ascii="Times New Roman" w:hAnsi="Times New Roman" w:cs="Times New Roman"/>
          <w:kern w:val="0"/>
          <w:sz w:val="24"/>
          <w:szCs w:val="24"/>
          <w:lang w:val="en-GB"/>
        </w:rPr>
      </w:pPr>
    </w:p>
    <w:p w14:paraId="06D617D9" w14:textId="77777777" w:rsidR="004F584D" w:rsidRPr="004F584D" w:rsidRDefault="004F584D" w:rsidP="004F584D">
      <w:pPr>
        <w:widowControl/>
        <w:ind w:left="284" w:hanging="284"/>
        <w:rPr>
          <w:rFonts w:ascii="Times New Roman" w:hAnsi="Times New Roman" w:cs="Times New Roman"/>
          <w:kern w:val="0"/>
          <w:sz w:val="24"/>
          <w:szCs w:val="24"/>
          <w:lang w:val="en-GB"/>
        </w:rPr>
      </w:pPr>
      <w:r w:rsidRPr="004F584D">
        <w:rPr>
          <w:rFonts w:ascii="Times New Roman" w:hAnsi="Times New Roman" w:cs="Times New Roman"/>
          <w:kern w:val="0"/>
          <w:sz w:val="24"/>
          <w:szCs w:val="24"/>
          <w:lang w:val="en-GB"/>
        </w:rPr>
        <w:t xml:space="preserve">Hewitt, Carl.  “Viewing Control Structures as Patterns of Passing Messages.” </w:t>
      </w:r>
      <w:r w:rsidRPr="004F584D">
        <w:rPr>
          <w:rFonts w:ascii="Times New Roman" w:hAnsi="Times New Roman" w:cs="Times New Roman"/>
          <w:i/>
          <w:kern w:val="0"/>
          <w:sz w:val="24"/>
          <w:szCs w:val="24"/>
          <w:lang w:val="en-GB"/>
        </w:rPr>
        <w:t>Massachusetts Institute of Technology, Artificial Intelligence Laboratory</w:t>
      </w:r>
      <w:r w:rsidRPr="004F584D">
        <w:rPr>
          <w:rFonts w:ascii="Times New Roman" w:hAnsi="Times New Roman" w:cs="Times New Roman"/>
          <w:kern w:val="0"/>
          <w:sz w:val="24"/>
          <w:szCs w:val="24"/>
          <w:lang w:val="en-GB"/>
        </w:rPr>
        <w:t>, 1976</w:t>
      </w:r>
    </w:p>
    <w:p w14:paraId="5E5D8931" w14:textId="77777777" w:rsidR="004F584D" w:rsidRDefault="004F584D" w:rsidP="00D004E3">
      <w:pPr>
        <w:autoSpaceDE w:val="0"/>
        <w:autoSpaceDN w:val="0"/>
        <w:adjustRightInd w:val="0"/>
        <w:ind w:left="284" w:hanging="284"/>
        <w:jc w:val="left"/>
        <w:rPr>
          <w:rFonts w:ascii="Times New Roman" w:hAnsi="Times New Roman" w:cs="Times New Roman"/>
          <w:kern w:val="0"/>
          <w:sz w:val="24"/>
          <w:szCs w:val="24"/>
        </w:rPr>
      </w:pPr>
    </w:p>
    <w:p w14:paraId="20ED2B46" w14:textId="579F7ADC" w:rsidR="00D004E3" w:rsidRPr="004F584D" w:rsidRDefault="00D004E3" w:rsidP="00D004E3">
      <w:pPr>
        <w:autoSpaceDE w:val="0"/>
        <w:autoSpaceDN w:val="0"/>
        <w:adjustRightInd w:val="0"/>
        <w:ind w:left="284" w:hanging="284"/>
        <w:jc w:val="left"/>
        <w:rPr>
          <w:rFonts w:ascii="Times New Roman" w:hAnsi="Times New Roman" w:cs="Times New Roman"/>
          <w:kern w:val="0"/>
          <w:sz w:val="24"/>
          <w:szCs w:val="24"/>
        </w:rPr>
      </w:pPr>
      <w:r w:rsidRPr="004F584D">
        <w:rPr>
          <w:rFonts w:ascii="Times New Roman" w:hAnsi="Times New Roman" w:cs="Times New Roman"/>
          <w:kern w:val="0"/>
          <w:sz w:val="24"/>
          <w:szCs w:val="24"/>
        </w:rPr>
        <w:t xml:space="preserve">Northrup, Linda, Study lead. Ultra-Large-Scale Systems: The Software Challenge of the </w:t>
      </w:r>
      <w:r w:rsidRPr="004F584D">
        <w:rPr>
          <w:rFonts w:ascii="Times New Roman" w:hAnsi="Times New Roman" w:cs="Times New Roman"/>
          <w:kern w:val="0"/>
          <w:sz w:val="24"/>
          <w:szCs w:val="24"/>
        </w:rPr>
        <w:lastRenderedPageBreak/>
        <w:t xml:space="preserve">Future. Pittsburgh, PA: Carnegie Mellon Software Engineering Institute, June 2006, ix-3,  </w:t>
      </w:r>
      <w:hyperlink r:id="rId18" w:history="1">
        <w:r w:rsidRPr="004F584D">
          <w:rPr>
            <w:rStyle w:val="Hyperlink"/>
            <w:rFonts w:ascii="Times New Roman" w:hAnsi="Times New Roman" w:cs="Times New Roman"/>
            <w:kern w:val="0"/>
            <w:sz w:val="24"/>
            <w:szCs w:val="24"/>
          </w:rPr>
          <w:t>http://www.sei.cmu.edu//library/abstracts/books/0978695607.cfm</w:t>
        </w:r>
      </w:hyperlink>
      <w:r w:rsidRPr="004F584D">
        <w:rPr>
          <w:rFonts w:ascii="Times New Roman" w:hAnsi="Times New Roman" w:cs="Times New Roman"/>
          <w:kern w:val="0"/>
          <w:sz w:val="24"/>
          <w:szCs w:val="24"/>
        </w:rPr>
        <w:t>.</w:t>
      </w:r>
    </w:p>
    <w:p w14:paraId="26D8D0F1" w14:textId="2329AE00" w:rsidR="00FB0FB9" w:rsidRPr="00A41DD5" w:rsidRDefault="00FB0FB9" w:rsidP="00D004E3">
      <w:pPr>
        <w:widowControl/>
        <w:ind w:left="284" w:hanging="284"/>
        <w:rPr>
          <w:rFonts w:ascii="Times New Roman" w:hAnsi="Times New Roman" w:cs="Times New Roman"/>
          <w:sz w:val="24"/>
          <w:szCs w:val="24"/>
          <w:lang w:val="en-IE"/>
        </w:rPr>
      </w:pPr>
    </w:p>
    <w:p w14:paraId="35615816" w14:textId="77777777" w:rsidR="00A41DD5" w:rsidRPr="004F584D" w:rsidRDefault="00A41DD5" w:rsidP="00A41DD5">
      <w:pPr>
        <w:widowControl/>
        <w:ind w:left="284" w:hanging="284"/>
        <w:rPr>
          <w:rFonts w:ascii="Times New Roman" w:hAnsi="Times New Roman" w:cs="Times New Roman"/>
          <w:color w:val="000000"/>
          <w:kern w:val="0"/>
          <w:sz w:val="24"/>
          <w:szCs w:val="24"/>
        </w:rPr>
      </w:pPr>
      <w:r w:rsidRPr="004F584D">
        <w:rPr>
          <w:rFonts w:ascii="Times New Roman" w:hAnsi="Times New Roman" w:cs="Times New Roman"/>
          <w:color w:val="000000"/>
          <w:kern w:val="0"/>
          <w:sz w:val="24"/>
          <w:szCs w:val="24"/>
        </w:rPr>
        <w:t xml:space="preserve">Winter, Jay.  “Introduction.” </w:t>
      </w:r>
      <w:r w:rsidRPr="004F584D">
        <w:rPr>
          <w:rFonts w:ascii="Times New Roman" w:hAnsi="Times New Roman" w:cs="Times New Roman"/>
          <w:i/>
          <w:color w:val="000000"/>
          <w:kern w:val="0"/>
          <w:sz w:val="24"/>
          <w:szCs w:val="24"/>
        </w:rPr>
        <w:t>Cambridge History of the First World War</w:t>
      </w:r>
      <w:r w:rsidRPr="004F584D">
        <w:rPr>
          <w:rFonts w:ascii="Times New Roman" w:hAnsi="Times New Roman" w:cs="Times New Roman"/>
          <w:color w:val="000000"/>
          <w:kern w:val="0"/>
          <w:sz w:val="24"/>
          <w:szCs w:val="24"/>
        </w:rPr>
        <w:t>.  Cambridge University Press, 2014, pp. 1-10.</w:t>
      </w:r>
    </w:p>
    <w:p w14:paraId="43B7D77B" w14:textId="25BA842B" w:rsidR="004E3B8F" w:rsidRPr="00A41DD5" w:rsidRDefault="00A41DD5" w:rsidP="008C7FEF">
      <w:pPr>
        <w:widowControl/>
        <w:ind w:left="284" w:hanging="284"/>
        <w:rPr>
          <w:rFonts w:ascii="Times New Roman" w:hAnsi="Times New Roman" w:cs="Times New Roman"/>
          <w:kern w:val="0"/>
          <w:sz w:val="24"/>
          <w:szCs w:val="24"/>
        </w:rPr>
      </w:pPr>
      <w:r w:rsidRPr="00A41DD5">
        <w:rPr>
          <w:rFonts w:ascii="Times New Roman" w:hAnsi="Times New Roman" w:cs="Times New Roman"/>
          <w:kern w:val="0"/>
          <w:sz w:val="24"/>
          <w:szCs w:val="24"/>
        </w:rPr>
        <w:t>Yoakum-Stover, S..</w:t>
      </w:r>
      <w:r w:rsidR="004E3B8F" w:rsidRPr="00A41DD5">
        <w:rPr>
          <w:rFonts w:ascii="Times New Roman" w:hAnsi="Times New Roman" w:cs="Times New Roman"/>
          <w:kern w:val="0"/>
          <w:sz w:val="24"/>
          <w:szCs w:val="24"/>
        </w:rPr>
        <w:t xml:space="preserve"> Keynote speech, “Data and Dirt”, 25 Top Information Manager Symposium, </w:t>
      </w:r>
      <w:r w:rsidR="00D004E3" w:rsidRPr="00A41DD5">
        <w:rPr>
          <w:rFonts w:ascii="Times New Roman" w:hAnsi="Times New Roman" w:cs="Times New Roman"/>
          <w:kern w:val="0"/>
          <w:sz w:val="24"/>
          <w:szCs w:val="24"/>
        </w:rPr>
        <w:t xml:space="preserve">Dec 21, 2010 </w:t>
      </w:r>
      <w:hyperlink r:id="rId19" w:history="1">
        <w:r w:rsidR="008C7FEF" w:rsidRPr="00473491">
          <w:rPr>
            <w:rStyle w:val="Hyperlink"/>
            <w:rFonts w:ascii="Times New Roman" w:hAnsi="Times New Roman" w:cs="Times New Roman"/>
            <w:kern w:val="0"/>
            <w:sz w:val="24"/>
            <w:szCs w:val="24"/>
          </w:rPr>
          <w:t>http://www.information-management.com/resource-center/?id=10019338</w:t>
        </w:r>
      </w:hyperlink>
      <w:r w:rsidR="004E3B8F" w:rsidRPr="00A41DD5">
        <w:rPr>
          <w:rFonts w:ascii="Times New Roman" w:hAnsi="Times New Roman" w:cs="Times New Roman"/>
          <w:kern w:val="0"/>
          <w:sz w:val="24"/>
          <w:szCs w:val="24"/>
        </w:rPr>
        <w:t xml:space="preserve"> (Part 1, Part 2 and Part 3)</w:t>
      </w:r>
    </w:p>
    <w:p w14:paraId="7B0BC80D" w14:textId="77777777" w:rsidR="004E3B8F" w:rsidRPr="004F584D" w:rsidRDefault="004E3B8F" w:rsidP="00D004E3">
      <w:pPr>
        <w:widowControl/>
        <w:ind w:left="284" w:hanging="284"/>
        <w:rPr>
          <w:rFonts w:ascii="Times New Roman" w:hAnsi="Times New Roman" w:cs="Times New Roman"/>
          <w:color w:val="000000"/>
          <w:kern w:val="0"/>
          <w:sz w:val="24"/>
          <w:szCs w:val="24"/>
        </w:rPr>
      </w:pPr>
    </w:p>
    <w:p w14:paraId="0BDF6A26" w14:textId="45604C23" w:rsidR="004E3B8F" w:rsidRPr="004F584D" w:rsidRDefault="004E3B8F" w:rsidP="00D004E3">
      <w:pPr>
        <w:widowControl/>
        <w:ind w:left="284" w:hanging="284"/>
        <w:rPr>
          <w:rFonts w:ascii="Times New Roman" w:hAnsi="Times New Roman" w:cs="Times New Roman"/>
          <w:color w:val="000000"/>
          <w:kern w:val="0"/>
          <w:sz w:val="24"/>
          <w:szCs w:val="24"/>
        </w:rPr>
      </w:pPr>
      <w:r w:rsidRPr="004F584D">
        <w:rPr>
          <w:rFonts w:ascii="Times New Roman" w:hAnsi="Times New Roman" w:cs="Times New Roman"/>
          <w:kern w:val="0"/>
          <w:sz w:val="24"/>
          <w:szCs w:val="24"/>
        </w:rPr>
        <w:t>Yoakum-Stover, S. and Malyuta, T. Unified Integration Architecture for Intelligence Data, DAMA International Europe Conference 2008, November 2008, London, UK.</w:t>
      </w:r>
    </w:p>
    <w:p w14:paraId="1A55A3EC" w14:textId="77777777" w:rsidR="00D004E3" w:rsidRPr="004F584D" w:rsidRDefault="00D004E3" w:rsidP="00D004E3">
      <w:pPr>
        <w:widowControl/>
        <w:ind w:left="284" w:hanging="284"/>
        <w:rPr>
          <w:rFonts w:ascii="Times New Roman" w:hAnsi="Times New Roman" w:cs="Times New Roman"/>
          <w:color w:val="000000"/>
          <w:kern w:val="0"/>
          <w:sz w:val="24"/>
          <w:szCs w:val="24"/>
        </w:rPr>
      </w:pPr>
    </w:p>
    <w:p w14:paraId="21DE87D6" w14:textId="77777777" w:rsidR="004E3B8F" w:rsidRPr="00D004E3" w:rsidRDefault="004E3B8F" w:rsidP="00D004E3">
      <w:pPr>
        <w:widowControl/>
        <w:ind w:left="284" w:hanging="284"/>
        <w:rPr>
          <w:rFonts w:ascii="Times New Roman" w:hAnsi="Times New Roman" w:cs="Times New Roman"/>
          <w:color w:val="000000"/>
          <w:kern w:val="0"/>
          <w:sz w:val="24"/>
          <w:szCs w:val="24"/>
        </w:rPr>
      </w:pPr>
    </w:p>
    <w:sectPr w:rsidR="004E3B8F" w:rsidRPr="00D004E3" w:rsidSect="00123BF8">
      <w:pgSz w:w="11906" w:h="16838"/>
      <w:pgMar w:top="1985" w:right="1701" w:bottom="1701" w:left="1701" w:header="851" w:footer="992" w:gutter="0"/>
      <w:cols w:space="425"/>
      <w:docGrid w:type="lines"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1BE9E5A7" w14:textId="77777777" w:rsidR="008C7FEF" w:rsidRDefault="008C7FEF" w:rsidP="00E4071A">
      <w:r>
        <w:separator/>
      </w:r>
    </w:p>
  </w:endnote>
  <w:endnote w:type="continuationSeparator" w:id="0">
    <w:p w14:paraId="067D2C15" w14:textId="77777777" w:rsidR="008C7FEF" w:rsidRDefault="008C7FEF" w:rsidP="00E4071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entury">
    <w:panose1 w:val="02040604050505020304"/>
    <w:charset w:val="00"/>
    <w:family w:val="auto"/>
    <w:pitch w:val="variable"/>
    <w:sig w:usb0="00000287" w:usb1="00000000" w:usb2="00000000" w:usb3="00000000" w:csb0="0000009F" w:csb1="00000000"/>
  </w:font>
  <w:font w:name="ＭＳ 明朝">
    <w:charset w:val="4E"/>
    <w:family w:val="auto"/>
    <w:pitch w:val="variable"/>
    <w:sig w:usb0="E00002FF" w:usb1="6AC7FDFB" w:usb2="00000012" w:usb3="00000000" w:csb0="0002009F" w:csb1="00000000"/>
  </w:font>
  <w:font w:name="Lucida Grande">
    <w:panose1 w:val="020B0600040502020204"/>
    <w:charset w:val="00"/>
    <w:family w:val="auto"/>
    <w:pitch w:val="variable"/>
    <w:sig w:usb0="E1000AEF" w:usb1="5000A1FF" w:usb2="00000000" w:usb3="00000000" w:csb0="000001BF" w:csb1="00000000"/>
  </w:font>
  <w:font w:name="Cambria">
    <w:panose1 w:val="02040503050406030204"/>
    <w:charset w:val="00"/>
    <w:family w:val="auto"/>
    <w:pitch w:val="variable"/>
    <w:sig w:usb0="E00002FF" w:usb1="400004FF" w:usb2="00000000" w:usb3="00000000" w:csb0="0000019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420B2B50" w14:textId="77777777" w:rsidR="008C7FEF" w:rsidRDefault="008C7FEF" w:rsidP="00E4071A">
      <w:r>
        <w:separator/>
      </w:r>
    </w:p>
  </w:footnote>
  <w:footnote w:type="continuationSeparator" w:id="0">
    <w:p w14:paraId="5088A972" w14:textId="77777777" w:rsidR="008C7FEF" w:rsidRDefault="008C7FEF" w:rsidP="00E4071A">
      <w:r>
        <w:continuationSeparator/>
      </w:r>
    </w:p>
  </w:footnote>
  <w:footnote w:id="1">
    <w:p w14:paraId="4DC7BBA0" w14:textId="4AC1A91E" w:rsidR="008C7FEF" w:rsidRPr="00720EB9" w:rsidRDefault="008C7FEF">
      <w:pPr>
        <w:pStyle w:val="FootnoteText"/>
        <w:rPr>
          <w:rFonts w:ascii="Times New Roman" w:hAnsi="Times New Roman" w:cs="Times New Roman"/>
        </w:rPr>
      </w:pPr>
      <w:r w:rsidRPr="00720EB9">
        <w:rPr>
          <w:rStyle w:val="FootnoteReference"/>
          <w:rFonts w:ascii="Times New Roman" w:hAnsi="Times New Roman" w:cs="Times New Roman"/>
        </w:rPr>
        <w:footnoteRef/>
      </w:r>
      <w:r w:rsidRPr="00720EB9">
        <w:rPr>
          <w:rFonts w:ascii="Times New Roman" w:hAnsi="Times New Roman" w:cs="Times New Roman"/>
        </w:rPr>
        <w:t xml:space="preserve"> Faculty of Arts Humanities and Social Sciences and Trinity Long Room Hub, Trinity College Dublin</w:t>
      </w:r>
    </w:p>
  </w:footnote>
  <w:footnote w:id="2">
    <w:p w14:paraId="1787F2A0" w14:textId="093C5A41" w:rsidR="008C7FEF" w:rsidRPr="00720EB9" w:rsidRDefault="008C7FEF">
      <w:pPr>
        <w:pStyle w:val="FootnoteText"/>
        <w:rPr>
          <w:rFonts w:ascii="Times New Roman" w:hAnsi="Times New Roman" w:cs="Times New Roman"/>
        </w:rPr>
      </w:pPr>
      <w:r w:rsidRPr="00720EB9">
        <w:rPr>
          <w:rStyle w:val="FootnoteReference"/>
          <w:rFonts w:ascii="Times New Roman" w:hAnsi="Times New Roman" w:cs="Times New Roman"/>
        </w:rPr>
        <w:footnoteRef/>
      </w:r>
      <w:r w:rsidRPr="00720EB9">
        <w:rPr>
          <w:rFonts w:ascii="Times New Roman" w:hAnsi="Times New Roman" w:cs="Times New Roman"/>
        </w:rPr>
        <w:t xml:space="preserve"> Max Planck Digital Library</w:t>
      </w:r>
    </w:p>
  </w:footnote>
  <w:footnote w:id="3">
    <w:p w14:paraId="66937461" w14:textId="27134552" w:rsidR="008C7FEF" w:rsidRDefault="008C7FEF">
      <w:pPr>
        <w:pStyle w:val="FootnoteText"/>
      </w:pPr>
      <w:r w:rsidRPr="00720EB9">
        <w:rPr>
          <w:rStyle w:val="FootnoteReference"/>
          <w:rFonts w:ascii="Times New Roman" w:hAnsi="Times New Roman" w:cs="Times New Roman"/>
        </w:rPr>
        <w:footnoteRef/>
      </w:r>
      <w:r w:rsidRPr="00720EB9">
        <w:rPr>
          <w:rFonts w:ascii="Times New Roman" w:hAnsi="Times New Roman" w:cs="Times New Roman"/>
        </w:rPr>
        <w:t xml:space="preserve"> ADAPT Centre, KDEG, School of Computer Science &amp; Statistics, Trinity College Dublin</w:t>
      </w:r>
    </w:p>
  </w:footnote>
  <w:footnote w:id="4">
    <w:p w14:paraId="63938496" w14:textId="77777777" w:rsidR="008C7FEF" w:rsidRPr="00A41DD5" w:rsidRDefault="008C7FEF" w:rsidP="00ED774D">
      <w:pPr>
        <w:pStyle w:val="FootnoteText"/>
        <w:rPr>
          <w:rFonts w:ascii="Times New Roman" w:hAnsi="Times New Roman" w:cs="Times New Roman"/>
        </w:rPr>
      </w:pPr>
      <w:r w:rsidRPr="00A41DD5">
        <w:rPr>
          <w:rStyle w:val="FootnoteReference"/>
          <w:rFonts w:ascii="Times New Roman" w:hAnsi="Times New Roman" w:cs="Times New Roman"/>
        </w:rPr>
        <w:footnoteRef/>
      </w:r>
      <w:r w:rsidRPr="00A41DD5">
        <w:rPr>
          <w:rFonts w:ascii="Times New Roman" w:hAnsi="Times New Roman" w:cs="Times New Roman"/>
        </w:rPr>
        <w:t xml:space="preserve"> See </w:t>
      </w:r>
      <w:hyperlink r:id="rId1" w:history="1">
        <w:r w:rsidRPr="00A41DD5">
          <w:rPr>
            <w:rStyle w:val="Hyperlink"/>
            <w:rFonts w:ascii="Times New Roman" w:hAnsi="Times New Roman" w:cs="Times New Roman"/>
          </w:rPr>
          <w:t>http://dbpedia.org/</w:t>
        </w:r>
      </w:hyperlink>
    </w:p>
  </w:footnote>
  <w:footnote w:id="5">
    <w:p w14:paraId="62E6A86A" w14:textId="52329386" w:rsidR="008C7FEF" w:rsidRPr="00A41DD5" w:rsidRDefault="008C7FEF" w:rsidP="00ED774D">
      <w:pPr>
        <w:pStyle w:val="FootnoteText"/>
        <w:rPr>
          <w:rFonts w:ascii="Times New Roman" w:hAnsi="Times New Roman" w:cs="Times New Roman"/>
        </w:rPr>
      </w:pPr>
      <w:r w:rsidRPr="00A41DD5">
        <w:rPr>
          <w:rStyle w:val="FootnoteReference"/>
          <w:rFonts w:ascii="Times New Roman" w:hAnsi="Times New Roman" w:cs="Times New Roman"/>
        </w:rPr>
        <w:footnoteRef/>
      </w:r>
      <w:r w:rsidRPr="00A41DD5">
        <w:rPr>
          <w:rFonts w:ascii="Times New Roman" w:hAnsi="Times New Roman" w:cs="Times New Roman"/>
        </w:rPr>
        <w:t xml:space="preserve"> </w:t>
      </w:r>
      <w:hyperlink r:id="rId2" w:history="1">
        <w:r w:rsidRPr="00473491">
          <w:rPr>
            <w:rStyle w:val="Hyperlink"/>
            <w:rFonts w:ascii="Times New Roman" w:hAnsi="Times New Roman" w:cs="Times New Roman"/>
          </w:rPr>
          <w:t>https://www.freebase.com/</w:t>
        </w:r>
      </w:hyperlink>
    </w:p>
  </w:footnote>
  <w:footnote w:id="6">
    <w:p w14:paraId="715222AA" w14:textId="77777777" w:rsidR="008C7FEF" w:rsidRPr="00A41DD5" w:rsidRDefault="008C7FEF" w:rsidP="00ED774D">
      <w:pPr>
        <w:pStyle w:val="FootnoteText"/>
        <w:rPr>
          <w:rFonts w:ascii="Times New Roman" w:hAnsi="Times New Roman" w:cs="Times New Roman"/>
        </w:rPr>
      </w:pPr>
      <w:r w:rsidRPr="00A41DD5">
        <w:rPr>
          <w:rStyle w:val="FootnoteReference"/>
          <w:rFonts w:ascii="Times New Roman" w:hAnsi="Times New Roman" w:cs="Times New Roman"/>
        </w:rPr>
        <w:footnoteRef/>
      </w:r>
      <w:r w:rsidRPr="00A41DD5">
        <w:rPr>
          <w:rFonts w:ascii="Times New Roman" w:hAnsi="Times New Roman" w:cs="Times New Roman"/>
        </w:rPr>
        <w:t xml:space="preserve"> See </w:t>
      </w:r>
      <w:hyperlink r:id="rId3" w:history="1">
        <w:r w:rsidRPr="00A41DD5">
          <w:rPr>
            <w:rStyle w:val="Hyperlink"/>
            <w:rFonts w:ascii="Times New Roman" w:hAnsi="Times New Roman" w:cs="Times New Roman"/>
          </w:rPr>
          <w:t>https://github.com/CENDARI/</w:t>
        </w:r>
      </w:hyperlink>
      <w:r w:rsidRPr="00A41DD5">
        <w:rPr>
          <w:rFonts w:ascii="Times New Roman" w:hAnsi="Times New Roman" w:cs="Times New Roman"/>
        </w:rPr>
        <w:t xml:space="preserve"> </w:t>
      </w:r>
    </w:p>
  </w:footnote>
  <w:footnote w:id="7">
    <w:p w14:paraId="4A7EC787" w14:textId="77777777" w:rsidR="008C7FEF" w:rsidRPr="00A41DD5" w:rsidRDefault="008C7FEF" w:rsidP="00ED774D">
      <w:pPr>
        <w:pStyle w:val="FootnoteText"/>
        <w:rPr>
          <w:rFonts w:ascii="Times New Roman" w:hAnsi="Times New Roman" w:cs="Times New Roman"/>
        </w:rPr>
      </w:pPr>
      <w:r w:rsidRPr="00A41DD5">
        <w:rPr>
          <w:rStyle w:val="FootnoteReference"/>
          <w:rFonts w:ascii="Times New Roman" w:hAnsi="Times New Roman" w:cs="Times New Roman"/>
        </w:rPr>
        <w:footnoteRef/>
      </w:r>
      <w:r w:rsidRPr="00A41DD5">
        <w:rPr>
          <w:rFonts w:ascii="Times New Roman" w:hAnsi="Times New Roman" w:cs="Times New Roman"/>
        </w:rPr>
        <w:t xml:space="preserve"> See </w:t>
      </w:r>
      <w:hyperlink r:id="rId4" w:history="1">
        <w:r w:rsidRPr="00A41DD5">
          <w:rPr>
            <w:rStyle w:val="Hyperlink"/>
            <w:rFonts w:ascii="Times New Roman" w:hAnsi="Times New Roman" w:cs="Times New Roman"/>
          </w:rPr>
          <w:t>http://git-trame.fefonlus.it/index.html</w:t>
        </w:r>
      </w:hyperlink>
      <w:r w:rsidRPr="00A41DD5">
        <w:rPr>
          <w:rFonts w:ascii="Times New Roman" w:hAnsi="Times New Roman" w:cs="Times New Roman"/>
        </w:rPr>
        <w:t xml:space="preserve"> for more information</w:t>
      </w:r>
    </w:p>
  </w:footnote>
  <w:footnote w:id="8">
    <w:p w14:paraId="198E4165" w14:textId="77777777" w:rsidR="008C7FEF" w:rsidRPr="00A41DD5" w:rsidRDefault="008C7FEF" w:rsidP="00ED774D">
      <w:pPr>
        <w:pStyle w:val="FootnoteText"/>
        <w:rPr>
          <w:rFonts w:ascii="Times New Roman" w:hAnsi="Times New Roman" w:cs="Times New Roman"/>
        </w:rPr>
      </w:pPr>
      <w:r w:rsidRPr="00A41DD5">
        <w:rPr>
          <w:rStyle w:val="FootnoteReference"/>
          <w:rFonts w:ascii="Times New Roman" w:hAnsi="Times New Roman" w:cs="Times New Roman"/>
        </w:rPr>
        <w:footnoteRef/>
      </w:r>
      <w:r w:rsidRPr="00A41DD5">
        <w:rPr>
          <w:rFonts w:ascii="Times New Roman" w:hAnsi="Times New Roman" w:cs="Times New Roman"/>
        </w:rPr>
        <w:t xml:space="preserve"> See </w:t>
      </w:r>
      <w:hyperlink r:id="rId5" w:history="1">
        <w:r w:rsidRPr="00A41DD5">
          <w:rPr>
            <w:rStyle w:val="Hyperlink"/>
            <w:rFonts w:ascii="Times New Roman" w:hAnsi="Times New Roman" w:cs="Times New Roman"/>
          </w:rPr>
          <w:t>https://www.accesstomemory.org/en/</w:t>
        </w:r>
      </w:hyperlink>
      <w:r w:rsidRPr="00A41DD5">
        <w:rPr>
          <w:rFonts w:ascii="Times New Roman" w:hAnsi="Times New Roman" w:cs="Times New Roman"/>
        </w:rPr>
        <w:t xml:space="preserve"> for more information</w:t>
      </w:r>
    </w:p>
  </w:footnote>
  <w:footnote w:id="9">
    <w:p w14:paraId="32FD93EF" w14:textId="77777777" w:rsidR="008C7FEF" w:rsidRPr="00A41DD5" w:rsidRDefault="008C7FEF" w:rsidP="00ED774D">
      <w:pPr>
        <w:pStyle w:val="FootnoteText"/>
        <w:rPr>
          <w:rFonts w:ascii="Times New Roman" w:hAnsi="Times New Roman" w:cs="Times New Roman"/>
        </w:rPr>
      </w:pPr>
      <w:r w:rsidRPr="00A41DD5">
        <w:rPr>
          <w:rStyle w:val="FootnoteReference"/>
          <w:rFonts w:ascii="Times New Roman" w:hAnsi="Times New Roman" w:cs="Times New Roman"/>
        </w:rPr>
        <w:footnoteRef/>
      </w:r>
      <w:r w:rsidRPr="00A41DD5">
        <w:rPr>
          <w:rFonts w:ascii="Times New Roman" w:hAnsi="Times New Roman" w:cs="Times New Roman"/>
        </w:rPr>
        <w:t xml:space="preserve"> See </w:t>
      </w:r>
      <w:hyperlink r:id="rId6" w:history="1">
        <w:r w:rsidRPr="00A41DD5">
          <w:rPr>
            <w:rStyle w:val="Hyperlink"/>
            <w:rFonts w:ascii="Times New Roman" w:hAnsi="Times New Roman" w:cs="Times New Roman"/>
          </w:rPr>
          <w:t>http://ckan.org/</w:t>
        </w:r>
      </w:hyperlink>
      <w:r w:rsidRPr="00A41DD5">
        <w:rPr>
          <w:rFonts w:ascii="Times New Roman" w:hAnsi="Times New Roman" w:cs="Times New Roman"/>
        </w:rPr>
        <w:t xml:space="preserve"> for more information</w:t>
      </w:r>
    </w:p>
  </w:footnote>
  <w:footnote w:id="10">
    <w:p w14:paraId="6191CB80" w14:textId="77777777" w:rsidR="008C7FEF" w:rsidRPr="00705F1C" w:rsidRDefault="008C7FEF" w:rsidP="00ED774D">
      <w:pPr>
        <w:pStyle w:val="FootnoteText"/>
      </w:pPr>
      <w:r w:rsidRPr="00A41DD5">
        <w:rPr>
          <w:rStyle w:val="FootnoteReference"/>
          <w:rFonts w:ascii="Times New Roman" w:hAnsi="Times New Roman" w:cs="Times New Roman"/>
        </w:rPr>
        <w:footnoteRef/>
      </w:r>
      <w:r w:rsidRPr="00A41DD5">
        <w:rPr>
          <w:rFonts w:ascii="Times New Roman" w:hAnsi="Times New Roman" w:cs="Times New Roman"/>
        </w:rPr>
        <w:t xml:space="preserve"> See </w:t>
      </w:r>
      <w:hyperlink r:id="rId7" w:history="1">
        <w:r w:rsidRPr="00A41DD5">
          <w:rPr>
            <w:rStyle w:val="Hyperlink"/>
            <w:rFonts w:ascii="Times New Roman" w:hAnsi="Times New Roman" w:cs="Times New Roman"/>
          </w:rPr>
          <w:t>https://github.com/CENDARI/litef-conductor</w:t>
        </w:r>
      </w:hyperlink>
      <w:r w:rsidRPr="00A41DD5">
        <w:rPr>
          <w:rFonts w:ascii="Times New Roman" w:hAnsi="Times New Roman" w:cs="Times New Roman"/>
        </w:rPr>
        <w:t xml:space="preserve"> for more information</w:t>
      </w:r>
    </w:p>
  </w:footnote>
  <w:footnote w:id="11">
    <w:p w14:paraId="336B1EAB" w14:textId="77777777" w:rsidR="008C7FEF" w:rsidRPr="00A41DD5" w:rsidRDefault="008C7FEF" w:rsidP="00ED774D">
      <w:pPr>
        <w:pStyle w:val="FootnoteText"/>
        <w:rPr>
          <w:rFonts w:ascii="Times New Roman" w:hAnsi="Times New Roman" w:cs="Times New Roman"/>
        </w:rPr>
      </w:pPr>
      <w:r w:rsidRPr="00A41DD5">
        <w:rPr>
          <w:rStyle w:val="FootnoteReference"/>
          <w:rFonts w:ascii="Times New Roman" w:hAnsi="Times New Roman" w:cs="Times New Roman"/>
        </w:rPr>
        <w:footnoteRef/>
      </w:r>
      <w:r w:rsidRPr="00A41DD5">
        <w:rPr>
          <w:rFonts w:ascii="Times New Roman" w:hAnsi="Times New Roman" w:cs="Times New Roman"/>
        </w:rPr>
        <w:t xml:space="preserve"> Valid both for processing services, as well as for multiple distributed instances of LITEF, thus enabling integration of various DIPs, each having its own specific focus. </w:t>
      </w:r>
    </w:p>
  </w:footnote>
  <w:footnote w:id="12">
    <w:p w14:paraId="1DAB8BC6" w14:textId="5BD27F60" w:rsidR="008C7FEF" w:rsidRPr="00A41DD5" w:rsidRDefault="008C7FEF" w:rsidP="00ED774D">
      <w:pPr>
        <w:pStyle w:val="FootnoteText"/>
        <w:jc w:val="left"/>
        <w:rPr>
          <w:rFonts w:ascii="Times New Roman" w:hAnsi="Times New Roman" w:cs="Times New Roman"/>
        </w:rPr>
      </w:pPr>
      <w:r w:rsidRPr="00A41DD5">
        <w:rPr>
          <w:rStyle w:val="FootnoteReference"/>
          <w:rFonts w:ascii="Times New Roman" w:hAnsi="Times New Roman" w:cs="Times New Roman"/>
        </w:rPr>
        <w:footnoteRef/>
      </w:r>
      <w:r w:rsidRPr="00A41DD5">
        <w:rPr>
          <w:rFonts w:ascii="Times New Roman" w:hAnsi="Times New Roman" w:cs="Times New Roman"/>
        </w:rPr>
        <w:t xml:space="preserve"> See Grobid (2008-2015) </w:t>
      </w:r>
      <w:hyperlink r:id="rId8" w:history="1">
        <w:r w:rsidRPr="00473491">
          <w:rPr>
            <w:rStyle w:val="Hyperlink"/>
            <w:rFonts w:ascii="Times New Roman" w:hAnsi="Times New Roman" w:cs="Times New Roman"/>
          </w:rPr>
          <w:t>https://github.com/kermitt2/grobid</w:t>
        </w:r>
      </w:hyperlink>
      <w:r w:rsidRPr="00A41DD5">
        <w:rPr>
          <w:rFonts w:ascii="Times New Roman" w:hAnsi="Times New Roman" w:cs="Times New Roman"/>
        </w:rPr>
        <w:t xml:space="preserve"> and </w:t>
      </w:r>
      <w:hyperlink r:id="rId9" w:history="1">
        <w:r w:rsidRPr="00473491">
          <w:rPr>
            <w:rStyle w:val="Hyperlink"/>
            <w:rFonts w:ascii="Times New Roman" w:hAnsi="Times New Roman" w:cs="Times New Roman"/>
          </w:rPr>
          <w:t>https://github.com/kermitt2/grobid-ner</w:t>
        </w:r>
      </w:hyperlink>
    </w:p>
  </w:footnote>
  <w:footnote w:id="13">
    <w:p w14:paraId="19D950CE" w14:textId="03C2A228" w:rsidR="008C7FEF" w:rsidRPr="008C7FEF" w:rsidRDefault="008C7FEF" w:rsidP="00797CA7">
      <w:pPr>
        <w:widowControl/>
        <w:autoSpaceDE w:val="0"/>
        <w:autoSpaceDN w:val="0"/>
        <w:adjustRightInd w:val="0"/>
        <w:jc w:val="left"/>
        <w:rPr>
          <w:rFonts w:ascii="Times New Roman" w:hAnsi="Times New Roman" w:cs="Times New Roman"/>
          <w:kern w:val="0"/>
          <w:sz w:val="20"/>
          <w:szCs w:val="20"/>
          <w:lang w:val="en-GB"/>
        </w:rPr>
      </w:pPr>
      <w:r w:rsidRPr="008C7FEF">
        <w:rPr>
          <w:rStyle w:val="FootnoteReference"/>
          <w:rFonts w:ascii="Times New Roman" w:hAnsi="Times New Roman" w:cs="Times New Roman"/>
        </w:rPr>
        <w:footnoteRef/>
      </w:r>
      <w:r w:rsidRPr="008C7FEF">
        <w:rPr>
          <w:rFonts w:ascii="Times New Roman" w:hAnsi="Times New Roman" w:cs="Times New Roman"/>
        </w:rPr>
        <w:t xml:space="preserve"> </w:t>
      </w:r>
      <w:r w:rsidRPr="008C7FEF">
        <w:rPr>
          <w:rFonts w:ascii="Times New Roman" w:hAnsi="Times New Roman" w:cs="Times New Roman"/>
          <w:kern w:val="0"/>
          <w:sz w:val="20"/>
          <w:szCs w:val="20"/>
          <w:lang w:val="en-GB"/>
        </w:rPr>
        <w:t xml:space="preserve">It is very important to record the URI of the dataspace to which the resource belongs, as it facilitates the authorization through the querying and retrieval components. </w:t>
      </w:r>
    </w:p>
    <w:p w14:paraId="3F971A29" w14:textId="269E16B1" w:rsidR="008C7FEF" w:rsidRPr="001E1611" w:rsidRDefault="008C7FEF">
      <w:pPr>
        <w:pStyle w:val="FootnoteText"/>
        <w:rPr>
          <w:lang w:val="en-GB"/>
        </w:rPr>
      </w:pPr>
    </w:p>
  </w:footnote>
  <w:footnote w:id="14">
    <w:p w14:paraId="607514A3" w14:textId="2AC40CB9" w:rsidR="008C7FEF" w:rsidRPr="008C7FEF" w:rsidRDefault="008C7FEF" w:rsidP="00ED774D">
      <w:pPr>
        <w:pStyle w:val="FootnoteText"/>
        <w:rPr>
          <w:rFonts w:ascii="Times New Roman" w:hAnsi="Times New Roman" w:cs="Times New Roman"/>
          <w:lang w:val="en-GB"/>
        </w:rPr>
      </w:pPr>
      <w:r w:rsidRPr="008C7FEF">
        <w:rPr>
          <w:rStyle w:val="FootnoteReference"/>
          <w:rFonts w:ascii="Times New Roman" w:hAnsi="Times New Roman" w:cs="Times New Roman"/>
        </w:rPr>
        <w:footnoteRef/>
      </w:r>
      <w:r w:rsidRPr="008C7FEF">
        <w:rPr>
          <w:rFonts w:ascii="Times New Roman" w:hAnsi="Times New Roman" w:cs="Times New Roman"/>
        </w:rPr>
        <w:t xml:space="preserve"> </w:t>
      </w:r>
      <w:r w:rsidRPr="008C7FEF">
        <w:rPr>
          <w:rFonts w:ascii="Times New Roman" w:hAnsi="Times New Roman" w:cs="Times New Roman"/>
          <w:lang w:val="en-GB"/>
        </w:rPr>
        <w:t xml:space="preserve">See </w:t>
      </w:r>
      <w:hyperlink r:id="rId10" w:history="1">
        <w:r w:rsidRPr="008C7FEF">
          <w:rPr>
            <w:rStyle w:val="Hyperlink"/>
            <w:rFonts w:ascii="Times New Roman" w:hAnsi="Times New Roman" w:cs="Times New Roman"/>
            <w:lang w:val="en-GB"/>
          </w:rPr>
          <w:t>https://www.dariah.eu/</w:t>
        </w:r>
      </w:hyperlink>
    </w:p>
  </w:footnote>
  <w:footnote w:id="15">
    <w:p w14:paraId="356D64CF" w14:textId="3E0BA992" w:rsidR="008C7FEF" w:rsidRPr="00893AF0" w:rsidRDefault="008C7FEF" w:rsidP="00ED774D">
      <w:pPr>
        <w:pStyle w:val="FootnoteText"/>
        <w:rPr>
          <w:lang w:val="en-GB"/>
        </w:rPr>
      </w:pPr>
      <w:r w:rsidRPr="008C7FEF">
        <w:rPr>
          <w:rStyle w:val="FootnoteReference"/>
          <w:rFonts w:ascii="Times New Roman" w:hAnsi="Times New Roman" w:cs="Times New Roman"/>
        </w:rPr>
        <w:footnoteRef/>
      </w:r>
      <w:r w:rsidRPr="008C7FEF">
        <w:rPr>
          <w:rFonts w:ascii="Times New Roman" w:hAnsi="Times New Roman" w:cs="Times New Roman"/>
        </w:rPr>
        <w:t xml:space="preserve"> </w:t>
      </w:r>
      <w:r w:rsidRPr="008C7FEF">
        <w:rPr>
          <w:rFonts w:ascii="Times New Roman" w:hAnsi="Times New Roman" w:cs="Times New Roman"/>
          <w:lang w:val="en-GB"/>
        </w:rPr>
        <w:t xml:space="preserve">See </w:t>
      </w:r>
      <w:hyperlink r:id="rId11" w:history="1">
        <w:r w:rsidRPr="008C7FEF">
          <w:rPr>
            <w:rStyle w:val="Hyperlink"/>
            <w:rFonts w:ascii="Times New Roman" w:hAnsi="Times New Roman" w:cs="Times New Roman"/>
            <w:lang w:val="en-GB"/>
          </w:rPr>
          <w:t>https://de.dariah.eu/web/guest/aai</w:t>
        </w:r>
      </w:hyperlink>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7F2397"/>
    <w:multiLevelType w:val="multilevel"/>
    <w:tmpl w:val="16CE2B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5A52EAF"/>
    <w:multiLevelType w:val="multilevel"/>
    <w:tmpl w:val="545258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07FA21CC"/>
    <w:multiLevelType w:val="hybridMultilevel"/>
    <w:tmpl w:val="75CC99D4"/>
    <w:lvl w:ilvl="0" w:tplc="03E018C4">
      <w:start w:val="1"/>
      <w:numFmt w:val="decimal"/>
      <w:lvlText w:val="%1."/>
      <w:lvlJc w:val="left"/>
      <w:pPr>
        <w:ind w:left="740" w:hanging="38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08DB6F1D"/>
    <w:multiLevelType w:val="hybridMultilevel"/>
    <w:tmpl w:val="3B94EA4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1506446D"/>
    <w:multiLevelType w:val="hybridMultilevel"/>
    <w:tmpl w:val="A5BEFF06"/>
    <w:lvl w:ilvl="0" w:tplc="285CC03E">
      <w:start w:val="1"/>
      <w:numFmt w:val="decimal"/>
      <w:lvlText w:val="%1."/>
      <w:lvlJc w:val="left"/>
      <w:pPr>
        <w:ind w:left="740" w:hanging="38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1B891618"/>
    <w:multiLevelType w:val="hybridMultilevel"/>
    <w:tmpl w:val="ADAE76E2"/>
    <w:lvl w:ilvl="0" w:tplc="18090001">
      <w:start w:val="1"/>
      <w:numFmt w:val="bullet"/>
      <w:lvlText w:val=""/>
      <w:lvlJc w:val="left"/>
      <w:pPr>
        <w:ind w:left="720" w:hanging="360"/>
      </w:pPr>
      <w:rPr>
        <w:rFonts w:ascii="Symbol" w:hAnsi="Symbol" w:hint="default"/>
      </w:rPr>
    </w:lvl>
    <w:lvl w:ilvl="1" w:tplc="18090003">
      <w:start w:val="1"/>
      <w:numFmt w:val="bullet"/>
      <w:lvlText w:val="o"/>
      <w:lvlJc w:val="left"/>
      <w:pPr>
        <w:ind w:left="1440" w:hanging="360"/>
      </w:pPr>
      <w:rPr>
        <w:rFonts w:ascii="Courier New" w:hAnsi="Courier New" w:cs="Courier New" w:hint="default"/>
      </w:rPr>
    </w:lvl>
    <w:lvl w:ilvl="2" w:tplc="18090005">
      <w:start w:val="1"/>
      <w:numFmt w:val="bullet"/>
      <w:lvlText w:val=""/>
      <w:lvlJc w:val="left"/>
      <w:pPr>
        <w:ind w:left="2160" w:hanging="360"/>
      </w:pPr>
      <w:rPr>
        <w:rFonts w:ascii="Wingdings" w:hAnsi="Wingdings" w:hint="default"/>
      </w:rPr>
    </w:lvl>
    <w:lvl w:ilvl="3" w:tplc="1809000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6">
    <w:nsid w:val="412F6B64"/>
    <w:multiLevelType w:val="hybridMultilevel"/>
    <w:tmpl w:val="6E62004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nsid w:val="4B17727C"/>
    <w:multiLevelType w:val="hybridMultilevel"/>
    <w:tmpl w:val="97F4E434"/>
    <w:lvl w:ilvl="0" w:tplc="18090001">
      <w:start w:val="1"/>
      <w:numFmt w:val="bullet"/>
      <w:lvlText w:val=""/>
      <w:lvlJc w:val="left"/>
      <w:pPr>
        <w:ind w:left="795" w:hanging="360"/>
      </w:pPr>
      <w:rPr>
        <w:rFonts w:ascii="Symbol" w:hAnsi="Symbol" w:hint="default"/>
      </w:rPr>
    </w:lvl>
    <w:lvl w:ilvl="1" w:tplc="18090003" w:tentative="1">
      <w:start w:val="1"/>
      <w:numFmt w:val="bullet"/>
      <w:lvlText w:val="o"/>
      <w:lvlJc w:val="left"/>
      <w:pPr>
        <w:ind w:left="1515" w:hanging="360"/>
      </w:pPr>
      <w:rPr>
        <w:rFonts w:ascii="Courier New" w:hAnsi="Courier New" w:cs="Courier New" w:hint="default"/>
      </w:rPr>
    </w:lvl>
    <w:lvl w:ilvl="2" w:tplc="18090005" w:tentative="1">
      <w:start w:val="1"/>
      <w:numFmt w:val="bullet"/>
      <w:lvlText w:val=""/>
      <w:lvlJc w:val="left"/>
      <w:pPr>
        <w:ind w:left="2235" w:hanging="360"/>
      </w:pPr>
      <w:rPr>
        <w:rFonts w:ascii="Wingdings" w:hAnsi="Wingdings" w:hint="default"/>
      </w:rPr>
    </w:lvl>
    <w:lvl w:ilvl="3" w:tplc="18090001" w:tentative="1">
      <w:start w:val="1"/>
      <w:numFmt w:val="bullet"/>
      <w:lvlText w:val=""/>
      <w:lvlJc w:val="left"/>
      <w:pPr>
        <w:ind w:left="2955" w:hanging="360"/>
      </w:pPr>
      <w:rPr>
        <w:rFonts w:ascii="Symbol" w:hAnsi="Symbol" w:hint="default"/>
      </w:rPr>
    </w:lvl>
    <w:lvl w:ilvl="4" w:tplc="18090003" w:tentative="1">
      <w:start w:val="1"/>
      <w:numFmt w:val="bullet"/>
      <w:lvlText w:val="o"/>
      <w:lvlJc w:val="left"/>
      <w:pPr>
        <w:ind w:left="3675" w:hanging="360"/>
      </w:pPr>
      <w:rPr>
        <w:rFonts w:ascii="Courier New" w:hAnsi="Courier New" w:cs="Courier New" w:hint="default"/>
      </w:rPr>
    </w:lvl>
    <w:lvl w:ilvl="5" w:tplc="18090005" w:tentative="1">
      <w:start w:val="1"/>
      <w:numFmt w:val="bullet"/>
      <w:lvlText w:val=""/>
      <w:lvlJc w:val="left"/>
      <w:pPr>
        <w:ind w:left="4395" w:hanging="360"/>
      </w:pPr>
      <w:rPr>
        <w:rFonts w:ascii="Wingdings" w:hAnsi="Wingdings" w:hint="default"/>
      </w:rPr>
    </w:lvl>
    <w:lvl w:ilvl="6" w:tplc="18090001" w:tentative="1">
      <w:start w:val="1"/>
      <w:numFmt w:val="bullet"/>
      <w:lvlText w:val=""/>
      <w:lvlJc w:val="left"/>
      <w:pPr>
        <w:ind w:left="5115" w:hanging="360"/>
      </w:pPr>
      <w:rPr>
        <w:rFonts w:ascii="Symbol" w:hAnsi="Symbol" w:hint="default"/>
      </w:rPr>
    </w:lvl>
    <w:lvl w:ilvl="7" w:tplc="18090003" w:tentative="1">
      <w:start w:val="1"/>
      <w:numFmt w:val="bullet"/>
      <w:lvlText w:val="o"/>
      <w:lvlJc w:val="left"/>
      <w:pPr>
        <w:ind w:left="5835" w:hanging="360"/>
      </w:pPr>
      <w:rPr>
        <w:rFonts w:ascii="Courier New" w:hAnsi="Courier New" w:cs="Courier New" w:hint="default"/>
      </w:rPr>
    </w:lvl>
    <w:lvl w:ilvl="8" w:tplc="18090005" w:tentative="1">
      <w:start w:val="1"/>
      <w:numFmt w:val="bullet"/>
      <w:lvlText w:val=""/>
      <w:lvlJc w:val="left"/>
      <w:pPr>
        <w:ind w:left="6555" w:hanging="360"/>
      </w:pPr>
      <w:rPr>
        <w:rFonts w:ascii="Wingdings" w:hAnsi="Wingdings" w:hint="default"/>
      </w:rPr>
    </w:lvl>
  </w:abstractNum>
  <w:abstractNum w:abstractNumId="8">
    <w:nsid w:val="576A3EE9"/>
    <w:multiLevelType w:val="hybridMultilevel"/>
    <w:tmpl w:val="5582EA0A"/>
    <w:lvl w:ilvl="0" w:tplc="18090001">
      <w:start w:val="1"/>
      <w:numFmt w:val="bullet"/>
      <w:lvlText w:val=""/>
      <w:lvlJc w:val="left"/>
      <w:pPr>
        <w:ind w:left="1559" w:hanging="360"/>
      </w:pPr>
      <w:rPr>
        <w:rFonts w:ascii="Symbol" w:hAnsi="Symbol" w:hint="default"/>
      </w:rPr>
    </w:lvl>
    <w:lvl w:ilvl="1" w:tplc="18090003" w:tentative="1">
      <w:start w:val="1"/>
      <w:numFmt w:val="bullet"/>
      <w:lvlText w:val="o"/>
      <w:lvlJc w:val="left"/>
      <w:pPr>
        <w:ind w:left="2279" w:hanging="360"/>
      </w:pPr>
      <w:rPr>
        <w:rFonts w:ascii="Courier New" w:hAnsi="Courier New" w:cs="Courier New" w:hint="default"/>
      </w:rPr>
    </w:lvl>
    <w:lvl w:ilvl="2" w:tplc="18090005" w:tentative="1">
      <w:start w:val="1"/>
      <w:numFmt w:val="bullet"/>
      <w:lvlText w:val=""/>
      <w:lvlJc w:val="left"/>
      <w:pPr>
        <w:ind w:left="2999" w:hanging="360"/>
      </w:pPr>
      <w:rPr>
        <w:rFonts w:ascii="Wingdings" w:hAnsi="Wingdings" w:hint="default"/>
      </w:rPr>
    </w:lvl>
    <w:lvl w:ilvl="3" w:tplc="18090001" w:tentative="1">
      <w:start w:val="1"/>
      <w:numFmt w:val="bullet"/>
      <w:lvlText w:val=""/>
      <w:lvlJc w:val="left"/>
      <w:pPr>
        <w:ind w:left="3719" w:hanging="360"/>
      </w:pPr>
      <w:rPr>
        <w:rFonts w:ascii="Symbol" w:hAnsi="Symbol" w:hint="default"/>
      </w:rPr>
    </w:lvl>
    <w:lvl w:ilvl="4" w:tplc="18090003" w:tentative="1">
      <w:start w:val="1"/>
      <w:numFmt w:val="bullet"/>
      <w:lvlText w:val="o"/>
      <w:lvlJc w:val="left"/>
      <w:pPr>
        <w:ind w:left="4439" w:hanging="360"/>
      </w:pPr>
      <w:rPr>
        <w:rFonts w:ascii="Courier New" w:hAnsi="Courier New" w:cs="Courier New" w:hint="default"/>
      </w:rPr>
    </w:lvl>
    <w:lvl w:ilvl="5" w:tplc="18090005" w:tentative="1">
      <w:start w:val="1"/>
      <w:numFmt w:val="bullet"/>
      <w:lvlText w:val=""/>
      <w:lvlJc w:val="left"/>
      <w:pPr>
        <w:ind w:left="5159" w:hanging="360"/>
      </w:pPr>
      <w:rPr>
        <w:rFonts w:ascii="Wingdings" w:hAnsi="Wingdings" w:hint="default"/>
      </w:rPr>
    </w:lvl>
    <w:lvl w:ilvl="6" w:tplc="18090001" w:tentative="1">
      <w:start w:val="1"/>
      <w:numFmt w:val="bullet"/>
      <w:lvlText w:val=""/>
      <w:lvlJc w:val="left"/>
      <w:pPr>
        <w:ind w:left="5879" w:hanging="360"/>
      </w:pPr>
      <w:rPr>
        <w:rFonts w:ascii="Symbol" w:hAnsi="Symbol" w:hint="default"/>
      </w:rPr>
    </w:lvl>
    <w:lvl w:ilvl="7" w:tplc="18090003" w:tentative="1">
      <w:start w:val="1"/>
      <w:numFmt w:val="bullet"/>
      <w:lvlText w:val="o"/>
      <w:lvlJc w:val="left"/>
      <w:pPr>
        <w:ind w:left="6599" w:hanging="360"/>
      </w:pPr>
      <w:rPr>
        <w:rFonts w:ascii="Courier New" w:hAnsi="Courier New" w:cs="Courier New" w:hint="default"/>
      </w:rPr>
    </w:lvl>
    <w:lvl w:ilvl="8" w:tplc="18090005" w:tentative="1">
      <w:start w:val="1"/>
      <w:numFmt w:val="bullet"/>
      <w:lvlText w:val=""/>
      <w:lvlJc w:val="left"/>
      <w:pPr>
        <w:ind w:left="7319" w:hanging="360"/>
      </w:pPr>
      <w:rPr>
        <w:rFonts w:ascii="Wingdings" w:hAnsi="Wingdings" w:hint="default"/>
      </w:rPr>
    </w:lvl>
  </w:abstractNum>
  <w:abstractNum w:abstractNumId="9">
    <w:nsid w:val="63E35A9F"/>
    <w:multiLevelType w:val="hybridMultilevel"/>
    <w:tmpl w:val="833AD70E"/>
    <w:lvl w:ilvl="0" w:tplc="18090001">
      <w:start w:val="1"/>
      <w:numFmt w:val="bullet"/>
      <w:lvlText w:val=""/>
      <w:lvlJc w:val="left"/>
      <w:pPr>
        <w:ind w:left="720" w:hanging="360"/>
      </w:pPr>
      <w:rPr>
        <w:rFonts w:ascii="Symbol" w:hAnsi="Symbol" w:hint="default"/>
      </w:rPr>
    </w:lvl>
    <w:lvl w:ilvl="1" w:tplc="18090003">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10">
    <w:nsid w:val="6B2710B7"/>
    <w:multiLevelType w:val="hybridMultilevel"/>
    <w:tmpl w:val="0412A97C"/>
    <w:lvl w:ilvl="0" w:tplc="18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11">
    <w:nsid w:val="6F9445A2"/>
    <w:multiLevelType w:val="multilevel"/>
    <w:tmpl w:val="372886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78203BD3"/>
    <w:multiLevelType w:val="multilevel"/>
    <w:tmpl w:val="AEA8FB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1"/>
  </w:num>
  <w:num w:numId="2">
    <w:abstractNumId w:val="0"/>
  </w:num>
  <w:num w:numId="3">
    <w:abstractNumId w:val="5"/>
  </w:num>
  <w:num w:numId="4">
    <w:abstractNumId w:val="8"/>
  </w:num>
  <w:num w:numId="5">
    <w:abstractNumId w:val="12"/>
  </w:num>
  <w:num w:numId="6">
    <w:abstractNumId w:val="1"/>
  </w:num>
  <w:num w:numId="7">
    <w:abstractNumId w:val="10"/>
  </w:num>
  <w:num w:numId="8">
    <w:abstractNumId w:val="9"/>
  </w:num>
  <w:num w:numId="9">
    <w:abstractNumId w:val="7"/>
  </w:num>
  <w:num w:numId="10">
    <w:abstractNumId w:val="4"/>
  </w:num>
  <w:num w:numId="11">
    <w:abstractNumId w:val="2"/>
  </w:num>
  <w:num w:numId="12">
    <w:abstractNumId w:val="3"/>
  </w:num>
  <w:num w:numId="13">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5"/>
  <w:doNotDisplayPageBoundaries/>
  <w:bordersDoNotSurroundHeader/>
  <w:bordersDoNotSurroundFooter/>
  <w:proofState w:spelling="clean" w:grammar="clean"/>
  <w:defaultTabStop w:val="840"/>
  <w:displayHorizontalDrawingGridEvery w:val="0"/>
  <w:displayVerticalDrawingGridEvery w:val="2"/>
  <w:characterSpacingControl w:val="compressPunctuation"/>
  <w:hdrShapeDefaults>
    <o:shapedefaults v:ext="edit" spidmax="2050">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21FC6"/>
    <w:rsid w:val="00012DA7"/>
    <w:rsid w:val="00016E38"/>
    <w:rsid w:val="00017F2F"/>
    <w:rsid w:val="00021D0C"/>
    <w:rsid w:val="00032DD0"/>
    <w:rsid w:val="00054919"/>
    <w:rsid w:val="0005788E"/>
    <w:rsid w:val="00066377"/>
    <w:rsid w:val="00094D79"/>
    <w:rsid w:val="0009633D"/>
    <w:rsid w:val="000B245A"/>
    <w:rsid w:val="000B7C58"/>
    <w:rsid w:val="000D6CEC"/>
    <w:rsid w:val="000D7028"/>
    <w:rsid w:val="000F07DD"/>
    <w:rsid w:val="000F40ED"/>
    <w:rsid w:val="000F657F"/>
    <w:rsid w:val="00105D53"/>
    <w:rsid w:val="001066C9"/>
    <w:rsid w:val="0012228E"/>
    <w:rsid w:val="00123BF8"/>
    <w:rsid w:val="00132F1A"/>
    <w:rsid w:val="00143409"/>
    <w:rsid w:val="00172C33"/>
    <w:rsid w:val="0019726B"/>
    <w:rsid w:val="001D5E65"/>
    <w:rsid w:val="001D6786"/>
    <w:rsid w:val="001E1611"/>
    <w:rsid w:val="001F1B4B"/>
    <w:rsid w:val="001F5CB3"/>
    <w:rsid w:val="00203A69"/>
    <w:rsid w:val="00210EA2"/>
    <w:rsid w:val="00233F5B"/>
    <w:rsid w:val="00240996"/>
    <w:rsid w:val="0024146F"/>
    <w:rsid w:val="002555CD"/>
    <w:rsid w:val="0026205B"/>
    <w:rsid w:val="00263EA5"/>
    <w:rsid w:val="00264420"/>
    <w:rsid w:val="002645E1"/>
    <w:rsid w:val="00265189"/>
    <w:rsid w:val="00274BE5"/>
    <w:rsid w:val="002B02C3"/>
    <w:rsid w:val="002C1100"/>
    <w:rsid w:val="002E723D"/>
    <w:rsid w:val="002F104A"/>
    <w:rsid w:val="002F2CEA"/>
    <w:rsid w:val="002F5816"/>
    <w:rsid w:val="003067CC"/>
    <w:rsid w:val="00316AF3"/>
    <w:rsid w:val="00321FC6"/>
    <w:rsid w:val="00337094"/>
    <w:rsid w:val="003426BD"/>
    <w:rsid w:val="003452C3"/>
    <w:rsid w:val="00351E31"/>
    <w:rsid w:val="003604F3"/>
    <w:rsid w:val="0036064F"/>
    <w:rsid w:val="003654EA"/>
    <w:rsid w:val="00366BAE"/>
    <w:rsid w:val="00367921"/>
    <w:rsid w:val="00371A8A"/>
    <w:rsid w:val="00372CA8"/>
    <w:rsid w:val="0038354F"/>
    <w:rsid w:val="00387402"/>
    <w:rsid w:val="00391A79"/>
    <w:rsid w:val="00392C96"/>
    <w:rsid w:val="003B49B9"/>
    <w:rsid w:val="003C22A7"/>
    <w:rsid w:val="003E6514"/>
    <w:rsid w:val="003E724E"/>
    <w:rsid w:val="0040022E"/>
    <w:rsid w:val="00411F20"/>
    <w:rsid w:val="00412B23"/>
    <w:rsid w:val="00413E8F"/>
    <w:rsid w:val="004262E7"/>
    <w:rsid w:val="00427391"/>
    <w:rsid w:val="00427595"/>
    <w:rsid w:val="00444DD0"/>
    <w:rsid w:val="00452AF6"/>
    <w:rsid w:val="00477784"/>
    <w:rsid w:val="00484E6A"/>
    <w:rsid w:val="0049475E"/>
    <w:rsid w:val="004A0116"/>
    <w:rsid w:val="004A3DDA"/>
    <w:rsid w:val="004C0F8A"/>
    <w:rsid w:val="004C5434"/>
    <w:rsid w:val="004D076B"/>
    <w:rsid w:val="004D40C6"/>
    <w:rsid w:val="004E3B8F"/>
    <w:rsid w:val="004F37C9"/>
    <w:rsid w:val="004F584D"/>
    <w:rsid w:val="00511A8B"/>
    <w:rsid w:val="00514EEC"/>
    <w:rsid w:val="0052016F"/>
    <w:rsid w:val="0054650A"/>
    <w:rsid w:val="00560F0F"/>
    <w:rsid w:val="00567090"/>
    <w:rsid w:val="00567ACE"/>
    <w:rsid w:val="005779B1"/>
    <w:rsid w:val="0058794B"/>
    <w:rsid w:val="005965ED"/>
    <w:rsid w:val="005A18FA"/>
    <w:rsid w:val="005A1D7C"/>
    <w:rsid w:val="005A5765"/>
    <w:rsid w:val="005B6A75"/>
    <w:rsid w:val="005C12C3"/>
    <w:rsid w:val="005C40EA"/>
    <w:rsid w:val="005C43EA"/>
    <w:rsid w:val="005C68A9"/>
    <w:rsid w:val="005D0137"/>
    <w:rsid w:val="005D69D4"/>
    <w:rsid w:val="005F6C99"/>
    <w:rsid w:val="00627F02"/>
    <w:rsid w:val="0063168E"/>
    <w:rsid w:val="00635DBF"/>
    <w:rsid w:val="006376A5"/>
    <w:rsid w:val="00637B8E"/>
    <w:rsid w:val="00645FFD"/>
    <w:rsid w:val="006572D4"/>
    <w:rsid w:val="0066086E"/>
    <w:rsid w:val="0067100F"/>
    <w:rsid w:val="00677DDC"/>
    <w:rsid w:val="006817CE"/>
    <w:rsid w:val="00682BBF"/>
    <w:rsid w:val="00690E99"/>
    <w:rsid w:val="0069577D"/>
    <w:rsid w:val="006A51AD"/>
    <w:rsid w:val="006B765F"/>
    <w:rsid w:val="006C18B0"/>
    <w:rsid w:val="006E154A"/>
    <w:rsid w:val="006E4DAD"/>
    <w:rsid w:val="006E5E96"/>
    <w:rsid w:val="006E7936"/>
    <w:rsid w:val="006F3EAE"/>
    <w:rsid w:val="007015C4"/>
    <w:rsid w:val="00711743"/>
    <w:rsid w:val="00720EB9"/>
    <w:rsid w:val="00721908"/>
    <w:rsid w:val="00723BB1"/>
    <w:rsid w:val="00741776"/>
    <w:rsid w:val="00751AC0"/>
    <w:rsid w:val="00753FC7"/>
    <w:rsid w:val="007540C4"/>
    <w:rsid w:val="00755BF9"/>
    <w:rsid w:val="00780001"/>
    <w:rsid w:val="00782C15"/>
    <w:rsid w:val="00784D32"/>
    <w:rsid w:val="00797CA7"/>
    <w:rsid w:val="007A7F1C"/>
    <w:rsid w:val="007B0397"/>
    <w:rsid w:val="007B6471"/>
    <w:rsid w:val="007B655E"/>
    <w:rsid w:val="007C1769"/>
    <w:rsid w:val="007D5422"/>
    <w:rsid w:val="007F42A8"/>
    <w:rsid w:val="00821E82"/>
    <w:rsid w:val="008260B6"/>
    <w:rsid w:val="00827E01"/>
    <w:rsid w:val="008504D3"/>
    <w:rsid w:val="008624C9"/>
    <w:rsid w:val="00870F7D"/>
    <w:rsid w:val="008772C1"/>
    <w:rsid w:val="00894AAF"/>
    <w:rsid w:val="008A4A81"/>
    <w:rsid w:val="008B24BA"/>
    <w:rsid w:val="008C7FEF"/>
    <w:rsid w:val="008D090B"/>
    <w:rsid w:val="008D0C66"/>
    <w:rsid w:val="008D4D13"/>
    <w:rsid w:val="008E4389"/>
    <w:rsid w:val="008F0EC7"/>
    <w:rsid w:val="00911F70"/>
    <w:rsid w:val="009173D3"/>
    <w:rsid w:val="0091743E"/>
    <w:rsid w:val="0092165C"/>
    <w:rsid w:val="00921A29"/>
    <w:rsid w:val="009412C5"/>
    <w:rsid w:val="009639FF"/>
    <w:rsid w:val="00966C91"/>
    <w:rsid w:val="0096703D"/>
    <w:rsid w:val="00992AE8"/>
    <w:rsid w:val="0099482E"/>
    <w:rsid w:val="009A62AD"/>
    <w:rsid w:val="009B195A"/>
    <w:rsid w:val="009B50D3"/>
    <w:rsid w:val="009C09CC"/>
    <w:rsid w:val="009C5B4B"/>
    <w:rsid w:val="009D6AFA"/>
    <w:rsid w:val="009E572A"/>
    <w:rsid w:val="009E7AE3"/>
    <w:rsid w:val="00A06F5C"/>
    <w:rsid w:val="00A275F9"/>
    <w:rsid w:val="00A35E74"/>
    <w:rsid w:val="00A37728"/>
    <w:rsid w:val="00A4077C"/>
    <w:rsid w:val="00A41DD5"/>
    <w:rsid w:val="00A45149"/>
    <w:rsid w:val="00A67128"/>
    <w:rsid w:val="00A7344E"/>
    <w:rsid w:val="00A856BD"/>
    <w:rsid w:val="00A8678D"/>
    <w:rsid w:val="00A8726B"/>
    <w:rsid w:val="00A923A0"/>
    <w:rsid w:val="00A977F9"/>
    <w:rsid w:val="00AA06E6"/>
    <w:rsid w:val="00AA17CF"/>
    <w:rsid w:val="00AA299D"/>
    <w:rsid w:val="00AB2424"/>
    <w:rsid w:val="00AC0A8F"/>
    <w:rsid w:val="00AD312D"/>
    <w:rsid w:val="00AD3293"/>
    <w:rsid w:val="00AE77DB"/>
    <w:rsid w:val="00B01D37"/>
    <w:rsid w:val="00B0238D"/>
    <w:rsid w:val="00B073CC"/>
    <w:rsid w:val="00B3174B"/>
    <w:rsid w:val="00B405FC"/>
    <w:rsid w:val="00B430F4"/>
    <w:rsid w:val="00B44E12"/>
    <w:rsid w:val="00B522FD"/>
    <w:rsid w:val="00B71288"/>
    <w:rsid w:val="00B76786"/>
    <w:rsid w:val="00B9281F"/>
    <w:rsid w:val="00BA7076"/>
    <w:rsid w:val="00BA73E8"/>
    <w:rsid w:val="00BC30F5"/>
    <w:rsid w:val="00BD0403"/>
    <w:rsid w:val="00BE445E"/>
    <w:rsid w:val="00BF1820"/>
    <w:rsid w:val="00C03D8B"/>
    <w:rsid w:val="00C0642F"/>
    <w:rsid w:val="00C126BB"/>
    <w:rsid w:val="00C16D02"/>
    <w:rsid w:val="00C25DB9"/>
    <w:rsid w:val="00C317D8"/>
    <w:rsid w:val="00C317FE"/>
    <w:rsid w:val="00C34E3B"/>
    <w:rsid w:val="00C41F36"/>
    <w:rsid w:val="00C42606"/>
    <w:rsid w:val="00C67897"/>
    <w:rsid w:val="00C76EFE"/>
    <w:rsid w:val="00C77955"/>
    <w:rsid w:val="00C90FFD"/>
    <w:rsid w:val="00C942D5"/>
    <w:rsid w:val="00C97D79"/>
    <w:rsid w:val="00CA561E"/>
    <w:rsid w:val="00CA760E"/>
    <w:rsid w:val="00CE080C"/>
    <w:rsid w:val="00CF0D90"/>
    <w:rsid w:val="00CF3C0F"/>
    <w:rsid w:val="00D004E3"/>
    <w:rsid w:val="00D04113"/>
    <w:rsid w:val="00D06BA8"/>
    <w:rsid w:val="00D10BA1"/>
    <w:rsid w:val="00D2190D"/>
    <w:rsid w:val="00D31AEB"/>
    <w:rsid w:val="00D33CA7"/>
    <w:rsid w:val="00D50F1D"/>
    <w:rsid w:val="00D562B8"/>
    <w:rsid w:val="00D66088"/>
    <w:rsid w:val="00D94EE2"/>
    <w:rsid w:val="00D958C8"/>
    <w:rsid w:val="00DD0169"/>
    <w:rsid w:val="00DD1A97"/>
    <w:rsid w:val="00DE774A"/>
    <w:rsid w:val="00E02FF7"/>
    <w:rsid w:val="00E030C8"/>
    <w:rsid w:val="00E225B4"/>
    <w:rsid w:val="00E27809"/>
    <w:rsid w:val="00E31B60"/>
    <w:rsid w:val="00E34934"/>
    <w:rsid w:val="00E4071A"/>
    <w:rsid w:val="00E44B09"/>
    <w:rsid w:val="00E50743"/>
    <w:rsid w:val="00E542CD"/>
    <w:rsid w:val="00E64746"/>
    <w:rsid w:val="00E672D4"/>
    <w:rsid w:val="00E73373"/>
    <w:rsid w:val="00E8535E"/>
    <w:rsid w:val="00E919A8"/>
    <w:rsid w:val="00EA6FF9"/>
    <w:rsid w:val="00EA7FCB"/>
    <w:rsid w:val="00EB02FA"/>
    <w:rsid w:val="00EC504D"/>
    <w:rsid w:val="00EC5F60"/>
    <w:rsid w:val="00ED3B3B"/>
    <w:rsid w:val="00ED55BD"/>
    <w:rsid w:val="00ED774D"/>
    <w:rsid w:val="00EE4460"/>
    <w:rsid w:val="00EE752C"/>
    <w:rsid w:val="00F149B6"/>
    <w:rsid w:val="00F277E0"/>
    <w:rsid w:val="00F30016"/>
    <w:rsid w:val="00F31189"/>
    <w:rsid w:val="00F37A8B"/>
    <w:rsid w:val="00F62ACF"/>
    <w:rsid w:val="00F72322"/>
    <w:rsid w:val="00F731E8"/>
    <w:rsid w:val="00F87B04"/>
    <w:rsid w:val="00F93A66"/>
    <w:rsid w:val="00F96651"/>
    <w:rsid w:val="00FB0FB9"/>
    <w:rsid w:val="00FE0840"/>
    <w:rsid w:val="00FF3B53"/>
  </w:rsids>
  <m:mathPr>
    <m:mathFont m:val="Cambria Math"/>
    <m:brkBin m:val="before"/>
    <m:brkBinSub m:val="--"/>
    <m:smallFrac m:val="0"/>
    <m:dispDef/>
    <m:lMargin m:val="0"/>
    <m:rMargin m:val="0"/>
    <m:defJc m:val="centerGroup"/>
    <m:wrapIndent m:val="1440"/>
    <m:intLim m:val="subSup"/>
    <m:naryLim m:val="undOvr"/>
  </m:mathPr>
  <w:themeFontLang w:val="en-IE"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v:textbox inset="5.85pt,.7pt,5.85pt,.7pt"/>
    </o:shapedefaults>
    <o:shapelayout v:ext="edit">
      <o:idmap v:ext="edit" data="1"/>
    </o:shapelayout>
  </w:shapeDefaults>
  <w:decimalSymbol w:val="."/>
  <w:listSeparator w:val=","/>
  <w14:docId w14:val="2A03991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widowControl w:val="0"/>
      <w:jc w:val="both"/>
    </w:pPr>
  </w:style>
  <w:style w:type="paragraph" w:styleId="Heading4">
    <w:name w:val="heading 4"/>
    <w:basedOn w:val="Normal"/>
    <w:link w:val="Heading4Char"/>
    <w:uiPriority w:val="9"/>
    <w:qFormat/>
    <w:rsid w:val="00894AAF"/>
    <w:pPr>
      <w:widowControl/>
      <w:spacing w:before="100" w:beforeAutospacing="1" w:after="100" w:afterAutospacing="1"/>
      <w:jc w:val="left"/>
      <w:outlineLvl w:val="3"/>
    </w:pPr>
    <w:rPr>
      <w:rFonts w:ascii="Times New Roman" w:eastAsia="Times New Roman" w:hAnsi="Times New Roman" w:cs="Times New Roman"/>
      <w:b/>
      <w:bCs/>
      <w:kern w:val="0"/>
      <w:sz w:val="24"/>
      <w:szCs w:val="24"/>
      <w:lang w:val="en-IE" w:eastAsia="en-I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4071A"/>
    <w:pPr>
      <w:tabs>
        <w:tab w:val="center" w:pos="4252"/>
        <w:tab w:val="right" w:pos="8504"/>
      </w:tabs>
      <w:snapToGrid w:val="0"/>
    </w:pPr>
  </w:style>
  <w:style w:type="character" w:customStyle="1" w:styleId="HeaderChar">
    <w:name w:val="Header Char"/>
    <w:basedOn w:val="DefaultParagraphFont"/>
    <w:link w:val="Header"/>
    <w:uiPriority w:val="99"/>
    <w:rsid w:val="00E4071A"/>
  </w:style>
  <w:style w:type="paragraph" w:styleId="Footer">
    <w:name w:val="footer"/>
    <w:basedOn w:val="Normal"/>
    <w:link w:val="FooterChar"/>
    <w:uiPriority w:val="99"/>
    <w:unhideWhenUsed/>
    <w:rsid w:val="00E4071A"/>
    <w:pPr>
      <w:tabs>
        <w:tab w:val="center" w:pos="4252"/>
        <w:tab w:val="right" w:pos="8504"/>
      </w:tabs>
      <w:snapToGrid w:val="0"/>
    </w:pPr>
  </w:style>
  <w:style w:type="character" w:customStyle="1" w:styleId="FooterChar">
    <w:name w:val="Footer Char"/>
    <w:basedOn w:val="DefaultParagraphFont"/>
    <w:link w:val="Footer"/>
    <w:uiPriority w:val="99"/>
    <w:rsid w:val="00E4071A"/>
  </w:style>
  <w:style w:type="paragraph" w:styleId="BalloonText">
    <w:name w:val="Balloon Text"/>
    <w:basedOn w:val="Normal"/>
    <w:link w:val="BalloonTextChar"/>
    <w:uiPriority w:val="99"/>
    <w:semiHidden/>
    <w:unhideWhenUsed/>
    <w:rsid w:val="007B655E"/>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7B655E"/>
    <w:rPr>
      <w:rFonts w:ascii="Lucida Grande" w:hAnsi="Lucida Grande" w:cs="Lucida Grande"/>
      <w:sz w:val="18"/>
      <w:szCs w:val="18"/>
    </w:rPr>
  </w:style>
  <w:style w:type="paragraph" w:styleId="NormalWeb">
    <w:name w:val="Normal (Web)"/>
    <w:basedOn w:val="Normal"/>
    <w:uiPriority w:val="99"/>
    <w:unhideWhenUsed/>
    <w:rsid w:val="001F5CB3"/>
    <w:pPr>
      <w:widowControl/>
      <w:spacing w:before="100" w:beforeAutospacing="1" w:after="100" w:afterAutospacing="1"/>
      <w:jc w:val="left"/>
    </w:pPr>
    <w:rPr>
      <w:rFonts w:ascii="Times New Roman" w:eastAsia="Times New Roman" w:hAnsi="Times New Roman" w:cs="Times New Roman"/>
      <w:kern w:val="0"/>
      <w:sz w:val="24"/>
      <w:szCs w:val="24"/>
      <w:lang w:val="en-IE" w:eastAsia="en-IE"/>
    </w:rPr>
  </w:style>
  <w:style w:type="paragraph" w:styleId="ListParagraph">
    <w:name w:val="List Paragraph"/>
    <w:basedOn w:val="Normal"/>
    <w:uiPriority w:val="34"/>
    <w:qFormat/>
    <w:rsid w:val="00066377"/>
    <w:pPr>
      <w:ind w:left="720"/>
      <w:contextualSpacing/>
    </w:pPr>
  </w:style>
  <w:style w:type="character" w:styleId="Hyperlink">
    <w:name w:val="Hyperlink"/>
    <w:basedOn w:val="DefaultParagraphFont"/>
    <w:uiPriority w:val="99"/>
    <w:unhideWhenUsed/>
    <w:rsid w:val="00B3174B"/>
    <w:rPr>
      <w:color w:val="0000FF"/>
      <w:u w:val="single"/>
    </w:rPr>
  </w:style>
  <w:style w:type="character" w:customStyle="1" w:styleId="Heading4Char">
    <w:name w:val="Heading 4 Char"/>
    <w:basedOn w:val="DefaultParagraphFont"/>
    <w:link w:val="Heading4"/>
    <w:uiPriority w:val="9"/>
    <w:rsid w:val="00894AAF"/>
    <w:rPr>
      <w:rFonts w:ascii="Times New Roman" w:eastAsia="Times New Roman" w:hAnsi="Times New Roman" w:cs="Times New Roman"/>
      <w:b/>
      <w:bCs/>
      <w:kern w:val="0"/>
      <w:sz w:val="24"/>
      <w:szCs w:val="24"/>
      <w:lang w:val="en-IE" w:eastAsia="en-IE"/>
    </w:rPr>
  </w:style>
  <w:style w:type="character" w:customStyle="1" w:styleId="il">
    <w:name w:val="il"/>
    <w:basedOn w:val="DefaultParagraphFont"/>
    <w:rsid w:val="00AE77DB"/>
  </w:style>
  <w:style w:type="paragraph" w:styleId="FootnoteText">
    <w:name w:val="footnote text"/>
    <w:aliases w:val="Schriftart: 9 pt,Schriftart: 10 pt,Schriftart: 8 pt,WB-Fußnotentext,fn,Footnotes,Footnote ak,Footnote"/>
    <w:basedOn w:val="Normal"/>
    <w:link w:val="FootnoteTextChar"/>
    <w:uiPriority w:val="99"/>
    <w:unhideWhenUsed/>
    <w:rsid w:val="00C42606"/>
    <w:rPr>
      <w:sz w:val="20"/>
      <w:szCs w:val="20"/>
    </w:rPr>
  </w:style>
  <w:style w:type="character" w:customStyle="1" w:styleId="FootnoteTextChar">
    <w:name w:val="Footnote Text Char"/>
    <w:aliases w:val="Schriftart: 9 pt Char,Schriftart: 10 pt Char,Schriftart: 8 pt Char,WB-Fußnotentext Char,fn Char,Footnotes Char,Footnote ak Char,Footnote Char"/>
    <w:basedOn w:val="DefaultParagraphFont"/>
    <w:link w:val="FootnoteText"/>
    <w:uiPriority w:val="99"/>
    <w:rsid w:val="00C42606"/>
    <w:rPr>
      <w:sz w:val="20"/>
      <w:szCs w:val="20"/>
    </w:rPr>
  </w:style>
  <w:style w:type="character" w:styleId="FootnoteReference">
    <w:name w:val="footnote reference"/>
    <w:aliases w:val="Footnote symbol,Footnote anchor"/>
    <w:basedOn w:val="DefaultParagraphFont"/>
    <w:unhideWhenUsed/>
    <w:rsid w:val="00C42606"/>
    <w:rPr>
      <w:vertAlign w:val="superscript"/>
    </w:rPr>
  </w:style>
  <w:style w:type="paragraph" w:customStyle="1" w:styleId="Paragraph1">
    <w:name w:val="Paragraph 1"/>
    <w:basedOn w:val="Normal"/>
    <w:rsid w:val="009D6AFA"/>
    <w:pPr>
      <w:widowControl/>
    </w:pPr>
    <w:rPr>
      <w:rFonts w:ascii="Times New Roman" w:eastAsia="Times New Roman" w:hAnsi="Times New Roman" w:cs="Times New Roman"/>
      <w:kern w:val="0"/>
      <w:sz w:val="24"/>
      <w:szCs w:val="20"/>
      <w:lang w:val="en-GB" w:eastAsia="en-IE"/>
    </w:rPr>
  </w:style>
  <w:style w:type="character" w:styleId="CommentReference">
    <w:name w:val="annotation reference"/>
    <w:basedOn w:val="DefaultParagraphFont"/>
    <w:uiPriority w:val="99"/>
    <w:semiHidden/>
    <w:unhideWhenUsed/>
    <w:rsid w:val="002E723D"/>
    <w:rPr>
      <w:sz w:val="18"/>
      <w:szCs w:val="18"/>
    </w:rPr>
  </w:style>
  <w:style w:type="paragraph" w:styleId="CommentText">
    <w:name w:val="annotation text"/>
    <w:basedOn w:val="Normal"/>
    <w:link w:val="CommentTextChar"/>
    <w:uiPriority w:val="99"/>
    <w:unhideWhenUsed/>
    <w:rsid w:val="002E723D"/>
    <w:rPr>
      <w:sz w:val="24"/>
      <w:szCs w:val="24"/>
    </w:rPr>
  </w:style>
  <w:style w:type="character" w:customStyle="1" w:styleId="CommentTextChar">
    <w:name w:val="Comment Text Char"/>
    <w:basedOn w:val="DefaultParagraphFont"/>
    <w:link w:val="CommentText"/>
    <w:uiPriority w:val="99"/>
    <w:rsid w:val="002E723D"/>
    <w:rPr>
      <w:sz w:val="24"/>
      <w:szCs w:val="24"/>
    </w:rPr>
  </w:style>
  <w:style w:type="paragraph" w:styleId="CommentSubject">
    <w:name w:val="annotation subject"/>
    <w:basedOn w:val="CommentText"/>
    <w:next w:val="CommentText"/>
    <w:link w:val="CommentSubjectChar"/>
    <w:uiPriority w:val="99"/>
    <w:semiHidden/>
    <w:unhideWhenUsed/>
    <w:rsid w:val="002E723D"/>
    <w:rPr>
      <w:b/>
      <w:bCs/>
      <w:sz w:val="20"/>
      <w:szCs w:val="20"/>
    </w:rPr>
  </w:style>
  <w:style w:type="character" w:customStyle="1" w:styleId="CommentSubjectChar">
    <w:name w:val="Comment Subject Char"/>
    <w:basedOn w:val="CommentTextChar"/>
    <w:link w:val="CommentSubject"/>
    <w:uiPriority w:val="99"/>
    <w:semiHidden/>
    <w:rsid w:val="002E723D"/>
    <w:rPr>
      <w:b/>
      <w:bCs/>
      <w:sz w:val="20"/>
      <w:szCs w:val="20"/>
    </w:rPr>
  </w:style>
  <w:style w:type="paragraph" w:styleId="Revision">
    <w:name w:val="Revision"/>
    <w:hidden/>
    <w:uiPriority w:val="99"/>
    <w:semiHidden/>
    <w:rsid w:val="00BF1820"/>
  </w:style>
  <w:style w:type="character" w:styleId="FollowedHyperlink">
    <w:name w:val="FollowedHyperlink"/>
    <w:basedOn w:val="DefaultParagraphFont"/>
    <w:uiPriority w:val="99"/>
    <w:semiHidden/>
    <w:unhideWhenUsed/>
    <w:rsid w:val="00FB0FB9"/>
    <w:rPr>
      <w:color w:val="800080" w:themeColor="followedHyperlink"/>
      <w:u w:val="single"/>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widowControl w:val="0"/>
      <w:jc w:val="both"/>
    </w:pPr>
  </w:style>
  <w:style w:type="paragraph" w:styleId="Heading4">
    <w:name w:val="heading 4"/>
    <w:basedOn w:val="Normal"/>
    <w:link w:val="Heading4Char"/>
    <w:uiPriority w:val="9"/>
    <w:qFormat/>
    <w:rsid w:val="00894AAF"/>
    <w:pPr>
      <w:widowControl/>
      <w:spacing w:before="100" w:beforeAutospacing="1" w:after="100" w:afterAutospacing="1"/>
      <w:jc w:val="left"/>
      <w:outlineLvl w:val="3"/>
    </w:pPr>
    <w:rPr>
      <w:rFonts w:ascii="Times New Roman" w:eastAsia="Times New Roman" w:hAnsi="Times New Roman" w:cs="Times New Roman"/>
      <w:b/>
      <w:bCs/>
      <w:kern w:val="0"/>
      <w:sz w:val="24"/>
      <w:szCs w:val="24"/>
      <w:lang w:val="en-IE" w:eastAsia="en-I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4071A"/>
    <w:pPr>
      <w:tabs>
        <w:tab w:val="center" w:pos="4252"/>
        <w:tab w:val="right" w:pos="8504"/>
      </w:tabs>
      <w:snapToGrid w:val="0"/>
    </w:pPr>
  </w:style>
  <w:style w:type="character" w:customStyle="1" w:styleId="HeaderChar">
    <w:name w:val="Header Char"/>
    <w:basedOn w:val="DefaultParagraphFont"/>
    <w:link w:val="Header"/>
    <w:uiPriority w:val="99"/>
    <w:rsid w:val="00E4071A"/>
  </w:style>
  <w:style w:type="paragraph" w:styleId="Footer">
    <w:name w:val="footer"/>
    <w:basedOn w:val="Normal"/>
    <w:link w:val="FooterChar"/>
    <w:uiPriority w:val="99"/>
    <w:unhideWhenUsed/>
    <w:rsid w:val="00E4071A"/>
    <w:pPr>
      <w:tabs>
        <w:tab w:val="center" w:pos="4252"/>
        <w:tab w:val="right" w:pos="8504"/>
      </w:tabs>
      <w:snapToGrid w:val="0"/>
    </w:pPr>
  </w:style>
  <w:style w:type="character" w:customStyle="1" w:styleId="FooterChar">
    <w:name w:val="Footer Char"/>
    <w:basedOn w:val="DefaultParagraphFont"/>
    <w:link w:val="Footer"/>
    <w:uiPriority w:val="99"/>
    <w:rsid w:val="00E4071A"/>
  </w:style>
  <w:style w:type="paragraph" w:styleId="BalloonText">
    <w:name w:val="Balloon Text"/>
    <w:basedOn w:val="Normal"/>
    <w:link w:val="BalloonTextChar"/>
    <w:uiPriority w:val="99"/>
    <w:semiHidden/>
    <w:unhideWhenUsed/>
    <w:rsid w:val="007B655E"/>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7B655E"/>
    <w:rPr>
      <w:rFonts w:ascii="Lucida Grande" w:hAnsi="Lucida Grande" w:cs="Lucida Grande"/>
      <w:sz w:val="18"/>
      <w:szCs w:val="18"/>
    </w:rPr>
  </w:style>
  <w:style w:type="paragraph" w:styleId="NormalWeb">
    <w:name w:val="Normal (Web)"/>
    <w:basedOn w:val="Normal"/>
    <w:uiPriority w:val="99"/>
    <w:unhideWhenUsed/>
    <w:rsid w:val="001F5CB3"/>
    <w:pPr>
      <w:widowControl/>
      <w:spacing w:before="100" w:beforeAutospacing="1" w:after="100" w:afterAutospacing="1"/>
      <w:jc w:val="left"/>
    </w:pPr>
    <w:rPr>
      <w:rFonts w:ascii="Times New Roman" w:eastAsia="Times New Roman" w:hAnsi="Times New Roman" w:cs="Times New Roman"/>
      <w:kern w:val="0"/>
      <w:sz w:val="24"/>
      <w:szCs w:val="24"/>
      <w:lang w:val="en-IE" w:eastAsia="en-IE"/>
    </w:rPr>
  </w:style>
  <w:style w:type="paragraph" w:styleId="ListParagraph">
    <w:name w:val="List Paragraph"/>
    <w:basedOn w:val="Normal"/>
    <w:uiPriority w:val="34"/>
    <w:qFormat/>
    <w:rsid w:val="00066377"/>
    <w:pPr>
      <w:ind w:left="720"/>
      <w:contextualSpacing/>
    </w:pPr>
  </w:style>
  <w:style w:type="character" w:styleId="Hyperlink">
    <w:name w:val="Hyperlink"/>
    <w:basedOn w:val="DefaultParagraphFont"/>
    <w:uiPriority w:val="99"/>
    <w:unhideWhenUsed/>
    <w:rsid w:val="00B3174B"/>
    <w:rPr>
      <w:color w:val="0000FF"/>
      <w:u w:val="single"/>
    </w:rPr>
  </w:style>
  <w:style w:type="character" w:customStyle="1" w:styleId="Heading4Char">
    <w:name w:val="Heading 4 Char"/>
    <w:basedOn w:val="DefaultParagraphFont"/>
    <w:link w:val="Heading4"/>
    <w:uiPriority w:val="9"/>
    <w:rsid w:val="00894AAF"/>
    <w:rPr>
      <w:rFonts w:ascii="Times New Roman" w:eastAsia="Times New Roman" w:hAnsi="Times New Roman" w:cs="Times New Roman"/>
      <w:b/>
      <w:bCs/>
      <w:kern w:val="0"/>
      <w:sz w:val="24"/>
      <w:szCs w:val="24"/>
      <w:lang w:val="en-IE" w:eastAsia="en-IE"/>
    </w:rPr>
  </w:style>
  <w:style w:type="character" w:customStyle="1" w:styleId="il">
    <w:name w:val="il"/>
    <w:basedOn w:val="DefaultParagraphFont"/>
    <w:rsid w:val="00AE77DB"/>
  </w:style>
  <w:style w:type="paragraph" w:styleId="FootnoteText">
    <w:name w:val="footnote text"/>
    <w:aliases w:val="Schriftart: 9 pt,Schriftart: 10 pt,Schriftart: 8 pt,WB-Fußnotentext,fn,Footnotes,Footnote ak,Footnote"/>
    <w:basedOn w:val="Normal"/>
    <w:link w:val="FootnoteTextChar"/>
    <w:uiPriority w:val="99"/>
    <w:unhideWhenUsed/>
    <w:rsid w:val="00C42606"/>
    <w:rPr>
      <w:sz w:val="20"/>
      <w:szCs w:val="20"/>
    </w:rPr>
  </w:style>
  <w:style w:type="character" w:customStyle="1" w:styleId="FootnoteTextChar">
    <w:name w:val="Footnote Text Char"/>
    <w:aliases w:val="Schriftart: 9 pt Char,Schriftart: 10 pt Char,Schriftart: 8 pt Char,WB-Fußnotentext Char,fn Char,Footnotes Char,Footnote ak Char,Footnote Char"/>
    <w:basedOn w:val="DefaultParagraphFont"/>
    <w:link w:val="FootnoteText"/>
    <w:uiPriority w:val="99"/>
    <w:rsid w:val="00C42606"/>
    <w:rPr>
      <w:sz w:val="20"/>
      <w:szCs w:val="20"/>
    </w:rPr>
  </w:style>
  <w:style w:type="character" w:styleId="FootnoteReference">
    <w:name w:val="footnote reference"/>
    <w:aliases w:val="Footnote symbol,Footnote anchor"/>
    <w:basedOn w:val="DefaultParagraphFont"/>
    <w:unhideWhenUsed/>
    <w:rsid w:val="00C42606"/>
    <w:rPr>
      <w:vertAlign w:val="superscript"/>
    </w:rPr>
  </w:style>
  <w:style w:type="paragraph" w:customStyle="1" w:styleId="Paragraph1">
    <w:name w:val="Paragraph 1"/>
    <w:basedOn w:val="Normal"/>
    <w:rsid w:val="009D6AFA"/>
    <w:pPr>
      <w:widowControl/>
    </w:pPr>
    <w:rPr>
      <w:rFonts w:ascii="Times New Roman" w:eastAsia="Times New Roman" w:hAnsi="Times New Roman" w:cs="Times New Roman"/>
      <w:kern w:val="0"/>
      <w:sz w:val="24"/>
      <w:szCs w:val="20"/>
      <w:lang w:val="en-GB" w:eastAsia="en-IE"/>
    </w:rPr>
  </w:style>
  <w:style w:type="character" w:styleId="CommentReference">
    <w:name w:val="annotation reference"/>
    <w:basedOn w:val="DefaultParagraphFont"/>
    <w:uiPriority w:val="99"/>
    <w:semiHidden/>
    <w:unhideWhenUsed/>
    <w:rsid w:val="002E723D"/>
    <w:rPr>
      <w:sz w:val="18"/>
      <w:szCs w:val="18"/>
    </w:rPr>
  </w:style>
  <w:style w:type="paragraph" w:styleId="CommentText">
    <w:name w:val="annotation text"/>
    <w:basedOn w:val="Normal"/>
    <w:link w:val="CommentTextChar"/>
    <w:uiPriority w:val="99"/>
    <w:unhideWhenUsed/>
    <w:rsid w:val="002E723D"/>
    <w:rPr>
      <w:sz w:val="24"/>
      <w:szCs w:val="24"/>
    </w:rPr>
  </w:style>
  <w:style w:type="character" w:customStyle="1" w:styleId="CommentTextChar">
    <w:name w:val="Comment Text Char"/>
    <w:basedOn w:val="DefaultParagraphFont"/>
    <w:link w:val="CommentText"/>
    <w:uiPriority w:val="99"/>
    <w:rsid w:val="002E723D"/>
    <w:rPr>
      <w:sz w:val="24"/>
      <w:szCs w:val="24"/>
    </w:rPr>
  </w:style>
  <w:style w:type="paragraph" w:styleId="CommentSubject">
    <w:name w:val="annotation subject"/>
    <w:basedOn w:val="CommentText"/>
    <w:next w:val="CommentText"/>
    <w:link w:val="CommentSubjectChar"/>
    <w:uiPriority w:val="99"/>
    <w:semiHidden/>
    <w:unhideWhenUsed/>
    <w:rsid w:val="002E723D"/>
    <w:rPr>
      <w:b/>
      <w:bCs/>
      <w:sz w:val="20"/>
      <w:szCs w:val="20"/>
    </w:rPr>
  </w:style>
  <w:style w:type="character" w:customStyle="1" w:styleId="CommentSubjectChar">
    <w:name w:val="Comment Subject Char"/>
    <w:basedOn w:val="CommentTextChar"/>
    <w:link w:val="CommentSubject"/>
    <w:uiPriority w:val="99"/>
    <w:semiHidden/>
    <w:rsid w:val="002E723D"/>
    <w:rPr>
      <w:b/>
      <w:bCs/>
      <w:sz w:val="20"/>
      <w:szCs w:val="20"/>
    </w:rPr>
  </w:style>
  <w:style w:type="paragraph" w:styleId="Revision">
    <w:name w:val="Revision"/>
    <w:hidden/>
    <w:uiPriority w:val="99"/>
    <w:semiHidden/>
    <w:rsid w:val="00BF1820"/>
  </w:style>
  <w:style w:type="character" w:styleId="FollowedHyperlink">
    <w:name w:val="FollowedHyperlink"/>
    <w:basedOn w:val="DefaultParagraphFont"/>
    <w:uiPriority w:val="99"/>
    <w:semiHidden/>
    <w:unhideWhenUsed/>
    <w:rsid w:val="00FB0FB9"/>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3937220">
      <w:bodyDiv w:val="1"/>
      <w:marLeft w:val="0"/>
      <w:marRight w:val="0"/>
      <w:marTop w:val="0"/>
      <w:marBottom w:val="0"/>
      <w:divBdr>
        <w:top w:val="none" w:sz="0" w:space="0" w:color="auto"/>
        <w:left w:val="none" w:sz="0" w:space="0" w:color="auto"/>
        <w:bottom w:val="none" w:sz="0" w:space="0" w:color="auto"/>
        <w:right w:val="none" w:sz="0" w:space="0" w:color="auto"/>
      </w:divBdr>
    </w:div>
    <w:div w:id="739408109">
      <w:bodyDiv w:val="1"/>
      <w:marLeft w:val="0"/>
      <w:marRight w:val="0"/>
      <w:marTop w:val="0"/>
      <w:marBottom w:val="0"/>
      <w:divBdr>
        <w:top w:val="none" w:sz="0" w:space="0" w:color="auto"/>
        <w:left w:val="none" w:sz="0" w:space="0" w:color="auto"/>
        <w:bottom w:val="none" w:sz="0" w:space="0" w:color="auto"/>
        <w:right w:val="none" w:sz="0" w:space="0" w:color="auto"/>
      </w:divBdr>
    </w:div>
    <w:div w:id="1040670766">
      <w:bodyDiv w:val="1"/>
      <w:marLeft w:val="0"/>
      <w:marRight w:val="0"/>
      <w:marTop w:val="0"/>
      <w:marBottom w:val="0"/>
      <w:divBdr>
        <w:top w:val="none" w:sz="0" w:space="0" w:color="auto"/>
        <w:left w:val="none" w:sz="0" w:space="0" w:color="auto"/>
        <w:bottom w:val="none" w:sz="0" w:space="0" w:color="auto"/>
        <w:right w:val="none" w:sz="0" w:space="0" w:color="auto"/>
      </w:divBdr>
    </w:div>
    <w:div w:id="1493330070">
      <w:bodyDiv w:val="1"/>
      <w:marLeft w:val="0"/>
      <w:marRight w:val="0"/>
      <w:marTop w:val="0"/>
      <w:marBottom w:val="0"/>
      <w:divBdr>
        <w:top w:val="none" w:sz="0" w:space="0" w:color="auto"/>
        <w:left w:val="none" w:sz="0" w:space="0" w:color="auto"/>
        <w:bottom w:val="none" w:sz="0" w:space="0" w:color="auto"/>
        <w:right w:val="none" w:sz="0" w:space="0" w:color="auto"/>
      </w:divBdr>
      <w:divsChild>
        <w:div w:id="604772241">
          <w:marLeft w:val="0"/>
          <w:marRight w:val="0"/>
          <w:marTop w:val="0"/>
          <w:marBottom w:val="0"/>
          <w:divBdr>
            <w:top w:val="none" w:sz="0" w:space="0" w:color="auto"/>
            <w:left w:val="none" w:sz="0" w:space="0" w:color="auto"/>
            <w:bottom w:val="none" w:sz="0" w:space="0" w:color="auto"/>
            <w:right w:val="none" w:sz="0" w:space="0" w:color="auto"/>
          </w:divBdr>
        </w:div>
        <w:div w:id="769472861">
          <w:marLeft w:val="0"/>
          <w:marRight w:val="0"/>
          <w:marTop w:val="0"/>
          <w:marBottom w:val="0"/>
          <w:divBdr>
            <w:top w:val="none" w:sz="0" w:space="0" w:color="auto"/>
            <w:left w:val="none" w:sz="0" w:space="0" w:color="auto"/>
            <w:bottom w:val="none" w:sz="0" w:space="0" w:color="auto"/>
            <w:right w:val="none" w:sz="0" w:space="0" w:color="auto"/>
          </w:divBdr>
        </w:div>
        <w:div w:id="997928457">
          <w:marLeft w:val="0"/>
          <w:marRight w:val="0"/>
          <w:marTop w:val="0"/>
          <w:marBottom w:val="0"/>
          <w:divBdr>
            <w:top w:val="none" w:sz="0" w:space="0" w:color="auto"/>
            <w:left w:val="none" w:sz="0" w:space="0" w:color="auto"/>
            <w:bottom w:val="none" w:sz="0" w:space="0" w:color="auto"/>
            <w:right w:val="none" w:sz="0" w:space="0" w:color="auto"/>
          </w:divBdr>
        </w:div>
        <w:div w:id="918902145">
          <w:marLeft w:val="0"/>
          <w:marRight w:val="0"/>
          <w:marTop w:val="0"/>
          <w:marBottom w:val="0"/>
          <w:divBdr>
            <w:top w:val="none" w:sz="0" w:space="0" w:color="auto"/>
            <w:left w:val="none" w:sz="0" w:space="0" w:color="auto"/>
            <w:bottom w:val="none" w:sz="0" w:space="0" w:color="auto"/>
            <w:right w:val="none" w:sz="0" w:space="0" w:color="auto"/>
          </w:divBdr>
        </w:div>
      </w:divsChild>
    </w:div>
    <w:div w:id="1569802936">
      <w:bodyDiv w:val="1"/>
      <w:marLeft w:val="0"/>
      <w:marRight w:val="0"/>
      <w:marTop w:val="0"/>
      <w:marBottom w:val="0"/>
      <w:divBdr>
        <w:top w:val="none" w:sz="0" w:space="0" w:color="auto"/>
        <w:left w:val="none" w:sz="0" w:space="0" w:color="auto"/>
        <w:bottom w:val="none" w:sz="0" w:space="0" w:color="auto"/>
        <w:right w:val="none" w:sz="0" w:space="0" w:color="auto"/>
      </w:divBdr>
      <w:divsChild>
        <w:div w:id="2071688532">
          <w:marLeft w:val="0"/>
          <w:marRight w:val="0"/>
          <w:marTop w:val="0"/>
          <w:marBottom w:val="0"/>
          <w:divBdr>
            <w:top w:val="none" w:sz="0" w:space="0" w:color="auto"/>
            <w:left w:val="none" w:sz="0" w:space="0" w:color="auto"/>
            <w:bottom w:val="none" w:sz="0" w:space="0" w:color="auto"/>
            <w:right w:val="none" w:sz="0" w:space="0" w:color="auto"/>
          </w:divBdr>
        </w:div>
        <w:div w:id="99264076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doNotSaveAsSingleFile/>
</w:webSettings>
</file>

<file path=word/_rels/document.xml.rels><?xml version="1.0" encoding="UTF-8" standalone="yes"?>
<Relationships xmlns="http://schemas.openxmlformats.org/package/2006/relationships"><Relationship Id="rId9" Type="http://schemas.openxmlformats.org/officeDocument/2006/relationships/image" Target="media/image1.png"/><Relationship Id="rId20" Type="http://schemas.openxmlformats.org/officeDocument/2006/relationships/fontTable" Target="fontTable.xml"/><Relationship Id="rId21" Type="http://schemas.openxmlformats.org/officeDocument/2006/relationships/theme" Target="theme/theme1.xml"/><Relationship Id="rId10" Type="http://schemas.openxmlformats.org/officeDocument/2006/relationships/image" Target="media/image2.png"/><Relationship Id="rId11" Type="http://schemas.openxmlformats.org/officeDocument/2006/relationships/hyperlink" Target="http://www.cendari.eu/wp-content/uploads/CENDARI_D4.1-Report-on-Archival-Practices.pdf" TargetMode="External"/><Relationship Id="rId12" Type="http://schemas.openxmlformats.org/officeDocument/2006/relationships/hyperlink" Target="http://www.cendari.eu/wp-content/uploads/CENDARI_D4.2-Domain-Use-Cases-final2.pdf" TargetMode="External"/><Relationship Id="rId13" Type="http://schemas.openxmlformats.org/officeDocument/2006/relationships/hyperlink" Target="http://www.cendari.eu/wp-content/uploads/CENDARI-_D6.3-Guidelines-for-Ontology-Building.pdf" TargetMode="External"/><Relationship Id="rId14" Type="http://schemas.openxmlformats.org/officeDocument/2006/relationships/hyperlink" Target="http://www.cendari.eu/wp-content/uploads/1-0CollectionDescriptionDocumentation.doc" TargetMode="External"/><Relationship Id="rId15" Type="http://schemas.openxmlformats.org/officeDocument/2006/relationships/hyperlink" Target="http://www.cendari.eu/wp-content/uploads/CENDARI_D7.2-Data-integration-toolkit-and-Repository-aggregated-abstract.pdf" TargetMode="External"/><Relationship Id="rId16" Type="http://schemas.openxmlformats.org/officeDocument/2006/relationships/hyperlink" Target="https://mas.cs.umass.edu/paper/218" TargetMode="External"/><Relationship Id="rId17" Type="http://schemas.openxmlformats.org/officeDocument/2006/relationships/hyperlink" Target="http://link.springer.com/chapter/10.1007%2F978-3-642-28323-9_12" TargetMode="External"/><Relationship Id="rId18" Type="http://schemas.openxmlformats.org/officeDocument/2006/relationships/hyperlink" Target="http://www.sei.cmu.edu//library/abstracts/books/0978695607.cfm" TargetMode="External"/><Relationship Id="rId19" Type="http://schemas.openxmlformats.org/officeDocument/2006/relationships/hyperlink" Target="http://www.information-management.com/resource-center/?id=10019338" TargetMode="External"/><Relationship Id="rId1" Type="http://schemas.openxmlformats.org/officeDocument/2006/relationships/customXml" Target="../customXml/item1.xml"/><Relationship Id="rId2" Type="http://schemas.openxmlformats.org/officeDocument/2006/relationships/numbering" Target="numbering.xml"/><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otnotes" Target="footnotes.xml"/><Relationship Id="rId8" Type="http://schemas.openxmlformats.org/officeDocument/2006/relationships/endnotes" Target="endnotes.xml"/></Relationships>
</file>

<file path=word/_rels/footnotes.xml.rels><?xml version="1.0" encoding="UTF-8" standalone="yes"?>
<Relationships xmlns="http://schemas.openxmlformats.org/package/2006/relationships"><Relationship Id="rId3" Type="http://schemas.openxmlformats.org/officeDocument/2006/relationships/hyperlink" Target="https://github.com/CENDARI/" TargetMode="External"/><Relationship Id="rId4" Type="http://schemas.openxmlformats.org/officeDocument/2006/relationships/hyperlink" Target="http://git-trame.fefonlus.it/index.html" TargetMode="External"/><Relationship Id="rId5" Type="http://schemas.openxmlformats.org/officeDocument/2006/relationships/hyperlink" Target="https://www.accesstomemory.org/en/" TargetMode="External"/><Relationship Id="rId6" Type="http://schemas.openxmlformats.org/officeDocument/2006/relationships/hyperlink" Target="http://ckan.org/" TargetMode="External"/><Relationship Id="rId7" Type="http://schemas.openxmlformats.org/officeDocument/2006/relationships/hyperlink" Target="https://github.com/CENDARI/litef-conductor" TargetMode="External"/><Relationship Id="rId8" Type="http://schemas.openxmlformats.org/officeDocument/2006/relationships/hyperlink" Target="https://github.com/kermitt2/grobid" TargetMode="External"/><Relationship Id="rId9" Type="http://schemas.openxmlformats.org/officeDocument/2006/relationships/hyperlink" Target="https://github.com/kermitt2/grobid-ner" TargetMode="External"/><Relationship Id="rId10" Type="http://schemas.openxmlformats.org/officeDocument/2006/relationships/hyperlink" Target="https://www.dariah.eu/" TargetMode="External"/><Relationship Id="rId11" Type="http://schemas.openxmlformats.org/officeDocument/2006/relationships/hyperlink" Target="https://de.dariah.eu/web/guest/aai" TargetMode="External"/><Relationship Id="rId1" Type="http://schemas.openxmlformats.org/officeDocument/2006/relationships/hyperlink" Target="http://dbpedia.org/" TargetMode="External"/><Relationship Id="rId2" Type="http://schemas.openxmlformats.org/officeDocument/2006/relationships/hyperlink" Target="https://www.freebase.com/" TargetMode="Externa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17B0F15E-0AB6-6945-8608-9EEE5B4DC2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TotalTime>
  <Pages>24</Pages>
  <Words>5570</Words>
  <Characters>31750</Characters>
  <Application>Microsoft Macintosh Word</Application>
  <DocSecurity>0</DocSecurity>
  <Lines>264</Lines>
  <Paragraphs>74</Paragraphs>
  <ScaleCrop>false</ScaleCrop>
  <HeadingPairs>
    <vt:vector size="6" baseType="variant">
      <vt:variant>
        <vt:lpstr>Titel</vt:lpstr>
      </vt:variant>
      <vt:variant>
        <vt:i4>1</vt:i4>
      </vt:variant>
      <vt:variant>
        <vt:lpstr>Title</vt:lpstr>
      </vt:variant>
      <vt:variant>
        <vt:i4>1</vt:i4>
      </vt:variant>
      <vt:variant>
        <vt:lpstr>タイトル</vt:lpstr>
      </vt:variant>
      <vt:variant>
        <vt:i4>1</vt:i4>
      </vt:variant>
    </vt:vector>
  </HeadingPairs>
  <TitlesOfParts>
    <vt:vector size="3" baseType="lpstr">
      <vt:lpstr/>
      <vt:lpstr/>
      <vt:lpstr/>
    </vt:vector>
  </TitlesOfParts>
  <Company>Microsoft</Company>
  <LinksUpToDate>false</LinksUpToDate>
  <CharactersWithSpaces>37246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nagasaki</dc:creator>
  <cp:lastModifiedBy>Jennifer Edmond</cp:lastModifiedBy>
  <cp:revision>4</cp:revision>
  <cp:lastPrinted>2013-05-03T09:56:00Z</cp:lastPrinted>
  <dcterms:created xsi:type="dcterms:W3CDTF">2015-02-03T11:17:00Z</dcterms:created>
  <dcterms:modified xsi:type="dcterms:W3CDTF">2015-04-24T11:40:00Z</dcterms:modified>
</cp:coreProperties>
</file>