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3" w14:textId="77777777" w:rsidR="00200055" w:rsidRDefault="00D0547D">
      <w:pPr>
        <w:spacing w:line="276" w:lineRule="auto"/>
        <w:rPr>
          <w:b/>
        </w:rPr>
      </w:pPr>
      <w:r>
        <w:rPr>
          <w:b/>
        </w:rPr>
        <w:t>Using dynamic documents to mend cracks in the reproducible research pipeline</w:t>
      </w:r>
    </w:p>
    <w:p w14:paraId="00000004" w14:textId="77777777" w:rsidR="00200055" w:rsidRDefault="00200055">
      <w:pPr>
        <w:spacing w:line="276" w:lineRule="auto"/>
      </w:pPr>
    </w:p>
    <w:p w14:paraId="00000006" w14:textId="036CCC5A" w:rsidR="00200055" w:rsidRDefault="00D0547D">
      <w:pPr>
        <w:spacing w:line="276" w:lineRule="auto"/>
      </w:pPr>
      <w:r>
        <w:t>Yvonne M. Buckley</w:t>
      </w:r>
      <w:r w:rsidR="002E53CB" w:rsidRPr="00C66FB7">
        <w:rPr>
          <w:vertAlign w:val="superscript"/>
        </w:rPr>
        <w:t xml:space="preserve"> </w:t>
      </w:r>
      <w:r w:rsidRPr="00C66FB7">
        <w:rPr>
          <w:vertAlign w:val="superscript"/>
        </w:rPr>
        <w:t>1</w:t>
      </w:r>
      <w:r>
        <w:t>,</w:t>
      </w:r>
      <w:r w:rsidR="002E53CB">
        <w:t xml:space="preserve"> Richard </w:t>
      </w:r>
      <w:proofErr w:type="spellStart"/>
      <w:r w:rsidR="002E53CB">
        <w:t>Bardgett</w:t>
      </w:r>
      <w:proofErr w:type="spellEnd"/>
      <w:r w:rsidRPr="00C66FB7">
        <w:rPr>
          <w:vertAlign w:val="superscript"/>
        </w:rPr>
        <w:t xml:space="preserve"> 2</w:t>
      </w:r>
      <w:r>
        <w:t xml:space="preserve">, Amy </w:t>
      </w:r>
      <w:proofErr w:type="spellStart"/>
      <w:r>
        <w:t>Iler</w:t>
      </w:r>
      <w:proofErr w:type="spellEnd"/>
      <w:r>
        <w:t xml:space="preserve"> </w:t>
      </w:r>
      <w:r w:rsidRPr="00C66FB7">
        <w:rPr>
          <w:vertAlign w:val="superscript"/>
        </w:rPr>
        <w:t>3,</w:t>
      </w:r>
      <w:r w:rsidR="002E53CB" w:rsidRPr="00C66FB7">
        <w:rPr>
          <w:vertAlign w:val="superscript"/>
        </w:rPr>
        <w:t xml:space="preserve"> </w:t>
      </w:r>
      <w:r w:rsidRPr="00C66FB7">
        <w:rPr>
          <w:vertAlign w:val="superscript"/>
        </w:rPr>
        <w:t>4</w:t>
      </w:r>
      <w:r w:rsidR="00D26D43">
        <w:rPr>
          <w:vertAlign w:val="superscript"/>
        </w:rPr>
        <w:t>, 5</w:t>
      </w:r>
      <w:r w:rsidR="002E53CB">
        <w:t>,</w:t>
      </w:r>
      <w:r>
        <w:t xml:space="preserve"> Pierre Mariotte </w:t>
      </w:r>
      <w:r w:rsidR="00D26D43">
        <w:rPr>
          <w:vertAlign w:val="superscript"/>
        </w:rPr>
        <w:t>6</w:t>
      </w:r>
      <w:r>
        <w:t xml:space="preserve">, Rowena Gordon </w:t>
      </w:r>
      <w:r w:rsidR="00D26D43">
        <w:rPr>
          <w:vertAlign w:val="superscript"/>
        </w:rPr>
        <w:t>7</w:t>
      </w:r>
      <w:r>
        <w:t xml:space="preserve">, Samantha Ponton </w:t>
      </w:r>
      <w:r w:rsidR="00D26D43">
        <w:rPr>
          <w:vertAlign w:val="superscript"/>
        </w:rPr>
        <w:t>7</w:t>
      </w:r>
      <w:r>
        <w:t xml:space="preserve">, </w:t>
      </w:r>
      <w:r w:rsidR="002E53CB">
        <w:t xml:space="preserve">Andy Hector </w:t>
      </w:r>
      <w:r w:rsidR="00D26D43">
        <w:rPr>
          <w:vertAlign w:val="superscript"/>
        </w:rPr>
        <w:t>8</w:t>
      </w:r>
    </w:p>
    <w:p w14:paraId="00000007" w14:textId="77777777" w:rsidR="00200055" w:rsidRDefault="00200055">
      <w:pPr>
        <w:spacing w:line="276" w:lineRule="auto"/>
      </w:pPr>
    </w:p>
    <w:p w14:paraId="369402FC" w14:textId="77777777" w:rsidR="001E410C" w:rsidRDefault="001E410C" w:rsidP="001E410C">
      <w:pPr>
        <w:spacing w:before="120"/>
      </w:pPr>
      <w:r w:rsidRPr="00FA393F">
        <w:rPr>
          <w:vertAlign w:val="superscript"/>
        </w:rPr>
        <w:t>1</w:t>
      </w:r>
      <w:r>
        <w:rPr>
          <w:vertAlign w:val="superscript"/>
        </w:rPr>
        <w:t xml:space="preserve"> </w:t>
      </w:r>
      <w:r>
        <w:t>Co-Centre for Climate + Biodiversity + Water, School of Natural Sciences, Trinity College Dublin, Dublin 2, Ireland</w:t>
      </w:r>
    </w:p>
    <w:p w14:paraId="67434A7F" w14:textId="77777777" w:rsidR="001E410C" w:rsidRDefault="001E410C" w:rsidP="001E410C">
      <w:pPr>
        <w:spacing w:before="120"/>
        <w:rPr>
          <w:lang w:val="es-AR"/>
        </w:rPr>
      </w:pPr>
      <w:hyperlink r:id="rId9" w:history="1">
        <w:r w:rsidRPr="00111659">
          <w:rPr>
            <w:rStyle w:val="Hyperlink"/>
          </w:rPr>
          <w:t>https://orcid.org/0000-0001-7599-3201</w:t>
        </w:r>
      </w:hyperlink>
      <w:r>
        <w:t xml:space="preserve"> </w:t>
      </w:r>
      <w:r>
        <w:rPr>
          <w:vertAlign w:val="superscript"/>
          <w:lang w:val="es-AR"/>
        </w:rPr>
        <w:t>2</w:t>
      </w:r>
      <w:r w:rsidRPr="005B5A83">
        <w:rPr>
          <w:lang w:val="es-AR"/>
        </w:rPr>
        <w:t xml:space="preserve"> </w:t>
      </w:r>
    </w:p>
    <w:p w14:paraId="6A1665A8" w14:textId="207C603D" w:rsidR="001E410C" w:rsidRPr="00B3679A" w:rsidRDefault="001E410C" w:rsidP="001E410C">
      <w:pPr>
        <w:spacing w:before="120"/>
      </w:pPr>
      <w:r>
        <w:rPr>
          <w:vertAlign w:val="superscript"/>
        </w:rPr>
        <w:t>2</w:t>
      </w:r>
      <w:r w:rsidRPr="00B3679A">
        <w:rPr>
          <w:rFonts w:ascii="Open Sans" w:hAnsi="Open Sans" w:cs="Open Sans"/>
          <w:color w:val="000000"/>
          <w:sz w:val="18"/>
          <w:szCs w:val="18"/>
          <w:shd w:val="clear" w:color="auto" w:fill="FFFFFF"/>
        </w:rPr>
        <w:t xml:space="preserve"> </w:t>
      </w:r>
      <w:r w:rsidRPr="00B3679A">
        <w:t>Department of Earth and Environmental Sciences, The University of Manchester, Manchester, UK</w:t>
      </w:r>
    </w:p>
    <w:p w14:paraId="7846C80D" w14:textId="77777777" w:rsidR="001E410C" w:rsidRDefault="001E410C" w:rsidP="001E410C">
      <w:pPr>
        <w:spacing w:before="120"/>
        <w:rPr>
          <w:rStyle w:val="Hyperlink"/>
        </w:rPr>
      </w:pPr>
      <w:hyperlink r:id="rId10" w:tgtFrame="_blank" w:history="1">
        <w:r>
          <w:rPr>
            <w:rStyle w:val="Hyperlink"/>
          </w:rPr>
          <w:t>orcid.org/0000-0002-5131-0127</w:t>
        </w:r>
      </w:hyperlink>
    </w:p>
    <w:p w14:paraId="00C8AEFF" w14:textId="09EE01E4" w:rsidR="001E410C" w:rsidRPr="0081551A" w:rsidRDefault="001E410C" w:rsidP="001E410C">
      <w:pPr>
        <w:spacing w:before="120"/>
      </w:pPr>
      <w:r>
        <w:rPr>
          <w:vertAlign w:val="superscript"/>
        </w:rPr>
        <w:t>3</w:t>
      </w:r>
      <w:r>
        <w:rPr>
          <w:vertAlign w:val="superscript"/>
        </w:rPr>
        <w:t xml:space="preserve"> </w:t>
      </w:r>
      <w:r w:rsidRPr="0081551A">
        <w:t>Chicago Botanic Garden, Negaunee Institute of Plant Conservation Science and Action, Glencoe, IL 60022, USA</w:t>
      </w:r>
    </w:p>
    <w:p w14:paraId="2DEE26C8" w14:textId="319AD1EA" w:rsidR="001E410C" w:rsidRPr="0081551A" w:rsidRDefault="001E410C" w:rsidP="001E410C">
      <w:pPr>
        <w:spacing w:before="120"/>
      </w:pPr>
      <w:r>
        <w:rPr>
          <w:vertAlign w:val="superscript"/>
        </w:rPr>
        <w:t>4</w:t>
      </w:r>
      <w:r>
        <w:rPr>
          <w:vertAlign w:val="superscript"/>
        </w:rPr>
        <w:t xml:space="preserve"> </w:t>
      </w:r>
      <w:r w:rsidRPr="0081551A">
        <w:t>Rocky Mountain Biological Laboratory, Crested Butte, CO 81224, USA</w:t>
      </w:r>
    </w:p>
    <w:p w14:paraId="24529EB3" w14:textId="44AE22B4" w:rsidR="001E410C" w:rsidRDefault="001E410C" w:rsidP="001E410C">
      <w:pPr>
        <w:spacing w:before="120"/>
      </w:pPr>
      <w:r>
        <w:rPr>
          <w:vertAlign w:val="superscript"/>
        </w:rPr>
        <w:t>5</w:t>
      </w:r>
      <w:r>
        <w:rPr>
          <w:vertAlign w:val="superscript"/>
        </w:rPr>
        <w:t xml:space="preserve"> </w:t>
      </w:r>
      <w:r w:rsidRPr="0081551A">
        <w:t>Northwestern University, Program in Plant Biology and Conservation, Evanston, IL 60208, USA</w:t>
      </w:r>
    </w:p>
    <w:p w14:paraId="109F086B" w14:textId="77777777" w:rsidR="001E410C" w:rsidRPr="001C6A28" w:rsidRDefault="001E410C" w:rsidP="001E410C">
      <w:pPr>
        <w:spacing w:before="120"/>
        <w:rPr>
          <w:lang w:val="en-IE"/>
        </w:rPr>
      </w:pPr>
      <w:hyperlink r:id="rId11" w:history="1">
        <w:r w:rsidRPr="001C6A28">
          <w:rPr>
            <w:rStyle w:val="Hyperlink"/>
            <w:lang w:val="en-IE"/>
          </w:rPr>
          <w:t>https://orcid.org/0000-0002-3354-7593</w:t>
        </w:r>
      </w:hyperlink>
      <w:r>
        <w:rPr>
          <w:lang w:val="en-IE"/>
        </w:rPr>
        <w:t xml:space="preserve"> </w:t>
      </w:r>
    </w:p>
    <w:p w14:paraId="1EAC90E0" w14:textId="16272E8C" w:rsidR="00B8562E" w:rsidRDefault="00B8562E" w:rsidP="00B8562E">
      <w:pPr>
        <w:spacing w:before="120"/>
        <w:rPr>
          <w:lang w:val="en-IE"/>
        </w:rPr>
      </w:pPr>
      <w:r>
        <w:rPr>
          <w:vertAlign w:val="superscript"/>
        </w:rPr>
        <w:t>6</w:t>
      </w:r>
      <w:r>
        <w:t xml:space="preserve"> </w:t>
      </w:r>
      <w:proofErr w:type="spellStart"/>
      <w:r w:rsidRPr="007A038A">
        <w:rPr>
          <w:lang w:val="en-IE"/>
        </w:rPr>
        <w:t>Agroscope</w:t>
      </w:r>
      <w:proofErr w:type="spellEnd"/>
      <w:r w:rsidRPr="007A038A">
        <w:rPr>
          <w:lang w:val="en-IE"/>
        </w:rPr>
        <w:t xml:space="preserve">, Grazing Systems, </w:t>
      </w:r>
      <w:proofErr w:type="spellStart"/>
      <w:r w:rsidRPr="007A038A">
        <w:rPr>
          <w:lang w:val="en-IE"/>
        </w:rPr>
        <w:t>Posieux</w:t>
      </w:r>
      <w:proofErr w:type="spellEnd"/>
      <w:r w:rsidRPr="007A038A">
        <w:rPr>
          <w:lang w:val="en-IE"/>
        </w:rPr>
        <w:t>, Switzerland</w:t>
      </w:r>
    </w:p>
    <w:p w14:paraId="5D3EB272" w14:textId="77777777" w:rsidR="00B8562E" w:rsidRDefault="00B8562E" w:rsidP="00B8562E">
      <w:pPr>
        <w:spacing w:before="120"/>
        <w:rPr>
          <w:rStyle w:val="Hyperlink"/>
          <w:lang w:val="en-IE"/>
        </w:rPr>
      </w:pPr>
      <w:hyperlink r:id="rId12" w:tgtFrame="_blank" w:history="1">
        <w:r w:rsidRPr="007A038A">
          <w:rPr>
            <w:rStyle w:val="Hyperlink"/>
            <w:lang w:val="en-IE"/>
          </w:rPr>
          <w:t>orcid.org/0000-0001-8570-8742</w:t>
        </w:r>
      </w:hyperlink>
    </w:p>
    <w:p w14:paraId="34F1C642" w14:textId="44CBCD5D" w:rsidR="00D74C6D" w:rsidRPr="00D74C6D" w:rsidRDefault="00D74C6D" w:rsidP="00B8562E">
      <w:pPr>
        <w:spacing w:before="120"/>
        <w:rPr>
          <w:rStyle w:val="Hyperlink"/>
          <w:color w:val="000000" w:themeColor="text1"/>
          <w:u w:val="none"/>
          <w:lang w:val="en-IE"/>
        </w:rPr>
      </w:pPr>
      <w:r w:rsidRPr="00D74C6D">
        <w:rPr>
          <w:rStyle w:val="Hyperlink"/>
          <w:color w:val="000000" w:themeColor="text1"/>
          <w:u w:val="none"/>
          <w:vertAlign w:val="superscript"/>
          <w:lang w:val="en-IE"/>
        </w:rPr>
        <w:t>7</w:t>
      </w:r>
      <w:r w:rsidRPr="00D74C6D">
        <w:rPr>
          <w:rStyle w:val="Hyperlink"/>
          <w:color w:val="000000" w:themeColor="text1"/>
          <w:u w:val="none"/>
          <w:lang w:val="en-IE"/>
        </w:rPr>
        <w:t xml:space="preserve"> Journal of Ecology, British Ecological Society</w:t>
      </w:r>
    </w:p>
    <w:p w14:paraId="3120DC76" w14:textId="3F476B96" w:rsidR="001E410C" w:rsidRDefault="00B8562E" w:rsidP="001E410C">
      <w:pPr>
        <w:spacing w:before="120"/>
      </w:pPr>
      <w:r>
        <w:rPr>
          <w:vertAlign w:val="superscript"/>
        </w:rPr>
        <w:t>8</w:t>
      </w:r>
      <w:r w:rsidR="001E410C" w:rsidRPr="00DE7DA1">
        <w:rPr>
          <w:rFonts w:ascii="Open Sans" w:hAnsi="Open Sans" w:cs="Open Sans"/>
          <w:color w:val="000000"/>
          <w:sz w:val="18"/>
          <w:szCs w:val="18"/>
          <w:shd w:val="clear" w:color="auto" w:fill="FFFFFF"/>
        </w:rPr>
        <w:t xml:space="preserve"> </w:t>
      </w:r>
      <w:r w:rsidR="001E410C" w:rsidRPr="00DE7DA1">
        <w:t>Department of Plant Sciences, University of Oxford, Oxford, UK</w:t>
      </w:r>
    </w:p>
    <w:p w14:paraId="54B6663E" w14:textId="77777777" w:rsidR="001E410C" w:rsidRPr="0069277B" w:rsidRDefault="001E410C" w:rsidP="001E410C">
      <w:pPr>
        <w:spacing w:before="120"/>
      </w:pPr>
      <w:hyperlink r:id="rId13" w:history="1">
        <w:r w:rsidRPr="00111659">
          <w:rPr>
            <w:rStyle w:val="Hyperlink"/>
          </w:rPr>
          <w:t>https://orcid.org/0000-0002-1309-7716</w:t>
        </w:r>
      </w:hyperlink>
      <w:r>
        <w:t xml:space="preserve"> </w:t>
      </w:r>
    </w:p>
    <w:p w14:paraId="0000000F" w14:textId="77777777" w:rsidR="00200055" w:rsidRDefault="00200055">
      <w:pPr>
        <w:spacing w:line="276" w:lineRule="auto"/>
      </w:pPr>
    </w:p>
    <w:p w14:paraId="00000011" w14:textId="2381A5A4" w:rsidR="00200055" w:rsidRPr="00420575" w:rsidRDefault="00D26D43">
      <w:pPr>
        <w:spacing w:line="276" w:lineRule="auto"/>
        <w:rPr>
          <w:b/>
        </w:rPr>
      </w:pPr>
      <w:r>
        <w:rPr>
          <w:b/>
        </w:rPr>
        <w:t>Summary</w:t>
      </w:r>
    </w:p>
    <w:p w14:paraId="00000012" w14:textId="1554E11C" w:rsidR="00200055" w:rsidRDefault="00D0547D">
      <w:pPr>
        <w:numPr>
          <w:ilvl w:val="0"/>
          <w:numId w:val="1"/>
        </w:numPr>
        <w:spacing w:line="276" w:lineRule="auto"/>
      </w:pPr>
      <w:r>
        <w:t xml:space="preserve">There is a </w:t>
      </w:r>
      <w:r w:rsidR="00287717">
        <w:t xml:space="preserve">research </w:t>
      </w:r>
      <w:r>
        <w:t>reproducibility crisis, including in ecology. The research pipeline from conception to publication has many cracks, which means that it may not be possible to repeat and verify published results.</w:t>
      </w:r>
    </w:p>
    <w:p w14:paraId="00000013" w14:textId="7D8E5E7E" w:rsidR="00200055" w:rsidRDefault="00D0547D">
      <w:pPr>
        <w:numPr>
          <w:ilvl w:val="0"/>
          <w:numId w:val="1"/>
        </w:numPr>
        <w:spacing w:line="276" w:lineRule="auto"/>
      </w:pPr>
      <w:r>
        <w:t xml:space="preserve">Reproducibility means that the results of a study can be reproduced from the original data. It is a critical step in the quality assurance of a study; </w:t>
      </w:r>
      <w:r w:rsidR="002E53CB">
        <w:t>indeed,</w:t>
      </w:r>
      <w:r>
        <w:t xml:space="preserve"> the re-use and subsequent citation of methods from reproducible research can increase the impact of the work beyond the findings of the specific study.</w:t>
      </w:r>
    </w:p>
    <w:p w14:paraId="00000014" w14:textId="59CC0653" w:rsidR="00200055" w:rsidRDefault="00D0547D">
      <w:pPr>
        <w:numPr>
          <w:ilvl w:val="0"/>
          <w:numId w:val="1"/>
        </w:numPr>
        <w:spacing w:line="276" w:lineRule="auto"/>
      </w:pPr>
      <w:r>
        <w:t>Given the original data, code, and documentation, in theory, all research results could be reproduced. However, sufficient information must be available to understand and reproduce the data handling, analysis, and modelling. Information should also be accessible, enabling reproduction with reasonable effort.</w:t>
      </w:r>
    </w:p>
    <w:p w14:paraId="00000015" w14:textId="77777777" w:rsidR="00200055" w:rsidRDefault="00D0547D">
      <w:pPr>
        <w:numPr>
          <w:ilvl w:val="0"/>
          <w:numId w:val="1"/>
        </w:numPr>
        <w:spacing w:line="276" w:lineRule="auto"/>
      </w:pPr>
      <w:r>
        <w:t>Various open-source software options exist that allow scientists to easily annotate their scripts in a way that makes it simple to produce dynamic documents that give a more accessible account of the analysis (html, pdf and various word processor file types). Popular software options - including Jupyter notebooks, the R markdown package and the new multi-language Quarto application - produce documents that weave together the input code and software-generated output (text, tables, and figures) with the autho</w:t>
      </w:r>
      <w:r>
        <w:t>r’s explanatory text to produce a clear narrative of the analysis process.</w:t>
      </w:r>
    </w:p>
    <w:p w14:paraId="00000016" w14:textId="5377419E" w:rsidR="00200055" w:rsidRDefault="00D0547D">
      <w:pPr>
        <w:numPr>
          <w:ilvl w:val="0"/>
          <w:numId w:val="1"/>
        </w:numPr>
        <w:spacing w:line="276" w:lineRule="auto"/>
      </w:pPr>
      <w:r>
        <w:t xml:space="preserve">Therefore, we now encourage the submission of supplementary dynamic documents to the </w:t>
      </w:r>
      <w:r>
        <w:rPr>
          <w:i/>
        </w:rPr>
        <w:t>Journal of Ecology</w:t>
      </w:r>
      <w:r>
        <w:t xml:space="preserve"> </w:t>
      </w:r>
      <w:r w:rsidR="00034D69">
        <w:t>to</w:t>
      </w:r>
      <w:r>
        <w:t xml:space="preserve"> improve the reproducibility and transparency of research published in the journal. Reproducibility can be assessed prior to the submission of the work for publication, during peer review and post-publication. Authors are encouraged to provide three file types: the data, an executable dynamic document and a static </w:t>
      </w:r>
      <w:r>
        <w:lastRenderedPageBreak/>
        <w:t>reproducibility PDF file that integrates and annotates the input code with the statistical output. We provide some basic examples of dynamic documents for reproducibility.</w:t>
      </w:r>
    </w:p>
    <w:p w14:paraId="00000017" w14:textId="77777777" w:rsidR="00200055" w:rsidRDefault="00200055">
      <w:pPr>
        <w:spacing w:line="276" w:lineRule="auto"/>
        <w:rPr>
          <w:b/>
        </w:rPr>
      </w:pPr>
    </w:p>
    <w:p w14:paraId="00000018" w14:textId="77777777" w:rsidR="00200055" w:rsidRDefault="00D0547D">
      <w:pPr>
        <w:spacing w:line="276" w:lineRule="auto"/>
        <w:rPr>
          <w:b/>
        </w:rPr>
      </w:pPr>
      <w:r>
        <w:rPr>
          <w:b/>
        </w:rPr>
        <w:t>The reproducibility crisis</w:t>
      </w:r>
    </w:p>
    <w:p w14:paraId="00000019" w14:textId="0656F0E8" w:rsidR="00200055" w:rsidRDefault="00D0547D">
      <w:pPr>
        <w:spacing w:line="276" w:lineRule="auto"/>
      </w:pPr>
      <w:r>
        <w:t>Scientific studies should be reproducible, and reliable results are</w:t>
      </w:r>
      <w:r w:rsidR="002E53CB">
        <w:t>,</w:t>
      </w:r>
      <w:r>
        <w:t xml:space="preserve"> by definition</w:t>
      </w:r>
      <w:r w:rsidR="002E53CB">
        <w:t>,</w:t>
      </w:r>
      <w:r>
        <w:t xml:space="preserve"> replicable. Unfortunately, over the last couple of decades, researchers in several disciplines have discovered that a worrying amount of our past and current research is neither reproducible nor replicable, prompting some to declare a ‘reproducibility crisis’ </w:t>
      </w:r>
      <w:r w:rsidR="009A3128">
        <w:fldChar w:fldCharType="begin"/>
      </w:r>
      <w:r w:rsidR="00DC2BF7">
        <w:instrText xml:space="preserve"> ADDIN ZOTERO_ITEM CSL_CITATION {"citationID":"urqG2yaY","properties":{"formattedCitation":"(Ioannidis, 2005)","plainCitation":"(Ioannidis, 2005)","noteIndex":0},"citationItems":[{"id":18409,"uris":["http://zotero.org/users/5881564/items/QS7AW2PJ"],"itemData":{"id":18409,"type":"article-journal","abstract":"Summary There is increasing concern that most current published research findings are false. The probability that a research claim is true may depend on study power and bias, the number of other studies on the same question, and, importantly, the ratio of true to no relationships among the relationships probed in each scientific field. In this framework, a research finding is less likely to be true when the studies conducted in a field are smaller; when effect sizes are smaller; when there is a greater number and lesser preselection of tested relationships; where there is greater flexibility in designs, definitions, outcomes, and analytical modes; when there is greater financial and other interest and prejudice; and when more teams are involved in a scientific field in chase of statistical significance. Simulations show that for most study designs and settings, it is more likely for a research claim to be false than true. Moreover, for many current scientific fields, claimed research findings may often be simply accurate measures of the prevailing bias. In this essay, I discuss the implications of these problems for the conduct and interpretation of research.","container-title":"PLOS Medicine","DOI":"10.1371/journal.pmed.0020124","ISSN":"1549-1676","issue":"8","journalAbbreviation":"PLOS Medicine","language":"en","note":"publisher: Public Library of Science","page":"e124","source":"PLoS Journals","title":"Why Most Published Research Findings Are False","volume":"2","author":[{"family":"Ioannidis","given":"John P. A."}],"issued":{"date-parts":[["2005",8,30]]}}}],"schema":"https://github.com/citation-style-language/schema/raw/master/csl-citation.json"} </w:instrText>
      </w:r>
      <w:r w:rsidR="009A3128">
        <w:fldChar w:fldCharType="separate"/>
      </w:r>
      <w:r w:rsidR="00DC2BF7">
        <w:rPr>
          <w:noProof/>
        </w:rPr>
        <w:t>(Ioannidis, 2005)</w:t>
      </w:r>
      <w:r w:rsidR="009A3128">
        <w:fldChar w:fldCharType="end"/>
      </w:r>
      <w:r>
        <w:t>. Strictly, reproducibility is the capacity to reproduce the results of a study given the original data, code and documentation—put simply, the research was done in a way that was transparent. Replicability on the other hand is the capacity to repeat a study - collecting new data using the same methods - and (generally) come to the same conclusions</w:t>
      </w:r>
      <w:r w:rsidR="00724B4A">
        <w:t xml:space="preserve"> </w:t>
      </w:r>
      <w:r w:rsidR="00724B4A">
        <w:fldChar w:fldCharType="begin"/>
      </w:r>
      <w:r w:rsidR="00724B4A">
        <w:instrText xml:space="preserve"> ADDIN ZOTERO_ITEM CSL_CITATION {"citationID":"8HgxgMty","properties":{"formattedCitation":"(Essawy et al., 2020)","plainCitation":"(Essawy et al., 2020)","noteIndex":0},"citationItems":[{"id":18416,"uris":["http://zotero.org/users/5881564/items/ME6BZCVA"],"itemData":{"id":18416,"type":"article-journal","abstract":"Despite the growing acknowledgment of reproducibility crisis in computational science, there is still a lack of clarity around what exactly constitutes a reproducible or replicable study in many computational fields, including environmental modelling. To this end, we put forth a taxonomy that defines an environmental modelling study as being either 1) repeatable, 2) runnable, 3) reproducible, or 4) replicable. We introduce these terms with illustrative examples from hydrology using a hydrologic modelling framework along with cyberinfrastructure aimed at fostering reproducibility. Using this taxonomy as a guide, we argue that containerization is an important but lacking component needed to achieve the goal of computational reproducibility in hydrology and environmental modelling. Examples from hydrology are provided to demonstrate how new tools, including a user-friendly tool for containerization of computational analyses called Sciunit, can lower the barrier to reproducibility and replicability in the environmental modelling community.","container-title":"Environmental Modelling &amp; Software","DOI":"10.1016/j.envsoft.2020.104753","ISSN":"1364-8152","journalAbbreviation":"Environmental Modelling &amp; Software","page":"104753","source":"ScienceDirect","title":"A taxonomy for reproducible and replicable research in environmental modelling","volume":"134","author":[{"family":"Essawy","given":"Bakinam T."},{"family":"Goodall","given":"Jonathan L."},{"family":"Voce","given":"Daniel"},{"family":"Morsy","given":"Mohamed M."},{"family":"Sadler","given":"Jeffrey M."},{"family":"Choi","given":"Young Don"},{"family":"Tarboton","given":"David G."},{"family":"Malik","given":"Tanu"}],"issued":{"date-parts":[["2020",12,1]]}}}],"schema":"https://github.com/citation-style-language/schema/raw/master/csl-citation.json"} </w:instrText>
      </w:r>
      <w:r w:rsidR="00724B4A">
        <w:fldChar w:fldCharType="separate"/>
      </w:r>
      <w:r w:rsidR="00724B4A">
        <w:rPr>
          <w:noProof/>
        </w:rPr>
        <w:t>(Essawy et al., 2020)</w:t>
      </w:r>
      <w:r w:rsidR="00724B4A">
        <w:fldChar w:fldCharType="end"/>
      </w:r>
      <w:r w:rsidR="00724B4A">
        <w:t xml:space="preserve">. </w:t>
      </w:r>
      <w:r>
        <w:t>However, the definitions are not rigorously applied, and the two terms are sometimes used to cover aspects of both concepts. The causes of the reproducibility crisis are complex and occur at many points of the research process from study design, through data collection and cleaning, to exploratory analysis and choice of inference method</w:t>
      </w:r>
      <w:r w:rsidR="00296889">
        <w:t xml:space="preserve"> </w:t>
      </w:r>
      <w:r w:rsidR="00296889">
        <w:fldChar w:fldCharType="begin"/>
      </w:r>
      <w:r w:rsidR="003F3D83">
        <w:instrText xml:space="preserve"> ADDIN ZOTERO_ITEM CSL_CITATION {"citationID":"03gUXaLl","properties":{"formattedCitation":"(Alston &amp; Rick, 2021; Leek &amp; Peng, 2015)","plainCitation":"(Alston &amp; Rick, 2021; Leek &amp; Peng, 2015)","noteIndex":0},"citationItems":[{"id":18411,"uris":["http://zotero.org/users/5881564/items/QZIG3KG4"],"itemData":{"id":18411,"type":"article-journal","container-title":"The Bulletin of the Ecological Society of America","DOI":"https://doi.org/10.1002/bes2.1801","issue":"2","page":"e01801","title":"A Beginner's Guide to Conducting Reproducible Research","volume":"102","author":[{"family":"Alston","given":"J.M."},{"family":"Rick","given":"J.A."}],"issued":{"date-parts":[["2021"]]}}},{"id":18424,"uris":["http://zotero.org/users/5881564/items/E8SGR7R5"],"itemData":{"id":18424,"type":"article-journal","abstract":"Ridding science of shoddy statistics will require scrutiny of every step, not merely the last one, say Jeffrey T. Leek and Roger D. Peng.","container-title":"Nature","DOI":"10.1038/520612a","ISSN":"1476-4687","issue":"7549","language":"en","license":"2015 Springer Nature Limited","note":"publisher: Nature Publishing Group","page":"612-612","source":"www.nature.com","title":"Statistics: P values are just the tip of the iceberg","title-short":"Statistics","volume":"520","author":[{"family":"Leek","given":"Jeffrey T."},{"family":"Peng","given":"Roger D."}],"issued":{"date-parts":[["2015",4]]}}}],"schema":"https://github.com/citation-style-language/schema/raw/master/csl-citation.json"} </w:instrText>
      </w:r>
      <w:r w:rsidR="00296889">
        <w:fldChar w:fldCharType="separate"/>
      </w:r>
      <w:r w:rsidR="003F3D83">
        <w:rPr>
          <w:noProof/>
        </w:rPr>
        <w:t>(Alston &amp; Rick, 2021; Leek &amp; Peng, 2015)</w:t>
      </w:r>
      <w:r w:rsidR="00296889">
        <w:fldChar w:fldCharType="end"/>
      </w:r>
      <w:r w:rsidR="001959E0">
        <w:t xml:space="preserve">. </w:t>
      </w:r>
      <w:r>
        <w:t xml:space="preserve">Ecology and environmental modelling are certainly not immune to this crisis </w:t>
      </w:r>
      <w:r w:rsidR="001959E0">
        <w:fldChar w:fldCharType="begin"/>
      </w:r>
      <w:r w:rsidR="001959E0">
        <w:instrText xml:space="preserve"> ADDIN ZOTERO_ITEM CSL_CITATION {"citationID":"Ue7aRfrp","properties":{"formattedCitation":"(Alston &amp; Rick, 2021; Archmiller et al., 2020; Essawy et al., 2020)","plainCitation":"(Alston &amp; Rick, 2021; Archmiller et al., 2020; Essawy et al., 2020)","noteIndex":0},"citationItems":[{"id":18411,"uris":["http://zotero.org/users/5881564/items/QZIG3KG4"],"itemData":{"id":18411,"type":"article-journal","container-title":"The Bulletin of the Ecological Society of America","DOI":"https://doi.org/10.1002/bes2.1801","issue":"2","page":"e01801","title":"A Beginner's Guide to Conducting Reproducible Research","volume":"102","author":[{"family":"Alston","given":"J.M."},{"family":"Rick","given":"J.A."}],"issued":{"date-parts":[["2021"]]}}},{"id":18190,"uris":["http://zotero.org/users/5881564/items/FSMASLWZ"],"itemData":{"id":18190,"type":"article-journal","abstract":"Scientific progress depends upon the accumulation of empirical knowledge via reproducible methodology. Although reproducibility is a main tenet of the scientific method, recent studies have highlighted widespread failures in adherence to this ideal. The goal of this study was to gauge the level of computational reproducibility, or the ability to obtain the same results using the same data and analytic methods as in the original publication, in the field of wildlife science. We randomly selected 80 papers published in the Journal of Wildlife Management and Wildlife Society Bulletin between 1 June 2016 and 1 June 2018. Of those that were suitable for reproducibility review (n = 74), we attempted to obtain study data from online repositories or directly from authors. Forty-two authors did not respond to our requests, and we were further unable to obtain data from authors of 13 other studies. Of the 19 studies for which we were able to obtain data and complete our analysis, we judged that 13 were mostly or fully reproducible. We conclude that the studies with publicly available data or data shared upon request were largely reproducible, but we remain concerned about the difficulty in obtaining data from recently published papers. We recommend increased data-sharing, data organization and documentation, communication, and training to advance computational reproducibility in the wildlife sciences. © 2020 The Authors. The Journal of Wildlife Management published by Wiley Periodicals, Inc. on behalf of The Wildlife Society.","container-title":"The Journal of Wildlife Management","DOI":"10.1002/jwmg.21855","ISSN":"1937-2817","issue":"5","language":"en","note":"_eprint: https://onlinelibrary.wiley.com/doi/pdf/10.1002/jwmg.21855","page":"1012-1017","source":"Wiley Online Library","title":"Computational Reproducibility in The Wildlife Society's Flagship Journals","volume":"84","author":[{"family":"Archmiller","given":"Althea A."},{"family":"Johnson","given":"Andrew D."},{"family":"Nolan","given":"Jane"},{"family":"Edwards","given":"Margaret"},{"family":"Elliott","given":"Lisa H."},{"family":"Ferguson","given":"Jake M."},{"family":"Iannarilli","given":"Fabiola"},{"family":"Vélez","given":"Juliana"},{"family":"Vitense","given":"Kelsey"},{"family":"Johnson","given":"Douglas H."},{"family":"Fieberg","given":"John"}],"issued":{"date-parts":[["2020"]]}}},{"id":18416,"uris":["http://zotero.org/users/5881564/items/ME6BZCVA"],"itemData":{"id":18416,"type":"article-journal","abstract":"Despite the growing acknowledgment of reproducibility crisis in computational science, there is still a lack of clarity around what exactly constitutes a reproducible or replicable study in many computational fields, including environmental modelling. To this end, we put forth a taxonomy that defines an environmental modelling study as being either 1) repeatable, 2) runnable, 3) reproducible, or 4) replicable. We introduce these terms with illustrative examples from hydrology using a hydrologic modelling framework along with cyberinfrastructure aimed at fostering reproducibility. Using this taxonomy as a guide, we argue that containerization is an important but lacking component needed to achieve the goal of computational reproducibility in hydrology and environmental modelling. Examples from hydrology are provided to demonstrate how new tools, including a user-friendly tool for containerization of computational analyses called Sciunit, can lower the barrier to reproducibility and replicability in the environmental modelling community.","container-title":"Environmental Modelling &amp; Software","DOI":"10.1016/j.envsoft.2020.104753","ISSN":"1364-8152","journalAbbreviation":"Environmental Modelling &amp; Software","page":"104753","source":"ScienceDirect","title":"A taxonomy for reproducible and replicable research in environmental modelling","volume":"134","author":[{"family":"Essawy","given":"Bakinam T."},{"family":"Goodall","given":"Jonathan L."},{"family":"Voce","given":"Daniel"},{"family":"Morsy","given":"Mohamed M."},{"family":"Sadler","given":"Jeffrey M."},{"family":"Choi","given":"Young Don"},{"family":"Tarboton","given":"David G."},{"family":"Malik","given":"Tanu"}],"issued":{"date-parts":[["2020",12,1]]}}}],"schema":"https://github.com/citation-style-language/schema/raw/master/csl-citation.json"} </w:instrText>
      </w:r>
      <w:r w:rsidR="001959E0">
        <w:fldChar w:fldCharType="separate"/>
      </w:r>
      <w:r w:rsidR="001959E0">
        <w:rPr>
          <w:noProof/>
        </w:rPr>
        <w:t>(Alston &amp; Rick, 2021; Archmiller et al., 2020; Essawy et al., 2020)</w:t>
      </w:r>
      <w:r w:rsidR="001959E0">
        <w:fldChar w:fldCharType="end"/>
      </w:r>
      <w:r>
        <w:t xml:space="preserve">. Recently, Gould et al. </w:t>
      </w:r>
      <w:r w:rsidR="00960E43">
        <w:fldChar w:fldCharType="begin"/>
      </w:r>
      <w:r w:rsidR="004E4234">
        <w:instrText xml:space="preserve"> ADDIN ZOTERO_ITEM CSL_CITATION {"citationID":"UJbemmvW","properties":{"formattedCitation":"(Gould et al., 2023)","plainCitation":"(Gould et al., 2023)","noteIndex":0},"citationItems":[{"id":18420,"uris":["http://zotero.org/users/5881564/items/LQ66BFDY"],"itemData":{"id":18420,"type":"article-journal","abstract":"&lt;p&gt;Although variation in effect sizes and predicted values among studies of similar phenomena is inevitable, such variation far exceeds what might be produced by sampling error alone. One possible explanation for variation among results is differences among researchers in the decisions they make regarding statistical analyses. A growing array of studies has explored this analytical variability in different fields and has found substantial variability among results despite analysts having the same data and research question. Many of these studies have been in the social sciences, but one small ‘many analyst’ study found similar variability in ecology. We expanded the scope of this prior work by implementing a large-scale empirical exploration of the variation in effect sizes and model predictions generated by the analytical decisions of different researchers in ecology and evolutionary biology. We used two unpublished datasets, one from evolutionary ecology (blue tit, &lt;em&gt;Cyanistes caeruleus&lt;/em&gt;, to compare sibling number and nestling growth) and one from conservation ecology (&lt;em&gt;Eucalyptus&lt;/em&gt;, to compare grass cover and tree seedling recruitment). The project leaders recruited 174 analyst teams, comprising 246 analysts, to investigate the answers to prespecified research questions. Analyses conducted by these teams yielded 141 usable effects (compatible with our meta-analyses and with all necessary information provided) for the blue tit dataset, and 85 usable effects for the &lt;em&gt;Eucalyptus&lt;/em&gt; dataset. We found substantial heterogeneity among results for both datasets, although the patterns of variation differed between them. For the blue tit analyses, the average effect was convincingly negative, with less growth for nestlings living with more siblings, but there was near continuous variation in effect size from large negative effects to effects near zero, and even effects crossing the traditional threshold of statistical significance in the opposite direction. In contrast, the average relationship between grass cover and &lt;em&gt;Eucalyptus&lt;/em&gt; seedling number was only slightly negative and not convincingly different from zero, and most effects ranged from weakly negative to weakly positive, with about a third of effects crossing the traditional threshold of significance in one direction or the other. However, there were also several striking outliers in the &lt;em&gt;Eucalyptus &lt;/em&gt;dataset, with effects far from zero. For both datasets, we found substantial variation in the variable selection and random effects structures among analyses, as well as in the ratings of the analytical methods by peer reviewers, but we found no strong relationship between any of these and deviation from the meta-analytic mean. In other words, analyses with results that were far from the mean were no more or less likely to have dissimilar variable sets, use random effects in their models, or receive poor peer reviews than those analyses that found results that were close to the mean. The existence of substantial variability among analysis outcomes raises important questions about how ecologists and evolutionary biologists should interpret published results, and how they should conduct analyses in the future.&lt;/p&gt;","language":"en","license":"CC BY Attribution 4.0 International","note":"publisher: EcoEvoRxiv","source":"ecoevorxiv.org","title":"Same data, different analysts: variation in effect sizes due to analytical decisions in ecology and evolutionary biology","title-short":"Same data, different analysts","URL":"https://ecoevorxiv.org/repository/view/6000/","author":[{"family":"Gould","given":"Elliot"},{"family":"Fraser","given":"Hannah S."},{"family":"Parker","given":"Timothy H."},{"family":"Nakagawa","given":"Shinichi"},{"family":"Griffith","given":"Simon C."},{"family":"Vesk","given":"Peter A."},{"family":"Fidler","given":"Fiona"},{"family":"Hamilton","given":"Daniel G."},{"family":"Abbey-Lee","given":"Robin N."},{"family":"Abbott","given":"Jessica K."},{"family":"Aguirre","given":"Luis A."},{"family":"Alcaraz","given":"Carles"},{"family":"Aloni","given":"Irith"},{"family":"Altschul","given":"Drew"},{"family":"Arekar","given":"Kunal"},{"family":"Atkins","given":"Jeff W."},{"family":"Atkinson","given":"Joe"},{"family":"Baker","given":"Christopher"},{"family":"Barrett","given":"Meghan"},{"family":"Bell","given":"Kristian"},{"family":"Bello","given":"Suleiman Kehinde"},{"family":"Beltrán","given":"Iván"},{"family":"Berauer","given":"Bernd J."},{"family":"Bertram","given":"Michael Grant"},{"family":"Billman","given":"Peter D."},{"family":"Blake","given":"Charlie K."},{"family":"Blake","given":"Shannon"},{"family":"Bliard","given":"Louis"},{"family":"Bonisoli-Alquati","given":"Andrea"},{"family":"Bonnet","given":"Timothée"},{"family":"Bordes","given":"Camille Nina Marion"},{"family":"Bose","given":"Aneesh P. H."},{"family":"Botterill-James","given":"Thomas"},{"family":"Boyd","given":"Melissa Anna"},{"family":"Boyle","given":"Sarah A."},{"family":"Bradfer-Lawrence","given":"Tom"},{"family":"Bradham","given":"Jennifer"},{"family":"Brand","given":"Jack A."},{"family":"Brengdahl","given":"Martin I."},{"family":"Bulla","given":"Martin"},{"family":"Bussière","given":"Luc"},{"family":"Camerlenghi","given":"Ettore"},{"family":"Campbell","given":"Sara E."},{"family":"Campos","given":"Leonardo L. F."},{"family":"Caravaggi","given":"Anthony"},{"family":"Cardoso","given":"Pedro"},{"family":"Carroll","given":"Charles J. W."},{"family":"Catanach","given":"Therese A."},{"family":"Chen","given":"Xuan"},{"family":"Chik","given":"Heung Ying Janet"},{"family":"Choy","given":"Emily Sarah"},{"family":"Christie","given":"Alec Philip"},{"family":"Chuang","given":"Angela"},{"family":"Chunco","given":"Amanda J."},{"family":"Clark","given":"Bethany L."},{"family":"Contina","given":"Andrea"},{"family":"Covernton","given":"Garth A."},{"family":"Cox","given":"Murray P."},{"family":"Cressman","given":"Kimberly A."},{"family":"Crotti","given":"Marco"},{"family":"Crouch","given":"Connor Davidson"},{"family":"D'Amelio","given":"Pietro B."},{"family":"Sousa","given":"Alexandra Allison","dropping-particle":"de"},{"family":"Döbert","given":"Timm Fabian"},{"family":"Dobler","given":"Ralph"},{"family":"Dobson","given":"Adam J."},{"family":"Doherty","given":"Tim S."},{"family":"Drobniak","given":"Szymon Marian"},{"family":"Duffy","given":"Alexandra Grace"},{"family":"Duncan","given":"Alison B."},{"family":"Dunn","given":"Robert P."},{"family":"Dunning","given":"Jamie"},{"family":"Dutta","given":"Trishna"},{"family":"Eberhart-Hertel","given":"Luke"},{"family":"Elmore","given":"Jared Alan"},{"family":"Elsherif","given":"Mahmoud Medhat"},{"family":"English","given":"Holly M."},{"family":"Ensminger","given":"David C."},{"family":"Ernst","given":"Ulrich Rainer"},{"family":"Ferguson","given":"Stephen M."},{"family":"Fernández-Juricic","given":"Esteban"},{"family":"Ferreira-Arruda","given":"Thalita"},{"family":"Fieberg","given":"John"},{"family":"Finch","given":"Elizabeth A."},{"family":"Fiorenza","given":"Evan A."},{"family":"Fisher","given":"David N."},{"family":"Fontaine","given":"Amélie"},{"family":"Forstmeier","given":"Wolfgang"},{"family":"Fourcade","given":"Yoan"},{"family":"Frank","given":"Graham S."},{"family":"Freund","given":"Cathryn A."},{"family":"Fuentes-Lillo","given":"Eduardo"},{"family":"Gandy","given":"Sara L."},{"family":"Gannon","given":"Dustin G."},{"family":"García-Cervigón","given":"Ana I."},{"family":"Garretson","given":"Alexis C."},{"family":"Ge","given":"Xuezhen"},{"family":"Geary","given":"William L."},{"family":"Géron","given":"Charly"},{"family":"Gilles","given":"Marc"},{"family":"Girndt","given":"Antje"},{"family":"Gliksman","given":"Daniel"},{"family":"Goldspiel","given":"Harrison B."},{"family":"Gomes","given":"Dylan G. E."},{"family":"Good","given":"Megan Kate"},{"family":"Goslee","given":"Sarah C."},{"family":"Gosnell","given":"J. Stephen"},{"family":"Grames","given":"Eliza M."},{"family":"Gratton","given":"Paolo"},{"family":"Grebe","given":"Nicholas M."},{"family":"Greenler","given":"Skye M."},{"family":"Griffioen","given":"Maaike"},{"family":"Griffith","given":"Daniel M."},{"family":"Griffith","given":"Frances J."},{"family":"Grossman","given":"Jake J."},{"family":"Güncan","given":"Ali"},{"family":"Haesen","given":"Stef"},{"family":"Hagan","given":"James G."},{"family":"Hager","given":"Heather A."},{"family":"Harris","given":"Jonathan Philo"},{"family":"Harrison","given":"Natasha Dean"},{"family":"Hasnain","given":"Sarah Syedia"},{"family":"Havird","given":"Justin Chase"},{"family":"Heaton","given":"Andrew J."},{"family":"Herrera-Chaustre","given":"María Laura"},{"family":"Howard","given":"Tanner J."},{"family":"Hsu","given":"Bin-Yan"},{"family":"Iannarilli","given":"Fabiola"},{"family":"Iranzo","given":"Esperanza C."},{"family":"Iverson","given":"Erik N. K."},{"family":"Jimoh","given":"Saheed Olaide"},{"family":"Johnson","given":"Douglas H."},{"family":"Johnsson","given":"Martin"},{"family":"Jorna","given":"Jesse"},{"family":"Jucker","given":"Tommaso"},{"family":"Jung","given":"Martin"},{"family":"Kačergytė","given":"Ineta"},{"family":"Kaltz","given":"Oliver"},{"family":"Ke","given":"Alison"},{"family":"Kelly","given":"Clint D."},{"family":"Keogan","given":"Katharine"},{"family":"Keppeler","given":"Friedrich Wolfgang"},{"family":"Killion","given":"Alexander K."},{"family":"Kim","given":"Dongmin"},{"family":"Kochan","given":"David P."},{"family":"Korsten","given":"Peter"},{"family":"Kothari","given":"Shan"},{"family":"Kuppler","given":"Jonas"},{"family":"Kusch","given":"Jillian M."},{"family":"Lagisz","given":"Malgorzata"},{"family":"Lalla","given":"Kristen Marianne"},{"family":"Larkin","given":"Daniel J."},{"family":"Larson","given":"Courtney L."},{"family":"Lauck","given":"Katherine S."},{"family":"Lauterbur","given":"M. Elise"},{"family":"Law","given":"Alan"},{"family":"Léandri-Breton","given":"Don-Jean"},{"family":"Lembrechts","given":"Jonas J."},{"family":"L'Herpiniere","given":"Kiara"},{"family":"Lievens","given":"Eva J. P."},{"family":"Lima","given":"Daniela Oliveira","dropping-particle":"de"},{"family":"Lindsay","given":"Shane"},{"family":"Luquet","given":"Martin"},{"family":"MacLeod","given":"Ross"},{"family":"Macphie","given":"Kirsty H."},{"family":"Magellan","given":"Kit"},{"family":"Mair","given":"Magdalena M."},{"family":"Malm","given":"Lisa E."},{"family":"Mammola","given":"Stefano"},{"family":"Mandeville","given":"Caitlin P."},{"family":"Manhart","given":"Michael"},{"family":"Manrique-Garzon","given":"Laura Milena"},{"family":"Mäntylä","given":"Elina"},{"family":"Marchand","given":"Philippe"},{"family":"Marshall","given":"Benjamin Michael"},{"family":"Martin","given":"Charles A."},{"family":"Martin","given":"Dominic Andreas"},{"family":"Martin","given":"Jake Mitchell"},{"family":"Martinig","given":"April Robin"},{"family":"McCallum","given":"Erin S."},{"family":"McCauley","given":"Mark"},{"family":"McNew","given":"Sabrina M."},{"family":"Meiners","given":"Scott J."},{"family":"Merkling","given":"Thomas"},{"family":"Michelangeli","given":"Marcus"},{"family":"Moiron","given":"Maria"},{"family":"Moreira","given":"Bruno"},{"family":"Mortensen","given":"Jennifer"},{"family":"Mos","given":"Benjamin"},{"family":"Muraina","given":"Taofeek Olatunbosun"},{"family":"Murphy","given":"Penelope Wrenn"},{"family":"Nelli","given":"Luca"},{"family":"Niemelä","given":"Petri"},{"family":"Nightingale","given":"Josh"},{"family":"Nilsonne","given":"Gustav"},{"family":"Nolazco","given":"Sergio"},{"family":"Nooten","given":"Sabine S."},{"family":"Novotny","given":"Jessie Lanterman"},{"family":"Olin","given":"Agnes Birgitta"},{"family":"Organ","given":"Chris L."},{"family":"Ostevik","given":"Kate L."},{"family":"Palacio","given":"Facundo Xavier"},{"family":"Paquet","given":"Matthieu"},{"family":"Parker","given":"Darren James"},{"family":"Pascall","given":"David J."},{"family":"Pasquarella","given":"Valerie J."},{"family":"Paterson","given":"John Harold"},{"family":"Payo-Payo","given":"Ana"},{"family":"Pedersen","given":"Karen Marie"},{"family":"Perez","given":"Grégoire"},{"family":"Perry","given":"Kayla I."},{"family":"Pottier","given":"Patrice"},{"family":"Proulx","given":"Michael J."},{"family":"Proulx","given":"Raphaël"},{"family":"Pruett","given":"Jessica L."},{"family":"Ramananjato","given":"Veronarindra"},{"family":"Randimbiarison","given":"Finaritra Tolotra"},{"family":"Razafindratsima","given":"Onja H."},{"family":"Rennison","given":"Diana J."},{"family":"Riva","given":"Federico"},{"family":"Riyahi","given":"Sepand"},{"family":"Roast","given":"Michael James"},{"family":"Rocha","given":"Felipe Pereira"},{"family":"Roche","given":"Dominique G."},{"family":"Román-Palacios","given":"Cristian"},{"family":"Rosenberg","given":"Michael S."},{"family":"Ross","given":"Jessica"},{"family":"Rowland","given":"Freya E."},{"family":"Rugemalila","given":"Deusdedith"},{"family":"Russell","given":"Avery L."},{"family":"Ruuskanen","given":"Suvi"},{"family":"Saccone","given":"Patrick"},{"family":"Sadeh","given":"Asaf"},{"family":"Salazar","given":"Stephen M."},{"family":"Sales","given":"Kris"},{"family":"Salmón","given":"Pablo"},{"family":"Sánchez-Tójar","given":"Alfredo"},{"family":"Santos","given":"Leticia Pereira"},{"family":"Santostefano","given":"Francesca"},{"family":"Schilling","given":"Hayden T."},{"family":"Schmidt","given":"Marcus"},{"family":"Schmoll","given":"Tim"},{"family":"Schneider","given":"Adam C."},{"family":"Schrock","given":"Allie E."},{"family":"Schroeder","given":"Julia"},{"family":"Schtickzelle","given":"Nicolas"},{"family":"Schultz","given":"Nick L."},{"family":"Scott","given":"Drew A."},{"family":"Scroggie","given":"Michael Peter"},{"family":"Shapiro","given":"Julie Teresa"},{"family":"Sharma","given":"Nitika"},{"family":"Shearer","given":"Caroline L."},{"family":"Simón","given":"Diego"},{"family":"Sitvarin","given":"Michael I."},{"family":"Skupien","given":"Fabrício Luiz"},{"family":"Slinn","given":"Heather Lea"},{"family":"Smith","given":"Grania Polly"},{"family":"Smith","given":"Jeremy A."},{"family":"Sollmann","given":"Rahel"},{"family":"Whitney","given":"Kaitlin Stack"},{"family":"Still","given":"Shannon Michael"},{"family":"Stuber","given":"Erica F."},{"family":"Sutton","given":"Guy F."},{"family":"Swallow","given":"Ben"},{"family":"Taff","given":"Conor Claverie"},{"family":"Takola","given":"Elina"},{"family":"Tanentzap","given":"Andrew J."},{"family":"Tarjuelo","given":"Rocío"},{"family":"Telford","given":"Richard J."},{"family":"Thawley","given":"Christopher J."},{"family":"Thierry","given":"Hugo"},{"family":"Thomson","given":"Jacqueline"},{"family":"Tidau","given":"Svenja"},{"family":"Tompkins","given":"Emily M."},{"family":"Tortorelli","given":"Claire Marie"},{"family":"Trlica","given":"Andrew"},{"family":"Turnell","given":"Biz R."},{"family":"Urban","given":"Lara"},{"family":"Vondel","given":"Stijn Van","dropping-particle":"de"},{"family":"Wal","given":"Jessica Eva Megan","dropping-particle":"van der"},{"family":"Eeckhoven","given":"Jens Van"},{"family":"Oordt","given":"Francis","dropping-particle":"van"},{"family":"Vanderwel","given":"K. Michelle"},{"family":"Vanderwel","given":"Mark C."},{"family":"Vanderwolf","given":"Karen J."},{"family":"Vélez","given":"Juliana"},{"family":"Vergara-Florez","given":"Diana Carolina"},{"family":"Verrelli","given":"Brian C."},{"family":"Vieira","given":"Marcus Vinícius"},{"family":"Villamil","given":"Nora"},{"family":"Vitali","given":"Valerio"},{"family":"Vollering","given":"Julien"},{"family":"Walker","given":"Jeffrey"},{"family":"Walker","given":"Xanthe J."},{"family":"Walter","given":"Jonathan A."},{"family":"Waryszak","given":"Pawel"},{"family":"Weaver","given":"Ryan J."},{"family":"Wedegärtner","given":"Ronja E. M."},{"family":"Weller","given":"Daniel L."},{"family":"Whelan","given":"Shannon"},{"family":"White","given":"Rachel Louise"},{"family":"Wolfson","given":"David William"},{"family":"Wood","given":"Andrew"},{"family":"Yanco","given":"Scott W."},{"family":"Yen","given":"Jian D. L."},{"family":"Youngflesh","given":"Casey"},{"family":"Zilio","given":"Giacomo"},{"family":"Zimmer","given":"Cédric"},{"family":"Zimmerman","given":"Gregory Mark"},{"family":"Zitomer","given":"Rachel A."}],"accessed":{"date-parts":[["2024",10,11]]},"issued":{"date-parts":[["2023",10,4]]}}}],"schema":"https://github.com/citation-style-language/schema/raw/master/csl-citation.json"} </w:instrText>
      </w:r>
      <w:r w:rsidR="00960E43">
        <w:fldChar w:fldCharType="separate"/>
      </w:r>
      <w:r w:rsidR="004E4234">
        <w:rPr>
          <w:noProof/>
        </w:rPr>
        <w:t>(2023)</w:t>
      </w:r>
      <w:r w:rsidR="00960E43">
        <w:fldChar w:fldCharType="end"/>
      </w:r>
      <w:r w:rsidR="00587EC1">
        <w:t xml:space="preserve"> </w:t>
      </w:r>
      <w:r>
        <w:t>showed that even when given the same ecological data sets, scientists come to different conclusions due to variation in the method of analysis. This emphasises the need for data analysis decisions to be clear and transparent to other researchers trying to reproduce the work. Beyond knowing exactly what a researcher has done to prepare their data for analysis, there is also the challenge of knowing whether the statistical analyses themselves are suitable and correct for the conclusions draw</w:t>
      </w:r>
      <w:r w:rsidR="002E53CB">
        <w:t>n</w:t>
      </w:r>
      <w:r>
        <w:t>.</w:t>
      </w:r>
    </w:p>
    <w:p w14:paraId="0000001A" w14:textId="77777777" w:rsidR="00200055" w:rsidRDefault="00200055">
      <w:pPr>
        <w:spacing w:line="276" w:lineRule="auto"/>
      </w:pPr>
    </w:p>
    <w:p w14:paraId="0000001B" w14:textId="54662870" w:rsidR="00200055" w:rsidRDefault="00D0547D">
      <w:pPr>
        <w:spacing w:line="276" w:lineRule="auto"/>
      </w:pPr>
      <w:r>
        <w:t>There are many reproducibility cracks in the research pipeline, from conception to publication and beyond. Fixing such a diverse range of problems will not be easy. However, the development of robust procedures for documenting the research process will help, and academic journals have a key role to play here. Reproducibility is a critical step in quality assurance of a study. It can be assessed prior to the submission of the work for publication, during peer review and post-publication.</w:t>
      </w:r>
    </w:p>
    <w:p w14:paraId="0000001C" w14:textId="77777777" w:rsidR="00200055" w:rsidRDefault="00200055">
      <w:pPr>
        <w:spacing w:line="276" w:lineRule="auto"/>
      </w:pPr>
    </w:p>
    <w:p w14:paraId="0000001D" w14:textId="77777777" w:rsidR="00200055" w:rsidRDefault="00D0547D">
      <w:pPr>
        <w:spacing w:line="276" w:lineRule="auto"/>
        <w:rPr>
          <w:b/>
          <w:i/>
        </w:rPr>
      </w:pPr>
      <w:r>
        <w:rPr>
          <w:b/>
          <w:i/>
        </w:rPr>
        <w:t>Benefits of reproducible research</w:t>
      </w:r>
    </w:p>
    <w:p w14:paraId="0000001E" w14:textId="12AE444E" w:rsidR="00200055" w:rsidRDefault="00D0547D">
      <w:pPr>
        <w:spacing w:line="276" w:lineRule="auto"/>
      </w:pPr>
      <w:r>
        <w:t>Reproducible research methods have widespread benefits, including to individual researchers, the research community, peer reviewers and publishers. The rigour of recording analyses using dynamic documents usually brings benefits for the data analyst as well as their collaborators, co-authors and readers. Re-use and subsequent citation of methods may increase the impact of the work beyond the findings of the specific study. Reproducibility also has potential to improve the peer-review process. Currently, edi</w:t>
      </w:r>
      <w:r>
        <w:t xml:space="preserve">tors and reviewers often </w:t>
      </w:r>
      <w:r w:rsidR="00420575">
        <w:t>must</w:t>
      </w:r>
      <w:r>
        <w:t xml:space="preserve"> trust that the authors’ performed analyses are correct and suitable based on the limited information given in most manuscripts and supplementary information. The alternative is for a reviewer to ask the journal to request the data and code and repeat the analysis themselves. However, notwithstanding the obvious additional time spent to do this, reviewers unfamiliar with the language used to script the data handling (checking, correcting, rearranging and summarising data) and an</w:t>
      </w:r>
      <w:r>
        <w:t>alysis have limited capacity to reproduce the results or even assess the reproducibility of the analyses given the information provided by the authors. Asking reviewers to reproduce results is therefore not a workable solution.</w:t>
      </w:r>
    </w:p>
    <w:p w14:paraId="0000001F" w14:textId="77777777" w:rsidR="00200055" w:rsidRDefault="00200055">
      <w:pPr>
        <w:spacing w:line="276" w:lineRule="auto"/>
      </w:pPr>
    </w:p>
    <w:p w14:paraId="00000020" w14:textId="427F193C" w:rsidR="00200055" w:rsidRDefault="00D0547D">
      <w:pPr>
        <w:spacing w:line="276" w:lineRule="auto"/>
      </w:pPr>
      <w:r>
        <w:t xml:space="preserve">A major advantage of </w:t>
      </w:r>
      <w:r>
        <w:t>reproducible research is that it can inform your own future research. As we increasingly re-use data in different ways, and in combination with other data types, knowing the data analysis pipeline of a previous project can speed up future projects. For example, decisions taken to exclude data from the original raw data file in the derived data product can easily be reversed to extend analyses beyond the original use. Collaborative data collection efforts are increasingly common in ecology and can present si</w:t>
      </w:r>
      <w:r>
        <w:t>gnificant data processing challenges as data are provided by participants in different formats and with variations on the stated protocol. The series of decisions taken to go from raw data to derived data product should be transparent to enable reversal or alternative data cleaning decisions to be implemented. Variation in results between analyses using the same original raw data is entirely possible due to different decisions at the data handling stage.</w:t>
      </w:r>
    </w:p>
    <w:p w14:paraId="00000022" w14:textId="77777777" w:rsidR="00200055" w:rsidRDefault="00200055">
      <w:pPr>
        <w:spacing w:line="276" w:lineRule="auto"/>
      </w:pPr>
    </w:p>
    <w:p w14:paraId="00000023" w14:textId="77777777" w:rsidR="00200055" w:rsidRDefault="00D0547D">
      <w:pPr>
        <w:spacing w:line="276" w:lineRule="auto"/>
        <w:rPr>
          <w:b/>
          <w:i/>
        </w:rPr>
      </w:pPr>
      <w:r>
        <w:rPr>
          <w:b/>
          <w:i/>
        </w:rPr>
        <w:t>Fundamental principles of accessible reproducibility</w:t>
      </w:r>
    </w:p>
    <w:p w14:paraId="00000025" w14:textId="6C9B6B85" w:rsidR="00200055" w:rsidRDefault="00D0547D">
      <w:pPr>
        <w:spacing w:line="276" w:lineRule="auto"/>
      </w:pPr>
      <w:r>
        <w:t>There are two key steps to assessing the reproducibility of a piece of research:</w:t>
      </w:r>
    </w:p>
    <w:p w14:paraId="00000027" w14:textId="0C5D2685" w:rsidR="00200055" w:rsidRDefault="00D0547D">
      <w:pPr>
        <w:spacing w:line="276" w:lineRule="auto"/>
      </w:pPr>
      <w:r>
        <w:t>1) Reproducibility: is sufficient information available to understand and reproduce the data handling, analysis and modelling?</w:t>
      </w:r>
    </w:p>
    <w:p w14:paraId="00000028" w14:textId="2178B7CB" w:rsidR="00200055" w:rsidRDefault="00D0547D">
      <w:pPr>
        <w:spacing w:line="276" w:lineRule="auto"/>
      </w:pPr>
      <w:r>
        <w:t>2) Accessibility of reproducibility: can the analysis be reproduced with reasonable effort?</w:t>
      </w:r>
    </w:p>
    <w:p w14:paraId="00000029" w14:textId="77777777" w:rsidR="00200055" w:rsidRDefault="00200055">
      <w:pPr>
        <w:spacing w:line="276" w:lineRule="auto"/>
      </w:pPr>
    </w:p>
    <w:p w14:paraId="0000002A" w14:textId="50EF203E" w:rsidR="00200055" w:rsidRDefault="00D0547D">
      <w:pPr>
        <w:spacing w:line="276" w:lineRule="auto"/>
      </w:pPr>
      <w:r>
        <w:t>The first step can be achieved by providing data and code with a description of the processes followed, but this may not be particularly accessible. Accessibility increases as the data, code, outputs, and explanation of the analysis are better integrated, leading in turn to an increased ability to reproduce results. The more detail given here, the easier it is to reproduce the results whilst understanding the data handling decisions made.</w:t>
      </w:r>
    </w:p>
    <w:p w14:paraId="0000002B" w14:textId="77777777" w:rsidR="00200055" w:rsidRDefault="00200055">
      <w:pPr>
        <w:spacing w:line="276" w:lineRule="auto"/>
      </w:pPr>
    </w:p>
    <w:p w14:paraId="0000002C" w14:textId="77777777" w:rsidR="00200055" w:rsidRDefault="00D0547D">
      <w:pPr>
        <w:spacing w:line="276" w:lineRule="auto"/>
      </w:pPr>
      <w:r>
        <w:t>While provision of the data and a description of the data handling and analysis in the methods section of paper may be sufficient for reproducing relatively straightforward, commonplace analyses, the reproducibility of more complex data handling and analyses can be very difficult to assess at the peer review and post-publication stages. To facilitate easier assessment of reproducibility that can be used in the pre- and post-publication phases of a study, we recommend one recent advance in reproducible resea</w:t>
      </w:r>
      <w:r>
        <w:t>rch: the ability to combine text and code to produce dynamic documents that record, demonstrate and enable reproduction of the process of data cleaning and analysis.</w:t>
      </w:r>
    </w:p>
    <w:p w14:paraId="0000002D" w14:textId="77777777" w:rsidR="00200055" w:rsidRDefault="00200055">
      <w:pPr>
        <w:spacing w:line="276" w:lineRule="auto"/>
      </w:pPr>
    </w:p>
    <w:p w14:paraId="0000002E" w14:textId="77777777" w:rsidR="00200055" w:rsidRDefault="00D0547D">
      <w:pPr>
        <w:spacing w:line="276" w:lineRule="auto"/>
        <w:rPr>
          <w:b/>
          <w:i/>
        </w:rPr>
      </w:pPr>
      <w:r>
        <w:rPr>
          <w:b/>
          <w:i/>
        </w:rPr>
        <w:t>Dynamic documents for reproducible research</w:t>
      </w:r>
    </w:p>
    <w:p w14:paraId="0000002F" w14:textId="59025F62" w:rsidR="00200055" w:rsidRDefault="00D0547D">
      <w:pPr>
        <w:spacing w:line="276" w:lineRule="auto"/>
      </w:pPr>
      <w:r>
        <w:t>The basic format in which we publish our professional research is gratifyingly similar to the way in which we learn to write up our experiments in school, from the introduction that states the background, questions and hypotheses, through the materials and methods, to the results and conclusions. However, the final write-up is only as good as the data and analysis on which it is based. While spreadsheets are popular in the business world it is generally recommended that they are not used in the scientific p</w:t>
      </w:r>
      <w:r>
        <w:t xml:space="preserve">rocess beyond data entry (with the data stored in a simple, </w:t>
      </w:r>
      <w:r w:rsidR="00725BBB">
        <w:t>widely used</w:t>
      </w:r>
      <w:r>
        <w:t xml:space="preserve">, non-proprietary file type such as a .csv or .txt file with an archived back up). In particular, data handling </w:t>
      </w:r>
      <w:r w:rsidR="00725BBB">
        <w:t xml:space="preserve">(or ‘wrangling’: </w:t>
      </w:r>
      <w:r>
        <w:t>checking, correcting, re-arranging, and summarising data</w:t>
      </w:r>
      <w:r w:rsidR="00725BBB">
        <w:t xml:space="preserve">) </w:t>
      </w:r>
      <w:r>
        <w:t>has often been done using a spreadsheet with no audit trail. But to be reproducible it should be done using a script, annotated with explanatory comments. Even potential errors should be left in the raw data and corrected as part of the scripted handling</w:t>
      </w:r>
      <w:r>
        <w:t xml:space="preserve"> process. In practice, data handling and analysis are often poorly documented: from the rationale, through exploratory stages, to the formal testing and inference. A fundamental concept is that analyses should be scripted – that is conducted using a computer programme (script) - rather than an unrecorded (and therefore unrepeatable) series of mouse clicks using menu-driven software.</w:t>
      </w:r>
    </w:p>
    <w:p w14:paraId="00000030" w14:textId="77777777" w:rsidR="00200055" w:rsidRDefault="00200055">
      <w:pPr>
        <w:spacing w:line="276" w:lineRule="auto"/>
      </w:pPr>
    </w:p>
    <w:p w14:paraId="00000031" w14:textId="13C702B2" w:rsidR="00200055" w:rsidRDefault="00D0547D">
      <w:pPr>
        <w:spacing w:line="276" w:lineRule="auto"/>
      </w:pPr>
      <w:r>
        <w:t xml:space="preserve">While scripts are an essential part of reproducible research analysis, their mixture of computer code and brief explanatory comments means they are not the most accessible documents. Various open-source software options now exist to allow scientists to easily annotate their scripts in a way that makes it simple to produce a document that gives a fully readable account of the analysis. Popular examples of such software include Jupyter </w:t>
      </w:r>
      <w:r w:rsidR="00725BBB">
        <w:t>N</w:t>
      </w:r>
      <w:r>
        <w:t xml:space="preserve">otebooks, the R </w:t>
      </w:r>
      <w:r w:rsidR="00725BBB">
        <w:t>M</w:t>
      </w:r>
      <w:r>
        <w:t xml:space="preserve">arkdown package and the new multi-language Quarto application. </w:t>
      </w:r>
      <w:r w:rsidR="00725BBB">
        <w:t>This software</w:t>
      </w:r>
      <w:r>
        <w:t xml:space="preserve"> produce</w:t>
      </w:r>
      <w:r w:rsidR="00725BBB">
        <w:t>s</w:t>
      </w:r>
      <w:r>
        <w:t xml:space="preserve"> documents that weave together the input code and the software-generated output (text, tables and figures) together with the author’s explanatory text to produce an understandable narrative of the analysis process from start to finish (Fig. 1). These documents are dynamic – if the code is edited or data altered, then the changes are implemented in the next version of the output document. Options even exist</w:t>
      </w:r>
      <w:r>
        <w:t xml:space="preserve"> for recording the versions of the software used, and for version control (tracking changes as the dynamic document changes over time) – for example, using GitHub. The resulting document can then be downloaded as an html, PDF or other word processing file type to be shared. A good dynamic document walks the editors, reviewers and readers through the whole analysis process. This addresses both the issue of the lack of clarity of the analysis </w:t>
      </w:r>
      <w:r w:rsidR="00725BBB">
        <w:t>and</w:t>
      </w:r>
      <w:r>
        <w:t xml:space="preserve"> allows for any errors in data processing or poor statistical an</w:t>
      </w:r>
      <w:r>
        <w:t>alysis to be spotted by editors or reviewers during the peer review process.</w:t>
      </w:r>
    </w:p>
    <w:p w14:paraId="00000032" w14:textId="77777777" w:rsidR="00200055" w:rsidRDefault="00200055">
      <w:pPr>
        <w:spacing w:line="276" w:lineRule="auto"/>
      </w:pPr>
    </w:p>
    <w:p w14:paraId="00000033" w14:textId="77777777" w:rsidR="00200055" w:rsidRDefault="00D0547D">
      <w:pPr>
        <w:spacing w:line="276" w:lineRule="auto"/>
      </w:pPr>
      <w:r>
        <w:rPr>
          <w:noProof/>
        </w:rPr>
        <w:drawing>
          <wp:inline distT="0" distB="0" distL="0" distR="0" wp14:anchorId="36060360" wp14:editId="1FBC44A8">
            <wp:extent cx="5727700" cy="2708026"/>
            <wp:effectExtent l="0" t="0" r="0" b="0"/>
            <wp:docPr id="455467621" name="image1.jpg" descr="A diagram of a research proces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jpg" descr="A diagram of a research process&#10;&#10;Description automatically generated"/>
                    <pic:cNvPicPr preferRelativeResize="0"/>
                  </pic:nvPicPr>
                  <pic:blipFill>
                    <a:blip r:embed="rId14"/>
                    <a:srcRect t="9583" b="6369"/>
                    <a:stretch>
                      <a:fillRect/>
                    </a:stretch>
                  </pic:blipFill>
                  <pic:spPr>
                    <a:xfrm>
                      <a:off x="0" y="0"/>
                      <a:ext cx="5727700" cy="2708026"/>
                    </a:xfrm>
                    <a:prstGeom prst="rect">
                      <a:avLst/>
                    </a:prstGeom>
                    <a:ln/>
                  </pic:spPr>
                </pic:pic>
              </a:graphicData>
            </a:graphic>
          </wp:inline>
        </w:drawing>
      </w:r>
    </w:p>
    <w:p w14:paraId="00000034" w14:textId="36EC0AB6" w:rsidR="00200055" w:rsidRDefault="00D0547D">
      <w:pPr>
        <w:spacing w:line="276" w:lineRule="auto"/>
        <w:rPr>
          <w:sz w:val="20"/>
          <w:szCs w:val="20"/>
        </w:rPr>
      </w:pPr>
      <w:r>
        <w:rPr>
          <w:sz w:val="20"/>
          <w:szCs w:val="20"/>
        </w:rPr>
        <w:t>Fig. 1. A simplified linear workflow for production of a paper and associated dynamic document. Yellow boxes indicate elements of the workflow which may not require associated data handling/analysis and scripts</w:t>
      </w:r>
      <w:r w:rsidR="00E70C9B">
        <w:rPr>
          <w:sz w:val="20"/>
          <w:szCs w:val="20"/>
        </w:rPr>
        <w:t xml:space="preserve"> (for example </w:t>
      </w:r>
      <w:r w:rsidR="00E70C9B" w:rsidRPr="00E70C9B">
        <w:rPr>
          <w:sz w:val="20"/>
          <w:szCs w:val="20"/>
        </w:rPr>
        <w:t xml:space="preserve">The first “Design experiment/model/data collection” </w:t>
      </w:r>
      <w:r w:rsidR="00E70C9B">
        <w:rPr>
          <w:sz w:val="20"/>
          <w:szCs w:val="20"/>
        </w:rPr>
        <w:t xml:space="preserve">step </w:t>
      </w:r>
      <w:r w:rsidR="00E70C9B" w:rsidRPr="00E70C9B">
        <w:rPr>
          <w:sz w:val="20"/>
          <w:szCs w:val="20"/>
        </w:rPr>
        <w:t xml:space="preserve">may </w:t>
      </w:r>
      <w:r w:rsidR="00E70C9B">
        <w:rPr>
          <w:sz w:val="20"/>
          <w:szCs w:val="20"/>
        </w:rPr>
        <w:t>use</w:t>
      </w:r>
      <w:r w:rsidR="00E70C9B" w:rsidRPr="00E70C9B">
        <w:rPr>
          <w:sz w:val="20"/>
          <w:szCs w:val="20"/>
        </w:rPr>
        <w:t xml:space="preserve"> script</w:t>
      </w:r>
      <w:r w:rsidR="00E70C9B">
        <w:rPr>
          <w:sz w:val="20"/>
          <w:szCs w:val="20"/>
        </w:rPr>
        <w:t>s for randomisation,</w:t>
      </w:r>
      <w:r w:rsidR="00E70C9B" w:rsidRPr="00E70C9B">
        <w:rPr>
          <w:sz w:val="20"/>
          <w:szCs w:val="20"/>
        </w:rPr>
        <w:t xml:space="preserve"> </w:t>
      </w:r>
      <w:r w:rsidR="00E70C9B">
        <w:rPr>
          <w:sz w:val="20"/>
          <w:szCs w:val="20"/>
        </w:rPr>
        <w:t xml:space="preserve">to use </w:t>
      </w:r>
      <w:r w:rsidR="00E70C9B" w:rsidRPr="00E70C9B">
        <w:rPr>
          <w:sz w:val="20"/>
          <w:szCs w:val="20"/>
        </w:rPr>
        <w:t>power analysis</w:t>
      </w:r>
      <w:r w:rsidR="00E70C9B">
        <w:rPr>
          <w:sz w:val="20"/>
          <w:szCs w:val="20"/>
        </w:rPr>
        <w:t xml:space="preserve"> to calculate replication etc)</w:t>
      </w:r>
      <w:r>
        <w:rPr>
          <w:sz w:val="20"/>
          <w:szCs w:val="20"/>
        </w:rPr>
        <w:t>. Blue boxes indicate elements that could be contained in a dynamic document such as Quarto. The dynamic document is submitted for review and published together with the paper and provides a resource for re-use, modification and reproduction of elements of th</w:t>
      </w:r>
      <w:sdt>
        <w:sdtPr>
          <w:tag w:val="goog_rdk_0"/>
          <w:id w:val="1600145357"/>
        </w:sdtPr>
        <w:sdtEndPr/>
        <w:sdtContent/>
      </w:sdt>
      <w:r>
        <w:rPr>
          <w:sz w:val="20"/>
          <w:szCs w:val="20"/>
        </w:rPr>
        <w:t>e paper.</w:t>
      </w:r>
    </w:p>
    <w:p w14:paraId="00000036" w14:textId="77777777" w:rsidR="00200055" w:rsidRDefault="00200055">
      <w:pPr>
        <w:spacing w:line="276" w:lineRule="auto"/>
      </w:pPr>
    </w:p>
    <w:p w14:paraId="00000037" w14:textId="77777777" w:rsidR="00200055" w:rsidRDefault="00D0547D">
      <w:pPr>
        <w:spacing w:line="276" w:lineRule="auto"/>
        <w:rPr>
          <w:b/>
          <w:i/>
        </w:rPr>
      </w:pPr>
      <w:r>
        <w:rPr>
          <w:b/>
          <w:i/>
        </w:rPr>
        <w:t>Reproducible Research Publishing</w:t>
      </w:r>
    </w:p>
    <w:p w14:paraId="00000038" w14:textId="6BA8E1B2" w:rsidR="00200055" w:rsidRDefault="00D0547D">
      <w:pPr>
        <w:spacing w:line="276" w:lineRule="auto"/>
      </w:pPr>
      <w:r>
        <w:t>Making research more reproducible is no simple task because the causes of the current reproducibility crisis are complex and varied. However, the recent advances for documenting analysis workflows will help improve the situation. Science, including ecology, should be moving towards being able to repeat all analyses. Journals can help encourage these initiatives through facilitating use of reproducibility tools and the development and enforcement of appropriate submission requirements. The British Ecological</w:t>
      </w:r>
      <w:r>
        <w:t xml:space="preserve"> Society has published two free Guides to Better Science on the subject of </w:t>
      </w:r>
      <w:hyperlink r:id="rId15">
        <w:r w:rsidR="00200055">
          <w:rPr>
            <w:color w:val="1155CC"/>
            <w:u w:val="single"/>
          </w:rPr>
          <w:t>Reproducible Code</w:t>
        </w:r>
      </w:hyperlink>
      <w:r>
        <w:t xml:space="preserve"> </w:t>
      </w:r>
      <w:r w:rsidR="003215A7">
        <w:fldChar w:fldCharType="begin"/>
      </w:r>
      <w:r w:rsidR="003215A7">
        <w:instrText xml:space="preserve"> ADDIN ZOTERO_ITEM CSL_CITATION {"citationID":"6hNJmY5a","properties":{"formattedCitation":"(Cooper &amp; Hsing, 2017)","plainCitation":"(Cooper &amp; Hsing, 2017)","noteIndex":0},"citationItems":[{"id":18426,"uris":["http://zotero.org/users/5881564/items/ALTPNWIJ"],"itemData":{"id":18426,"type":"report","collection-title":"Guides to Better Science","page":"42","publisher":"British Ecological Society","title":"Reproducible Code","URL":"https://www.britishecologicalsociety.org/wp-content/uploads/2019/06/BES-Guide-Reproducible-Code-2019.pdf","author":[{"family":"Cooper","given":"N"},{"family":"Hsing","given":"P-Y"}],"accessed":{"date-parts":[["2024",10,11]]},"issued":{"date-parts":[["2017"]]}}}],"schema":"https://github.com/citation-style-language/schema/raw/master/csl-citation.json"} </w:instrText>
      </w:r>
      <w:r w:rsidR="003215A7">
        <w:fldChar w:fldCharType="separate"/>
      </w:r>
      <w:r w:rsidR="003215A7">
        <w:rPr>
          <w:noProof/>
        </w:rPr>
        <w:t>(Cooper &amp; Hsing, 2017)</w:t>
      </w:r>
      <w:r w:rsidR="003215A7">
        <w:fldChar w:fldCharType="end"/>
      </w:r>
      <w:r>
        <w:t xml:space="preserve"> and </w:t>
      </w:r>
      <w:hyperlink r:id="rId16">
        <w:r w:rsidR="00200055">
          <w:rPr>
            <w:color w:val="1155CC"/>
            <w:u w:val="single"/>
          </w:rPr>
          <w:t>Data Man</w:t>
        </w:r>
        <w:r w:rsidR="00200055">
          <w:rPr>
            <w:color w:val="1155CC"/>
            <w:u w:val="single"/>
          </w:rPr>
          <w:t>a</w:t>
        </w:r>
        <w:r w:rsidR="00200055">
          <w:rPr>
            <w:color w:val="1155CC"/>
            <w:u w:val="single"/>
          </w:rPr>
          <w:t>gement</w:t>
        </w:r>
      </w:hyperlink>
      <w:r>
        <w:t xml:space="preserve"> </w:t>
      </w:r>
      <w:r w:rsidR="0064073A">
        <w:fldChar w:fldCharType="begin"/>
      </w:r>
      <w:r w:rsidR="00A24E15">
        <w:instrText xml:space="preserve"> ADDIN ZOTERO_ITEM CSL_CITATION {"citationID":"AccWxB3q","properties":{"formattedCitation":"(Harrison, 2018)","plainCitation":"(Harrison, 2018)","noteIndex":0},"citationItems":[{"id":18427,"uris":["http://zotero.org/users/5881564/items/BN9DZ8ZM"],"itemData":{"id":18427,"type":"report","collection-title":"Guides to Better Science","page":"40","publisher":"British Ecological Society","title":"Data Management","URL":"https://www.britishecologicalsociety.org/wp-content/uploads/2019/06/BES-Guide-Data-Management-2019.pdf","author":[{"family":"Harrison","given":"K."}],"accessed":{"date-parts":[["2024",10,11]]},"issued":{"date-parts":[["2018"]]}}}],"schema":"https://github.com/citation-style-language/schema/raw/master/csl-citation.json"} </w:instrText>
      </w:r>
      <w:r w:rsidR="0064073A">
        <w:fldChar w:fldCharType="separate"/>
      </w:r>
      <w:r w:rsidR="00A24E15">
        <w:rPr>
          <w:noProof/>
        </w:rPr>
        <w:t>(Harrison, 2018)</w:t>
      </w:r>
      <w:r w:rsidR="0064073A">
        <w:fldChar w:fldCharType="end"/>
      </w:r>
      <w:r w:rsidR="0064073A">
        <w:t xml:space="preserve"> </w:t>
      </w:r>
      <w:r>
        <w:t>which we recommend for full, worked through examples and further advice. While this could be seen as an increase in the administrative burden of submitting a paper, we encourage researchers to embrace the practice of creating dynamic documents as a critical and routine step in our process.</w:t>
      </w:r>
      <w:r>
        <w:rPr>
          <w:rFonts w:ascii="Roboto" w:eastAsia="Roboto" w:hAnsi="Roboto" w:cs="Roboto"/>
          <w:color w:val="1F1F1F"/>
          <w:sz w:val="21"/>
          <w:szCs w:val="21"/>
          <w:highlight w:val="white"/>
        </w:rPr>
        <w:t xml:space="preserve"> </w:t>
      </w:r>
      <w:r>
        <w:t>The move to the use of dynamic documents brings notable improvements for little additional effort, and the satisfaction of knowing that we are improving the reproducibility of our research as well as that of others, ultim</w:t>
      </w:r>
      <w:r>
        <w:t>ately improving science.</w:t>
      </w:r>
      <w:r w:rsidR="00725BBB">
        <w:t xml:space="preserve"> Their use also eliminates many reviewer </w:t>
      </w:r>
      <w:proofErr w:type="gramStart"/>
      <w:r w:rsidR="00725BBB">
        <w:t>questions</w:t>
      </w:r>
      <w:proofErr w:type="gramEnd"/>
      <w:r w:rsidR="00725BBB">
        <w:t xml:space="preserve"> and the work involved in responding to them.</w:t>
      </w:r>
    </w:p>
    <w:p w14:paraId="00000039" w14:textId="77777777" w:rsidR="00200055" w:rsidRDefault="00200055">
      <w:pPr>
        <w:spacing w:line="276" w:lineRule="auto"/>
      </w:pPr>
    </w:p>
    <w:p w14:paraId="0000003A" w14:textId="77777777" w:rsidR="00200055" w:rsidRPr="00725BBB" w:rsidRDefault="00D0547D">
      <w:pPr>
        <w:spacing w:line="276" w:lineRule="auto"/>
        <w:rPr>
          <w:b/>
          <w:i/>
        </w:rPr>
      </w:pPr>
      <w:r w:rsidRPr="00725BBB">
        <w:rPr>
          <w:b/>
          <w:i/>
        </w:rPr>
        <w:t>Reproducible Research Documents for Journal of Ecology</w:t>
      </w:r>
    </w:p>
    <w:p w14:paraId="0000003B" w14:textId="2B8A1CB6" w:rsidR="00200055" w:rsidRDefault="00D0547D">
      <w:pPr>
        <w:spacing w:line="276" w:lineRule="auto"/>
      </w:pPr>
      <w:r>
        <w:rPr>
          <w:i/>
        </w:rPr>
        <w:t>Journal of Ecology</w:t>
      </w:r>
      <w:r>
        <w:t xml:space="preserve"> now therefore encourages the submission of supplementary dynamic documents </w:t>
      </w:r>
      <w:r w:rsidR="00034D69">
        <w:t>to</w:t>
      </w:r>
      <w:r>
        <w:t xml:space="preserve"> improve the reproducibility and transparency of research published in the journal.</w:t>
      </w:r>
    </w:p>
    <w:p w14:paraId="0000003C" w14:textId="77777777" w:rsidR="00200055" w:rsidRDefault="00200055">
      <w:pPr>
        <w:spacing w:line="276" w:lineRule="auto"/>
      </w:pPr>
    </w:p>
    <w:p w14:paraId="0000003D" w14:textId="6FE2FA15" w:rsidR="00200055" w:rsidRDefault="00D0547D">
      <w:pPr>
        <w:spacing w:line="276" w:lineRule="auto"/>
      </w:pPr>
      <w:r>
        <w:rPr>
          <w:i/>
        </w:rPr>
        <w:t>Journal of Ecology</w:t>
      </w:r>
      <w:r>
        <w:t xml:space="preserve"> already mandates the archiving of data and encourages the archiving of code used for data handling and analysis. Here we go further and encourage the provision of dynamic documentation for all stages of the data and analysis pipeline as part of the supplementary information submitted with the main manuscript (these could be produced using Jupyter </w:t>
      </w:r>
      <w:r w:rsidR="00725BBB">
        <w:t>N</w:t>
      </w:r>
      <w:r>
        <w:t xml:space="preserve">otebooks, R </w:t>
      </w:r>
      <w:r w:rsidR="00725BBB">
        <w:t>M</w:t>
      </w:r>
      <w:r>
        <w:t xml:space="preserve">arkdown, Quarto or other similar options). </w:t>
      </w:r>
    </w:p>
    <w:p w14:paraId="0000003E" w14:textId="77777777" w:rsidR="00200055" w:rsidRDefault="00200055">
      <w:pPr>
        <w:spacing w:line="276" w:lineRule="auto"/>
      </w:pPr>
    </w:p>
    <w:p w14:paraId="0000003F" w14:textId="6A743989" w:rsidR="00200055" w:rsidRDefault="00D0547D">
      <w:pPr>
        <w:spacing w:line="276" w:lineRule="auto"/>
      </w:pPr>
      <w:r>
        <w:t>In terms of the journal editorial process there are two options. At submission</w:t>
      </w:r>
      <w:r w:rsidR="001B5471">
        <w:t>, as part of the supplementary information,</w:t>
      </w:r>
      <w:r>
        <w:t xml:space="preserve"> we encourage the </w:t>
      </w:r>
      <w:r w:rsidR="001B5471">
        <w:t>provi</w:t>
      </w:r>
      <w:r>
        <w:t xml:space="preserve">sion of a reproducible research document in PDF form (in the software terminology the rendered or knitted document form) </w:t>
      </w:r>
      <w:r w:rsidR="001B5471">
        <w:t>preferably</w:t>
      </w:r>
      <w:r>
        <w:t xml:space="preserve"> </w:t>
      </w:r>
      <w:r w:rsidR="001B5471">
        <w:t xml:space="preserve">with </w:t>
      </w:r>
      <w:r>
        <w:t xml:space="preserve">the executable dynamic document (e.g. the </w:t>
      </w:r>
      <w:proofErr w:type="gramStart"/>
      <w:r>
        <w:t>Quarto .</w:t>
      </w:r>
      <w:proofErr w:type="spellStart"/>
      <w:r>
        <w:t>qmd</w:t>
      </w:r>
      <w:proofErr w:type="spellEnd"/>
      <w:proofErr w:type="gramEnd"/>
      <w:r>
        <w:t xml:space="preserve"> document or R markdown .</w:t>
      </w:r>
      <w:proofErr w:type="spellStart"/>
      <w:r>
        <w:t>rmd</w:t>
      </w:r>
      <w:proofErr w:type="spellEnd"/>
      <w:r>
        <w:t xml:space="preserve"> files). The static (pdf) and/or dynamic (executable) reproducibility documents will be available to editors and reviewers during peer review, and reviewers can tick a box to tell us when they have used them, so we can assess th</w:t>
      </w:r>
      <w:r>
        <w:t xml:space="preserve">eir </w:t>
      </w:r>
      <w:commentRangeStart w:id="0"/>
      <w:r>
        <w:t>utilisation</w:t>
      </w:r>
      <w:commentRangeEnd w:id="0"/>
      <w:r w:rsidR="001B5471">
        <w:rPr>
          <w:rStyle w:val="CommentReference"/>
        </w:rPr>
        <w:commentReference w:id="0"/>
      </w:r>
      <w:r>
        <w:t>.</w:t>
      </w:r>
    </w:p>
    <w:p w14:paraId="00000040" w14:textId="77777777" w:rsidR="00200055" w:rsidRDefault="00200055">
      <w:pPr>
        <w:spacing w:line="276" w:lineRule="auto"/>
      </w:pPr>
    </w:p>
    <w:p w14:paraId="6A80D9E5" w14:textId="43E49600" w:rsidR="00054AFE" w:rsidRDefault="00D0547D">
      <w:pPr>
        <w:spacing w:line="276" w:lineRule="auto"/>
      </w:pPr>
      <w:r>
        <w:t xml:space="preserve">After acceptance we encourage authors to archive the executable dynamic document online, </w:t>
      </w:r>
      <w:r>
        <w:t>together with the data</w:t>
      </w:r>
      <w:r w:rsidR="001B5471">
        <w:t xml:space="preserve"> </w:t>
      </w:r>
      <w:r w:rsidR="001B5471" w:rsidRPr="001B5471">
        <w:rPr>
          <w:highlight w:val="yellow"/>
        </w:rPr>
        <w:t xml:space="preserve">(in an approved permanent repository like Dryad, </w:t>
      </w:r>
      <w:proofErr w:type="spellStart"/>
      <w:r w:rsidR="001B5471" w:rsidRPr="001B5471">
        <w:rPr>
          <w:highlight w:val="yellow"/>
        </w:rPr>
        <w:t>Zenodo</w:t>
      </w:r>
      <w:proofErr w:type="spellEnd"/>
      <w:r w:rsidR="001B5471" w:rsidRPr="001B5471">
        <w:rPr>
          <w:highlight w:val="yellow"/>
        </w:rPr>
        <w:t xml:space="preserve"> </w:t>
      </w:r>
      <w:commentRangeStart w:id="1"/>
      <w:r w:rsidR="001B5471" w:rsidRPr="001B5471">
        <w:rPr>
          <w:highlight w:val="yellow"/>
        </w:rPr>
        <w:t>etc</w:t>
      </w:r>
      <w:commentRangeEnd w:id="1"/>
      <w:r w:rsidR="003F37C6">
        <w:rPr>
          <w:rStyle w:val="CommentReference"/>
        </w:rPr>
        <w:commentReference w:id="1"/>
      </w:r>
      <w:r w:rsidR="001B5471" w:rsidRPr="001B5471">
        <w:rPr>
          <w:highlight w:val="yellow"/>
        </w:rPr>
        <w:t>.</w:t>
      </w:r>
      <w:r w:rsidR="001B5471">
        <w:t>)</w:t>
      </w:r>
      <w:r>
        <w:t>. The static reproducibility document can be published with the paper to aid readers and enable post-publication reproducibility.</w:t>
      </w:r>
      <w:r w:rsidR="00054AFE">
        <w:t xml:space="preserve"> We provide some examples (from our own work) as supplementary material to this editorial. These are not intended as ideal models but provide a range of past attempts to give a sense of the types of documents that can aid reviewers and readers and contribute to the further development of reproducible research methods.</w:t>
      </w:r>
    </w:p>
    <w:p w14:paraId="00000042" w14:textId="77777777" w:rsidR="00200055" w:rsidRDefault="00200055">
      <w:pPr>
        <w:spacing w:line="276" w:lineRule="auto"/>
      </w:pPr>
    </w:p>
    <w:p w14:paraId="00000043" w14:textId="77777777" w:rsidR="00200055" w:rsidRDefault="00D0547D">
      <w:pPr>
        <w:spacing w:line="276" w:lineRule="auto"/>
      </w:pPr>
      <w:r>
        <w:t xml:space="preserve">In summary, authors submitting to </w:t>
      </w:r>
      <w:r>
        <w:rPr>
          <w:i/>
        </w:rPr>
        <w:t>Journal of Ecology</w:t>
      </w:r>
      <w:r>
        <w:t xml:space="preserve"> are encouraged to provide readers of the published paper with access to three file types: (</w:t>
      </w:r>
      <w:proofErr w:type="spellStart"/>
      <w:r>
        <w:t>i</w:t>
      </w:r>
      <w:proofErr w:type="spellEnd"/>
      <w:r>
        <w:t xml:space="preserve">) the data; (ii) the executable dynamic document which includes the code; and (iii) a static reproducibility PDF file that integrates and annotates the input code with the statistical output. These documents will help to fix the cracks causing the reproducibility crisis in ecology, whilst also strengthening the quality of authors’ work that is published in </w:t>
      </w:r>
      <w:r>
        <w:rPr>
          <w:i/>
        </w:rPr>
        <w:t>Journal of Ecology</w:t>
      </w:r>
      <w:r>
        <w:t xml:space="preserve">. </w:t>
      </w:r>
    </w:p>
    <w:p w14:paraId="39948C88" w14:textId="77777777" w:rsidR="003F37C6" w:rsidRDefault="003F37C6">
      <w:pPr>
        <w:spacing w:line="276" w:lineRule="auto"/>
      </w:pPr>
    </w:p>
    <w:p w14:paraId="00000047" w14:textId="77777777" w:rsidR="00200055" w:rsidRDefault="00D0547D">
      <w:pPr>
        <w:spacing w:line="276" w:lineRule="auto"/>
        <w:rPr>
          <w:b/>
          <w:i/>
        </w:rPr>
      </w:pPr>
      <w:r>
        <w:rPr>
          <w:b/>
          <w:i/>
        </w:rPr>
        <w:t>References</w:t>
      </w:r>
    </w:p>
    <w:p w14:paraId="503C8C46" w14:textId="77777777" w:rsidR="00B90ED8" w:rsidRPr="00B90ED8" w:rsidRDefault="00B90ED8">
      <w:pPr>
        <w:spacing w:line="276" w:lineRule="auto"/>
        <w:rPr>
          <w:bCs/>
          <w:iCs/>
        </w:rPr>
      </w:pPr>
    </w:p>
    <w:p w14:paraId="00000048" w14:textId="77777777" w:rsidR="00200055" w:rsidRDefault="00D0547D">
      <w:pPr>
        <w:spacing w:line="276" w:lineRule="auto"/>
        <w:ind w:left="284" w:hanging="284"/>
        <w:rPr>
          <w:color w:val="000000"/>
        </w:rPr>
      </w:pPr>
      <w:r>
        <w:rPr>
          <w:color w:val="000000"/>
        </w:rPr>
        <w:t xml:space="preserve">Alston, J. M., and Rick, J. A. (2020). A Beginner's Guide to Conducting Reproducible Research. </w:t>
      </w:r>
      <w:r>
        <w:rPr>
          <w:i/>
          <w:color w:val="000000"/>
        </w:rPr>
        <w:t xml:space="preserve">Bull </w:t>
      </w:r>
      <w:proofErr w:type="spellStart"/>
      <w:r>
        <w:rPr>
          <w:i/>
          <w:color w:val="000000"/>
        </w:rPr>
        <w:t>Ecol</w:t>
      </w:r>
      <w:proofErr w:type="spellEnd"/>
      <w:r>
        <w:rPr>
          <w:i/>
          <w:color w:val="000000"/>
        </w:rPr>
        <w:t xml:space="preserve"> Soc Am</w:t>
      </w:r>
      <w:r>
        <w:rPr>
          <w:color w:val="000000"/>
        </w:rPr>
        <w:t xml:space="preserve"> 102(2): e01801. </w:t>
      </w:r>
      <w:hyperlink r:id="rId21">
        <w:r w:rsidR="00200055">
          <w:rPr>
            <w:color w:val="0563C1"/>
            <w:u w:val="single"/>
          </w:rPr>
          <w:t>https://doi.org/10.1002/bes2.1801</w:t>
        </w:r>
      </w:hyperlink>
      <w:r>
        <w:rPr>
          <w:color w:val="000000"/>
        </w:rPr>
        <w:t>.</w:t>
      </w:r>
    </w:p>
    <w:p w14:paraId="00000049" w14:textId="77777777" w:rsidR="00200055" w:rsidRDefault="00D0547D">
      <w:pPr>
        <w:spacing w:line="276" w:lineRule="auto"/>
        <w:ind w:left="284" w:hanging="284"/>
        <w:rPr>
          <w:color w:val="000000"/>
        </w:rPr>
      </w:pPr>
      <w:proofErr w:type="spellStart"/>
      <w:r>
        <w:rPr>
          <w:color w:val="000000"/>
        </w:rPr>
        <w:t>Archmiller</w:t>
      </w:r>
      <w:proofErr w:type="spellEnd"/>
      <w:r>
        <w:rPr>
          <w:color w:val="000000"/>
        </w:rPr>
        <w:t xml:space="preserve">, A.A., Johnson, A.D., Nolan, J., Edwards, M., Elliott, L.H., Ferguson, J.M., </w:t>
      </w:r>
      <w:proofErr w:type="spellStart"/>
      <w:r>
        <w:rPr>
          <w:color w:val="000000"/>
        </w:rPr>
        <w:t>Iannarilli</w:t>
      </w:r>
      <w:proofErr w:type="spellEnd"/>
      <w:r>
        <w:rPr>
          <w:color w:val="000000"/>
        </w:rPr>
        <w:t xml:space="preserve">, F., </w:t>
      </w:r>
      <w:proofErr w:type="spellStart"/>
      <w:r>
        <w:rPr>
          <w:color w:val="000000"/>
        </w:rPr>
        <w:t>Vélez</w:t>
      </w:r>
      <w:proofErr w:type="spellEnd"/>
      <w:r>
        <w:rPr>
          <w:color w:val="000000"/>
        </w:rPr>
        <w:t xml:space="preserve">, J., </w:t>
      </w:r>
      <w:proofErr w:type="spellStart"/>
      <w:r>
        <w:rPr>
          <w:color w:val="000000"/>
        </w:rPr>
        <w:t>Vitense</w:t>
      </w:r>
      <w:proofErr w:type="spellEnd"/>
      <w:r>
        <w:rPr>
          <w:color w:val="000000"/>
        </w:rPr>
        <w:t xml:space="preserve">, K., Johnson, D.H. and </w:t>
      </w:r>
      <w:proofErr w:type="spellStart"/>
      <w:r>
        <w:rPr>
          <w:color w:val="000000"/>
        </w:rPr>
        <w:t>Fieberg</w:t>
      </w:r>
      <w:proofErr w:type="spellEnd"/>
      <w:r>
        <w:rPr>
          <w:color w:val="000000"/>
        </w:rPr>
        <w:t xml:space="preserve">, J. (2020). Computational Reproducibility in The Wildlife Society's Flagship Journals. </w:t>
      </w:r>
      <w:r>
        <w:rPr>
          <w:i/>
          <w:color w:val="000000"/>
        </w:rPr>
        <w:t>Journal of Wildlife Management</w:t>
      </w:r>
      <w:r>
        <w:rPr>
          <w:color w:val="000000"/>
        </w:rPr>
        <w:t xml:space="preserve"> 84: 1012-1017. </w:t>
      </w:r>
      <w:hyperlink r:id="rId22">
        <w:r w:rsidR="00200055">
          <w:rPr>
            <w:color w:val="0563C1"/>
            <w:u w:val="single"/>
          </w:rPr>
          <w:t>https://doi.org/10.1002/jwmg.21855</w:t>
        </w:r>
      </w:hyperlink>
      <w:r>
        <w:rPr>
          <w:color w:val="000000"/>
        </w:rPr>
        <w:t>.</w:t>
      </w:r>
    </w:p>
    <w:p w14:paraId="0000004A" w14:textId="62018EC9" w:rsidR="00200055" w:rsidRDefault="00616A95" w:rsidP="00616A95">
      <w:pPr>
        <w:spacing w:line="276" w:lineRule="auto"/>
        <w:ind w:left="284" w:hanging="284"/>
      </w:pPr>
      <w:proofErr w:type="spellStart"/>
      <w:r>
        <w:t>E</w:t>
      </w:r>
      <w:r w:rsidR="00D0547D">
        <w:t>ssawy</w:t>
      </w:r>
      <w:proofErr w:type="spellEnd"/>
      <w:r w:rsidR="00D0547D">
        <w:t>,</w:t>
      </w:r>
      <w:r>
        <w:t xml:space="preserve"> B.T., </w:t>
      </w:r>
      <w:r w:rsidR="00D0547D">
        <w:t>Goodall,</w:t>
      </w:r>
      <w:r>
        <w:t xml:space="preserve"> J.T.,</w:t>
      </w:r>
      <w:r w:rsidR="00D0547D">
        <w:t xml:space="preserve"> </w:t>
      </w:r>
      <w:r w:rsidR="00D0547D">
        <w:t>Voce,</w:t>
      </w:r>
      <w:r>
        <w:t xml:space="preserve"> D.,</w:t>
      </w:r>
      <w:r w:rsidR="00D0547D">
        <w:t xml:space="preserve"> </w:t>
      </w:r>
      <w:proofErr w:type="spellStart"/>
      <w:r w:rsidR="00D0547D">
        <w:t>Morsy</w:t>
      </w:r>
      <w:proofErr w:type="spellEnd"/>
      <w:r w:rsidR="00D0547D">
        <w:t xml:space="preserve">, </w:t>
      </w:r>
      <w:r>
        <w:t xml:space="preserve">M.M., </w:t>
      </w:r>
      <w:r w:rsidR="00D0547D">
        <w:t xml:space="preserve">Sadler, </w:t>
      </w:r>
      <w:r>
        <w:t xml:space="preserve">J.M., </w:t>
      </w:r>
      <w:r w:rsidR="00D0547D">
        <w:t>Choi,</w:t>
      </w:r>
      <w:r w:rsidR="00A338DD">
        <w:t xml:space="preserve"> Y.D.,</w:t>
      </w:r>
      <w:r w:rsidR="00D0547D">
        <w:t xml:space="preserve"> </w:t>
      </w:r>
      <w:proofErr w:type="spellStart"/>
      <w:r w:rsidR="00D0547D">
        <w:t>Tarboton</w:t>
      </w:r>
      <w:proofErr w:type="spellEnd"/>
      <w:r w:rsidR="00D0547D">
        <w:t xml:space="preserve">, </w:t>
      </w:r>
      <w:r w:rsidR="00A338DD">
        <w:t xml:space="preserve">D.G., </w:t>
      </w:r>
      <w:r w:rsidR="00D0547D">
        <w:t>Malik</w:t>
      </w:r>
      <w:r w:rsidR="00A338DD">
        <w:t>, T.</w:t>
      </w:r>
      <w:r w:rsidR="00D0547D">
        <w:t xml:space="preserve"> (2020) A taxonomy for reproducible and replicable research in environmental modelling. </w:t>
      </w:r>
      <w:r w:rsidR="00D0547D">
        <w:rPr>
          <w:i/>
        </w:rPr>
        <w:t>Environmental Modelling &amp; Software</w:t>
      </w:r>
      <w:r w:rsidR="00D0547D">
        <w:t xml:space="preserve"> 134. </w:t>
      </w:r>
      <w:hyperlink r:id="rId23">
        <w:r w:rsidR="00200055">
          <w:rPr>
            <w:color w:val="0563C1"/>
            <w:u w:val="single"/>
          </w:rPr>
          <w:t>https://doi.org/10.1016/j.envsoft.2020.10</w:t>
        </w:r>
        <w:r w:rsidR="00200055">
          <w:rPr>
            <w:color w:val="0563C1"/>
            <w:u w:val="single"/>
          </w:rPr>
          <w:t>4</w:t>
        </w:r>
        <w:r w:rsidR="00200055">
          <w:rPr>
            <w:color w:val="0563C1"/>
            <w:u w:val="single"/>
          </w:rPr>
          <w:t>753</w:t>
        </w:r>
      </w:hyperlink>
    </w:p>
    <w:p w14:paraId="0000004B" w14:textId="77777777" w:rsidR="00200055" w:rsidRDefault="00D0547D">
      <w:pPr>
        <w:spacing w:line="276" w:lineRule="auto"/>
        <w:ind w:left="284" w:hanging="284"/>
      </w:pPr>
      <w:r>
        <w:t xml:space="preserve">British Ecological Society (2018). Guides to Better Science: </w:t>
      </w:r>
      <w:r>
        <w:tab/>
        <w:t>Data Management. https://www.britishecologicalsociety.org/wp-content/uploads/2019/06/BES-Guide-Data-Management-2019.pdf</w:t>
      </w:r>
    </w:p>
    <w:p w14:paraId="0000004C" w14:textId="77777777" w:rsidR="00200055" w:rsidRDefault="00D0547D">
      <w:pPr>
        <w:spacing w:line="276" w:lineRule="auto"/>
        <w:ind w:left="284" w:hanging="284"/>
      </w:pPr>
      <w:r>
        <w:t xml:space="preserve">Cooper </w:t>
      </w:r>
      <w:r>
        <w:rPr>
          <w:i/>
        </w:rPr>
        <w:t>et al.</w:t>
      </w:r>
      <w:r>
        <w:t xml:space="preserve"> (2017). Guides to Better Science: Reproducible Code. </w:t>
      </w:r>
      <w:hyperlink r:id="rId24">
        <w:r w:rsidR="00200055">
          <w:rPr>
            <w:color w:val="0563C1"/>
            <w:u w:val="single"/>
          </w:rPr>
          <w:t>https://www.britishecologicalsociety.org/wp-content/uploads/2019/06/BES-Guide-Reproducible-Code-2019.pdf</w:t>
        </w:r>
      </w:hyperlink>
    </w:p>
    <w:p w14:paraId="0000004D" w14:textId="77777777" w:rsidR="00200055" w:rsidRDefault="00D0547D">
      <w:pPr>
        <w:spacing w:line="276" w:lineRule="auto"/>
        <w:ind w:left="284" w:hanging="284"/>
        <w:rPr>
          <w:rFonts w:ascii="Roboto" w:eastAsia="Roboto" w:hAnsi="Roboto" w:cs="Roboto"/>
          <w:color w:val="212121"/>
          <w:sz w:val="26"/>
          <w:szCs w:val="26"/>
        </w:rPr>
      </w:pPr>
      <w:r>
        <w:t xml:space="preserve">Gould et al. (2023) Same data, different analysts: Variation in effect sizes due to analytical decisions. </w:t>
      </w:r>
      <w:proofErr w:type="spellStart"/>
      <w:r>
        <w:t>EcoEvoRxiv</w:t>
      </w:r>
      <w:proofErr w:type="spellEnd"/>
      <w:r>
        <w:t xml:space="preserve">. </w:t>
      </w:r>
      <w:hyperlink r:id="rId25">
        <w:r w:rsidR="00200055">
          <w:rPr>
            <w:color w:val="0000FF"/>
            <w:u w:val="single"/>
          </w:rPr>
          <w:t>https://doi.org/10.32942/X2GG62</w:t>
        </w:r>
      </w:hyperlink>
      <w:r>
        <w:t>.</w:t>
      </w:r>
    </w:p>
    <w:p w14:paraId="0000004E" w14:textId="4217F8C6" w:rsidR="00200055" w:rsidRDefault="00D0547D">
      <w:pPr>
        <w:spacing w:line="276" w:lineRule="auto"/>
        <w:ind w:left="284" w:hanging="284"/>
      </w:pPr>
      <w:r>
        <w:t xml:space="preserve">Ioannidis JP. (2005) Why most published research findings are false. </w:t>
      </w:r>
      <w:proofErr w:type="spellStart"/>
      <w:r>
        <w:t>PLoS</w:t>
      </w:r>
      <w:proofErr w:type="spellEnd"/>
      <w:r>
        <w:t xml:space="preserve"> Med. Aug;2(8</w:t>
      </w:r>
      <w:proofErr w:type="gramStart"/>
      <w:r>
        <w:t>):e</w:t>
      </w:r>
      <w:proofErr w:type="gramEnd"/>
      <w:r>
        <w:t xml:space="preserve">124. </w:t>
      </w:r>
      <w:hyperlink r:id="rId26" w:history="1">
        <w:r w:rsidR="0018748A" w:rsidRPr="00111659">
          <w:rPr>
            <w:rStyle w:val="Hyperlink"/>
          </w:rPr>
          <w:t>https://doi.org/10.1371/journal.pmed.0020124</w:t>
        </w:r>
      </w:hyperlink>
      <w:r w:rsidR="0018748A">
        <w:t xml:space="preserve"> </w:t>
      </w:r>
    </w:p>
    <w:p w14:paraId="0000004F" w14:textId="77777777" w:rsidR="00200055" w:rsidRDefault="00D0547D">
      <w:pPr>
        <w:spacing w:line="276" w:lineRule="auto"/>
      </w:pPr>
      <w:r>
        <w:t xml:space="preserve">Leek J.T. &amp; Peng R.D. (2015) </w:t>
      </w:r>
      <w:r>
        <w:rPr>
          <w:i/>
        </w:rPr>
        <w:t xml:space="preserve">P </w:t>
      </w:r>
      <w:r>
        <w:t xml:space="preserve">values are just the tip of the iceberg. </w:t>
      </w:r>
      <w:r>
        <w:rPr>
          <w:i/>
        </w:rPr>
        <w:t>Nature</w:t>
      </w:r>
      <w:r>
        <w:t xml:space="preserve"> 520: 612.</w:t>
      </w:r>
    </w:p>
    <w:p w14:paraId="00000053" w14:textId="77777777" w:rsidR="00200055" w:rsidRDefault="00200055">
      <w:pPr>
        <w:spacing w:line="276" w:lineRule="auto"/>
      </w:pPr>
    </w:p>
    <w:p w14:paraId="476F205A" w14:textId="77777777" w:rsidR="003F37C6" w:rsidRDefault="003F37C6">
      <w:pPr>
        <w:spacing w:line="276" w:lineRule="auto"/>
      </w:pPr>
    </w:p>
    <w:p w14:paraId="5FBDDBC4" w14:textId="2DF2252D" w:rsidR="003F37C6" w:rsidRDefault="003F37C6">
      <w:pPr>
        <w:spacing w:line="276" w:lineRule="auto"/>
        <w:rPr>
          <w:b/>
          <w:bCs/>
        </w:rPr>
      </w:pPr>
      <w:r w:rsidRPr="003F37C6">
        <w:rPr>
          <w:b/>
          <w:bCs/>
        </w:rPr>
        <w:t>Supplementary Materials</w:t>
      </w:r>
    </w:p>
    <w:p w14:paraId="794500DB" w14:textId="77777777" w:rsidR="00AA2A2A" w:rsidRPr="003F37C6" w:rsidRDefault="00AA2A2A">
      <w:pPr>
        <w:spacing w:line="276" w:lineRule="auto"/>
        <w:rPr>
          <w:b/>
          <w:bCs/>
        </w:rPr>
      </w:pPr>
    </w:p>
    <w:p w14:paraId="3365AA67" w14:textId="477CD4CA" w:rsidR="00220048" w:rsidRDefault="00220048">
      <w:pPr>
        <w:spacing w:line="276" w:lineRule="auto"/>
      </w:pPr>
      <w:r>
        <w:t>These examples (from our own work; newest to oldest) are not intended as ideal models but provide a range of past attempts to give a sense of the types of documents that can aid reviewers and readers and contribute to the further development of reproducible research methods.</w:t>
      </w:r>
    </w:p>
    <w:p w14:paraId="67034F16" w14:textId="77777777" w:rsidR="00220048" w:rsidRDefault="00220048">
      <w:pPr>
        <w:spacing w:line="276" w:lineRule="auto"/>
      </w:pPr>
    </w:p>
    <w:p w14:paraId="2623283C" w14:textId="77777777" w:rsidR="00177A14" w:rsidRDefault="000C1E33" w:rsidP="000C1E33">
      <w:pPr>
        <w:spacing w:line="276" w:lineRule="auto"/>
      </w:pPr>
      <w:r>
        <w:t>1)</w:t>
      </w:r>
    </w:p>
    <w:p w14:paraId="696608C1" w14:textId="3E50A254" w:rsidR="000C1E33" w:rsidRPr="000C1E33" w:rsidRDefault="000C1E33" w:rsidP="000C1E33">
      <w:pPr>
        <w:spacing w:line="276" w:lineRule="auto"/>
      </w:pPr>
      <w:r w:rsidRPr="000C1E33">
        <w:t>Jackson, J.</w:t>
      </w:r>
      <w:r w:rsidR="00177A14">
        <w:t xml:space="preserve"> et al. </w:t>
      </w:r>
      <w:r w:rsidRPr="000C1E33">
        <w:t>(2024). Experimental drought reduces the</w:t>
      </w:r>
      <w:r>
        <w:t xml:space="preserve"> </w:t>
      </w:r>
      <w:r w:rsidRPr="000C1E33">
        <w:t>productivity and stability of a calcareous grassland. Journal</w:t>
      </w:r>
      <w:r>
        <w:t xml:space="preserve"> </w:t>
      </w:r>
      <w:r w:rsidRPr="000C1E33">
        <w:t>of Ecology, 00, 1–15. https://doi.org/10.1111/1365-</w:t>
      </w:r>
    </w:p>
    <w:p w14:paraId="12C02E4E" w14:textId="77777777" w:rsidR="00E365E0" w:rsidRDefault="000C1E33">
      <w:pPr>
        <w:spacing w:line="276" w:lineRule="auto"/>
      </w:pPr>
      <w:r w:rsidRPr="000C1E33">
        <w:t>2745.14282</w:t>
      </w:r>
      <w:r>
        <w:t>.</w:t>
      </w:r>
      <w:r w:rsidR="00E365E0">
        <w:t xml:space="preserve"> </w:t>
      </w:r>
    </w:p>
    <w:p w14:paraId="4092F891" w14:textId="17022424" w:rsidR="00E63DC1" w:rsidRDefault="00E365E0">
      <w:pPr>
        <w:spacing w:line="276" w:lineRule="auto"/>
      </w:pPr>
      <w:r>
        <w:t>The reproducible research files are accessible via the Data Availability Statement section: “</w:t>
      </w:r>
      <w:r w:rsidRPr="000C1E33">
        <w:t>All code, output and data used in the current study are archived</w:t>
      </w:r>
      <w:r>
        <w:t xml:space="preserve"> </w:t>
      </w:r>
      <w:r w:rsidRPr="000C1E33">
        <w:t xml:space="preserve">using the </w:t>
      </w:r>
      <w:proofErr w:type="spellStart"/>
      <w:r w:rsidRPr="000C1E33">
        <w:t>Zenodo</w:t>
      </w:r>
      <w:proofErr w:type="spellEnd"/>
      <w:r w:rsidRPr="000C1E33">
        <w:t xml:space="preserve"> repository: https://doi.org/ 10.5281/zenodo.8135588 (Jackson et al., 2023), which were created from the following GitHub repository: https:// github.com/</w:t>
      </w:r>
      <w:proofErr w:type="spellStart"/>
      <w:r w:rsidRPr="000C1E33">
        <w:t>jjackson</w:t>
      </w:r>
      <w:proofErr w:type="spellEnd"/>
      <w:r w:rsidRPr="000C1E33">
        <w:t>-eco/</w:t>
      </w:r>
      <w:proofErr w:type="spellStart"/>
      <w:r w:rsidRPr="000C1E33">
        <w:t>raindrop_biodiversity_analysis</w:t>
      </w:r>
      <w:proofErr w:type="spellEnd"/>
      <w:r w:rsidRPr="000C1E33">
        <w:t>.</w:t>
      </w:r>
      <w:r>
        <w:t>”.</w:t>
      </w:r>
    </w:p>
    <w:p w14:paraId="5A4B141F" w14:textId="77777777" w:rsidR="00E365E0" w:rsidRDefault="00E365E0" w:rsidP="009902FC">
      <w:pPr>
        <w:spacing w:line="276" w:lineRule="auto"/>
      </w:pPr>
    </w:p>
    <w:p w14:paraId="6FFC37D8" w14:textId="7FC8ED78" w:rsidR="00AA2A2A" w:rsidRDefault="009902FC" w:rsidP="009902FC">
      <w:pPr>
        <w:spacing w:line="276" w:lineRule="auto"/>
      </w:pPr>
      <w:r>
        <w:t>2)</w:t>
      </w:r>
      <w:r w:rsidR="00E365E0">
        <w:t>.</w:t>
      </w:r>
    </w:p>
    <w:p w14:paraId="36A83742" w14:textId="77777777" w:rsidR="00E365E0" w:rsidRDefault="009902FC" w:rsidP="009902FC">
      <w:pPr>
        <w:spacing w:line="276" w:lineRule="auto"/>
      </w:pPr>
      <w:proofErr w:type="spellStart"/>
      <w:r w:rsidRPr="009902FC">
        <w:t>Veryard</w:t>
      </w:r>
      <w:proofErr w:type="spellEnd"/>
      <w:r>
        <w:t xml:space="preserve">, R. </w:t>
      </w:r>
      <w:r w:rsidRPr="009902FC">
        <w:rPr>
          <w:i/>
          <w:iCs/>
        </w:rPr>
        <w:t>et al. (2023) Positive effects of tree diversity on tropical forest restoration in a field-scale experiment</w:t>
      </w:r>
      <w:r w:rsidRPr="009902FC">
        <w:t xml:space="preserve">. </w:t>
      </w:r>
      <w:r w:rsidRPr="009902FC">
        <w:rPr>
          <w:i/>
          <w:iCs/>
        </w:rPr>
        <w:t xml:space="preserve">Science Advances </w:t>
      </w:r>
      <w:r w:rsidRPr="009902FC">
        <w:t>9, eadf0938. DOI:</w:t>
      </w:r>
      <w:hyperlink r:id="rId27" w:history="1">
        <w:r w:rsidRPr="009902FC">
          <w:rPr>
            <w:rStyle w:val="Hyperlink"/>
          </w:rPr>
          <w:t>10.1126/sciadv.adf0938</w:t>
        </w:r>
      </w:hyperlink>
      <w:r w:rsidRPr="009902FC">
        <w:t>.</w:t>
      </w:r>
    </w:p>
    <w:p w14:paraId="392CB92A" w14:textId="71F61598" w:rsidR="009902FC" w:rsidRPr="009902FC" w:rsidRDefault="009902FC" w:rsidP="009902FC">
      <w:pPr>
        <w:spacing w:line="276" w:lineRule="auto"/>
        <w:rPr>
          <w:b/>
          <w:bCs/>
        </w:rPr>
      </w:pPr>
      <w:r>
        <w:t>The reproducible research documents are downloadable</w:t>
      </w:r>
      <w:r w:rsidRPr="009902FC">
        <w:t xml:space="preserve"> (600.38 KB)</w:t>
      </w:r>
      <w:r>
        <w:t xml:space="preserve"> as: </w:t>
      </w:r>
      <w:r w:rsidRPr="009902FC">
        <w:t>Other Supplementary Material for this manuscript includes the following:</w:t>
      </w:r>
      <w:r w:rsidRPr="009902FC">
        <w:rPr>
          <w:b/>
          <w:bCs/>
        </w:rPr>
        <w:t xml:space="preserve"> </w:t>
      </w:r>
      <w:r w:rsidRPr="009902FC">
        <w:t>Other file</w:t>
      </w:r>
      <w:r w:rsidRPr="009902FC">
        <w:rPr>
          <w:b/>
          <w:bCs/>
        </w:rPr>
        <w:t xml:space="preserve"> </w:t>
      </w:r>
      <w:hyperlink r:id="rId28" w:history="1">
        <w:r w:rsidRPr="009902FC">
          <w:rPr>
            <w:rStyle w:val="Hyperlink"/>
            <w:b/>
            <w:bCs/>
          </w:rPr>
          <w:t>DOWNLOAD</w:t>
        </w:r>
      </w:hyperlink>
      <w:r>
        <w:t>).</w:t>
      </w:r>
    </w:p>
    <w:p w14:paraId="54505F32" w14:textId="03C85382" w:rsidR="00E63DC1" w:rsidRDefault="00E63DC1">
      <w:pPr>
        <w:spacing w:line="276" w:lineRule="auto"/>
      </w:pPr>
    </w:p>
    <w:p w14:paraId="2133B7A6" w14:textId="30354B6E" w:rsidR="005E287A" w:rsidRDefault="005E287A">
      <w:pPr>
        <w:spacing w:line="276" w:lineRule="auto"/>
      </w:pPr>
      <w:r>
        <w:t xml:space="preserve">3) </w:t>
      </w:r>
    </w:p>
    <w:p w14:paraId="543F017E" w14:textId="21788D3C" w:rsidR="005E287A" w:rsidRDefault="005E287A" w:rsidP="005E287A">
      <w:pPr>
        <w:spacing w:line="276" w:lineRule="auto"/>
      </w:pPr>
      <w:r w:rsidRPr="005E287A">
        <w:t>Jackson, J.</w:t>
      </w:r>
      <w:r>
        <w:t xml:space="preserve"> et al. </w:t>
      </w:r>
      <w:r w:rsidRPr="005E287A">
        <w:t>(2022). Short-range multispectral</w:t>
      </w:r>
      <w:r>
        <w:t xml:space="preserve"> </w:t>
      </w:r>
      <w:r w:rsidRPr="005E287A">
        <w:t>imaging is an inexpensive, fast, and accurate approach to</w:t>
      </w:r>
      <w:r>
        <w:t xml:space="preserve"> </w:t>
      </w:r>
      <w:r w:rsidRPr="005E287A">
        <w:t>estimate biodiversity in a temperate calcareous grassland.</w:t>
      </w:r>
      <w:r>
        <w:t xml:space="preserve"> </w:t>
      </w:r>
      <w:r w:rsidRPr="005E287A">
        <w:t xml:space="preserve">Ecology and Evolution, 12, e9623. </w:t>
      </w:r>
      <w:hyperlink r:id="rId29" w:history="1">
        <w:r w:rsidRPr="005E287A">
          <w:rPr>
            <w:rStyle w:val="Hyperlink"/>
          </w:rPr>
          <w:t>https://doi.org/10.1002/</w:t>
        </w:r>
        <w:r w:rsidRPr="00BE3D6B">
          <w:rPr>
            <w:rStyle w:val="Hyperlink"/>
          </w:rPr>
          <w:t>ece3.9623</w:t>
        </w:r>
      </w:hyperlink>
      <w:r>
        <w:t xml:space="preserve">. </w:t>
      </w:r>
    </w:p>
    <w:p w14:paraId="774354CF" w14:textId="25B74505" w:rsidR="009C738D" w:rsidRDefault="00E365E0" w:rsidP="009C738D">
      <w:pPr>
        <w:spacing w:line="276" w:lineRule="auto"/>
      </w:pPr>
      <w:r>
        <w:t>The reproducible research files are accessible via the Data Availability Statement section: “</w:t>
      </w:r>
      <w:r w:rsidR="009C738D" w:rsidRPr="009C738D">
        <w:t>The code, data, and figures for the current study can be found in</w:t>
      </w:r>
      <w:r w:rsidR="009C738D">
        <w:t xml:space="preserve"> </w:t>
      </w:r>
      <w:r w:rsidR="009C738D" w:rsidRPr="009C738D">
        <w:t xml:space="preserve">the following </w:t>
      </w:r>
      <w:proofErr w:type="spellStart"/>
      <w:r w:rsidR="009C738D" w:rsidRPr="009C738D">
        <w:t>Zenodo</w:t>
      </w:r>
      <w:proofErr w:type="spellEnd"/>
      <w:r w:rsidR="009C738D" w:rsidRPr="009C738D">
        <w:t xml:space="preserve"> archive with DOI 10.5281/zenodo.7043832,</w:t>
      </w:r>
      <w:r w:rsidR="009C738D">
        <w:t xml:space="preserve"> </w:t>
      </w:r>
      <w:r w:rsidR="009C738D" w:rsidRPr="009C738D">
        <w:t xml:space="preserve">which was made from the following GitHub repository </w:t>
      </w:r>
      <w:hyperlink r:id="rId30" w:history="1">
        <w:r w:rsidR="00457139" w:rsidRPr="009C738D">
          <w:rPr>
            <w:rStyle w:val="Hyperlink"/>
          </w:rPr>
          <w:t>https://</w:t>
        </w:r>
        <w:r w:rsidR="00457139" w:rsidRPr="00BE3D6B">
          <w:rPr>
            <w:rStyle w:val="Hyperlink"/>
          </w:rPr>
          <w:t>github.com/jjackson-eco/multispectral_biodiversity</w:t>
        </w:r>
      </w:hyperlink>
      <w:r w:rsidR="009C738D" w:rsidRPr="009C738D">
        <w:t>.</w:t>
      </w:r>
      <w:r>
        <w:t>”.</w:t>
      </w:r>
    </w:p>
    <w:p w14:paraId="1B3D9843" w14:textId="77777777" w:rsidR="00457139" w:rsidRDefault="00457139" w:rsidP="009C738D">
      <w:pPr>
        <w:spacing w:line="276" w:lineRule="auto"/>
      </w:pPr>
    </w:p>
    <w:p w14:paraId="229B7FC1" w14:textId="67488BBC" w:rsidR="00457139" w:rsidRDefault="00457139" w:rsidP="009C738D">
      <w:pPr>
        <w:spacing w:line="276" w:lineRule="auto"/>
      </w:pPr>
      <w:r>
        <w:t xml:space="preserve">4) </w:t>
      </w:r>
    </w:p>
    <w:p w14:paraId="773A0346" w14:textId="77777777" w:rsidR="00E365E0" w:rsidRDefault="00457139" w:rsidP="009C738D">
      <w:pPr>
        <w:spacing w:line="276" w:lineRule="auto"/>
      </w:pPr>
      <w:r w:rsidRPr="00457139">
        <w:t xml:space="preserve">Tuck SL, </w:t>
      </w:r>
      <w:r>
        <w:t xml:space="preserve">et al. </w:t>
      </w:r>
      <w:r w:rsidRPr="00457139">
        <w:t xml:space="preserve">(2016) </w:t>
      </w:r>
      <w:r w:rsidRPr="00457139">
        <w:rPr>
          <w:i/>
        </w:rPr>
        <w:t>The value of biodiversity for the functioning of tropical forests: insurance effects during the first decade of the Sabah biodiversity experiment</w:t>
      </w:r>
      <w:r w:rsidRPr="00457139">
        <w:t xml:space="preserve">. </w:t>
      </w:r>
      <w:r w:rsidRPr="00457139">
        <w:rPr>
          <w:b/>
          <w:i/>
        </w:rPr>
        <w:t>Proc. R. Soc. B</w:t>
      </w:r>
      <w:r w:rsidRPr="00457139">
        <w:t xml:space="preserve"> 283: 20161451.</w:t>
      </w:r>
    </w:p>
    <w:p w14:paraId="6D8DC912" w14:textId="2A809D44" w:rsidR="00457139" w:rsidRDefault="00AA2A2A" w:rsidP="009C738D">
      <w:pPr>
        <w:spacing w:line="276" w:lineRule="auto"/>
      </w:pPr>
      <w:r>
        <w:t xml:space="preserve">The reproducible research document is provided as supplementary file: </w:t>
      </w:r>
      <w:hyperlink r:id="rId31" w:history="1">
        <w:r w:rsidRPr="00AA2A2A">
          <w:rPr>
            <w:rStyle w:val="Hyperlink"/>
          </w:rPr>
          <w:t>rspb20161451supp5.pdf</w:t>
        </w:r>
      </w:hyperlink>
      <w:r w:rsidR="00E365E0">
        <w:t>.</w:t>
      </w:r>
    </w:p>
    <w:sectPr w:rsidR="00457139">
      <w:headerReference w:type="default" r:id="rId32"/>
      <w:pgSz w:w="11900" w:h="16840"/>
      <w:pgMar w:top="1440" w:right="1440" w:bottom="1440" w:left="1440" w:header="708" w:footer="708"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 w:date="2024-10-11T10:10:00Z" w:initials="A">
    <w:p w14:paraId="6F5D3DF7" w14:textId="77777777" w:rsidR="001B5471" w:rsidRDefault="001B5471" w:rsidP="001B5471">
      <w:r>
        <w:rPr>
          <w:rStyle w:val="CommentReference"/>
        </w:rPr>
        <w:annotationRef/>
      </w:r>
      <w:r>
        <w:rPr>
          <w:sz w:val="20"/>
          <w:szCs w:val="20"/>
        </w:rPr>
        <w:t>Just a final check that:</w:t>
      </w:r>
    </w:p>
    <w:p w14:paraId="671F1720" w14:textId="77777777" w:rsidR="001B5471" w:rsidRDefault="001B5471" w:rsidP="001B5471">
      <w:r>
        <w:rPr>
          <w:sz w:val="20"/>
          <w:szCs w:val="20"/>
        </w:rPr>
        <w:t>1) System can accept .rmd and .qmd (text) files?</w:t>
      </w:r>
    </w:p>
    <w:p w14:paraId="07D01C28" w14:textId="77777777" w:rsidR="001B5471" w:rsidRDefault="001B5471" w:rsidP="001B5471">
      <w:r>
        <w:rPr>
          <w:sz w:val="20"/>
          <w:szCs w:val="20"/>
        </w:rPr>
        <w:t>2) Box is there for reviewers to tick?</w:t>
      </w:r>
    </w:p>
  </w:comment>
  <w:comment w:id="1" w:author="A" w:date="2024-10-11T10:17:00Z" w:initials="A">
    <w:p w14:paraId="12E00ABC" w14:textId="77777777" w:rsidR="001B4E3D" w:rsidRDefault="003F37C6" w:rsidP="001B4E3D">
      <w:r>
        <w:rPr>
          <w:rStyle w:val="CommentReference"/>
        </w:rPr>
        <w:annotationRef/>
      </w:r>
      <w:r w:rsidR="001B4E3D">
        <w:rPr>
          <w:sz w:val="20"/>
          <w:szCs w:val="20"/>
        </w:rPr>
        <w:t>I thought it was good to clarify the types of place JoE is happy with, OK?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7D01C28" w15:done="0"/>
  <w15:commentEx w15:paraId="12E00AB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0E3C9B7" w16cex:dateUtc="2024-10-11T09:10:00Z"/>
  <w16cex:commentExtensible w16cex:durableId="34353F72" w16cex:dateUtc="2024-10-11T09: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7D01C28" w16cid:durableId="70E3C9B7"/>
  <w16cid:commentId w16cid:paraId="12E00ABC" w16cid:durableId="34353F7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137D34" w14:textId="77777777" w:rsidR="001C08B3" w:rsidRDefault="001C08B3" w:rsidP="00420575">
      <w:r>
        <w:separator/>
      </w:r>
    </w:p>
  </w:endnote>
  <w:endnote w:type="continuationSeparator" w:id="0">
    <w:p w14:paraId="5593DC3E" w14:textId="77777777" w:rsidR="001C08B3" w:rsidRDefault="001C08B3" w:rsidP="004205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embedRegular r:id="rId1" w:fontKey="{AD172027-518A-104A-B005-0B182E805C35}"/>
    <w:embedBold r:id="rId2" w:fontKey="{0DEC3DD5-66FD-C049-8CE8-63D8A518E392}"/>
  </w:font>
  <w:font w:name="Courier New">
    <w:panose1 w:val="02070309020205020404"/>
    <w:charset w:val="00"/>
    <w:family w:val="modern"/>
    <w:pitch w:val="fixed"/>
    <w:sig w:usb0="E0002AFF" w:usb1="C0007843" w:usb2="00000009" w:usb3="00000000" w:csb0="000001FF" w:csb1="00000000"/>
    <w:embedRegular r:id="rId3" w:fontKey="{22F8E0D4-0978-6849-8782-FF6FA7717610}"/>
  </w:font>
  <w:font w:name="Wingdings">
    <w:panose1 w:val="05000000000000000000"/>
    <w:charset w:val="4D"/>
    <w:family w:val="decorative"/>
    <w:pitch w:val="variable"/>
    <w:sig w:usb0="00000003" w:usb1="00000000" w:usb2="00000000" w:usb3="00000000" w:csb0="80000001" w:csb1="00000000"/>
    <w:embedRegular r:id="rId4" w:fontKey="{D7A1D80C-402B-614A-A456-3417E04EFB31}"/>
  </w:font>
  <w:font w:name="Symbol">
    <w:panose1 w:val="05050102010706020507"/>
    <w:charset w:val="02"/>
    <w:family w:val="decorative"/>
    <w:pitch w:val="variable"/>
    <w:sig w:usb0="00000000" w:usb1="10000000" w:usb2="00000000" w:usb3="00000000" w:csb0="80000000" w:csb1="00000000"/>
    <w:embedRegular r:id="rId5" w:fontKey="{235AF11B-041D-6448-9730-89395D072BE6}"/>
  </w:font>
  <w:font w:name="Calibri">
    <w:panose1 w:val="020F0502020204030204"/>
    <w:charset w:val="00"/>
    <w:family w:val="swiss"/>
    <w:pitch w:val="variable"/>
    <w:sig w:usb0="E0002AFF" w:usb1="C000247B" w:usb2="00000009" w:usb3="00000000" w:csb0="000001FF" w:csb1="00000000"/>
    <w:embedRegular r:id="rId6" w:fontKey="{DE9420E6-F050-9B43-B1F1-98A224637DC6}"/>
    <w:embedBold r:id="rId7" w:fontKey="{A4EC000D-2D15-2F4B-A7EC-E81925663303}"/>
    <w:embedItalic r:id="rId8" w:fontKey="{CD2D6853-4164-B54C-AA65-A4293469B35E}"/>
    <w:embedBoldItalic r:id="rId9" w:fontKey="{89960F79-B4AD-2049-869C-43C02A0BE9BD}"/>
  </w:font>
  <w:font w:name="Georgia">
    <w:panose1 w:val="02040502050405020303"/>
    <w:charset w:val="00"/>
    <w:family w:val="roman"/>
    <w:pitch w:val="variable"/>
    <w:sig w:usb0="00000287" w:usb1="00000000" w:usb2="00000000" w:usb3="00000000" w:csb0="0000009F" w:csb1="00000000"/>
    <w:embedRegular r:id="rId10" w:fontKey="{55C87E31-562F-6140-9B61-97C6208B0CF4}"/>
    <w:embedItalic r:id="rId11" w:fontKey="{DD88078E-09B8-BE48-ABBE-3648AC1EDD9E}"/>
  </w:font>
  <w:font w:name="Open Sans">
    <w:panose1 w:val="020B0604020202020204"/>
    <w:charset w:val="00"/>
    <w:family w:val="swiss"/>
    <w:pitch w:val="variable"/>
    <w:sig w:usb0="E00002EF" w:usb1="4000205B" w:usb2="00000028" w:usb3="00000000" w:csb0="0000019F" w:csb1="00000000"/>
    <w:embedRegular r:id="rId12" w:fontKey="{196FEAE7-84DA-9645-8DB1-DED186BD066B}"/>
  </w:font>
  <w:font w:name="Roboto">
    <w:panose1 w:val="020B0604020202020204"/>
    <w:charset w:val="00"/>
    <w:family w:val="auto"/>
    <w:pitch w:val="variable"/>
    <w:sig w:usb0="E0000AFF" w:usb1="5000217F" w:usb2="00000021" w:usb3="00000000" w:csb0="0000019F" w:csb1="00000000"/>
    <w:embedRegular r:id="rId13" w:fontKey="{A58EA74D-0098-8F4F-B40D-41FB682ADC7C}"/>
  </w:font>
  <w:font w:name="Calibri Light">
    <w:panose1 w:val="020F0302020204030204"/>
    <w:charset w:val="00"/>
    <w:family w:val="swiss"/>
    <w:pitch w:val="variable"/>
    <w:sig w:usb0="E4002EFF" w:usb1="C000247B" w:usb2="00000009" w:usb3="00000000" w:csb0="000001FF" w:csb1="00000000"/>
    <w:embedRegular r:id="rId14" w:fontKey="{5CA5E4A5-EA93-3644-A9CC-690B7B32589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C60669" w14:textId="77777777" w:rsidR="001C08B3" w:rsidRDefault="001C08B3" w:rsidP="00420575">
      <w:r>
        <w:separator/>
      </w:r>
    </w:p>
  </w:footnote>
  <w:footnote w:type="continuationSeparator" w:id="0">
    <w:p w14:paraId="39B86543" w14:textId="77777777" w:rsidR="001C08B3" w:rsidRDefault="001C08B3" w:rsidP="004205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BFB894" w14:textId="10D2AA92" w:rsidR="00420575" w:rsidRPr="00420575" w:rsidRDefault="00420575" w:rsidP="00420575">
    <w:pPr>
      <w:spacing w:line="276" w:lineRule="auto"/>
      <w:jc w:val="center"/>
      <w:rPr>
        <w:b/>
        <w:i/>
      </w:rPr>
    </w:pPr>
    <w:r>
      <w:rPr>
        <w:b/>
        <w:i/>
      </w:rPr>
      <w:t>Journal of Ecology Editorial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29613D"/>
    <w:multiLevelType w:val="hybridMultilevel"/>
    <w:tmpl w:val="B9F442CC"/>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5EDE4602"/>
    <w:multiLevelType w:val="multilevel"/>
    <w:tmpl w:val="DA489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9D07EA2"/>
    <w:multiLevelType w:val="multilevel"/>
    <w:tmpl w:val="A64415F6"/>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num w:numId="1" w16cid:durableId="769396662">
    <w:abstractNumId w:val="2"/>
  </w:num>
  <w:num w:numId="2" w16cid:durableId="693531258">
    <w:abstractNumId w:val="0"/>
  </w:num>
  <w:num w:numId="3" w16cid:durableId="1154955670">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
    <w15:presenceInfo w15:providerId="None" w15:userId="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9"/>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0055"/>
    <w:rsid w:val="00034D69"/>
    <w:rsid w:val="00054AFE"/>
    <w:rsid w:val="000C1E33"/>
    <w:rsid w:val="00177A14"/>
    <w:rsid w:val="0018748A"/>
    <w:rsid w:val="001959E0"/>
    <w:rsid w:val="001B4E3D"/>
    <w:rsid w:val="001B5471"/>
    <w:rsid w:val="001C08B3"/>
    <w:rsid w:val="001C263D"/>
    <w:rsid w:val="001E410C"/>
    <w:rsid w:val="00200055"/>
    <w:rsid w:val="00220048"/>
    <w:rsid w:val="00287717"/>
    <w:rsid w:val="00296889"/>
    <w:rsid w:val="002E0874"/>
    <w:rsid w:val="002E53CB"/>
    <w:rsid w:val="003215A7"/>
    <w:rsid w:val="003768A6"/>
    <w:rsid w:val="003F37C6"/>
    <w:rsid w:val="003F3D83"/>
    <w:rsid w:val="00420575"/>
    <w:rsid w:val="00457139"/>
    <w:rsid w:val="004C735C"/>
    <w:rsid w:val="004E4234"/>
    <w:rsid w:val="00505F90"/>
    <w:rsid w:val="00587EC1"/>
    <w:rsid w:val="005A4CE4"/>
    <w:rsid w:val="005E287A"/>
    <w:rsid w:val="00616A95"/>
    <w:rsid w:val="0064073A"/>
    <w:rsid w:val="00687196"/>
    <w:rsid w:val="00724B4A"/>
    <w:rsid w:val="00725BBB"/>
    <w:rsid w:val="008506A3"/>
    <w:rsid w:val="00855179"/>
    <w:rsid w:val="008967D0"/>
    <w:rsid w:val="00960E43"/>
    <w:rsid w:val="009902FC"/>
    <w:rsid w:val="009A3128"/>
    <w:rsid w:val="009C738D"/>
    <w:rsid w:val="00A24E15"/>
    <w:rsid w:val="00A338DD"/>
    <w:rsid w:val="00AA2A2A"/>
    <w:rsid w:val="00AD03D9"/>
    <w:rsid w:val="00B8562E"/>
    <w:rsid w:val="00B90ED8"/>
    <w:rsid w:val="00C42744"/>
    <w:rsid w:val="00C66FB7"/>
    <w:rsid w:val="00D0547D"/>
    <w:rsid w:val="00D26D43"/>
    <w:rsid w:val="00D74C6D"/>
    <w:rsid w:val="00DC2BF7"/>
    <w:rsid w:val="00E365E0"/>
    <w:rsid w:val="00E63DC1"/>
    <w:rsid w:val="00E70C9B"/>
    <w:rsid w:val="00EC379F"/>
    <w:rsid w:val="00ED4054"/>
    <w:rsid w:val="00F36832"/>
    <w:rsid w:val="00FC07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283C1C9"/>
  <w15:docId w15:val="{D6C3CBBD-5724-504B-8B77-57050D1E0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CommentReference">
    <w:name w:val="annotation reference"/>
    <w:basedOn w:val="DefaultParagraphFont"/>
    <w:uiPriority w:val="99"/>
    <w:semiHidden/>
    <w:unhideWhenUsed/>
    <w:rsid w:val="00FD74FE"/>
    <w:rPr>
      <w:sz w:val="16"/>
      <w:szCs w:val="16"/>
    </w:rPr>
  </w:style>
  <w:style w:type="paragraph" w:styleId="CommentText">
    <w:name w:val="annotation text"/>
    <w:basedOn w:val="Normal"/>
    <w:link w:val="CommentTextChar"/>
    <w:uiPriority w:val="99"/>
    <w:semiHidden/>
    <w:unhideWhenUsed/>
    <w:rsid w:val="00FD74FE"/>
    <w:rPr>
      <w:sz w:val="20"/>
      <w:szCs w:val="20"/>
    </w:rPr>
  </w:style>
  <w:style w:type="character" w:customStyle="1" w:styleId="CommentTextChar">
    <w:name w:val="Comment Text Char"/>
    <w:basedOn w:val="DefaultParagraphFont"/>
    <w:link w:val="CommentText"/>
    <w:uiPriority w:val="99"/>
    <w:semiHidden/>
    <w:rsid w:val="00FD74FE"/>
    <w:rPr>
      <w:sz w:val="20"/>
      <w:szCs w:val="20"/>
    </w:rPr>
  </w:style>
  <w:style w:type="paragraph" w:styleId="CommentSubject">
    <w:name w:val="annotation subject"/>
    <w:basedOn w:val="CommentText"/>
    <w:next w:val="CommentText"/>
    <w:link w:val="CommentSubjectChar"/>
    <w:uiPriority w:val="99"/>
    <w:semiHidden/>
    <w:unhideWhenUsed/>
    <w:rsid w:val="00FD74FE"/>
    <w:rPr>
      <w:b/>
      <w:bCs/>
    </w:rPr>
  </w:style>
  <w:style w:type="character" w:customStyle="1" w:styleId="CommentSubjectChar">
    <w:name w:val="Comment Subject Char"/>
    <w:basedOn w:val="CommentTextChar"/>
    <w:link w:val="CommentSubject"/>
    <w:uiPriority w:val="99"/>
    <w:semiHidden/>
    <w:rsid w:val="00FD74FE"/>
    <w:rPr>
      <w:b/>
      <w:bCs/>
      <w:sz w:val="20"/>
      <w:szCs w:val="20"/>
    </w:rPr>
  </w:style>
  <w:style w:type="paragraph" w:styleId="Revision">
    <w:name w:val="Revision"/>
    <w:hidden/>
    <w:uiPriority w:val="99"/>
    <w:semiHidden/>
    <w:rsid w:val="00322039"/>
  </w:style>
  <w:style w:type="character" w:styleId="Hyperlink">
    <w:name w:val="Hyperlink"/>
    <w:basedOn w:val="DefaultParagraphFont"/>
    <w:uiPriority w:val="99"/>
    <w:unhideWhenUsed/>
    <w:rsid w:val="00D310B2"/>
    <w:rPr>
      <w:color w:val="0563C1" w:themeColor="hyperlink"/>
      <w:u w:val="single"/>
    </w:rPr>
  </w:style>
  <w:style w:type="character" w:styleId="UnresolvedMention">
    <w:name w:val="Unresolved Mention"/>
    <w:basedOn w:val="DefaultParagraphFont"/>
    <w:uiPriority w:val="99"/>
    <w:rsid w:val="00D310B2"/>
    <w:rPr>
      <w:color w:val="605E5C"/>
      <w:shd w:val="clear" w:color="auto" w:fill="E1DFDD"/>
    </w:rPr>
  </w:style>
  <w:style w:type="paragraph" w:styleId="ListParagraph">
    <w:name w:val="List Paragraph"/>
    <w:basedOn w:val="Normal"/>
    <w:uiPriority w:val="34"/>
    <w:qFormat/>
    <w:rsid w:val="002A39F6"/>
    <w:pPr>
      <w:ind w:left="720"/>
      <w:contextualSpacing/>
    </w:pPr>
  </w:style>
  <w:style w:type="character" w:styleId="FollowedHyperlink">
    <w:name w:val="FollowedHyperlink"/>
    <w:basedOn w:val="DefaultParagraphFont"/>
    <w:uiPriority w:val="99"/>
    <w:semiHidden/>
    <w:unhideWhenUsed/>
    <w:rsid w:val="00207807"/>
    <w:rPr>
      <w:color w:val="954F72" w:themeColor="followedHyperlink"/>
      <w:u w:val="single"/>
    </w:rPr>
  </w:style>
  <w:style w:type="paragraph" w:styleId="NormalWeb">
    <w:name w:val="Normal (Web)"/>
    <w:basedOn w:val="Normal"/>
    <w:uiPriority w:val="99"/>
    <w:semiHidden/>
    <w:unhideWhenUsed/>
    <w:rsid w:val="006B1172"/>
    <w:pPr>
      <w:spacing w:before="100" w:beforeAutospacing="1" w:after="100" w:afterAutospacing="1"/>
    </w:pPr>
    <w:rPr>
      <w:rFonts w:ascii="Times New Roman" w:eastAsia="Times New Roman" w:hAnsi="Times New Roman" w:cs="Times New Roman"/>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420575"/>
    <w:pPr>
      <w:tabs>
        <w:tab w:val="center" w:pos="4513"/>
        <w:tab w:val="right" w:pos="9026"/>
      </w:tabs>
    </w:pPr>
  </w:style>
  <w:style w:type="character" w:customStyle="1" w:styleId="HeaderChar">
    <w:name w:val="Header Char"/>
    <w:basedOn w:val="DefaultParagraphFont"/>
    <w:link w:val="Header"/>
    <w:uiPriority w:val="99"/>
    <w:rsid w:val="00420575"/>
  </w:style>
  <w:style w:type="paragraph" w:styleId="Footer">
    <w:name w:val="footer"/>
    <w:basedOn w:val="Normal"/>
    <w:link w:val="FooterChar"/>
    <w:uiPriority w:val="99"/>
    <w:unhideWhenUsed/>
    <w:rsid w:val="00420575"/>
    <w:pPr>
      <w:tabs>
        <w:tab w:val="center" w:pos="4513"/>
        <w:tab w:val="right" w:pos="9026"/>
      </w:tabs>
    </w:pPr>
  </w:style>
  <w:style w:type="character" w:customStyle="1" w:styleId="FooterChar">
    <w:name w:val="Footer Char"/>
    <w:basedOn w:val="DefaultParagraphFont"/>
    <w:link w:val="Footer"/>
    <w:uiPriority w:val="99"/>
    <w:rsid w:val="004205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67932869">
      <w:bodyDiv w:val="1"/>
      <w:marLeft w:val="0"/>
      <w:marRight w:val="0"/>
      <w:marTop w:val="0"/>
      <w:marBottom w:val="0"/>
      <w:divBdr>
        <w:top w:val="none" w:sz="0" w:space="0" w:color="auto"/>
        <w:left w:val="none" w:sz="0" w:space="0" w:color="auto"/>
        <w:bottom w:val="none" w:sz="0" w:space="0" w:color="auto"/>
        <w:right w:val="none" w:sz="0" w:space="0" w:color="auto"/>
      </w:divBdr>
      <w:divsChild>
        <w:div w:id="403576702">
          <w:marLeft w:val="0"/>
          <w:marRight w:val="0"/>
          <w:marTop w:val="0"/>
          <w:marBottom w:val="0"/>
          <w:divBdr>
            <w:top w:val="none" w:sz="0" w:space="0" w:color="auto"/>
            <w:left w:val="none" w:sz="0" w:space="0" w:color="auto"/>
            <w:bottom w:val="none" w:sz="0" w:space="0" w:color="auto"/>
            <w:right w:val="none" w:sz="0" w:space="0" w:color="auto"/>
          </w:divBdr>
          <w:divsChild>
            <w:div w:id="1564873303">
              <w:marLeft w:val="0"/>
              <w:marRight w:val="0"/>
              <w:marTop w:val="0"/>
              <w:marBottom w:val="0"/>
              <w:divBdr>
                <w:top w:val="none" w:sz="0" w:space="0" w:color="auto"/>
                <w:left w:val="none" w:sz="0" w:space="0" w:color="auto"/>
                <w:bottom w:val="none" w:sz="0" w:space="0" w:color="auto"/>
                <w:right w:val="none" w:sz="0" w:space="0" w:color="auto"/>
              </w:divBdr>
            </w:div>
          </w:divsChild>
        </w:div>
        <w:div w:id="281349656">
          <w:marLeft w:val="0"/>
          <w:marRight w:val="0"/>
          <w:marTop w:val="0"/>
          <w:marBottom w:val="0"/>
          <w:divBdr>
            <w:top w:val="none" w:sz="0" w:space="0" w:color="auto"/>
            <w:left w:val="none" w:sz="0" w:space="0" w:color="auto"/>
            <w:bottom w:val="none" w:sz="0" w:space="0" w:color="auto"/>
            <w:right w:val="none" w:sz="0" w:space="0" w:color="auto"/>
          </w:divBdr>
        </w:div>
      </w:divsChild>
    </w:div>
    <w:div w:id="1220556029">
      <w:bodyDiv w:val="1"/>
      <w:marLeft w:val="0"/>
      <w:marRight w:val="0"/>
      <w:marTop w:val="0"/>
      <w:marBottom w:val="0"/>
      <w:divBdr>
        <w:top w:val="none" w:sz="0" w:space="0" w:color="auto"/>
        <w:left w:val="none" w:sz="0" w:space="0" w:color="auto"/>
        <w:bottom w:val="none" w:sz="0" w:space="0" w:color="auto"/>
        <w:right w:val="none" w:sz="0" w:space="0" w:color="auto"/>
      </w:divBdr>
      <w:divsChild>
        <w:div w:id="1773427242">
          <w:marLeft w:val="0"/>
          <w:marRight w:val="0"/>
          <w:marTop w:val="0"/>
          <w:marBottom w:val="0"/>
          <w:divBdr>
            <w:top w:val="none" w:sz="0" w:space="0" w:color="auto"/>
            <w:left w:val="none" w:sz="0" w:space="0" w:color="auto"/>
            <w:bottom w:val="none" w:sz="0" w:space="0" w:color="auto"/>
            <w:right w:val="none" w:sz="0" w:space="0" w:color="auto"/>
          </w:divBdr>
          <w:divsChild>
            <w:div w:id="1231621831">
              <w:marLeft w:val="0"/>
              <w:marRight w:val="0"/>
              <w:marTop w:val="0"/>
              <w:marBottom w:val="0"/>
              <w:divBdr>
                <w:top w:val="none" w:sz="0" w:space="0" w:color="auto"/>
                <w:left w:val="none" w:sz="0" w:space="0" w:color="auto"/>
                <w:bottom w:val="none" w:sz="0" w:space="0" w:color="auto"/>
                <w:right w:val="none" w:sz="0" w:space="0" w:color="auto"/>
              </w:divBdr>
            </w:div>
          </w:divsChild>
        </w:div>
        <w:div w:id="121120489">
          <w:marLeft w:val="0"/>
          <w:marRight w:val="0"/>
          <w:marTop w:val="0"/>
          <w:marBottom w:val="0"/>
          <w:divBdr>
            <w:top w:val="none" w:sz="0" w:space="0" w:color="auto"/>
            <w:left w:val="none" w:sz="0" w:space="0" w:color="auto"/>
            <w:bottom w:val="none" w:sz="0" w:space="0" w:color="auto"/>
            <w:right w:val="none" w:sz="0" w:space="0" w:color="auto"/>
          </w:divBdr>
        </w:div>
      </w:divsChild>
    </w:div>
    <w:div w:id="1320621466">
      <w:bodyDiv w:val="1"/>
      <w:marLeft w:val="0"/>
      <w:marRight w:val="0"/>
      <w:marTop w:val="0"/>
      <w:marBottom w:val="0"/>
      <w:divBdr>
        <w:top w:val="none" w:sz="0" w:space="0" w:color="auto"/>
        <w:left w:val="none" w:sz="0" w:space="0" w:color="auto"/>
        <w:bottom w:val="none" w:sz="0" w:space="0" w:color="auto"/>
        <w:right w:val="none" w:sz="0" w:space="0" w:color="auto"/>
      </w:divBdr>
    </w:div>
    <w:div w:id="2122413833">
      <w:bodyDiv w:val="1"/>
      <w:marLeft w:val="0"/>
      <w:marRight w:val="0"/>
      <w:marTop w:val="0"/>
      <w:marBottom w:val="0"/>
      <w:divBdr>
        <w:top w:val="none" w:sz="0" w:space="0" w:color="auto"/>
        <w:left w:val="none" w:sz="0" w:space="0" w:color="auto"/>
        <w:bottom w:val="none" w:sz="0" w:space="0" w:color="auto"/>
        <w:right w:val="none" w:sz="0" w:space="0" w:color="auto"/>
      </w:divBdr>
      <w:divsChild>
        <w:div w:id="1281496675">
          <w:marLeft w:val="0"/>
          <w:marRight w:val="0"/>
          <w:marTop w:val="0"/>
          <w:marBottom w:val="0"/>
          <w:divBdr>
            <w:top w:val="none" w:sz="0" w:space="0" w:color="auto"/>
            <w:left w:val="none" w:sz="0" w:space="0" w:color="auto"/>
            <w:bottom w:val="none" w:sz="0" w:space="0" w:color="auto"/>
            <w:right w:val="none" w:sz="0" w:space="0" w:color="auto"/>
          </w:divBdr>
          <w:divsChild>
            <w:div w:id="1396391355">
              <w:marLeft w:val="0"/>
              <w:marRight w:val="0"/>
              <w:marTop w:val="0"/>
              <w:marBottom w:val="0"/>
              <w:divBdr>
                <w:top w:val="none" w:sz="0" w:space="0" w:color="auto"/>
                <w:left w:val="none" w:sz="0" w:space="0" w:color="auto"/>
                <w:bottom w:val="none" w:sz="0" w:space="0" w:color="auto"/>
                <w:right w:val="none" w:sz="0" w:space="0" w:color="auto"/>
              </w:divBdr>
            </w:div>
          </w:divsChild>
        </w:div>
        <w:div w:id="163919018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orcid.org/0000-0002-1309-7716" TargetMode="External"/><Relationship Id="rId18" Type="http://schemas.microsoft.com/office/2011/relationships/commentsExtended" Target="commentsExtended.xml"/><Relationship Id="rId26" Type="http://schemas.openxmlformats.org/officeDocument/2006/relationships/hyperlink" Target="https://doi.org/10.1371/journal.pmed.0020124" TargetMode="External"/><Relationship Id="rId3" Type="http://schemas.openxmlformats.org/officeDocument/2006/relationships/numbering" Target="numbering.xml"/><Relationship Id="rId21" Type="http://schemas.openxmlformats.org/officeDocument/2006/relationships/hyperlink" Target="https://doi.org/10.1002/bes2.1801" TargetMode="External"/><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s://orcid.org/0000-0001-8570-8742" TargetMode="External"/><Relationship Id="rId17" Type="http://schemas.openxmlformats.org/officeDocument/2006/relationships/comments" Target="comments.xml"/><Relationship Id="rId25" Type="http://schemas.openxmlformats.org/officeDocument/2006/relationships/hyperlink" Target="https://doi.org/10.32942/X2GG62"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britishecologicalsociety.org/wp-content/uploads/2019/06/BES-Guide-Data-Management-2019.pdf?utm_source=web&amp;utm_medium=web&amp;utm_campaign=better_science" TargetMode="External"/><Relationship Id="rId20" Type="http://schemas.microsoft.com/office/2018/08/relationships/commentsExtensible" Target="commentsExtensible.xml"/><Relationship Id="rId29" Type="http://schemas.openxmlformats.org/officeDocument/2006/relationships/hyperlink" Target="https://doi.org/10.1002/ece3.962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orcid.org/0000-0002-3354-7593" TargetMode="External"/><Relationship Id="rId24" Type="http://schemas.openxmlformats.org/officeDocument/2006/relationships/hyperlink" Target="https://www.britishecologicalsociety.org/wp-content/uploads/2019/06/BES-Guide-Reproducible-Code-2019.pdf"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www.britishecologicalsociety.org/wp-content/uploads/2019/06/BES-Guide-Reproducible-Code-2019.pdf?utm_source=web&amp;utm_medium=web&amp;utm_campaign=better_science" TargetMode="External"/><Relationship Id="rId23" Type="http://schemas.openxmlformats.org/officeDocument/2006/relationships/hyperlink" Target="https://doi.org/10.1016/j.envsoft.2020.104753" TargetMode="External"/><Relationship Id="rId28" Type="http://schemas.openxmlformats.org/officeDocument/2006/relationships/hyperlink" Target="https://www.science.org/doi/suppl/10.1126/sciadv.adf0938/suppl_file/sciadv.adf0938_other_file.zip" TargetMode="External"/><Relationship Id="rId10" Type="http://schemas.openxmlformats.org/officeDocument/2006/relationships/hyperlink" Target="https://orcid.org/0000-0002-5131-0127" TargetMode="External"/><Relationship Id="rId19" Type="http://schemas.microsoft.com/office/2016/09/relationships/commentsIds" Target="commentsIds.xml"/><Relationship Id="rId31" Type="http://schemas.openxmlformats.org/officeDocument/2006/relationships/hyperlink" Target="https://royalsocietypublishing.org/action/downloadSupplement?doi=10.1098%2Frspb.2016.1451&amp;file=rspb20161451supp5.pdf" TargetMode="External"/><Relationship Id="rId4" Type="http://schemas.openxmlformats.org/officeDocument/2006/relationships/styles" Target="styles.xml"/><Relationship Id="rId9" Type="http://schemas.openxmlformats.org/officeDocument/2006/relationships/hyperlink" Target="https://orcid.org/0000-0001-7599-3201" TargetMode="External"/><Relationship Id="rId14" Type="http://schemas.openxmlformats.org/officeDocument/2006/relationships/image" Target="media/image1.jpg"/><Relationship Id="rId22" Type="http://schemas.openxmlformats.org/officeDocument/2006/relationships/hyperlink" Target="https://doi.org/10.1002/jwmg.21855" TargetMode="External"/><Relationship Id="rId27" Type="http://schemas.openxmlformats.org/officeDocument/2006/relationships/hyperlink" Target="https://doi.org/10.1126/sciadv.adf0938" TargetMode="External"/><Relationship Id="rId30" Type="http://schemas.openxmlformats.org/officeDocument/2006/relationships/hyperlink" Target="https://github.com/jjackson-eco/multispectral_biodiversity" TargetMode="External"/><Relationship Id="rId35" Type="http://schemas.openxmlformats.org/officeDocument/2006/relationships/theme" Target="theme/theme1.xml"/><Relationship Id="rId8" Type="http://schemas.openxmlformats.org/officeDocument/2006/relationships/endnotes" Target="endnot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4yaB/8GTYeVKtn7LqCoZRb6DRw==">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</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052B121-FD50-894E-9CB0-79C06A0D9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7580</Words>
  <Characters>43206</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 Hector</dc:creator>
  <cp:lastModifiedBy>Yvonne Buckley</cp:lastModifiedBy>
  <cp:revision>2</cp:revision>
  <dcterms:created xsi:type="dcterms:W3CDTF">2024-10-15T09:27:00Z</dcterms:created>
  <dcterms:modified xsi:type="dcterms:W3CDTF">2024-10-15T09:27:00Z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id="DhmgqMnO"/&gt;&lt;style id="http://www.zotero.org/styles/journal-of-ecology" hasBibliography="1" bibliographyStyleHasBeenSet="0"/&gt;&lt;prefs&gt;&lt;pref name="fieldType" value="Field"/&gt;&lt;/prefs&gt;&lt;/data&gt;</vt:lpwstr>
  </property>
</Properties>
</file>