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EC1DB" w14:textId="77777777" w:rsidR="00BA1156" w:rsidRPr="00BA1156" w:rsidRDefault="00BA1156" w:rsidP="00BA1156">
      <w:pPr>
        <w:spacing w:line="480" w:lineRule="auto"/>
        <w:jc w:val="center"/>
        <w:rPr>
          <w:rFonts w:ascii="Times New Roman" w:hAnsi="Times New Roman" w:cs="Times New Roman"/>
          <w:b/>
          <w:bCs/>
          <w:sz w:val="24"/>
          <w:szCs w:val="24"/>
          <w:lang w:val="en-IE"/>
        </w:rPr>
      </w:pPr>
      <w:r w:rsidRPr="00BA1156">
        <w:rPr>
          <w:rFonts w:ascii="Times New Roman" w:hAnsi="Times New Roman" w:cs="Times New Roman"/>
          <w:b/>
          <w:bCs/>
          <w:sz w:val="24"/>
          <w:szCs w:val="24"/>
          <w:lang w:val="en-IE"/>
        </w:rPr>
        <w:t xml:space="preserve">Emotion-Focused Therapy for Symptoms of Generalised Anxiety in a Student Population: an Exploratory Study. </w:t>
      </w:r>
    </w:p>
    <w:p w14:paraId="7DCFCD1D" w14:textId="77777777" w:rsidR="00BA1156" w:rsidRPr="00BA1156" w:rsidRDefault="00BA1156" w:rsidP="00BA1156">
      <w:pPr>
        <w:spacing w:line="480" w:lineRule="auto"/>
        <w:jc w:val="center"/>
        <w:rPr>
          <w:rFonts w:ascii="Times New Roman" w:hAnsi="Times New Roman" w:cs="Times New Roman"/>
          <w:i/>
          <w:sz w:val="24"/>
          <w:szCs w:val="24"/>
        </w:rPr>
      </w:pPr>
    </w:p>
    <w:p w14:paraId="27FCDA95" w14:textId="77777777" w:rsidR="00BA1156" w:rsidRPr="00BA1156" w:rsidRDefault="00BA1156" w:rsidP="00BA1156">
      <w:pPr>
        <w:spacing w:line="480" w:lineRule="auto"/>
        <w:jc w:val="center"/>
        <w:rPr>
          <w:rFonts w:ascii="Times New Roman" w:hAnsi="Times New Roman" w:cs="Times New Roman"/>
          <w:i/>
          <w:sz w:val="24"/>
          <w:szCs w:val="24"/>
        </w:rPr>
      </w:pPr>
    </w:p>
    <w:p w14:paraId="2A5A4226" w14:textId="77777777" w:rsidR="00BA1156" w:rsidRPr="00BA1156" w:rsidRDefault="00BA1156" w:rsidP="00BA1156">
      <w:pPr>
        <w:spacing w:line="480" w:lineRule="auto"/>
        <w:jc w:val="center"/>
        <w:rPr>
          <w:rFonts w:ascii="Times New Roman" w:hAnsi="Times New Roman" w:cs="Times New Roman"/>
          <w:sz w:val="24"/>
          <w:szCs w:val="24"/>
        </w:rPr>
      </w:pPr>
      <w:r w:rsidRPr="00BA1156">
        <w:rPr>
          <w:rFonts w:ascii="Times New Roman" w:hAnsi="Times New Roman" w:cs="Times New Roman"/>
          <w:sz w:val="24"/>
          <w:szCs w:val="24"/>
        </w:rPr>
        <w:t>Julie Anne O’Connell Kent</w:t>
      </w:r>
      <w:r w:rsidRPr="00BA1156">
        <w:rPr>
          <w:rStyle w:val="FootnoteReference"/>
          <w:rFonts w:ascii="Times New Roman" w:hAnsi="Times New Roman" w:cs="Times New Roman"/>
          <w:sz w:val="24"/>
          <w:szCs w:val="24"/>
        </w:rPr>
        <w:footnoteReference w:id="1"/>
      </w:r>
      <w:r w:rsidRPr="00BA1156">
        <w:rPr>
          <w:rFonts w:ascii="Times New Roman" w:hAnsi="Times New Roman" w:cs="Times New Roman"/>
          <w:sz w:val="24"/>
          <w:szCs w:val="24"/>
        </w:rPr>
        <w:t>, Aaron Jackson</w:t>
      </w:r>
      <w:r w:rsidRPr="00BA1156">
        <w:rPr>
          <w:rStyle w:val="FootnoteReference"/>
          <w:rFonts w:ascii="Times New Roman" w:hAnsi="Times New Roman" w:cs="Times New Roman"/>
          <w:sz w:val="24"/>
          <w:szCs w:val="24"/>
        </w:rPr>
        <w:footnoteReference w:customMarkFollows="1" w:id="2"/>
        <w:t>1</w:t>
      </w:r>
      <w:r w:rsidRPr="00BA1156">
        <w:rPr>
          <w:rFonts w:ascii="Times New Roman" w:hAnsi="Times New Roman" w:cs="Times New Roman"/>
          <w:sz w:val="24"/>
          <w:szCs w:val="24"/>
        </w:rPr>
        <w:t>, Mark Robinson</w:t>
      </w:r>
      <w:r w:rsidRPr="00BA1156">
        <w:rPr>
          <w:rStyle w:val="FootnoteReference"/>
          <w:rFonts w:ascii="Times New Roman" w:hAnsi="Times New Roman" w:cs="Times New Roman"/>
          <w:sz w:val="24"/>
          <w:szCs w:val="24"/>
        </w:rPr>
        <w:footnoteReference w:customMarkFollows="1" w:id="3"/>
        <w:t>1</w:t>
      </w:r>
      <w:r w:rsidRPr="00BA1156">
        <w:rPr>
          <w:rFonts w:ascii="Times New Roman" w:hAnsi="Times New Roman" w:cs="Times New Roman"/>
          <w:sz w:val="24"/>
          <w:szCs w:val="24"/>
        </w:rPr>
        <w:t>, Chuck Rashleigh</w:t>
      </w:r>
      <w:r w:rsidRPr="00BA1156">
        <w:rPr>
          <w:rStyle w:val="FootnoteReference"/>
          <w:rFonts w:ascii="Times New Roman" w:hAnsi="Times New Roman" w:cs="Times New Roman"/>
          <w:sz w:val="24"/>
          <w:szCs w:val="24"/>
        </w:rPr>
        <w:footnoteReference w:customMarkFollows="1" w:id="4"/>
        <w:t>1</w:t>
      </w:r>
      <w:r w:rsidRPr="00BA1156">
        <w:rPr>
          <w:rFonts w:ascii="Times New Roman" w:hAnsi="Times New Roman" w:cs="Times New Roman"/>
          <w:sz w:val="24"/>
          <w:szCs w:val="24"/>
        </w:rPr>
        <w:t xml:space="preserve"> &amp; Ladislav Timulak</w:t>
      </w:r>
      <w:r w:rsidRPr="00BA1156">
        <w:rPr>
          <w:rStyle w:val="FootnoteReference"/>
          <w:rFonts w:ascii="Times New Roman" w:hAnsi="Times New Roman" w:cs="Times New Roman"/>
          <w:sz w:val="24"/>
          <w:szCs w:val="24"/>
        </w:rPr>
        <w:footnoteReference w:customMarkFollows="1" w:id="5"/>
        <w:t>1</w:t>
      </w:r>
    </w:p>
    <w:p w14:paraId="63A8723C" w14:textId="77777777" w:rsidR="00BA1156" w:rsidRPr="00BA1156" w:rsidRDefault="00BA1156" w:rsidP="00BA1156">
      <w:pPr>
        <w:spacing w:line="480" w:lineRule="auto"/>
        <w:jc w:val="center"/>
        <w:rPr>
          <w:rFonts w:ascii="Times New Roman" w:hAnsi="Times New Roman" w:cs="Times New Roman"/>
          <w:sz w:val="24"/>
          <w:szCs w:val="24"/>
          <w:lang w:val="en-US"/>
        </w:rPr>
      </w:pPr>
    </w:p>
    <w:p w14:paraId="50335E1C" w14:textId="77777777" w:rsidR="00BA1156" w:rsidRPr="00BA1156" w:rsidRDefault="00BA1156" w:rsidP="00BA1156">
      <w:pPr>
        <w:spacing w:line="480" w:lineRule="auto"/>
        <w:jc w:val="center"/>
        <w:rPr>
          <w:rFonts w:ascii="Times New Roman" w:hAnsi="Times New Roman" w:cs="Times New Roman"/>
          <w:sz w:val="24"/>
          <w:szCs w:val="24"/>
        </w:rPr>
      </w:pPr>
      <w:r w:rsidRPr="00BA1156">
        <w:rPr>
          <w:rFonts w:ascii="Times New Roman" w:hAnsi="Times New Roman" w:cs="Times New Roman"/>
          <w:sz w:val="24"/>
          <w:szCs w:val="24"/>
          <w:lang w:val="en-US"/>
        </w:rPr>
        <w:t>Trinity College Dublin, Ireland</w:t>
      </w:r>
    </w:p>
    <w:p w14:paraId="5DAE2ABE" w14:textId="77777777" w:rsidR="00BA1156" w:rsidRPr="00BA1156" w:rsidRDefault="00BA1156" w:rsidP="00BA1156">
      <w:pPr>
        <w:spacing w:line="480" w:lineRule="auto"/>
        <w:jc w:val="center"/>
        <w:rPr>
          <w:rFonts w:ascii="Times New Roman" w:hAnsi="Times New Roman" w:cs="Times New Roman"/>
          <w:sz w:val="24"/>
          <w:szCs w:val="24"/>
          <w:lang w:val="en-US"/>
        </w:rPr>
      </w:pPr>
    </w:p>
    <w:p w14:paraId="7DAA9B4E" w14:textId="77777777" w:rsidR="00BA1156" w:rsidRPr="00BA1156" w:rsidRDefault="00BA1156" w:rsidP="00BA1156">
      <w:pPr>
        <w:spacing w:line="480" w:lineRule="auto"/>
        <w:jc w:val="center"/>
        <w:rPr>
          <w:rFonts w:ascii="Times New Roman" w:hAnsi="Times New Roman" w:cs="Times New Roman"/>
          <w:color w:val="000000"/>
          <w:sz w:val="24"/>
          <w:szCs w:val="24"/>
          <w:lang w:eastAsia="en-IE"/>
        </w:rPr>
      </w:pPr>
      <w:r w:rsidRPr="00BA1156">
        <w:rPr>
          <w:rFonts w:ascii="Times New Roman" w:hAnsi="Times New Roman" w:cs="Times New Roman"/>
          <w:color w:val="000000"/>
          <w:sz w:val="24"/>
          <w:szCs w:val="24"/>
          <w:lang w:eastAsia="en-IE"/>
        </w:rPr>
        <w:t>Author Note.</w:t>
      </w:r>
    </w:p>
    <w:p w14:paraId="1514E8D7" w14:textId="77777777" w:rsidR="00BA1156" w:rsidRPr="00BA1156" w:rsidRDefault="00BA1156" w:rsidP="00BA1156">
      <w:pPr>
        <w:spacing w:line="480" w:lineRule="auto"/>
        <w:rPr>
          <w:rFonts w:ascii="Times New Roman" w:hAnsi="Times New Roman" w:cs="Times New Roman"/>
          <w:color w:val="000000"/>
          <w:sz w:val="24"/>
          <w:szCs w:val="24"/>
          <w:lang w:val="en-IE" w:eastAsia="en-IE"/>
        </w:rPr>
      </w:pPr>
      <w:r w:rsidRPr="00BA1156">
        <w:rPr>
          <w:rFonts w:ascii="Times New Roman" w:hAnsi="Times New Roman" w:cs="Times New Roman"/>
          <w:color w:val="000000"/>
          <w:sz w:val="24"/>
          <w:szCs w:val="24"/>
          <w:lang w:eastAsia="en-IE"/>
        </w:rPr>
        <w:t xml:space="preserve">Correspondence concerning this article should be addressed to Ladislav Timulak (ORCID: </w:t>
      </w:r>
      <w:r w:rsidRPr="00BA1156">
        <w:rPr>
          <w:rFonts w:ascii="Times New Roman" w:hAnsi="Times New Roman" w:cs="Times New Roman"/>
          <w:color w:val="000000"/>
          <w:sz w:val="24"/>
          <w:szCs w:val="24"/>
          <w:lang w:val="en-IE" w:eastAsia="en-IE"/>
        </w:rPr>
        <w:t>https://orcid.org/0000-0003-2785-0753)</w:t>
      </w:r>
      <w:r w:rsidRPr="00BA1156">
        <w:rPr>
          <w:rFonts w:ascii="Times New Roman" w:hAnsi="Times New Roman" w:cs="Times New Roman"/>
          <w:color w:val="000000"/>
          <w:sz w:val="24"/>
          <w:szCs w:val="24"/>
          <w:lang w:eastAsia="en-IE"/>
        </w:rPr>
        <w:t xml:space="preserve">, School of Psychology, Trinity College Dublin, Dublin 2, Ireland, email: </w:t>
      </w:r>
      <w:hyperlink r:id="rId6">
        <w:r w:rsidRPr="00BA1156">
          <w:rPr>
            <w:rStyle w:val="Hyperlink"/>
            <w:rFonts w:ascii="Times New Roman" w:hAnsi="Times New Roman" w:cs="Times New Roman"/>
            <w:sz w:val="24"/>
            <w:szCs w:val="24"/>
            <w:lang w:eastAsia="en-IE"/>
          </w:rPr>
          <w:t>timulakl@tcd.ie</w:t>
        </w:r>
      </w:hyperlink>
    </w:p>
    <w:p w14:paraId="5E3529FD" w14:textId="77777777" w:rsidR="00BA1156" w:rsidRDefault="00BA1156" w:rsidP="00BA1156"/>
    <w:p w14:paraId="1A298A73" w14:textId="77777777" w:rsidR="00BA1156" w:rsidRDefault="00BA1156">
      <w:pPr>
        <w:spacing w:after="0" w:line="240" w:lineRule="auto"/>
        <w:rPr>
          <w:rFonts w:ascii="Times New Roman" w:hAnsi="Times New Roman" w:cs="Times New Roman"/>
          <w:b/>
          <w:bCs/>
          <w:sz w:val="24"/>
          <w:szCs w:val="24"/>
          <w:lang w:val="en-IE"/>
        </w:rPr>
      </w:pPr>
      <w:r>
        <w:rPr>
          <w:rFonts w:ascii="Times New Roman" w:hAnsi="Times New Roman" w:cs="Times New Roman"/>
          <w:b/>
          <w:bCs/>
          <w:sz w:val="24"/>
          <w:szCs w:val="24"/>
          <w:lang w:val="en-IE"/>
        </w:rPr>
        <w:br w:type="page"/>
      </w:r>
    </w:p>
    <w:p w14:paraId="0C9ADDB8" w14:textId="5E5C68B3" w:rsidR="00360F23" w:rsidRPr="007C5304" w:rsidRDefault="00637558" w:rsidP="007C5304">
      <w:pPr>
        <w:spacing w:line="480" w:lineRule="auto"/>
        <w:jc w:val="center"/>
        <w:rPr>
          <w:rFonts w:ascii="Times New Roman" w:hAnsi="Times New Roman" w:cs="Times New Roman"/>
          <w:b/>
          <w:bCs/>
          <w:sz w:val="24"/>
          <w:szCs w:val="24"/>
          <w:lang w:val="en-IE"/>
        </w:rPr>
      </w:pPr>
      <w:r>
        <w:rPr>
          <w:rFonts w:ascii="Times New Roman" w:hAnsi="Times New Roman" w:cs="Times New Roman"/>
          <w:b/>
          <w:bCs/>
          <w:sz w:val="24"/>
          <w:szCs w:val="24"/>
          <w:lang w:val="en-IE"/>
        </w:rPr>
        <w:lastRenderedPageBreak/>
        <w:t xml:space="preserve">Emotion-Focused Therapy for Symptoms of Generalised Anxiety in a Student Population: an Exploratory Study. </w:t>
      </w:r>
    </w:p>
    <w:p w14:paraId="0ECB4664" w14:textId="746BB0D9" w:rsidR="00360F23" w:rsidRDefault="00637558" w:rsidP="007C530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Abstract</w:t>
      </w:r>
    </w:p>
    <w:p w14:paraId="2758187C" w14:textId="77777777" w:rsidR="00360F23" w:rsidRDefault="00637558">
      <w:pPr>
        <w:spacing w:after="0" w:line="480" w:lineRule="auto"/>
        <w:rPr>
          <w:rFonts w:ascii="Times New Roman" w:hAnsi="Times New Roman" w:cs="Times New Roman"/>
          <w:sz w:val="24"/>
          <w:szCs w:val="24"/>
          <w:lang w:val="en-IE"/>
        </w:rPr>
      </w:pPr>
      <w:r>
        <w:rPr>
          <w:rFonts w:ascii="Times New Roman" w:hAnsi="Times New Roman" w:cs="Times New Roman"/>
          <w:sz w:val="24"/>
          <w:szCs w:val="24"/>
          <w:lang w:val="en-IE"/>
        </w:rPr>
        <w:t>Anxiety issues continue to retain the highest prevalence rates within student counselling services (SCS) with generalised anxiety a prominent concern. These issues are associated with poor academic achievement, attrition and self-injurious behaviours. Cognitive-behavioural therapy (CBT) is moderately effective in treating generalised anxiety in students. Initial studies of emotion-focused therapy (EFT) for GAD are indicating successful outcomes for clients though research investigating a brief format within SCS populations is needed. Aim: The present exploratory study represents an early effort to examine the effectiveness of brief EFT for generalised anxiety symptoms within a university SCS and the clients’ experiences of this type of therapy. Method: Participants (</w:t>
      </w:r>
      <w:r>
        <w:rPr>
          <w:rFonts w:ascii="Times New Roman" w:hAnsi="Times New Roman" w:cs="Times New Roman"/>
          <w:i/>
          <w:sz w:val="24"/>
          <w:szCs w:val="24"/>
          <w:lang w:val="en-IE"/>
        </w:rPr>
        <w:t>n</w:t>
      </w:r>
      <w:r>
        <w:rPr>
          <w:rFonts w:ascii="Times New Roman" w:hAnsi="Times New Roman" w:cs="Times New Roman"/>
          <w:sz w:val="24"/>
          <w:szCs w:val="24"/>
          <w:lang w:val="en-IE"/>
        </w:rPr>
        <w:t xml:space="preserve">=15) presenting to a SCS with worry and generalised anxiety symptoms received an individual EFT for GAD intervention. Outcomes were assessed using two outcome measures pre and post therapy and a semi-structured post-therapy interview examined the clients’ experiences of therapy and its outcomes. Results: Quantitative pre-post data indicated large effect sizes. Qualitative data described experiences of decreased anxiety, increased self-understanding, resilience, self-compassion and assertiveness. Experiential work and the therapeutic relationship were experienced as helpful aspects of therapy though experiential work was difficult. Personal difficulty engaging in therapy and some remaining symptoms were unhelpful aspects. Conclusion: Findings suggest that brief EFT for generalised anxiety symptoms in students may be an effective SCS intervention and warrants further investigation. </w:t>
      </w:r>
    </w:p>
    <w:p w14:paraId="79B022B0" w14:textId="77777777" w:rsidR="00360F23" w:rsidRDefault="00637558">
      <w:pPr>
        <w:spacing w:after="0" w:line="240" w:lineRule="auto"/>
        <w:rPr>
          <w:rFonts w:ascii="Times New Roman" w:hAnsi="Times New Roman" w:cs="Times New Roman"/>
          <w:b/>
          <w:bCs/>
          <w:sz w:val="24"/>
          <w:szCs w:val="24"/>
          <w:lang w:val="en-IE"/>
        </w:rPr>
      </w:pPr>
      <w:r>
        <w:br w:type="page"/>
      </w:r>
    </w:p>
    <w:p w14:paraId="752FAB60" w14:textId="77777777" w:rsidR="00360F23" w:rsidRDefault="00637558">
      <w:pPr>
        <w:spacing w:line="480" w:lineRule="auto"/>
        <w:jc w:val="center"/>
        <w:rPr>
          <w:rFonts w:ascii="Times New Roman" w:hAnsi="Times New Roman" w:cs="Times New Roman"/>
          <w:b/>
          <w:bCs/>
          <w:sz w:val="24"/>
          <w:szCs w:val="24"/>
          <w:lang w:val="en-IE"/>
        </w:rPr>
      </w:pPr>
      <w:r>
        <w:rPr>
          <w:rFonts w:ascii="Times New Roman" w:hAnsi="Times New Roman" w:cs="Times New Roman"/>
          <w:b/>
          <w:bCs/>
          <w:sz w:val="24"/>
          <w:szCs w:val="24"/>
          <w:lang w:val="en-IE"/>
        </w:rPr>
        <w:lastRenderedPageBreak/>
        <w:t xml:space="preserve">Emotion-Focused Therapy for Symptoms of Generalised Anxiety in a Student Population: an Exploratory Study. </w:t>
      </w:r>
    </w:p>
    <w:p w14:paraId="323B7685" w14:textId="4AE9EBC4" w:rsidR="00301B0A" w:rsidRPr="00301B0A" w:rsidRDefault="00301B0A" w:rsidP="00301B0A">
      <w:pPr>
        <w:spacing w:line="480" w:lineRule="auto"/>
        <w:rPr>
          <w:rFonts w:ascii="Times New Roman" w:hAnsi="Times New Roman" w:cs="Times New Roman"/>
          <w:b/>
          <w:bCs/>
          <w:color w:val="4472C4" w:themeColor="accent1"/>
          <w:sz w:val="24"/>
          <w:szCs w:val="24"/>
          <w:lang w:val="en-IE"/>
        </w:rPr>
      </w:pPr>
      <w:r w:rsidRPr="00301B0A">
        <w:rPr>
          <w:rFonts w:ascii="Times New Roman" w:hAnsi="Times New Roman" w:cs="Times New Roman"/>
          <w:b/>
          <w:bCs/>
          <w:color w:val="4472C4" w:themeColor="accent1"/>
          <w:sz w:val="24"/>
          <w:szCs w:val="24"/>
          <w:lang w:val="en-IE"/>
        </w:rPr>
        <w:t>Background</w:t>
      </w:r>
    </w:p>
    <w:p w14:paraId="40CE8261" w14:textId="42939156" w:rsidR="00360F23" w:rsidRDefault="00637558">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 xml:space="preserve">A global survey from the World Health Organisation finds that approximately one third of </w:t>
      </w:r>
      <w:r w:rsidR="00BC6DE2">
        <w:rPr>
          <w:rFonts w:ascii="Times New Roman" w:hAnsi="Times New Roman" w:cs="Times New Roman"/>
          <w:sz w:val="24"/>
          <w:szCs w:val="24"/>
          <w:lang w:val="en-IE"/>
        </w:rPr>
        <w:t xml:space="preserve">screened </w:t>
      </w:r>
      <w:r>
        <w:rPr>
          <w:rFonts w:ascii="Times New Roman" w:hAnsi="Times New Roman" w:cs="Times New Roman"/>
          <w:sz w:val="24"/>
          <w:szCs w:val="24"/>
          <w:lang w:val="en-IE"/>
        </w:rPr>
        <w:t xml:space="preserve">third-level students </w:t>
      </w:r>
      <w:r w:rsidR="00BC6DE2">
        <w:rPr>
          <w:rFonts w:ascii="Times New Roman" w:hAnsi="Times New Roman" w:cs="Times New Roman"/>
          <w:sz w:val="24"/>
          <w:szCs w:val="24"/>
          <w:lang w:val="en-IE"/>
        </w:rPr>
        <w:t>meet criteria for</w:t>
      </w:r>
      <w:r>
        <w:rPr>
          <w:rFonts w:ascii="Times New Roman" w:hAnsi="Times New Roman" w:cs="Times New Roman"/>
          <w:sz w:val="24"/>
          <w:szCs w:val="24"/>
          <w:lang w:val="en-IE"/>
        </w:rPr>
        <w:t xml:space="preserve"> a mental disorder in the past twelve months with major depressive disorder having the highest prevalence followed by generalized anxiety disorder (GAD) </w:t>
      </w:r>
      <w:r>
        <w:fldChar w:fldCharType="begin"/>
      </w:r>
      <w:r>
        <w:rPr>
          <w:rFonts w:ascii="Times New Roman" w:hAnsi="Times New Roman" w:cs="Times New Roman"/>
          <w:sz w:val="24"/>
          <w:szCs w:val="24"/>
          <w:lang w:val="en-IE"/>
        </w:rPr>
        <w:instrText>ADDIN EN.CITE</w:instrText>
      </w:r>
      <w:r>
        <w:fldChar w:fldCharType="begin"/>
      </w:r>
      <w:r>
        <w:rPr>
          <w:rFonts w:ascii="Times New Roman" w:hAnsi="Times New Roman" w:cs="Times New Roman"/>
          <w:sz w:val="24"/>
          <w:szCs w:val="24"/>
          <w:lang w:val="en-IE"/>
        </w:rPr>
        <w:instrText>ADDIN EN.CITE.DATA</w:instrTex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(Auerbach et al., 2018)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Likewise, within Student Counselling Services (SCS) there is a growing concern globally </w:t>
      </w:r>
      <w:r>
        <w:fldChar w:fldCharType="begin"/>
      </w:r>
      <w:r>
        <w:rPr>
          <w:rFonts w:ascii="Times New Roman" w:hAnsi="Times New Roman" w:cs="Times New Roman"/>
          <w:sz w:val="24"/>
          <w:szCs w:val="24"/>
          <w:lang w:val="en-IE"/>
        </w:rPr>
        <w:instrText>ADDIN EN.CITE</w:instrText>
      </w:r>
      <w:r>
        <w:fldChar w:fldCharType="begin"/>
      </w:r>
      <w:r>
        <w:rPr>
          <w:rFonts w:ascii="Times New Roman" w:hAnsi="Times New Roman" w:cs="Times New Roman"/>
          <w:sz w:val="24"/>
          <w:szCs w:val="24"/>
          <w:lang w:val="en-IE"/>
        </w:rPr>
        <w:instrText>ADDIN EN.CITE.DATA</w:instrTex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(Storrie, Ahern, &amp; Tuckett, 2010)</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that presentations are becoming increasingly severe and complex. Aside from increasing the risk of attrition from third level education </w:t>
      </w:r>
      <w:r>
        <w:fldChar w:fldCharType="begin"/>
      </w:r>
      <w:r>
        <w:rPr>
          <w:rFonts w:ascii="Times New Roman" w:hAnsi="Times New Roman" w:cs="Times New Roman"/>
          <w:sz w:val="24"/>
          <w:szCs w:val="24"/>
          <w:lang w:val="en-IE"/>
        </w:rPr>
        <w:instrText>ADDIN EN.CITE</w:instrText>
      </w:r>
      <w:r>
        <w:fldChar w:fldCharType="begin"/>
      </w:r>
      <w:r>
        <w:rPr>
          <w:rFonts w:ascii="Times New Roman" w:hAnsi="Times New Roman" w:cs="Times New Roman"/>
          <w:sz w:val="24"/>
          <w:szCs w:val="24"/>
          <w:lang w:val="en-IE"/>
        </w:rPr>
        <w:instrText>ADDIN EN.CITE.DATA</w:instrTex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(Auerbach et al., 2016)</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the presence of a mental disorder between ages 18-25 is suggested to impact significantly on an individual’s employment, income and living standards by age 30 </w:t>
      </w:r>
      <w:r>
        <w:fldChar w:fldCharType="begin"/>
      </w:r>
      <w:r>
        <w:rPr>
          <w:rFonts w:ascii="Times New Roman" w:hAnsi="Times New Roman" w:cs="Times New Roman"/>
          <w:sz w:val="24"/>
          <w:szCs w:val="24"/>
          <w:lang w:val="en-IE"/>
        </w:rPr>
        <w:instrText>ADDIN EN.CITE &lt;EndNote&gt;&lt;Cite&gt;&lt;Author&gt;Gibb&lt;/Author&gt;&lt;Year&gt;2010&lt;/Year&gt;&lt;IDText&gt;Burden of psychiatric disorder in young adulthood and life outcomes at age 30.&lt;/IDText&gt;&lt;DisplayText&gt;(Gibb, Fergusson, &amp;amp; Horwood, 2010)&lt;/DisplayText&gt;&lt;record&gt;&lt;keywords&gt;&lt;keyword&gt;*Education&lt;/keyword&gt;&lt;keyword&gt;*Income (Economic)&lt;/keyword&gt;&lt;keyword&gt;*Mental Disorders&lt;/keyword&gt;&lt;keyword&gt;Employment Status&lt;/keyword&gt;&lt;/keywords&gt;&lt;isbn&gt;1472-1465(Electronic),0007-1250(Print)&lt;/isbn&gt;&lt;work-type&gt;doi:10.1192/bjp.bp.109.076570&lt;/work-type&gt;&lt;titles&gt;&lt;title&gt;Burden of psychiatric disorder in young adulthood and life outcomes at age 30.&lt;/title&gt;&lt;secondary-title&gt;The British Journal of Psychiatry&lt;/secondary-title&gt;&lt;/titles&gt;&lt;pages&gt;122-127&lt;/pages&gt;&lt;contributors&gt;&lt;authors&gt;&lt;author&gt;Gibb, S. J.,&lt;/author&gt;&lt;author&gt;Fergusson, D. M.,&lt;/author&gt;&lt;author&gt;Horwood, L. J.&lt;/author&gt;&lt;/authors&gt;&lt;/contributors&gt;&lt;added-date format="utc"&gt;1542471810&lt;/added-date&gt;&lt;pub-location&gt;United Kingdom&lt;/pub-location&gt;&lt;ref-type name="Journal Article"&gt;17&lt;/ref-type&gt;&lt;auth-address&gt;Gibb, Sheree J.: Christchurch Health and Development Study, University of Otago, PO Box 4345, Christchurch, New Zealand, sheree.gibb@otago.ac.nz&lt;/auth-address&gt;&lt;dates&gt;&lt;year&gt;2010&lt;/year&gt;&lt;/dates&gt;&lt;rec-number&gt;482&lt;/rec-number&gt;&lt;publisher&gt;Royal College of Psychiatrists&lt;/publisher&gt;&lt;last-updated-date format="utc"&gt;1545145670&lt;/last-updated-date&gt;&lt;electronic-resource-num&gt;10.1192/bjp.bp.109.076570&lt;/electronic-resource-num&gt;&lt;volume&gt;197&lt;/volume&gt;&lt;/record&gt;&lt;/Cite&gt;&lt;/EndNote&gt;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(Gibb, Fergusson, &amp; Horwood, 2010)</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The presence of anxiety disorders among university students significantly increases the likelihood of engaging in various self-injurious behaviours </w:t>
      </w:r>
      <w:r>
        <w:fldChar w:fldCharType="begin"/>
      </w:r>
      <w:r>
        <w:rPr>
          <w:rFonts w:ascii="Times New Roman" w:hAnsi="Times New Roman" w:cs="Times New Roman"/>
          <w:sz w:val="24"/>
          <w:szCs w:val="24"/>
          <w:lang w:val="en-IE"/>
        </w:rPr>
        <w:instrText>ADDIN EN.CITE &lt;EndNote&gt;&lt;Cite&gt;&lt;Author&gt;Gollust&lt;/Author&gt;&lt;Year&gt;2008&lt;/Year&gt;&lt;IDText&gt;Prevalence and Correlates of Self-Injury Among University Students&lt;/IDText&gt;&lt;DisplayText&gt;(Gollust, Eisenberg, &amp;amp; Golberstein, 2008)&lt;/DisplayText&gt;&lt;record&gt;&lt;dates&gt;&lt;pub-dates&gt;&lt;date&gt;2008/03/01&lt;/date&gt;&lt;/pub-dates&gt;&lt;year&gt;2008&lt;/year&gt;&lt;/dates&gt;&lt;urls&gt;&lt;related-urls&gt;&lt;url&gt;&lt;style face="underline" font="default" size="100%"&gt;https://doi.org/10.3200/JACH.56.5.491-498&lt;/style&gt;&lt;/url&gt;&lt;/related-urls&gt;&lt;/urls&gt;&lt;isbn&gt;0744-8481&lt;/isbn&gt;&lt;titles&gt;&lt;title&gt;Prevalence and Correlates of Self-Injury Among University Students&lt;/title&gt;&lt;secondary-title&gt;Journal of American College Health&lt;/secondary-title&gt;&lt;/titles&gt;&lt;pages&gt;491-498&lt;/pages&gt;&lt;number&gt;5&lt;/number&gt;&lt;contributors&gt;&lt;authors&gt;&lt;author&gt;Gollust, Sarah Elizabeth&lt;/author&gt;&lt;author&gt;Eisenberg, Daniel&lt;/author&gt;&lt;author&gt;Golberstein, Ezra&lt;/author&gt;&lt;/authors&gt;&lt;/contributors&gt;&lt;added-date format="utc"&gt;1545581335&lt;/added-date&gt;&lt;ref-type name="Journal Article"&gt;17&lt;/ref-type&gt;&lt;rec-number&gt;497&lt;/rec-number&gt;&lt;publisher&gt;Taylor &amp;amp; Francis&lt;/publisher&gt;&lt;last-updated-date format="utc"&gt;1545581339&lt;/last-updated-date&gt;&lt;electronic-resource-num&gt;10.3200/JACH.56.5.491-498&lt;/electronic-resource-num&gt;&lt;volume&gt;56&lt;/volume&gt;&lt;/record&gt;&lt;/Cite&gt;&lt;/EndNote&gt;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(Gollust, Eisenberg, &amp; Golberstein, 2008)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binge drinking </w:t>
      </w:r>
      <w:r>
        <w:fldChar w:fldCharType="begin"/>
      </w:r>
      <w:r>
        <w:rPr>
          <w:rFonts w:ascii="Times New Roman" w:hAnsi="Times New Roman" w:cs="Times New Roman"/>
          <w:sz w:val="24"/>
          <w:szCs w:val="24"/>
          <w:lang w:val="en-IE"/>
        </w:rPr>
        <w:instrText>ADDIN EN.CITE &lt;EndNote&gt;&lt;Cite&gt;&lt;Author&gt;Cranford&lt;/Author&gt;&lt;Year&gt;2009&lt;/Year&gt;&lt;IDText&gt;Substance use behaviors, mental health problems, and use of mental health services in a probability sample of college students&lt;/IDText&gt;&lt;DisplayText&gt;(Cranford, Eisenberg, &amp;amp; Serras, 2009)&lt;/DisplayText&gt;&lt;record&gt;&lt;dates&gt;&lt;pub-dates&gt;&lt;date&gt;2009/02/01/&lt;/date&gt;&lt;/pub-dates&gt;&lt;year&gt;2009&lt;/year&gt;&lt;/dates&gt;&lt;keywords&gt;&lt;keyword&gt;Substance use&lt;/keyword&gt;&lt;keyword&gt;Mental health&lt;/keyword&gt;&lt;keyword&gt;Co-occurrence&lt;/keyword&gt;&lt;keyword&gt;College students&lt;/keyword&gt;&lt;keyword&gt;Mental health services&lt;/keyword&gt;&lt;/keywords&gt;&lt;urls&gt;&lt;related-urls&gt;&lt;url&gt;http://www.sciencedirect.com/science/article/pii/S0306460308002554&lt;/url&gt;&lt;/related-urls&gt;&lt;/urls&gt;&lt;isbn&gt;0306-4603&lt;/isbn&gt;&lt;titles&gt;&lt;title&gt;Substance use behaviors, mental health problems, and use of mental health services in a probability sample of college students&lt;/title&gt;&lt;secondary-title&gt;Addictive Behaviors&lt;/secondary-title&gt;&lt;/titles&gt;&lt;pages&gt;134-145&lt;/pages&gt;&lt;number&gt;2&lt;/number&gt;&lt;contributors&gt;&lt;authors&gt;&lt;author&gt;Cranford, James A.&lt;/author&gt;&lt;author&gt;Eisenberg, Daniel&lt;/author&gt;&lt;author&gt;Serras, Alisha M.&lt;/author&gt;&lt;/authors&gt;&lt;/contributors&gt;&lt;added-date format="utc"&gt;1546178938&lt;/added-date&gt;&lt;ref-type name="Journal Article"&gt;17&lt;/ref-type&gt;&lt;rec-number&gt;510&lt;/rec-number&gt;&lt;last-updated-date format="utc"&gt;1546178938&lt;/last-updated-date&gt;&lt;electronic-resource-num&gt;https://doi.org/10.1016/j.addbeh.2008.09.004&lt;/electronic-resource-num&gt;&lt;volume&gt;34&lt;/volume&gt;&lt;/record&gt;&lt;/Cite&gt;&lt;/EndNote&gt;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(Cranford, Eisenberg, &amp; Serras, 2009)</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and poor academic achievement or drop-out </w:t>
      </w:r>
      <w:r>
        <w:fldChar w:fldCharType="begin"/>
      </w:r>
      <w:r>
        <w:rPr>
          <w:rFonts w:ascii="Times New Roman" w:hAnsi="Times New Roman" w:cs="Times New Roman"/>
          <w:sz w:val="24"/>
          <w:szCs w:val="24"/>
          <w:lang w:val="en-IE"/>
        </w:rPr>
        <w:instrText>ADDIN EN.CITE &lt;EndNote&gt;&lt;Cite&gt;&lt;Author&gt;Eisenberg&lt;/Author&gt;&lt;Year&gt;2009&lt;/Year&gt;&lt;IDText&gt;Mental Health and Academic Success in College&lt;/IDText&gt;&lt;DisplayText&gt;(Eisenberg, Golberstein, &amp;amp; Hunt, 2009)&lt;/DisplayText&gt;&lt;record&gt;&lt;urls&gt;&lt;related-urls&gt;&lt;url&gt;&lt;style face="underline" font="default" size="100%"&gt;https://www.degruyter.com/view/j/bejeap.2009.9.1/bejeap.2009.9.1.2191/bejeap.2009.9.1.2191.xml&lt;/style&gt;&lt;/url&gt;&lt;/related-urls&gt;&lt;/urls&gt;&lt;isbn&gt;19351682&lt;/isbn&gt;&lt;titles&gt;&lt;title&gt;Mental Health and Academic Success in College&lt;/title&gt;&lt;secondary-title&gt;The B.E. Journal of Economic Analysis &amp;amp; Policy&lt;/secondary-title&gt;&lt;alt-title&gt;bejeap&lt;/alt-title&gt;&lt;/titles&gt;&lt;number&gt;1&lt;/number&gt;&lt;access-date&gt;2018-10-29t14:09:35.786+01:00&lt;/access-date&gt;&lt;contributors&gt;&lt;authors&gt;&lt;author&gt;Eisenberg, D.&lt;/author&gt;&lt;author&gt;Golberstein, E.&lt;/author&gt;&lt;author&gt;Hunt, J. B.&lt;/author&gt;&lt;/authors&gt;&lt;/contributors&gt;&lt;added-date format="utc"&gt;1540819014&lt;/added-date&gt;&lt;ref-type name="Journal Article"&gt;17&lt;/ref-type&gt;&lt;dates&gt;&lt;year&gt;2009&lt;/year&gt;&lt;/dates&gt;&lt;rec-number&gt;468&lt;/rec-number&gt;&lt;last-updated-date format="utc"&gt;1571225072&lt;/last-updated-date&gt;&lt;electronic-resource-num&gt;10.2202/1935-1682.2191&lt;/electronic-resource-num&gt;&lt;volume&gt;9&lt;/volume&gt;&lt;/record&gt;&lt;/Cite&gt;&lt;/EndNote&gt;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(Eisenberg, Golberstein, &amp; Hunt, 2009)</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The long-term impact of GAD on youth and university students has been demonstrated as being associated with a significantly higher risk of suicidal ideation and attempts after controlling for comorbid disorders over a 25-year period </w:t>
      </w:r>
      <w:r>
        <w:fldChar w:fldCharType="begin"/>
      </w:r>
      <w:r>
        <w:rPr>
          <w:rFonts w:ascii="Times New Roman" w:hAnsi="Times New Roman" w:cs="Times New Roman"/>
          <w:sz w:val="24"/>
          <w:szCs w:val="24"/>
          <w:lang w:val="en-IE"/>
        </w:rPr>
        <w:instrText>ADDIN EN.CITE &lt;EndNote&gt;&lt;Cite&gt;&lt;Author&gt;Boden&lt;/Author&gt;&lt;Year&gt;2007&lt;/Year&gt;&lt;IDText&gt;Anxiety disorders and suicidal behaviours in adolescence and young adulthood: findings from a longitudinal study&lt;/IDText&gt;&lt;DisplayText&gt;(Boden, Fergusson, &amp;amp; John Horwood, 2007)&lt;/DisplayText&gt;&lt;record&gt;&lt;urls&gt;&lt;related-urls&gt;&lt;url&gt;&lt;style face="underline" font="default" size="100%"&gt;https://www.cambridge.org/core/article/anxiety-disorders-and-suicidal-behaviours-in-adolescence-and-young-adulthood-findings-from-a-longitudinal-study/EB5EA49B50128F59F315982CE1B39503&lt;/style&gt;&lt;/url&gt;&lt;/related-urls&gt;&lt;/urls&gt;&lt;isbn&gt;0033-2917&lt;/isbn&gt;&lt;titles&gt;&lt;title&gt;Anxiety disorders and suicidal behaviours in adolescence and young adulthood: findings from a longitudinal study&lt;/title&gt;&lt;secondary-title&gt;Psychological Medicine&lt;/secondary-title&gt;&lt;/titles&gt;&lt;pages&gt;431-440&lt;/pages&gt;&lt;number&gt;3&lt;/number&gt;&lt;contributors&gt;&lt;authors&gt;&lt;author&gt;Boden, Joseph M.&lt;/author&gt;&lt;author&gt;Fergusson, David M.&lt;/author&gt;&lt;author&gt;John Horwood, L.&lt;/author&gt;&lt;/authors&gt;&lt;/contributors&gt;&lt;edition&gt;2006/11/17&lt;/edition&gt;&lt;added-date format="utc"&gt;1538221402&lt;/added-date&gt;&lt;ref-type name="Journal Article"&gt;17&lt;/ref-type&gt;&lt;dates&gt;&lt;year&gt;2007&lt;/year&gt;&lt;/dates&gt;&lt;remote-database-provider&gt;Cambridge University Press&lt;/remote-database-provider&gt;&lt;rec-number&gt;456&lt;/rec-number&gt;&lt;publisher&gt;Cambridge University Press&lt;/publisher&gt;&lt;last-updated-date format="utc"&gt;1545145669&lt;/last-updated-date&gt;&lt;electronic-resource-num&gt;10.1017/S0033291706009147&lt;/electronic-resource-num&gt;&lt;volume&gt;37&lt;/volume&gt;&lt;remote-database-name&gt;Cambridge Core&lt;/remote-database-name&gt;&lt;/record&gt;&lt;/Cite&gt;&lt;/EndNote&gt;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(Boden, Fergusson, &amp; John Horwood, 2007)</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t>
      </w:r>
    </w:p>
    <w:p w14:paraId="4D6C8A7F" w14:textId="77777777" w:rsidR="00360F23" w:rsidRDefault="00637558">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 xml:space="preserve">In the context of psychotherapy, there is a prolific amount of data concerning the use of CBT for GAD, albeit primarily in comparison to wait-list controls rather than other psychological therapies </w:t>
      </w:r>
      <w:r>
        <w:fldChar w:fldCharType="begin"/>
      </w:r>
      <w:r>
        <w:rPr>
          <w:rFonts w:ascii="Times New Roman" w:hAnsi="Times New Roman" w:cs="Times New Roman"/>
          <w:sz w:val="24"/>
          <w:szCs w:val="24"/>
          <w:lang w:val="en-IE"/>
        </w:rPr>
        <w:instrText>ADDIN EN.CITE</w:instrText>
      </w:r>
      <w:r>
        <w:fldChar w:fldCharType="begin"/>
      </w:r>
      <w:r>
        <w:rPr>
          <w:rFonts w:ascii="Times New Roman" w:hAnsi="Times New Roman" w:cs="Times New Roman"/>
          <w:sz w:val="24"/>
          <w:szCs w:val="24"/>
          <w:lang w:val="en-IE"/>
        </w:rPr>
        <w:instrText>ADDIN EN.CITE.DATA</w:instrTex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(Cuijpers et al., 2014)</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As many individuals receiving CBT do not respond or fully recover from GAD, </w:t>
      </w:r>
      <w:proofErr w:type="spellStart"/>
      <w:r>
        <w:rPr>
          <w:rFonts w:ascii="Times New Roman" w:hAnsi="Times New Roman" w:cs="Times New Roman"/>
          <w:sz w:val="24"/>
          <w:szCs w:val="24"/>
          <w:lang w:val="en-IE"/>
        </w:rPr>
        <w:t>Hunot</w:t>
      </w:r>
      <w:proofErr w:type="spellEnd"/>
      <w:r>
        <w:rPr>
          <w:rFonts w:ascii="Times New Roman" w:hAnsi="Times New Roman" w:cs="Times New Roman"/>
          <w:sz w:val="24"/>
          <w:szCs w:val="24"/>
          <w:lang w:val="en-IE"/>
        </w:rPr>
        <w:t xml:space="preserve">, Churchill, Teixeira, &amp; Silva de Lima </w:t>
      </w:r>
      <w:r>
        <w:fldChar w:fldCharType="begin"/>
      </w:r>
      <w:r>
        <w:rPr>
          <w:rFonts w:ascii="Times New Roman" w:hAnsi="Times New Roman" w:cs="Times New Roman"/>
          <w:sz w:val="24"/>
          <w:szCs w:val="24"/>
          <w:lang w:val="en-IE"/>
        </w:rPr>
        <w:instrText>ADDIN EN.CITE &lt;EndNote&gt;&lt;Cite ExcludeAuth="1"&gt;&lt;Author&gt;Hunot&lt;/Author&gt;&lt;Year&gt;2007&lt;/Year&gt;&lt;IDText&gt;Psychological therapies for generalised anxiety disorder&lt;/IDText&gt;&lt;DisplayText&gt;(2007)&lt;/DisplayText&gt;&lt;record&gt;&lt;keywords&gt;&lt;keyword&gt;Adult&lt;/keyword&gt;&lt;keyword&gt;Anxiety Disorders [*therapy]&lt;/keyword&gt;&lt;keyword&gt;Behavior Therapy [methods]&lt;/keyword&gt;&lt;keyword&gt;Humans&lt;/keyword&gt;&lt;keyword&gt;Psychotherapy [*methods]&lt;/keyword&gt;&lt;keyword&gt;Randomized Controlled Trials as Topic&lt;/keyword&gt;&lt;/keywords&gt;&lt;urls&gt;&lt;related-urls&gt;&lt;url&gt;&lt;style face="underline" font="default" size="100%"&gt;https://doi.org//10.1002/14651858.CD001848.pub4&lt;/style&gt;&lt;/url&gt;&lt;/related-urls&gt;&lt;/urls&gt;&lt;isbn&gt;1465-1858&lt;/isbn&gt;&lt;titles&gt;&lt;title&gt;Psychological therapies for generalised anxiety disorder&lt;/title&gt;&lt;secondary-title&gt;Cochrane Database of Systematic Reviews&lt;/secondary-title&gt;&lt;/titles&gt;&lt;number&gt;1&lt;/number&gt;&lt;contributors&gt;&lt;authors&gt;&lt;author&gt;Hunot, V.&lt;/author&gt;&lt;author&gt;Churchill, R.&lt;/author&gt;&lt;author&gt;Teixeira, V.&lt;/author&gt;&lt;author&gt;Silva de Lima, M.&lt;/author&gt;&lt;/authors&gt;&lt;/contributors&gt;&lt;added-date format="utc"&gt;1536254072&lt;/added-date&gt;&lt;ref-type name="Journal Article"&gt;17&lt;/ref-type&gt;&lt;dates&gt;&lt;year&gt;2007&lt;/year&gt;&lt;/dates&gt;&lt;rec-number&gt;423&lt;/rec-number&gt;&lt;publisher&gt;John Wiley &amp;amp; Sons, Ltd&lt;/publisher&gt;&lt;last-updated-date format="utc"&gt;1545145672&lt;/last-updated-date&gt;&lt;accession-num&gt;CD001848&lt;/accession-num&gt;&lt;electronic-resource-num&gt;10.1002/14651858.CD001848.pub4&lt;/electronic-resource-num&gt;&lt;/record&gt;&lt;/Cite&gt;&lt;/EndNote&gt;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(2007)</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suggest that more research is needed exploring the efficacies of therapies other than CBT. </w:t>
      </w:r>
      <w:r>
        <w:rPr>
          <w:rFonts w:ascii="Times New Roman" w:hAnsi="Times New Roman" w:cs="Times New Roman"/>
          <w:sz w:val="24"/>
          <w:szCs w:val="24"/>
          <w:lang w:val="en-IE"/>
        </w:rPr>
        <w:lastRenderedPageBreak/>
        <w:t xml:space="preserve">This is also in order to foster treatment choice among the providers and service users. The evidence-base for the treatment of GAD within SCS mirrors issues within the broader context of GAD treatment. A meta-analysis </w:t>
      </w:r>
      <w:r>
        <w:fldChar w:fldCharType="begin"/>
      </w:r>
      <w:r>
        <w:rPr>
          <w:rFonts w:ascii="Times New Roman" w:hAnsi="Times New Roman" w:cs="Times New Roman"/>
          <w:sz w:val="24"/>
          <w:szCs w:val="24"/>
          <w:lang w:val="en-IE"/>
        </w:rPr>
        <w:instrText>ADDIN EN.CITE &lt;EndNote&gt;&lt;Cite&gt;&lt;Author&gt;Huang&lt;/Author&gt;&lt;Year&gt;2018&lt;/Year&gt;&lt;IDText&gt;Interventions for common mental health problems among university and college students: A systematic review and meta-analysis of randomized controlled trials&lt;/IDText&gt;&lt;DisplayText&gt;(Huang, Nigatu, Smail-Crevier, Zhang, &amp;amp; Wang, 2018)&lt;/DisplayText&gt;&lt;record&gt;&lt;dates&gt;&lt;pub-dates&gt;&lt;date&gt;2018/12/01/&lt;/date&gt;&lt;/pub-dates&gt;&lt;year&gt;2018&lt;/year&gt;&lt;/dates&gt;&lt;keywords&gt;&lt;keyword&gt;Intervention&lt;/keyword&gt;&lt;keyword&gt;Depression&lt;/keyword&gt;&lt;keyword&gt;Anxiety disorder&lt;/keyword&gt;&lt;keyword&gt;OCD&lt;/keyword&gt;&lt;keyword&gt;Obsessive-compulsive disorder&lt;/keyword&gt;&lt;keyword&gt;PTSD&lt;/keyword&gt;&lt;keyword&gt;Post-traumatic stress disorder&lt;/keyword&gt;&lt;keyword&gt;Meta-analysis&lt;/keyword&gt;&lt;/keywords&gt;&lt;urls&gt;&lt;related-urls&gt;&lt;url&gt;&lt;style face="underline" font="default" size="100%"&gt;http://www.sciencedirect.com/science/article/pii/S0022395617313626&lt;/style&gt;&lt;/url&gt;&lt;/related-urls&gt;&lt;/urls&gt;&lt;isbn&gt;0022-3956&lt;/isbn&gt;&lt;titles&gt;&lt;title&gt;Interventions for common mental health problems among university and college students: A systematic review and meta-analysis of randomized controlled trials&lt;/title&gt;&lt;secondary-title&gt;Journal of Psychiatric Research&lt;/secondary-title&gt;&lt;/titles&gt;&lt;pages&gt;1-10&lt;/pages&gt;&lt;contributors&gt;&lt;authors&gt;&lt;author&gt;Huang, Junping&lt;/author&gt;&lt;author&gt;Nigatu, Yeshambel T.&lt;/author&gt;&lt;author&gt;Smail-Crevier, Rachel&lt;/author&gt;&lt;author&gt;Zhang, Xin&lt;/author&gt;&lt;author&gt;Wang, Jianli&lt;/author&gt;&lt;/authors&gt;&lt;/contributors&gt;&lt;added-date format="utc"&gt;1546431133&lt;/added-date&gt;&lt;ref-type name="Journal Article"&gt;17&lt;/ref-type&gt;&lt;rec-number&gt;511&lt;/rec-number&gt;&lt;last-updated-date format="utc"&gt;1546431137&lt;/last-updated-date&gt;&lt;electronic-resource-num&gt;&lt;style face="underline" font="default" size="100%"&gt;https://doi.org/10.1016/j.jpsychires.2018.09.018&lt;/style&gt;&lt;/electronic-resource-num&gt;&lt;volume&gt;107&lt;/volume&gt;&lt;/record&gt;&lt;/Cite&gt;&lt;/EndNote&gt;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(Huang, Nigatu, Smail-Crevier, Zhang, &amp; Wang, 2018)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of 51 randomised controlled trials (RCTs) investigating interventions within SCS concluded that the effect sizes of CBT for GAD was moderate. </w:t>
      </w:r>
    </w:p>
    <w:p w14:paraId="5809FA02" w14:textId="3CB9DC0D" w:rsidR="00360F23" w:rsidRDefault="00637558">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 xml:space="preserve">Emotion-Focused Therapy (EFT; Greenberg et al., 1993; Greenberg, 2017) is among the therapies that were recently tested as an alternative to CBT for GAD (Timulak et al., 2017). EFT is a humanistic form of therapy that is trying to facilitate the client to access the underlying core emotional vulnerability, typically characterised by experiences of chronic shame, loneliness and fear, and then transform this underlying vulnerability by generating adaptive emotional experiences such as compassion and protective anger (Timulak, 2015). This is usually achieved through the use of imaginary dialogues (Elliott et al., 2004) that allow for the activation of the underlying emotional vulnerability (core emotional pain), and for the enactment of  either compassion towards that pain or boundary setting anger which addresses pain-triggering mistreatment. </w:t>
      </w:r>
    </w:p>
    <w:p w14:paraId="11C910B2" w14:textId="0ECE15CA" w:rsidR="00360F23" w:rsidRDefault="00637558">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 xml:space="preserve">EFT was recently adapted as a treatment of GAD </w:t>
      </w:r>
      <w:r>
        <w:fldChar w:fldCharType="begin"/>
      </w:r>
      <w:r>
        <w:rPr>
          <w:rFonts w:ascii="Times New Roman" w:hAnsi="Times New Roman" w:cs="Times New Roman"/>
          <w:sz w:val="24"/>
          <w:szCs w:val="24"/>
          <w:lang w:val="en-IE"/>
        </w:rPr>
        <w:instrText>ADDIN EN.CITE &lt;EndNote&gt;&lt;Cite ExcludeAuth="1"&gt;&lt;Author&gt;Timulak&lt;/Author&gt;&lt;Year&gt;2017&lt;/Year&gt;&lt;IDText&gt;Emotion-focused therapy for generalized anxiety disorder: An exploratory study&lt;/IDText&gt;&lt;Prefix&gt;Timulak et al.`, &lt;/Prefix&gt;&lt;DisplayText&gt;(Timulak et al., 2017)&lt;/DisplayText&gt;&lt;record&gt;&lt;dates&gt;&lt;pub-dates&gt;&lt;date&gt;Dec&lt;/date&gt;&lt;/pub-dates&gt;&lt;year&gt;2017&lt;/year&gt;&lt;/dates&gt;&lt;keywords&gt;&lt;keyword&gt;Adult&lt;/keyword&gt;&lt;keyword&gt;Anxiety Disorders/*psychology/*therapy&lt;/keyword&gt;&lt;keyword&gt;Emotion-Focused Therapy/*methods&lt;/keyword&gt;&lt;keyword&gt;Female&lt;/keyword&gt;&lt;keyword&gt;Humans&lt;/keyword&gt;&lt;keyword&gt;Male&lt;/keyword&gt;&lt;keyword&gt;Middle Aged&lt;/keyword&gt;&lt;keyword&gt;Severity of Illness Index&lt;/keyword&gt;&lt;keyword&gt;Treatment Outcome&lt;/keyword&gt;&lt;keyword&gt;Young Adult&lt;/keyword&gt;&lt;/keywords&gt;&lt;isbn&gt;0033-3204&lt;/isbn&gt;&lt;titles&gt;&lt;title&gt;Emotion-focused therapy for generalized anxiety disorder: An exploratory study&lt;/title&gt;&lt;secondary-title&gt;Psychotherapy (Chic)&lt;/secondary-title&gt;&lt;alt-title&gt;Psychotherapy (Chicago, Ill.)&lt;/alt-title&gt;&lt;/titles&gt;&lt;pages&gt;361-366&lt;/pages&gt;&lt;number&gt;4&lt;/number&gt;&lt;contributors&gt;&lt;authors&gt;&lt;author&gt;Timulak, L.&lt;/author&gt;&lt;author&gt;McElvaney, J.&lt;/author&gt;&lt;author&gt;Keogh, D.&lt;/author&gt;&lt;author&gt;Martin, E.&lt;/author&gt;&lt;author&gt;Clare, P.&lt;/author&gt;&lt;author&gt;Chepukova, E.&lt;/author&gt;&lt;author&gt;Greenberg, L. S.&lt;/author&gt;&lt;/authors&gt;&lt;/contributors&gt;&lt;edition&gt;2017/12/19&lt;/edition&gt;&lt;language&gt;eng&lt;/language&gt;&lt;added-date format="utc"&gt;1539361958&lt;/added-date&gt;&lt;ref-type name="Journal Article"&gt;17&lt;/ref-type&gt;&lt;auth-address&gt;School of Psychology, Trinity College.&amp;#xD;Health Service Executive Primary Care Psychology Service.&amp;#xD;Department of Psychology, York University.&lt;/auth-address&gt;&lt;remote-database-provider&gt;NLM&lt;/remote-database-provider&gt;&lt;rec-number&gt;466&lt;/rec-number&gt;&lt;last-updated-date format="utc"&gt;1546868575&lt;/last-updated-date&gt;&lt;accession-num&gt;29251955&lt;/accession-num&gt;&lt;electronic-resource-num&gt;10.1037/pst0000128&lt;/electronic-resource-num&gt;&lt;volume&gt;54&lt;/volume&gt;&lt;/record&gt;&lt;/Cite&gt;&lt;/EndNote&gt;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(Timulak &amp; McElvaney, 2018; Watson &amp; Greenberg, 2017)</w:t>
      </w:r>
      <w:r>
        <w:rPr>
          <w:rFonts w:ascii="Times New Roman" w:hAnsi="Times New Roman" w:cs="Times New Roman"/>
          <w:sz w:val="24"/>
          <w:szCs w:val="24"/>
          <w:lang w:val="en-IE"/>
        </w:rPr>
        <w:fldChar w:fldCharType="end"/>
      </w:r>
      <w:r>
        <w:rPr>
          <w:rFonts w:ascii="Times New Roman" w:hAnsi="Times New Roman" w:cs="Times New Roman"/>
          <w:sz w:val="24"/>
          <w:szCs w:val="24"/>
        </w:rPr>
        <w:t>. EFT for GAD aims to not only transform the underlying emotional vulnerability, but also to alleviate the symptom level distress that is characterised by excessive worry. The worry is seen as a protective self-treatment process in which the client is trying to avoid triggering of the emotional vulnerability (e.g.</w:t>
      </w:r>
      <w:r w:rsidR="00BC6DE2">
        <w:rPr>
          <w:rFonts w:ascii="Times New Roman" w:hAnsi="Times New Roman" w:cs="Times New Roman"/>
          <w:sz w:val="24"/>
          <w:szCs w:val="24"/>
        </w:rPr>
        <w:t>,</w:t>
      </w:r>
      <w:r>
        <w:rPr>
          <w:rFonts w:ascii="Times New Roman" w:hAnsi="Times New Roman" w:cs="Times New Roman"/>
          <w:sz w:val="24"/>
          <w:szCs w:val="24"/>
        </w:rPr>
        <w:t xml:space="preserve"> </w:t>
      </w:r>
      <w:r w:rsidRPr="00BC6DE2">
        <w:rPr>
          <w:rFonts w:ascii="Times New Roman" w:hAnsi="Times New Roman" w:cs="Times New Roman"/>
          <w:i/>
          <w:iCs/>
          <w:sz w:val="24"/>
          <w:szCs w:val="24"/>
        </w:rPr>
        <w:t>I do not want to feel ashamed of failing my parents by failing at university and therefore I worry about the exam which leads me to overprepare for it or avoid it</w:t>
      </w:r>
      <w:r>
        <w:rPr>
          <w:rFonts w:ascii="Times New Roman" w:hAnsi="Times New Roman" w:cs="Times New Roman"/>
          <w:sz w:val="24"/>
          <w:szCs w:val="24"/>
        </w:rPr>
        <w:t xml:space="preserve">). The worry is addressed by highlighting its function but also its emotional toll (anxiety and exhaustion) and is then balanced by the client either letting go of the worry or standing up to the worry and setting a boundary to it (Murphy et al., 2017). </w:t>
      </w:r>
      <w:r w:rsidR="00BC6DE2">
        <w:rPr>
          <w:rFonts w:ascii="Times New Roman" w:eastAsia="Tahoma" w:hAnsi="Times New Roman" w:cs="Times New Roman"/>
          <w:sz w:val="24"/>
          <w:szCs w:val="24"/>
          <w:lang w:val="en-US" w:eastAsia="en-US" w:bidi="en-US"/>
        </w:rPr>
        <w:t xml:space="preserve">Other symptom level interventions are used in EFT for GAD (e.g. imaginary </w:t>
      </w:r>
      <w:r w:rsidR="00BC6DE2">
        <w:rPr>
          <w:rFonts w:ascii="Times New Roman" w:eastAsia="Tahoma" w:hAnsi="Times New Roman" w:cs="Times New Roman"/>
          <w:sz w:val="24"/>
          <w:szCs w:val="24"/>
          <w:lang w:val="en-US" w:eastAsia="en-US" w:bidi="en-US"/>
        </w:rPr>
        <w:lastRenderedPageBreak/>
        <w:t xml:space="preserve">dialogue for self-interruption or emotion regulation experiential tasks such as </w:t>
      </w:r>
      <w:r w:rsidR="00BC6DE2">
        <w:rPr>
          <w:rFonts w:ascii="Times New Roman" w:eastAsia="Tahoma" w:hAnsi="Times New Roman" w:cs="Times New Roman"/>
          <w:i/>
          <w:sz w:val="24"/>
          <w:szCs w:val="24"/>
          <w:lang w:val="en-US" w:eastAsia="en-US" w:bidi="en-US"/>
        </w:rPr>
        <w:t>Clearing a Space</w:t>
      </w:r>
      <w:r w:rsidR="00BC6DE2">
        <w:rPr>
          <w:rFonts w:ascii="Times New Roman" w:eastAsia="Tahoma" w:hAnsi="Times New Roman" w:cs="Times New Roman"/>
          <w:sz w:val="24"/>
          <w:szCs w:val="24"/>
          <w:lang w:val="en-US" w:eastAsia="en-US" w:bidi="en-US"/>
        </w:rPr>
        <w:t xml:space="preserve">), as well as the dialogues addressing the client’s self-criticism (e.g. I worry that I will be found out as a stupid person) and interpersonal injuries (e.g. others will blame me for not succeeding). </w:t>
      </w:r>
      <w:r>
        <w:rPr>
          <w:rFonts w:ascii="Times New Roman" w:hAnsi="Times New Roman" w:cs="Times New Roman"/>
          <w:sz w:val="24"/>
          <w:szCs w:val="24"/>
        </w:rPr>
        <w:t xml:space="preserve">The interventions are well described in the generic EFT books (Elliott et al., 2004; Greenberg et al., 1993) and specific EFT for GAD books (Timulak &amp; </w:t>
      </w:r>
      <w:proofErr w:type="spellStart"/>
      <w:r>
        <w:rPr>
          <w:rFonts w:ascii="Times New Roman" w:hAnsi="Times New Roman" w:cs="Times New Roman"/>
          <w:sz w:val="24"/>
          <w:szCs w:val="24"/>
        </w:rPr>
        <w:t>McElvaney</w:t>
      </w:r>
      <w:proofErr w:type="spellEnd"/>
      <w:r>
        <w:rPr>
          <w:rFonts w:ascii="Times New Roman" w:hAnsi="Times New Roman" w:cs="Times New Roman"/>
          <w:sz w:val="24"/>
          <w:szCs w:val="24"/>
        </w:rPr>
        <w:t>, 2018; Watson &amp; Greenberg, 2017).</w:t>
      </w:r>
    </w:p>
    <w:p w14:paraId="69923AB4" w14:textId="68246BE5"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An early open trial examining the efficacy of EFT for GAD showed promising results (</w:t>
      </w:r>
      <w:r>
        <w:rPr>
          <w:rFonts w:ascii="Times New Roman" w:hAnsi="Times New Roman" w:cs="Times New Roman"/>
          <w:sz w:val="24"/>
          <w:szCs w:val="24"/>
          <w:lang w:val="en-IE"/>
        </w:rPr>
        <w:t xml:space="preserve">Timulak et al., 2017). This early study was conducted in the context of public health primary care and had a format of up to 20 sessions. The current study sought to look at a shorter format as SCSs often operate in a format of around 6-8 sessions (this was the case for the study’s host service). SCSs also typically serve student populations for whom worry and anxiety are very common due to the numerous high demands of university (e.g., academic performance and evaluation). </w:t>
      </w:r>
      <w:r w:rsidR="00BC6DE2">
        <w:rPr>
          <w:rFonts w:ascii="Times New Roman" w:eastAsia="Tahoma" w:hAnsi="Times New Roman" w:cs="Times New Roman"/>
          <w:sz w:val="24"/>
          <w:szCs w:val="24"/>
          <w:lang w:val="en-IE" w:eastAsia="en-US" w:bidi="en-US"/>
        </w:rPr>
        <w:t xml:space="preserve">Thus, the </w:t>
      </w:r>
      <w:r w:rsidR="00301B0A" w:rsidRPr="00301B0A">
        <w:rPr>
          <w:rFonts w:ascii="Times New Roman" w:eastAsia="Tahoma" w:hAnsi="Times New Roman" w:cs="Times New Roman"/>
          <w:color w:val="4472C4" w:themeColor="accent1"/>
          <w:sz w:val="24"/>
          <w:szCs w:val="24"/>
          <w:lang w:val="en-IE" w:eastAsia="en-US" w:bidi="en-US"/>
        </w:rPr>
        <w:t xml:space="preserve">overall aim </w:t>
      </w:r>
      <w:r w:rsidR="00301B0A">
        <w:rPr>
          <w:rFonts w:ascii="Times New Roman" w:eastAsia="Tahoma" w:hAnsi="Times New Roman" w:cs="Times New Roman"/>
          <w:sz w:val="24"/>
          <w:szCs w:val="24"/>
          <w:lang w:val="en-IE" w:eastAsia="en-US" w:bidi="en-US"/>
        </w:rPr>
        <w:t xml:space="preserve">of the </w:t>
      </w:r>
      <w:r w:rsidR="00BC6DE2">
        <w:rPr>
          <w:rFonts w:ascii="Times New Roman" w:eastAsia="Tahoma" w:hAnsi="Times New Roman" w:cs="Times New Roman"/>
          <w:sz w:val="24"/>
          <w:szCs w:val="24"/>
          <w:lang w:val="en-IE" w:eastAsia="en-US" w:bidi="en-US"/>
        </w:rPr>
        <w:t xml:space="preserve">current study </w:t>
      </w:r>
      <w:r w:rsidR="00BC6DE2" w:rsidRPr="00301B0A">
        <w:rPr>
          <w:rFonts w:ascii="Times New Roman" w:eastAsia="Tahoma" w:hAnsi="Times New Roman" w:cs="Times New Roman"/>
          <w:color w:val="4472C4" w:themeColor="accent1"/>
          <w:sz w:val="24"/>
          <w:szCs w:val="24"/>
          <w:lang w:val="en-IE" w:eastAsia="en-US" w:bidi="en-US"/>
        </w:rPr>
        <w:t>wa</w:t>
      </w:r>
      <w:r w:rsidR="00301B0A" w:rsidRPr="00301B0A">
        <w:rPr>
          <w:rFonts w:ascii="Times New Roman" w:eastAsia="Tahoma" w:hAnsi="Times New Roman" w:cs="Times New Roman"/>
          <w:color w:val="4472C4" w:themeColor="accent1"/>
          <w:sz w:val="24"/>
          <w:szCs w:val="24"/>
          <w:lang w:val="en-IE" w:eastAsia="en-US" w:bidi="en-US"/>
        </w:rPr>
        <w:t>s</w:t>
      </w:r>
      <w:r w:rsidR="00BC6DE2" w:rsidRPr="00301B0A">
        <w:rPr>
          <w:rFonts w:ascii="Times New Roman" w:eastAsia="Tahoma" w:hAnsi="Times New Roman" w:cs="Times New Roman"/>
          <w:color w:val="4472C4" w:themeColor="accent1"/>
          <w:sz w:val="24"/>
          <w:szCs w:val="24"/>
          <w:lang w:val="en-IE" w:eastAsia="en-US" w:bidi="en-US"/>
        </w:rPr>
        <w:t xml:space="preserve"> </w:t>
      </w:r>
      <w:r w:rsidR="00301B0A" w:rsidRPr="00301B0A">
        <w:rPr>
          <w:rFonts w:ascii="Times New Roman" w:eastAsia="Tahoma" w:hAnsi="Times New Roman" w:cs="Times New Roman"/>
          <w:color w:val="4472C4" w:themeColor="accent1"/>
          <w:sz w:val="24"/>
          <w:szCs w:val="24"/>
          <w:lang w:val="en-IE" w:eastAsia="en-US" w:bidi="en-US"/>
        </w:rPr>
        <w:t xml:space="preserve">(1) </w:t>
      </w:r>
      <w:r w:rsidR="00BC6DE2">
        <w:rPr>
          <w:rFonts w:ascii="Times New Roman" w:eastAsia="Tahoma" w:hAnsi="Times New Roman" w:cs="Times New Roman"/>
          <w:sz w:val="24"/>
          <w:szCs w:val="24"/>
          <w:lang w:val="en-IE" w:eastAsia="en-US" w:bidi="en-US"/>
        </w:rPr>
        <w:t xml:space="preserve">to look at initial effectiveness of EFT for symptoms of generalised anxiety in a student population </w:t>
      </w:r>
      <w:r w:rsidR="00301B0A" w:rsidRPr="00301B0A">
        <w:rPr>
          <w:rFonts w:ascii="Times New Roman" w:eastAsia="Tahoma" w:hAnsi="Times New Roman" w:cs="Times New Roman"/>
          <w:color w:val="4472C4" w:themeColor="accent1"/>
          <w:sz w:val="24"/>
          <w:szCs w:val="24"/>
          <w:lang w:val="en-US" w:eastAsia="en-US" w:bidi="en-US"/>
        </w:rPr>
        <w:t>and (2) to</w:t>
      </w:r>
      <w:r w:rsidR="00BC6DE2" w:rsidRPr="00301B0A">
        <w:rPr>
          <w:rFonts w:ascii="Times New Roman" w:eastAsia="Tahoma" w:hAnsi="Times New Roman" w:cs="Times New Roman"/>
          <w:color w:val="4472C4" w:themeColor="accent1"/>
          <w:sz w:val="24"/>
          <w:szCs w:val="24"/>
          <w:lang w:val="en-US" w:eastAsia="en-US" w:bidi="en-US"/>
        </w:rPr>
        <w:t xml:space="preserve"> supplement</w:t>
      </w:r>
      <w:r w:rsidR="00301B0A" w:rsidRPr="00301B0A">
        <w:rPr>
          <w:rFonts w:ascii="Times New Roman" w:eastAsia="Tahoma" w:hAnsi="Times New Roman" w:cs="Times New Roman"/>
          <w:color w:val="4472C4" w:themeColor="accent1"/>
          <w:sz w:val="24"/>
          <w:szCs w:val="24"/>
          <w:lang w:val="en-US" w:eastAsia="en-US" w:bidi="en-US"/>
        </w:rPr>
        <w:t xml:space="preserve"> this</w:t>
      </w:r>
      <w:r w:rsidR="00BC6DE2" w:rsidRPr="00301B0A">
        <w:rPr>
          <w:rFonts w:ascii="Times New Roman" w:eastAsia="Tahoma" w:hAnsi="Times New Roman" w:cs="Times New Roman"/>
          <w:color w:val="4472C4" w:themeColor="accent1"/>
          <w:sz w:val="24"/>
          <w:szCs w:val="24"/>
          <w:lang w:val="en-US" w:eastAsia="en-US" w:bidi="en-US"/>
        </w:rPr>
        <w:t xml:space="preserve"> </w:t>
      </w:r>
      <w:r w:rsidR="00BC6DE2">
        <w:rPr>
          <w:rFonts w:ascii="Times New Roman" w:eastAsia="Tahoma" w:hAnsi="Times New Roman" w:cs="Times New Roman"/>
          <w:sz w:val="24"/>
          <w:szCs w:val="24"/>
          <w:lang w:val="en-US" w:eastAsia="en-US" w:bidi="en-US"/>
        </w:rPr>
        <w:t>by the interview-based data of clients’ experiences of any potential changes due to therapy, of clients’ experiences of helpful aspects of therapy, and of both difficult-but-helpful aspects and unhelpful aspects of therapy.</w:t>
      </w:r>
    </w:p>
    <w:p w14:paraId="29E2F484" w14:textId="77777777" w:rsidR="00360F23" w:rsidRDefault="00637558">
      <w:pPr>
        <w:spacing w:line="480" w:lineRule="auto"/>
        <w:jc w:val="center"/>
        <w:rPr>
          <w:rFonts w:ascii="Times New Roman" w:hAnsi="Times New Roman" w:cs="Times New Roman"/>
          <w:b/>
          <w:sz w:val="24"/>
          <w:szCs w:val="24"/>
          <w:lang w:val="en-IE"/>
        </w:rPr>
      </w:pPr>
      <w:bookmarkStart w:id="0" w:name="_Toc38625026"/>
      <w:r>
        <w:rPr>
          <w:rFonts w:ascii="Times New Roman" w:hAnsi="Times New Roman" w:cs="Times New Roman"/>
          <w:b/>
          <w:sz w:val="24"/>
          <w:szCs w:val="24"/>
          <w:lang w:val="en-IE"/>
        </w:rPr>
        <w:t>Method</w:t>
      </w:r>
      <w:bookmarkEnd w:id="0"/>
    </w:p>
    <w:p w14:paraId="5D20907E" w14:textId="168FECE7" w:rsidR="00301B0A" w:rsidRPr="00301B0A" w:rsidRDefault="00301B0A">
      <w:pPr>
        <w:spacing w:line="480" w:lineRule="auto"/>
        <w:rPr>
          <w:rFonts w:ascii="Times New Roman" w:hAnsi="Times New Roman" w:cs="Times New Roman"/>
          <w:b/>
          <w:color w:val="4472C4" w:themeColor="accent1"/>
          <w:sz w:val="24"/>
          <w:szCs w:val="24"/>
          <w:lang w:val="en-IE"/>
        </w:rPr>
      </w:pPr>
      <w:bookmarkStart w:id="1" w:name="_Toc38625028"/>
      <w:r w:rsidRPr="00301B0A">
        <w:rPr>
          <w:rFonts w:ascii="Times New Roman" w:hAnsi="Times New Roman" w:cs="Times New Roman"/>
          <w:b/>
          <w:color w:val="4472C4" w:themeColor="accent1"/>
          <w:sz w:val="24"/>
          <w:szCs w:val="24"/>
          <w:lang w:val="en-IE"/>
        </w:rPr>
        <w:t>Design</w:t>
      </w:r>
    </w:p>
    <w:p w14:paraId="2A8029CB" w14:textId="600966A3" w:rsidR="00301B0A" w:rsidRPr="00D602B9" w:rsidRDefault="00301B0A" w:rsidP="00301B0A">
      <w:pPr>
        <w:spacing w:line="480" w:lineRule="auto"/>
        <w:ind w:firstLine="709"/>
        <w:rPr>
          <w:rFonts w:ascii="Times New Roman" w:hAnsi="Times New Roman" w:cs="Times New Roman"/>
          <w:bCs/>
          <w:color w:val="4472C4" w:themeColor="accent1"/>
          <w:sz w:val="24"/>
          <w:szCs w:val="24"/>
          <w:lang w:val="en-IE"/>
        </w:rPr>
      </w:pPr>
      <w:r w:rsidRPr="00D602B9">
        <w:rPr>
          <w:rFonts w:ascii="Times New Roman" w:hAnsi="Times New Roman" w:cs="Times New Roman"/>
          <w:bCs/>
          <w:color w:val="4472C4" w:themeColor="accent1"/>
          <w:sz w:val="24"/>
          <w:szCs w:val="24"/>
          <w:lang w:val="en-IE"/>
        </w:rPr>
        <w:t xml:space="preserve">The study </w:t>
      </w:r>
      <w:r w:rsidR="00D602B9" w:rsidRPr="00D602B9">
        <w:rPr>
          <w:rFonts w:ascii="Times New Roman" w:hAnsi="Times New Roman" w:cs="Times New Roman"/>
          <w:bCs/>
          <w:color w:val="4472C4" w:themeColor="accent1"/>
          <w:sz w:val="24"/>
          <w:szCs w:val="24"/>
          <w:lang w:val="en-IE"/>
        </w:rPr>
        <w:t>was a mixed-methods</w:t>
      </w:r>
      <w:r w:rsidR="00D602B9" w:rsidRPr="00D602B9">
        <w:rPr>
          <w:rFonts w:ascii="Times New Roman" w:eastAsia="Tahoma" w:hAnsi="Times New Roman" w:cs="Times New Roman"/>
          <w:color w:val="4472C4" w:themeColor="accent1"/>
          <w:sz w:val="24"/>
          <w:szCs w:val="24"/>
          <w:lang w:val="en-IE" w:eastAsia="en-US" w:bidi="en-US"/>
        </w:rPr>
        <w:t xml:space="preserve"> one group </w:t>
      </w:r>
      <w:r w:rsidR="00D602B9" w:rsidRPr="00D602B9">
        <w:rPr>
          <w:rFonts w:ascii="Times New Roman" w:eastAsia="Tahoma" w:hAnsi="Times New Roman" w:cs="Times New Roman"/>
          <w:color w:val="4472C4" w:themeColor="accent1"/>
          <w:sz w:val="24"/>
          <w:szCs w:val="24"/>
          <w:lang w:val="en-US" w:eastAsia="en-US" w:bidi="en-US"/>
        </w:rPr>
        <w:t>pre–post design supplemented by the interview-based data of clients’ experiences.</w:t>
      </w:r>
    </w:p>
    <w:p w14:paraId="3F22B71F" w14:textId="52C14FD5" w:rsidR="00360F23" w:rsidRDefault="00637558">
      <w:pPr>
        <w:spacing w:line="480" w:lineRule="auto"/>
        <w:rPr>
          <w:rFonts w:ascii="Times New Roman" w:hAnsi="Times New Roman" w:cs="Times New Roman"/>
          <w:b/>
          <w:sz w:val="24"/>
          <w:szCs w:val="24"/>
          <w:lang w:val="en-IE"/>
        </w:rPr>
      </w:pPr>
      <w:r>
        <w:rPr>
          <w:rFonts w:ascii="Times New Roman" w:hAnsi="Times New Roman" w:cs="Times New Roman"/>
          <w:b/>
          <w:sz w:val="24"/>
          <w:szCs w:val="24"/>
          <w:lang w:val="en-IE"/>
        </w:rPr>
        <w:t>Participants</w:t>
      </w:r>
      <w:bookmarkEnd w:id="1"/>
    </w:p>
    <w:p w14:paraId="31D7E725" w14:textId="190DCDB2"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t>Participants (</w:t>
      </w:r>
      <w:r w:rsidR="00BC6DE2">
        <w:rPr>
          <w:rFonts w:ascii="Times New Roman" w:hAnsi="Times New Roman" w:cs="Times New Roman"/>
          <w:sz w:val="24"/>
          <w:szCs w:val="24"/>
          <w:lang w:val="en-IE"/>
        </w:rPr>
        <w:t>N=</w:t>
      </w:r>
      <w:r>
        <w:rPr>
          <w:rFonts w:ascii="Times New Roman" w:hAnsi="Times New Roman" w:cs="Times New Roman"/>
          <w:sz w:val="24"/>
          <w:szCs w:val="24"/>
          <w:lang w:val="en-IE"/>
        </w:rPr>
        <w:t>20) were university students attending a SCS between the years 201</w:t>
      </w:r>
      <w:r w:rsidR="004A4AF8">
        <w:rPr>
          <w:rFonts w:ascii="Times New Roman" w:hAnsi="Times New Roman" w:cs="Times New Roman"/>
          <w:sz w:val="24"/>
          <w:szCs w:val="24"/>
          <w:lang w:val="en-IE"/>
        </w:rPr>
        <w:t>7</w:t>
      </w:r>
      <w:r>
        <w:rPr>
          <w:rFonts w:ascii="Times New Roman" w:hAnsi="Times New Roman" w:cs="Times New Roman"/>
          <w:sz w:val="24"/>
          <w:szCs w:val="24"/>
          <w:lang w:val="en-IE"/>
        </w:rPr>
        <w:t xml:space="preserve">-2020. From a recruitment of 20 participants, there was an attrition of 5 participants with ≤3 </w:t>
      </w:r>
      <w:r>
        <w:rPr>
          <w:rFonts w:ascii="Times New Roman" w:hAnsi="Times New Roman" w:cs="Times New Roman"/>
          <w:sz w:val="24"/>
          <w:szCs w:val="24"/>
          <w:lang w:val="en-IE"/>
        </w:rPr>
        <w:lastRenderedPageBreak/>
        <w:t>sessions. The final sample (</w:t>
      </w:r>
      <w:r>
        <w:rPr>
          <w:rFonts w:ascii="Times New Roman" w:hAnsi="Times New Roman" w:cs="Times New Roman"/>
          <w:i/>
          <w:iCs/>
          <w:sz w:val="24"/>
          <w:szCs w:val="24"/>
          <w:lang w:val="en-IE"/>
        </w:rPr>
        <w:t>n</w:t>
      </w:r>
      <w:r>
        <w:rPr>
          <w:rFonts w:ascii="Times New Roman" w:hAnsi="Times New Roman" w:cs="Times New Roman"/>
          <w:sz w:val="24"/>
          <w:szCs w:val="24"/>
          <w:lang w:val="en-IE"/>
        </w:rPr>
        <w:t xml:space="preserve"> =15) which had at least a minimal dose of therapy, i.e., at least 4 sessions (this was determined as being minimally meaningful as it is normally recommended that the chair work - the  main feature of EFT -  is introduced in session 4, although in this study, due to the brief format of therapy, therapists were encouraged to start with the chair work as soon as clinically feasible), consisted of 3 males and 12 females with ages ranging from 19 to 30 (M =22.73; SD =2.94).</w:t>
      </w:r>
    </w:p>
    <w:p w14:paraId="42CB49D6" w14:textId="77777777" w:rsidR="00360F23" w:rsidRDefault="00637558">
      <w:pPr>
        <w:spacing w:line="480" w:lineRule="auto"/>
        <w:rPr>
          <w:rFonts w:ascii="Times New Roman" w:hAnsi="Times New Roman" w:cs="Times New Roman"/>
          <w:b/>
          <w:sz w:val="24"/>
          <w:szCs w:val="24"/>
          <w:lang w:val="en-IE"/>
        </w:rPr>
      </w:pPr>
      <w:bookmarkStart w:id="2" w:name="_Toc38625029"/>
      <w:r>
        <w:rPr>
          <w:rFonts w:ascii="Times New Roman" w:hAnsi="Times New Roman" w:cs="Times New Roman"/>
          <w:b/>
          <w:sz w:val="24"/>
          <w:szCs w:val="24"/>
          <w:lang w:val="en-IE"/>
        </w:rPr>
        <w:t>Therapy</w:t>
      </w:r>
      <w:bookmarkEnd w:id="2"/>
    </w:p>
    <w:p w14:paraId="0BDC76F4" w14:textId="43291EDA"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t xml:space="preserve">EFT developed for the treatment of GAD </w:t>
      </w:r>
      <w:r>
        <w:fldChar w:fldCharType="begin"/>
      </w:r>
      <w:r>
        <w:rPr>
          <w:rFonts w:ascii="Times New Roman" w:hAnsi="Times New Roman" w:cs="Times New Roman"/>
          <w:sz w:val="24"/>
          <w:szCs w:val="24"/>
          <w:lang w:val="en-IE"/>
        </w:rPr>
        <w:instrText>ADDIN EN.CITE &lt;EndNote&gt;&lt;Cite ExcludeAuth="1"&gt;&lt;Author&gt;Timulak&lt;/Author&gt;&lt;Year&gt;2018&lt;/Year&gt;&lt;IDText&gt;Transforming Generalized Anxiety: An Emotion-focused Approach&lt;/IDText&gt;&lt;Prefix&gt;Timulak &amp;amp; McElvaney`, &lt;/Prefix&gt;&lt;DisplayText&gt;(Timulak &amp;amp; McElvaney, 2018)&lt;/DisplayText&gt;&lt;record&gt;&lt;titles&gt;&lt;title&gt;Transforming Generalized Anxiety: An Emotion-focused Approach&lt;/title&gt;&lt;/titles&gt;&lt;contributors&gt;&lt;authors&gt;&lt;author&gt;Timulak, L.&lt;/author&gt;&lt;author&gt;McElvaney, J.&lt;/author&gt;&lt;/authors&gt;&lt;/contributors&gt;&lt;added-date format="utc"&gt;1539360154&lt;/added-date&gt;&lt;pub-location&gt;Oxon and New York&lt;/pub-location&gt;&lt;ref-type name="Book"&gt;6&lt;/ref-type&gt;&lt;dates&gt;&lt;year&gt;2018&lt;/year&gt;&lt;/dates&gt;&lt;rec-number&gt;465&lt;/rec-number&gt;&lt;publisher&gt;Routledge&lt;/publisher&gt;&lt;last-updated-date format="utc"&gt;1545145672&lt;/last-updated-date&gt;&lt;/record&gt;&lt;/Cite&gt;&lt;/EndNote&gt;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(Timulak &amp; McElvaney, 2018)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was the therapy used in this study. The treatment focuses on apprehensive anxiety and its corresponding emotional and behavioural avoidance, global or secondary distress, problematic triggers and problematic self-treatment (including worry) and on underlying maladaptive emotions of loneliness/sadness, shame, and fear/terror and their transformation by generating compassion and healthy anger </w:t>
      </w:r>
      <w:r>
        <w:fldChar w:fldCharType="begin"/>
      </w:r>
      <w:r>
        <w:rPr>
          <w:rFonts w:ascii="Times New Roman" w:hAnsi="Times New Roman" w:cs="Times New Roman"/>
          <w:sz w:val="24"/>
          <w:szCs w:val="24"/>
          <w:lang w:val="en-IE"/>
        </w:rPr>
        <w:instrText>ADDIN EN.CITE &lt;EndNote&gt;&lt;Cite ExcludeAuth="1"&gt;&lt;Author&gt;Timulak&lt;/Author&gt;&lt;Year&gt;2018&lt;/Year&gt;&lt;IDText&gt;A comparison of emotion-focused therapy and cognitive-behavioural therapy in the treatment of generalised anxiety disorder: study protocol for a randomised controlled trial&lt;/IDText&gt;&lt;Prefix&gt;Timulak &amp;amp; McElvaney`, &lt;/Prefix&gt;&lt;DisplayText&gt;(Timulak &amp;amp; McElvaney, 2018)&lt;/DisplayText&gt;&lt;record&gt;&lt;dates&gt;&lt;pub-dates&gt;&lt;date&gt;12/01&lt;/date&gt;&lt;/pub-dates&gt;&lt;year&gt;2018&lt;/year&gt;&lt;/dates&gt;&lt;titles&gt;&lt;title&gt;A comparison of emotion-focused therapy and cognitive-behavioural therapy in the treatment of generalised anxiety disorder: study protocol for a randomised controlled trial&lt;/title&gt;&lt;secondary-title&gt;Trials&lt;/secondary-title&gt;&lt;/titles&gt;&lt;contributors&gt;&lt;authors&gt;&lt;author&gt;Timulak, Ladislav&lt;/author&gt;&lt;author&gt;Keogh, Daragh&lt;/author&gt;&lt;author&gt;Chigwedere, Craig&lt;/author&gt;&lt;author&gt;Wilson, Charlotte&lt;/author&gt;&lt;author&gt;Ward, Fiona&lt;/author&gt;&lt;author&gt;Hevey, David&lt;/author&gt;&lt;author&gt;Griffin, Patrick&lt;/author&gt;&lt;author&gt;Jacobs, Louise&lt;/author&gt;&lt;author&gt;Irwin, Brenda&lt;/author&gt;&lt;/authors&gt;&lt;/contributors&gt;&lt;added-date format="utc"&gt;1579712660&lt;/added-date&gt;&lt;ref-type name="Journal Article"&gt;17&lt;/ref-type&gt;&lt;rec-number&gt;618&lt;/rec-number&gt;&lt;last-updated-date format="utc"&gt;1579712660&lt;/last-updated-date&gt;&lt;electronic-resource-num&gt;10.1186/s13063-018-2892-0&lt;/electronic-resource-num&gt;&lt;volume&gt;19&lt;/volume&gt;&lt;/record&gt;&lt;/Cite&gt;&lt;/EndNote&gt;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(Timulak &amp; McElvaney, 2018)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Due to the brief nature of this SCS’s therapy provision (typically 8 sessions maximum, fortnightly), EFT experiential tasks such as imaginary chair dialogues for self-critical process, interpersonal injury and worry were enacted as early as session 2 in some cases. This diverges from the more typical practice of engaging in such tasks from Session 4 onwards. As worry and GAD type symptoms were the focus of treatment, imaginary dialogues to address self-worry was used in all cases. This experiential task involves the use of chairs, in which the client is asked to enact the worry process to thus experience the impact of worry (i.e.</w:t>
      </w:r>
      <w:r w:rsidR="00BC6DE2">
        <w:rPr>
          <w:rFonts w:ascii="Times New Roman" w:hAnsi="Times New Roman" w:cs="Times New Roman"/>
          <w:sz w:val="24"/>
          <w:szCs w:val="24"/>
          <w:lang w:val="en-IE"/>
        </w:rPr>
        <w:t>,</w:t>
      </w:r>
      <w:r>
        <w:rPr>
          <w:rFonts w:ascii="Times New Roman" w:hAnsi="Times New Roman" w:cs="Times New Roman"/>
          <w:sz w:val="24"/>
          <w:szCs w:val="24"/>
          <w:lang w:val="en-IE"/>
        </w:rPr>
        <w:t xml:space="preserve"> anxiety, fatigue), articulate their needs regarding the worry (e.g., for it to stop) and to generate adaptive emotions of either self-compassion or protective anger to diminish the worry </w:t>
      </w:r>
      <w:r>
        <w:fldChar w:fldCharType="begin"/>
      </w:r>
      <w:r>
        <w:rPr>
          <w:rFonts w:ascii="Times New Roman" w:hAnsi="Times New Roman" w:cs="Times New Roman"/>
          <w:sz w:val="24"/>
          <w:szCs w:val="24"/>
          <w:lang w:val="en-IE"/>
        </w:rPr>
        <w:instrText>ADDIN EN.CITE &lt;EndNote&gt;&lt;Cite ExcludeAuth="1"&gt;&lt;Author&gt;Timulak&lt;/Author&gt;&lt;Year&gt;2018&lt;/Year&gt;&lt;IDText&gt;Transforming Generalized Anxiety: An Emotion-focused Approach&lt;/IDText&gt;&lt;Prefix&gt;Timulak &amp;amp; McElvaney`, &lt;/Prefix&gt;&lt;DisplayText&gt;(Timulak &amp;amp; McElvaney, 2018)&lt;/DisplayText&gt;&lt;record&gt;&lt;titles&gt;&lt;title&gt;Transforming Generalized Anxiety: An Emotion-focused Approach&lt;/title&gt;&lt;/titles&gt;&lt;contributors&gt;&lt;authors&gt;&lt;author&gt;Timulak, L.&lt;/author&gt;&lt;author&gt;McElvaney, J.&lt;/author&gt;&lt;/authors&gt;&lt;/contributors&gt;&lt;added-date format="utc"&gt;1539360154&lt;/added-date&gt;&lt;pub-location&gt;Oxon and New York&lt;/pub-location&gt;&lt;ref-type name="Book"&gt;6&lt;/ref-type&gt;&lt;dates&gt;&lt;year&gt;2018&lt;/year&gt;&lt;/dates&gt;&lt;rec-number&gt;465&lt;/rec-number&gt;&lt;publisher&gt;Routledge&lt;/publisher&gt;&lt;last-updated-date format="utc"&gt;1545145672&lt;/last-updated-date&gt;&lt;/record&gt;&lt;/Cite&gt;&lt;/EndNote&gt;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(Timulak &amp; McElvaney, 2018)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In keeping with the SCS policies, the therapy length was planned to be from 4-8 sessions. For 3 participants this was extended to 12 sessions and for one participant </w:t>
      </w:r>
      <w:r>
        <w:rPr>
          <w:rFonts w:ascii="Times New Roman" w:hAnsi="Times New Roman" w:cs="Times New Roman"/>
          <w:sz w:val="24"/>
          <w:szCs w:val="24"/>
          <w:lang w:val="en-IE"/>
        </w:rPr>
        <w:lastRenderedPageBreak/>
        <w:t>to 14 sessions for clinical reasons, therefore extending the therapy range to be from 4-14 sessions (</w:t>
      </w:r>
      <w:r>
        <w:rPr>
          <w:rFonts w:ascii="Times New Roman" w:hAnsi="Times New Roman" w:cs="Times New Roman"/>
          <w:i/>
          <w:iCs/>
          <w:sz w:val="24"/>
          <w:szCs w:val="24"/>
          <w:lang w:val="en-IE"/>
        </w:rPr>
        <w:t>M</w:t>
      </w:r>
      <w:r>
        <w:rPr>
          <w:rFonts w:ascii="Times New Roman" w:hAnsi="Times New Roman" w:cs="Times New Roman"/>
          <w:sz w:val="24"/>
          <w:szCs w:val="24"/>
          <w:lang w:val="en-IE"/>
        </w:rPr>
        <w:t xml:space="preserve"> =8; </w:t>
      </w:r>
      <w:r>
        <w:rPr>
          <w:rFonts w:ascii="Times New Roman" w:hAnsi="Times New Roman" w:cs="Times New Roman"/>
          <w:i/>
          <w:iCs/>
          <w:sz w:val="24"/>
          <w:szCs w:val="24"/>
          <w:lang w:val="en-IE"/>
        </w:rPr>
        <w:t>SD</w:t>
      </w:r>
      <w:r>
        <w:rPr>
          <w:rFonts w:ascii="Times New Roman" w:hAnsi="Times New Roman" w:cs="Times New Roman"/>
          <w:sz w:val="24"/>
          <w:szCs w:val="24"/>
          <w:lang w:val="en-IE"/>
        </w:rPr>
        <w:t xml:space="preserve"> =4.32).</w:t>
      </w:r>
    </w:p>
    <w:p w14:paraId="23CC2ACF" w14:textId="77777777" w:rsidR="00360F23" w:rsidRDefault="00637558">
      <w:pPr>
        <w:spacing w:line="480" w:lineRule="auto"/>
        <w:rPr>
          <w:rFonts w:ascii="Times New Roman" w:hAnsi="Times New Roman" w:cs="Times New Roman"/>
          <w:b/>
          <w:sz w:val="24"/>
          <w:szCs w:val="24"/>
          <w:lang w:val="en-IE"/>
        </w:rPr>
      </w:pPr>
      <w:bookmarkStart w:id="3" w:name="_Toc38625030"/>
      <w:r>
        <w:rPr>
          <w:rFonts w:ascii="Times New Roman" w:hAnsi="Times New Roman" w:cs="Times New Roman"/>
          <w:b/>
          <w:sz w:val="24"/>
          <w:szCs w:val="24"/>
          <w:lang w:val="en-IE"/>
        </w:rPr>
        <w:t>Therapists</w:t>
      </w:r>
      <w:bookmarkEnd w:id="3"/>
    </w:p>
    <w:p w14:paraId="6A931B91"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t>Five therapists provided therapy and all therapists were employees of the university SCS. Four therapists were counselling psychologists and one therapist was a clinical psychologist. Years of practice experience was available for 4 of 5 therapists which ranged from 7 to 17 years. All therapists underwent training in EFT with an EFT therapist, supervisor and trainer recognised by the International Society for Emotion-Focused Therapy. Training involved eight-days of experiential workshops and a period of supervised EFT client work evaluated for adherence by the trainer with the use of audio recordings. Once adherence to EFT was established, therapists were then individually granted approval to see participants. Therapists continued to receive biweekly supervision (towards the end of the study reduced to a monthly supervision) from the trainer throughout the study. Supervision that was based on reviewing of audio-recordings of the sessions was also used to monitor the treatment adherence.</w:t>
      </w:r>
    </w:p>
    <w:p w14:paraId="289577BF" w14:textId="77777777" w:rsidR="00360F23" w:rsidRDefault="00637558">
      <w:pPr>
        <w:spacing w:line="480" w:lineRule="auto"/>
        <w:rPr>
          <w:rFonts w:ascii="Times New Roman" w:hAnsi="Times New Roman" w:cs="Times New Roman"/>
          <w:b/>
          <w:sz w:val="24"/>
          <w:szCs w:val="24"/>
          <w:lang w:val="en-IE"/>
        </w:rPr>
      </w:pPr>
      <w:bookmarkStart w:id="4" w:name="_Toc38625031"/>
      <w:r>
        <w:rPr>
          <w:rFonts w:ascii="Times New Roman" w:hAnsi="Times New Roman" w:cs="Times New Roman"/>
          <w:b/>
          <w:sz w:val="24"/>
          <w:szCs w:val="24"/>
          <w:lang w:val="en-IE"/>
        </w:rPr>
        <w:t>Measures</w:t>
      </w:r>
      <w:bookmarkEnd w:id="4"/>
    </w:p>
    <w:p w14:paraId="091FADB6" w14:textId="77777777" w:rsidR="00360F23" w:rsidRDefault="00637558">
      <w:pPr>
        <w:spacing w:line="480" w:lineRule="auto"/>
        <w:ind w:firstLine="709"/>
        <w:rPr>
          <w:rFonts w:ascii="Times New Roman" w:hAnsi="Times New Roman" w:cs="Times New Roman"/>
          <w:b/>
          <w:bCs/>
          <w:i/>
          <w:iCs/>
          <w:sz w:val="24"/>
          <w:szCs w:val="24"/>
          <w:lang w:val="en-IE"/>
        </w:rPr>
      </w:pPr>
      <w:bookmarkStart w:id="5" w:name="_Toc38625032"/>
      <w:r>
        <w:rPr>
          <w:rFonts w:ascii="Times New Roman" w:hAnsi="Times New Roman" w:cs="Times New Roman"/>
          <w:b/>
          <w:bCs/>
          <w:sz w:val="24"/>
          <w:szCs w:val="24"/>
          <w:lang w:val="en-IE"/>
        </w:rPr>
        <w:t>Generalized Anxiety Disorder-7</w:t>
      </w:r>
      <w:r>
        <w:rPr>
          <w:rFonts w:ascii="Times New Roman" w:hAnsi="Times New Roman" w:cs="Times New Roman"/>
          <w:b/>
          <w:bCs/>
          <w:i/>
          <w:iCs/>
          <w:sz w:val="24"/>
          <w:szCs w:val="24"/>
          <w:lang w:val="en-IE"/>
        </w:rPr>
        <w:t xml:space="preserve">. </w:t>
      </w:r>
      <w:r>
        <w:rPr>
          <w:rFonts w:ascii="Times New Roman" w:hAnsi="Times New Roman" w:cs="Times New Roman"/>
          <w:sz w:val="24"/>
          <w:szCs w:val="24"/>
          <w:lang w:val="en-IE"/>
        </w:rPr>
        <w:t xml:space="preserve">The Generalized Anxiety Disorder-7 (GAD-7) was used as the primary outcome measure. It is a seven item self-report measure which assesses the presence and severity of GAD symptoms over the past two weeks </w:t>
      </w:r>
      <w:r>
        <w:fldChar w:fldCharType="begin"/>
      </w:r>
      <w:r>
        <w:rPr>
          <w:rFonts w:ascii="Times New Roman" w:hAnsi="Times New Roman" w:cs="Times New Roman"/>
          <w:sz w:val="24"/>
          <w:szCs w:val="24"/>
          <w:lang w:val="en-IE"/>
        </w:rPr>
        <w:instrText>ADDIN EN.CITE &lt;EndNote&gt;&lt;Cite&gt;&lt;Author&gt;Spitzer&lt;/Author&gt;&lt;Year&gt;2006&lt;/Year&gt;&lt;IDText&gt;A Brief Measure for Assessing Generalized Anxiety Disorder: The GAD-7&lt;/IDText&gt;&lt;DisplayText&gt;(Spitzer, Kroenke, Williams, &amp;amp; Löwe, 2006)&lt;/DisplayText&gt;&lt;record&gt;&lt;urls&gt;&lt;related-urls&gt;&lt;url&gt;https://doi.org/10.1001/archinte.166.10.1092&lt;/url&gt;&lt;/related-urls&gt;&lt;/urls&gt;&lt;isbn&gt;2168-6106&lt;/isbn&gt;&lt;titles&gt;&lt;title&gt;A Brief Measure for Assessing Generalized Anxiety Disorder: The GAD-7&lt;/title&gt;&lt;secondary-title&gt;JAMA Internal Medicine&lt;/secondary-title&gt;&lt;/titles&gt;&lt;pages&gt;1092-1097&lt;/pages&gt;&lt;number&gt;10&lt;/number&gt;&lt;access-date&gt;5/18/2019&lt;/access-date&gt;&lt;contributors&gt;&lt;authors&gt;&lt;author&gt;Spitzer, Robert L.&lt;/author&gt;&lt;author&gt;Kroenke, Kurt&lt;/author&gt;&lt;author&gt;Williams, Janet B. W.&lt;/author&gt;&lt;author&gt;Löwe, Bernd&lt;/author&gt;&lt;/authors&gt;&lt;/contributors&gt;&lt;added-date format="utc"&gt;1558180250&lt;/added-date&gt;&lt;ref-type name="Journal Article"&gt;17&lt;/ref-type&gt;&lt;dates&gt;&lt;year&gt;2006&lt;/year&gt;&lt;/dates&gt;&lt;rec-number&gt;583&lt;/rec-number&gt;&lt;last-updated-date format="utc"&gt;1558180250&lt;/last-updated-date&gt;&lt;electronic-resource-num&gt;10.1001/archinte.166.10.1092&lt;/electronic-resource-num&gt;&lt;volume&gt;166&lt;/volume&gt;&lt;/record&gt;&lt;/Cite&gt;&lt;/EndNote&gt;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(Spitzer, Kroenke, Williams, &amp; Löwe, 2006)</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Research has demonstrated the reliability and validity of the GAD-7 in both primary care settings and the general population </w:t>
      </w:r>
      <w:r>
        <w:fldChar w:fldCharType="begin"/>
      </w:r>
      <w:r>
        <w:rPr>
          <w:rFonts w:ascii="Times New Roman" w:hAnsi="Times New Roman" w:cs="Times New Roman"/>
          <w:sz w:val="24"/>
          <w:szCs w:val="24"/>
          <w:lang w:val="en-IE"/>
        </w:rPr>
        <w:instrText>ADDIN EN.CITE &lt;EndNote&gt;&lt;Cite&gt;&lt;Author&gt;Löwe&lt;/Author&gt;&lt;Year&gt;2008&lt;/Year&gt;&lt;IDText&gt;Validation and standardization of the Generalized Anxiety Disorder Screener (GAD-7) in the general population&lt;/IDText&gt;&lt;DisplayText&gt;(Löwe et al., 2008)&lt;/DisplayText&gt;&lt;record&gt;&lt;isbn&gt;0025-7079&lt;/isbn&gt;&lt;titles&gt;&lt;title&gt;Validation and standardization of the Generalized Anxiety Disorder Screener (GAD-7) in the general population&lt;/title&gt;&lt;secondary-title&gt;Medical care&lt;/secondary-title&gt;&lt;/titles&gt;&lt;pages&gt;266-274&lt;/pages&gt;&lt;contributors&gt;&lt;authors&gt;&lt;author&gt;Löwe, Bernd&lt;/author&gt;&lt;author&gt;Decker, Oliver&lt;/author&gt;&lt;author&gt;Müller, Stefanie&lt;/author&gt;&lt;author&gt;Brähler, Elmar&lt;/author&gt;&lt;author&gt;Schellberg, Dieter&lt;/author&gt;&lt;author&gt;Herzog, Wolfgang&lt;/author&gt;&lt;author&gt;Herzberg, Philipp Yorck&lt;/author&gt;&lt;/authors&gt;&lt;/contributors&gt;&lt;added-date format="utc"&gt;1587561920&lt;/added-date&gt;&lt;ref-type name="Journal Article"&gt;17&lt;/ref-type&gt;&lt;dates&gt;&lt;year&gt;2008&lt;/year&gt;&lt;/dates&gt;&lt;rec-number&gt;630&lt;/rec-number&gt;&lt;last-updated-date format="utc"&gt;1587561920&lt;/last-updated-date&gt;&lt;/record&gt;&lt;/Cite&gt;&lt;/EndNote&gt;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(Löwe et al., 2008)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w:t>
      </w:r>
      <w:bookmarkEnd w:id="5"/>
    </w:p>
    <w:p w14:paraId="1F57D1FF"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r>
      <w:r>
        <w:rPr>
          <w:rFonts w:ascii="Times New Roman" w:hAnsi="Times New Roman" w:cs="Times New Roman"/>
          <w:b/>
          <w:iCs/>
          <w:sz w:val="24"/>
          <w:szCs w:val="24"/>
          <w:lang w:val="en-IE"/>
        </w:rPr>
        <w:t>Penn State Worry Questionnaire – Past Week</w:t>
      </w:r>
      <w:r>
        <w:rPr>
          <w:rFonts w:ascii="Times New Roman" w:hAnsi="Times New Roman" w:cs="Times New Roman"/>
          <w:b/>
          <w:sz w:val="24"/>
          <w:szCs w:val="24"/>
          <w:lang w:val="en-IE"/>
        </w:rPr>
        <w:t>.</w:t>
      </w:r>
      <w:r>
        <w:rPr>
          <w:rFonts w:ascii="Times New Roman" w:hAnsi="Times New Roman" w:cs="Times New Roman"/>
          <w:sz w:val="24"/>
          <w:szCs w:val="24"/>
          <w:lang w:val="en-IE"/>
        </w:rPr>
        <w:t xml:space="preserve"> The Penn State Worry Questionnaire – Past Week (PSWQ-PW) is an adapted version of the Penn State Worry Questionnaire and consists of a 15 item self-report measure which aims to be a highly </w:t>
      </w:r>
      <w:r>
        <w:rPr>
          <w:rFonts w:ascii="Times New Roman" w:hAnsi="Times New Roman" w:cs="Times New Roman"/>
          <w:sz w:val="24"/>
          <w:szCs w:val="24"/>
          <w:lang w:val="en-IE"/>
        </w:rPr>
        <w:lastRenderedPageBreak/>
        <w:t xml:space="preserve">change-sensitive assessment of pathological worry when monitoring treatment effects; a clinical cut-off is not established </w:t>
      </w:r>
      <w:r>
        <w:fldChar w:fldCharType="begin"/>
      </w:r>
      <w:r>
        <w:rPr>
          <w:rFonts w:ascii="Times New Roman" w:hAnsi="Times New Roman" w:cs="Times New Roman"/>
          <w:sz w:val="24"/>
          <w:szCs w:val="24"/>
          <w:lang w:val="en-IE"/>
        </w:rPr>
        <w:instrText>ADDIN EN.CITE &lt;EndNote&gt;&lt;Cite&gt;&lt;Author&gt;Stöber&lt;/Author&gt;&lt;Year&gt;1998&lt;/Year&gt;&lt;IDText&gt;Weekly assessment of worry: an adaptation of the Penn State Worry Questionnaire for monitoring changes during treatment&lt;/IDText&gt;&lt;DisplayText&gt;(Stöber &amp;amp; Bittencourt, 1998)&lt;/DisplayText&gt;&lt;record&gt;&lt;dates&gt;&lt;pub-dates&gt;&lt;date&gt;1998/06/01/&lt;/date&gt;&lt;/pub-dates&gt;&lt;year&gt;1998&lt;/year&gt;&lt;/dates&gt;&lt;keywords&gt;&lt;keyword&gt;Anxiety neurosis&lt;/keyword&gt;&lt;keyword&gt;Therapy outcome&lt;/keyword&gt;&lt;keyword&gt;Change measurement&lt;/keyword&gt;&lt;keyword&gt;Questionnaires&lt;/keyword&gt;&lt;keyword&gt;Reliability&lt;/keyword&gt;&lt;keyword&gt;Validity&lt;/keyword&gt;&lt;keyword&gt;Worry&lt;/keyword&gt;&lt;/keywords&gt;&lt;urls&gt;&lt;related-urls&gt;&lt;url&gt;http://www.sciencedirect.com/science/article/pii/S000579679800031X&lt;/url&gt;&lt;/related-urls&gt;&lt;/urls&gt;&lt;isbn&gt;0005-7967&lt;/isbn&gt;&lt;titles&gt;&lt;title&gt;Weekly assessment of worry: an adaptation of the Penn State Worry Questionnaire for monitoring changes during treatment&lt;/title&gt;&lt;secondary-title&gt;Behaviour Research and Therapy&lt;/secondary-title&gt;&lt;/titles&gt;&lt;pages&gt;645-656&lt;/pages&gt;&lt;number&gt;6&lt;/number&gt;&lt;contributors&gt;&lt;authors&gt;&lt;author&gt;Stöber, Joachim&lt;/author&gt;&lt;author&gt;Bittencourt, Jussara&lt;/author&gt;&lt;/authors&gt;&lt;/contributors&gt;&lt;added-date format="utc"&gt;1558181154&lt;/added-date&gt;&lt;ref-type name="Journal Article"&gt;17&lt;/ref-type&gt;&lt;rec-number&gt;585&lt;/rec-number&gt;&lt;last-updated-date format="utc"&gt;1558181154&lt;/last-updated-date&gt;&lt;electronic-resource-num&gt;https://doi.org/10.1016/S0005-7967(98)00031-X&lt;/electronic-resource-num&gt;&lt;volume&gt;36&lt;/volume&gt;&lt;/record&gt;&lt;/Cite&gt;&lt;/EndNote&gt;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(Stöber &amp; Bittencourt, 1998)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t>
      </w:r>
    </w:p>
    <w:p w14:paraId="071FE3EE"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r>
      <w:r>
        <w:rPr>
          <w:rFonts w:ascii="Times New Roman" w:hAnsi="Times New Roman" w:cs="Times New Roman"/>
          <w:b/>
          <w:iCs/>
          <w:sz w:val="24"/>
          <w:szCs w:val="24"/>
          <w:lang w:val="en-IE"/>
        </w:rPr>
        <w:t>Client Change Interview Schedule: Version 5</w:t>
      </w:r>
      <w:r>
        <w:rPr>
          <w:rFonts w:ascii="Times New Roman" w:hAnsi="Times New Roman" w:cs="Times New Roman"/>
          <w:b/>
          <w:sz w:val="24"/>
          <w:szCs w:val="24"/>
          <w:lang w:val="en-IE"/>
        </w:rPr>
        <w:t>.</w:t>
      </w:r>
      <w:r>
        <w:rPr>
          <w:rFonts w:ascii="Times New Roman" w:hAnsi="Times New Roman" w:cs="Times New Roman"/>
          <w:sz w:val="24"/>
          <w:szCs w:val="24"/>
          <w:lang w:val="en-IE"/>
        </w:rPr>
        <w:t xml:space="preserve"> The Client Change Interview Schedule: Version 5 (CCISv5) is a semi-structured interview which aims to capture client’s perspectives of change in therapy </w:t>
      </w:r>
      <w:r>
        <w:fldChar w:fldCharType="begin"/>
      </w:r>
      <w:r>
        <w:rPr>
          <w:rFonts w:ascii="Times New Roman" w:hAnsi="Times New Roman" w:cs="Times New Roman"/>
          <w:sz w:val="24"/>
          <w:szCs w:val="24"/>
          <w:lang w:val="en-IE"/>
        </w:rPr>
        <w:instrText>ADDIN EN.CITE &lt;EndNote&gt;&lt;Cite ExcludeAuth="1"&gt;&lt;Author&gt;Elliott&lt;/Author&gt;&lt;Year&gt;2008&lt;/Year&gt;&lt;IDText&gt;The client change interview schedule: Version 5&lt;/IDText&gt;&lt;Prefix&gt;Elliott`, &lt;/Prefix&gt;&lt;DisplayText&gt;(Elliott, 2008)&lt;/DisplayText&gt;&lt;record&gt;&lt;titles&gt;&lt;title&gt;The client change interview schedule: Version 5&lt;/title&gt;&lt;/titles&gt;&lt;contributors&gt;&lt;authors&gt;&lt;author&gt;Elliott, R.&lt;/author&gt;&lt;/authors&gt;&lt;/contributors&gt;&lt;added-date format="utc"&gt;1579360706&lt;/added-date&gt;&lt;pub-location&gt;Unpublished interview schedule&lt;/pub-location&gt;&lt;ref-type name="Unpublished Work"&gt;34&lt;/ref-type&gt;&lt;dates&gt;&lt;year&gt;2008&lt;/year&gt;&lt;/dates&gt;&lt;rec-number&gt;616&lt;/rec-number&gt;&lt;last-updated-date format="utc"&gt;1579360706&lt;/last-updated-date&gt;&lt;/record&gt;&lt;/Cite&gt;&lt;/EndNote&gt;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(Elliott, 2008)</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Essentially, clients are asked whether they changed since therapy started and about their perceptions of what was helpful, difficult but helpful and unhelpful about the therapy.</w:t>
      </w:r>
    </w:p>
    <w:p w14:paraId="6D77CF17" w14:textId="77777777" w:rsidR="00360F23" w:rsidRDefault="00637558">
      <w:pPr>
        <w:spacing w:line="480" w:lineRule="auto"/>
        <w:rPr>
          <w:rFonts w:ascii="Times New Roman" w:hAnsi="Times New Roman" w:cs="Times New Roman"/>
          <w:b/>
          <w:sz w:val="24"/>
          <w:szCs w:val="24"/>
          <w:lang w:val="en-IE"/>
        </w:rPr>
      </w:pPr>
      <w:bookmarkStart w:id="6" w:name="_Toc38625033"/>
      <w:r>
        <w:rPr>
          <w:rFonts w:ascii="Times New Roman" w:hAnsi="Times New Roman" w:cs="Times New Roman"/>
          <w:b/>
          <w:sz w:val="24"/>
          <w:szCs w:val="24"/>
          <w:lang w:val="en-IE"/>
        </w:rPr>
        <w:t>Procedure</w:t>
      </w:r>
      <w:bookmarkEnd w:id="6"/>
    </w:p>
    <w:p w14:paraId="285096F3" w14:textId="404A1A81" w:rsidR="00360F23" w:rsidRDefault="00637558">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This study was approved by an institutional ethics board. Participants’ suitability for the study was based on their initial intake which involved an interview with a SCS staff member trained in assessment. All incoming students to the SCS complete a computeri</w:t>
      </w:r>
      <w:r w:rsidR="00D602B9">
        <w:rPr>
          <w:rFonts w:ascii="Times New Roman" w:hAnsi="Times New Roman" w:cs="Times New Roman"/>
          <w:sz w:val="24"/>
          <w:szCs w:val="24"/>
          <w:lang w:val="en-IE"/>
        </w:rPr>
        <w:t>s</w:t>
      </w:r>
      <w:r>
        <w:rPr>
          <w:rFonts w:ascii="Times New Roman" w:hAnsi="Times New Roman" w:cs="Times New Roman"/>
          <w:sz w:val="24"/>
          <w:szCs w:val="24"/>
          <w:lang w:val="en-IE"/>
        </w:rPr>
        <w:t xml:space="preserve">ed version of the </w:t>
      </w:r>
      <w:proofErr w:type="spellStart"/>
      <w:r>
        <w:rPr>
          <w:rFonts w:ascii="Times New Roman" w:hAnsi="Times New Roman" w:cs="Times New Roman"/>
          <w:sz w:val="24"/>
          <w:szCs w:val="24"/>
          <w:lang w:val="en-IE"/>
        </w:rPr>
        <w:t>Counseling</w:t>
      </w:r>
      <w:proofErr w:type="spellEnd"/>
      <w:r>
        <w:rPr>
          <w:rFonts w:ascii="Times New Roman" w:hAnsi="Times New Roman" w:cs="Times New Roman"/>
          <w:sz w:val="24"/>
          <w:szCs w:val="24"/>
          <w:lang w:val="en-IE"/>
        </w:rPr>
        <w:t xml:space="preserve"> Centre Assessment of Psychological Symptoms-34 </w:t>
      </w:r>
      <w:r>
        <w:fldChar w:fldCharType="begin"/>
      </w:r>
      <w:r>
        <w:rPr>
          <w:rFonts w:ascii="Times New Roman" w:hAnsi="Times New Roman" w:cs="Times New Roman"/>
          <w:sz w:val="24"/>
          <w:szCs w:val="24"/>
          <w:lang w:val="en-IE"/>
        </w:rPr>
        <w:instrText>ADDIN EN.CITE &lt;EndNote&gt;&lt;Cite&gt;&lt;Author&gt;Locke&lt;/Author&gt;&lt;Year&gt;2012&lt;/Year&gt;&lt;IDText&gt;Development and Initial Validation of the Counseling Center Assessment of Psychological Symptoms–34&lt;/IDText&gt;&lt;DisplayText&gt;(Locke et al., 2012)&lt;/DisplayText&gt;&lt;record&gt;&lt;dates&gt;&lt;pub-dates&gt;&lt;date&gt;2012/07/01&lt;/date&gt;&lt;/pub-dates&gt;&lt;year&gt;2012&lt;/year&gt;&lt;/dates&gt;&lt;urls&gt;&lt;related-urls&gt;&lt;url&gt;https://doi.org/10.1177/0748175611432642&lt;/url&gt;&lt;/related-urls&gt;&lt;/urls&gt;&lt;isbn&gt;0748-1756&lt;/isbn&gt;&lt;titles&gt;&lt;title&gt;Development and Initial Validation of the Counseling Center Assessment of Psychological Symptoms–34&lt;/title&gt;&lt;secondary-title&gt;Measurement and Evaluation in Counseling and Development&lt;/secondary-title&gt;&lt;/titles&gt;&lt;pages&gt;151-169&lt;/pages&gt;&lt;number&gt;3&lt;/number&gt;&lt;contributors&gt;&lt;authors&gt;&lt;author&gt;Locke, Benjamin D.&lt;/author&gt;&lt;author&gt;McAleavey, Andrew A.&lt;/author&gt;&lt;author&gt;Zhao, Yu&lt;/author&gt;&lt;author&gt;Lei, Pui-Wa&lt;/author&gt;&lt;author&gt;Hayes, Jeffrey A.&lt;/author&gt;&lt;author&gt;Castonguay, Louis G.&lt;/author&gt;&lt;author&gt;Li, Hongli&lt;/author&gt;&lt;author&gt;Tate, Robin&lt;/author&gt;&lt;author&gt;Lin, Yu-Chu&lt;/author&gt;&lt;/authors&gt;&lt;/contributors&gt;&lt;added-date format="utc"&gt;1571223239&lt;/added-date&gt;&lt;ref-type name="Journal Article"&gt;17&lt;/ref-type&gt;&lt;rec-number&gt;591&lt;/rec-number&gt;&lt;publisher&gt;Routledge&lt;/publisher&gt;&lt;last-updated-date format="utc"&gt;1571223239&lt;/last-updated-date&gt;&lt;electronic-resource-num&gt;10.1177/0748175611432642&lt;/electronic-resource-num&gt;&lt;volume&gt;45&lt;/volume&gt;&lt;/record&gt;&lt;/Cite&gt;&lt;/EndNote&gt;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(Locke et al., 2012)</w:t>
      </w:r>
      <w:r>
        <w:rPr>
          <w:rFonts w:ascii="Times New Roman" w:hAnsi="Times New Roman" w:cs="Times New Roman"/>
          <w:sz w:val="24"/>
          <w:szCs w:val="24"/>
          <w:lang w:val="en-IE"/>
        </w:rPr>
        <w:fldChar w:fldCharType="end"/>
      </w:r>
      <w:r>
        <w:rPr>
          <w:rFonts w:ascii="Times New Roman" w:hAnsi="Times New Roman" w:cs="Times New Roman"/>
          <w:sz w:val="24"/>
          <w:szCs w:val="24"/>
        </w:rPr>
        <w:t>;</w:t>
      </w:r>
      <w:r>
        <w:rPr>
          <w:rFonts w:ascii="Times New Roman" w:hAnsi="Times New Roman" w:cs="Times New Roman"/>
          <w:sz w:val="24"/>
          <w:szCs w:val="24"/>
          <w:lang w:val="en-IE"/>
        </w:rPr>
        <w:t xml:space="preserve"> a 34 item self-report questionnaire assessing depression, generalized anxiety, social anxiety, academic distress, eating concerns, hostility, and substance use over the preceding two weeks. This was used to aid in establishing anxiety as a primary concern and screen for risk issues. Clients appropriate for further screening for suitability fulfilled the following criteria: (a) a primary presenting issue was anxiety, worry or some similar complaint, (b) no current risk of suicide, (c) no current alcohol or drug dependence, and (d) no other contraindication at the discretion of the interviewer. Clients who fulfilled the criteria were introduced to the study verbally. Clients were also provided with written information about the study, in the form of an Information Sheet.</w:t>
      </w:r>
      <w:r>
        <w:rPr>
          <w:rFonts w:ascii="Times New Roman" w:hAnsi="Times New Roman" w:cs="Times New Roman"/>
          <w:b/>
          <w:sz w:val="24"/>
          <w:szCs w:val="24"/>
          <w:lang w:val="en-IE"/>
        </w:rPr>
        <w:t xml:space="preserve"> </w:t>
      </w:r>
      <w:r>
        <w:rPr>
          <w:rFonts w:ascii="Times New Roman" w:hAnsi="Times New Roman" w:cs="Times New Roman"/>
          <w:sz w:val="24"/>
          <w:szCs w:val="24"/>
          <w:lang w:val="en-IE"/>
        </w:rPr>
        <w:t xml:space="preserve">Participants then completed the primary outcome measure, the GAD-7 with the interviewer. A GAD-7 score of ≥5 (i.e. a minimum of mild anxiety as defined by the GAD-7) was used as the cut-off for being invited to participate in the study. For the purpose of this study, no formal diagnostic assessment was made. The </w:t>
      </w:r>
      <w:r>
        <w:rPr>
          <w:rFonts w:ascii="Times New Roman" w:hAnsi="Times New Roman" w:cs="Times New Roman"/>
          <w:sz w:val="24"/>
          <w:szCs w:val="24"/>
          <w:lang w:val="en-IE"/>
        </w:rPr>
        <w:lastRenderedPageBreak/>
        <w:t xml:space="preserve">GAD-7 and PSWQ-PW were administered at the beginning of each session until completion of therapy. To obtain qualitative data, clients were invited to attend a semi-structured interview based upon the CCISv5, following completion of therapy with the researcher which was audio recorded. </w:t>
      </w:r>
      <w:bookmarkStart w:id="7" w:name="_Toc38625034"/>
      <w:r w:rsidR="00BC6DE2">
        <w:rPr>
          <w:rFonts w:ascii="Liberation Serif" w:eastAsia="Tahoma" w:hAnsi="Liberation Serif" w:cs="Tahoma"/>
          <w:sz w:val="24"/>
          <w:szCs w:val="24"/>
          <w:lang w:val="en-US" w:eastAsia="en-US" w:bidi="en-US"/>
        </w:rPr>
        <w:t>Of the fifteen clients that attended a minimum of three sessions, thirteen attended the qualitative interview post – therapy and two did not respond to the invitation.</w:t>
      </w:r>
    </w:p>
    <w:p w14:paraId="36BBA9D7" w14:textId="77777777" w:rsidR="00360F23" w:rsidRDefault="00637558">
      <w:pPr>
        <w:spacing w:line="480" w:lineRule="auto"/>
        <w:rPr>
          <w:rFonts w:ascii="Times New Roman" w:hAnsi="Times New Roman" w:cs="Times New Roman"/>
          <w:b/>
          <w:sz w:val="24"/>
          <w:szCs w:val="24"/>
          <w:lang w:val="en-IE"/>
        </w:rPr>
      </w:pPr>
      <w:r>
        <w:rPr>
          <w:rFonts w:ascii="Times New Roman" w:hAnsi="Times New Roman" w:cs="Times New Roman"/>
          <w:b/>
          <w:sz w:val="24"/>
          <w:szCs w:val="24"/>
          <w:lang w:val="en-IE"/>
        </w:rPr>
        <w:t>Data Analysis</w:t>
      </w:r>
      <w:bookmarkEnd w:id="7"/>
    </w:p>
    <w:p w14:paraId="586F7478" w14:textId="2056A872" w:rsidR="00360F23" w:rsidRDefault="00637558">
      <w:pPr>
        <w:spacing w:line="480" w:lineRule="auto"/>
        <w:ind w:firstLine="709"/>
        <w:rPr>
          <w:rFonts w:ascii="Times New Roman" w:hAnsi="Times New Roman" w:cs="Times New Roman"/>
          <w:b/>
          <w:i/>
          <w:iCs/>
          <w:sz w:val="24"/>
          <w:szCs w:val="24"/>
          <w:lang w:val="en-IE"/>
        </w:rPr>
      </w:pPr>
      <w:r>
        <w:rPr>
          <w:rFonts w:ascii="Times New Roman" w:hAnsi="Times New Roman" w:cs="Times New Roman"/>
          <w:b/>
          <w:iCs/>
          <w:sz w:val="24"/>
          <w:szCs w:val="24"/>
          <w:lang w:val="en-IE"/>
        </w:rPr>
        <w:t>Quantitative analysis</w:t>
      </w:r>
      <w:r>
        <w:rPr>
          <w:rFonts w:ascii="Times New Roman" w:hAnsi="Times New Roman" w:cs="Times New Roman"/>
          <w:b/>
          <w:i/>
          <w:iCs/>
          <w:sz w:val="24"/>
          <w:szCs w:val="24"/>
          <w:lang w:val="en-IE"/>
        </w:rPr>
        <w:t xml:space="preserve">. </w:t>
      </w:r>
      <w:r>
        <w:rPr>
          <w:rFonts w:ascii="Times New Roman" w:hAnsi="Times New Roman" w:cs="Times New Roman"/>
          <w:iCs/>
          <w:sz w:val="24"/>
          <w:szCs w:val="24"/>
          <w:lang w:val="en-IE"/>
        </w:rPr>
        <w:t>Data was analysed using the IB</w:t>
      </w:r>
      <w:r w:rsidR="00BC6DE2">
        <w:rPr>
          <w:rFonts w:ascii="Times New Roman" w:hAnsi="Times New Roman" w:cs="Times New Roman"/>
          <w:iCs/>
          <w:sz w:val="24"/>
          <w:szCs w:val="24"/>
          <w:lang w:val="en-IE"/>
        </w:rPr>
        <w:t>M</w:t>
      </w:r>
      <w:r>
        <w:rPr>
          <w:rFonts w:ascii="Times New Roman" w:hAnsi="Times New Roman" w:cs="Times New Roman"/>
          <w:iCs/>
          <w:sz w:val="24"/>
          <w:szCs w:val="24"/>
          <w:lang w:val="en-IE"/>
        </w:rPr>
        <w:t xml:space="preserve"> SPSS Version 25.0 software. As the data was normally distributed, a paired samples t-test was conducted comparing the GAD-7 and PSWQ-PW pre and post scores. Last Observations Carried Forward (LOCF) was applied to take into consideration the participants’ varying therapy doses. Effects sizes (Cohen’s </w:t>
      </w:r>
      <w:r>
        <w:rPr>
          <w:rFonts w:ascii="Times New Roman" w:hAnsi="Times New Roman" w:cs="Times New Roman"/>
          <w:i/>
          <w:sz w:val="24"/>
          <w:szCs w:val="24"/>
          <w:lang w:val="en-IE"/>
        </w:rPr>
        <w:t>d</w:t>
      </w:r>
      <w:r>
        <w:rPr>
          <w:rFonts w:ascii="Times New Roman" w:hAnsi="Times New Roman" w:cs="Times New Roman"/>
          <w:iCs/>
          <w:sz w:val="24"/>
          <w:szCs w:val="24"/>
          <w:lang w:val="en-IE"/>
        </w:rPr>
        <w:t xml:space="preserve">) were calculated for dependent samples and corresponding confidence intervals were calculated </w:t>
      </w:r>
      <w:r>
        <w:fldChar w:fldCharType="begin"/>
      </w:r>
      <w:r>
        <w:rPr>
          <w:rFonts w:ascii="Times New Roman" w:hAnsi="Times New Roman" w:cs="Times New Roman"/>
          <w:iCs/>
          <w:sz w:val="24"/>
          <w:szCs w:val="24"/>
          <w:lang w:val="en-IE"/>
        </w:rPr>
        <w:instrText>ADDIN EN.CITE &lt;EndNote&gt;&lt;Cite&gt;&lt;Author&gt;Cumming&lt;/Author&gt;&lt;Year&gt;2016&lt;/Year&gt;&lt;IDText&gt;Introduction to the new statistics: Estimation, open science, and beyond&lt;/IDText&gt;&lt;DisplayText&gt;(Cumming &amp;amp; Calin-Jageman, 2016)&lt;/DisplayText&gt;&lt;record&gt;&lt;isbn&gt;1317483375&lt;/isbn&gt;&lt;titles&gt;&lt;title&gt;Introduction to the new statistics: Estimation, open science, and beyond&lt;/title&gt;&lt;/titles&gt;&lt;contributors&gt;&lt;authors&gt;&lt;author&gt;Cumming, Geoff&lt;/author&gt;&lt;author&gt;Calin-Jageman, Robert&lt;/author&gt;&lt;/authors&gt;&lt;/contributors&gt;&lt;added-date format="utc"&gt;1579693155&lt;/added-date&gt;&lt;pub-location&gt;New York&lt;/pub-location&gt;&lt;ref-type name="Book"&gt;6&lt;/ref-type&gt;&lt;dates&gt;&lt;year&gt;2016&lt;/year&gt;&lt;/dates&gt;&lt;rec-number&gt;617&lt;/rec-number&gt;&lt;publisher&gt;Routledge&lt;/publisher&gt;&lt;last-updated-date format="utc"&gt;1579693165&lt;/last-updated-date&gt;&lt;/record&gt;&lt;/Cite&gt;&lt;/EndNote&gt;</w:instrText>
      </w:r>
      <w:r>
        <w:rPr>
          <w:rFonts w:ascii="Times New Roman" w:hAnsi="Times New Roman" w:cs="Times New Roman"/>
          <w:iCs/>
          <w:sz w:val="24"/>
          <w:szCs w:val="24"/>
          <w:lang w:val="en-IE"/>
        </w:rPr>
        <w:fldChar w:fldCharType="separate"/>
      </w:r>
      <w:r>
        <w:rPr>
          <w:rFonts w:ascii="Times New Roman" w:hAnsi="Times New Roman" w:cs="Times New Roman"/>
          <w:iCs/>
          <w:sz w:val="24"/>
          <w:szCs w:val="24"/>
          <w:lang w:val="en-IE"/>
        </w:rPr>
        <w:t>(Cumming &amp; Calin-Jageman, 2016)</w:t>
      </w:r>
      <w:r>
        <w:rPr>
          <w:rFonts w:ascii="Times New Roman" w:hAnsi="Times New Roman" w:cs="Times New Roman"/>
          <w:iCs/>
          <w:sz w:val="24"/>
          <w:szCs w:val="24"/>
          <w:lang w:val="en-IE"/>
        </w:rPr>
        <w:fldChar w:fldCharType="end"/>
      </w:r>
      <w:r>
        <w:rPr>
          <w:rFonts w:ascii="Times New Roman" w:hAnsi="Times New Roman" w:cs="Times New Roman"/>
          <w:iCs/>
          <w:sz w:val="24"/>
          <w:szCs w:val="24"/>
          <w:lang w:val="en-IE"/>
        </w:rPr>
        <w:t xml:space="preserve">. The rate of improvement on </w:t>
      </w:r>
      <w:r w:rsidR="00BC6DE2">
        <w:rPr>
          <w:rFonts w:ascii="Times New Roman" w:hAnsi="Times New Roman" w:cs="Times New Roman"/>
          <w:iCs/>
          <w:sz w:val="24"/>
          <w:szCs w:val="24"/>
          <w:lang w:val="en-IE"/>
        </w:rPr>
        <w:t xml:space="preserve">the </w:t>
      </w:r>
      <w:r>
        <w:rPr>
          <w:rFonts w:ascii="Times New Roman" w:hAnsi="Times New Roman" w:cs="Times New Roman"/>
          <w:iCs/>
          <w:sz w:val="24"/>
          <w:szCs w:val="24"/>
          <w:lang w:val="en-IE"/>
        </w:rPr>
        <w:t xml:space="preserve">primary outcome measure (GAD-7) was calculated using Jacobson &amp; Truax </w:t>
      </w:r>
      <w:r>
        <w:fldChar w:fldCharType="begin"/>
      </w:r>
      <w:r>
        <w:rPr>
          <w:rFonts w:ascii="Times New Roman" w:hAnsi="Times New Roman" w:cs="Times New Roman"/>
          <w:iCs/>
          <w:sz w:val="24"/>
          <w:szCs w:val="24"/>
          <w:lang w:val="en-IE"/>
        </w:rPr>
        <w:instrText>ADDIN EN.CITE &lt;EndNote&gt;&lt;Cite ExcludeAuth="1"&gt;&lt;Author&gt;Jacobson&lt;/Author&gt;&lt;Year&gt;1991&lt;/Year&gt;&lt;IDText&gt;Clinical significance: a statistical approach to defining meaningful change in psychotherapy research&lt;/IDText&gt;&lt;DisplayText&gt;(1991)&lt;/DisplayText&gt;&lt;record&gt;&lt;isbn&gt;155798154X&lt;/isbn&gt;&lt;titles&gt;&lt;title&gt;Clinical significance: a statistical approach to defining meaningful change in psychotherapy research&lt;/title&gt;&lt;/titles&gt;&lt;contributors&gt;&lt;authors&gt;&lt;author&gt;Jacobson, Neil S&lt;/author&gt;&lt;author&gt;Truax, Paula&lt;/author&gt;&lt;/authors&gt;&lt;/contributors&gt;&lt;added-date format="utc"&gt;1586776352&lt;/added-date&gt;&lt;ref-type name="Journal Article"&gt;17&lt;/ref-type&gt;&lt;dates&gt;&lt;year&gt;1991&lt;/year&gt;&lt;/dates&gt;&lt;rec-number&gt;627&lt;/rec-number&gt;&lt;last-updated-date format="utc"&gt;1586776352&lt;/last-updated-date&gt;&lt;/record&gt;&lt;/Cite&gt;&lt;/EndNote&gt;</w:instrText>
      </w:r>
      <w:r>
        <w:rPr>
          <w:rFonts w:ascii="Times New Roman" w:hAnsi="Times New Roman" w:cs="Times New Roman"/>
          <w:iCs/>
          <w:sz w:val="24"/>
          <w:szCs w:val="24"/>
          <w:lang w:val="en-IE"/>
        </w:rPr>
        <w:fldChar w:fldCharType="separate"/>
      </w:r>
      <w:r>
        <w:rPr>
          <w:rFonts w:ascii="Times New Roman" w:hAnsi="Times New Roman" w:cs="Times New Roman"/>
          <w:iCs/>
          <w:sz w:val="24"/>
          <w:szCs w:val="24"/>
          <w:lang w:val="en-IE"/>
        </w:rPr>
        <w:t>(1991)</w:t>
      </w:r>
      <w:r>
        <w:rPr>
          <w:rFonts w:ascii="Times New Roman" w:hAnsi="Times New Roman" w:cs="Times New Roman"/>
          <w:iCs/>
          <w:sz w:val="24"/>
          <w:szCs w:val="24"/>
          <w:lang w:val="en-IE"/>
        </w:rPr>
        <w:fldChar w:fldCharType="end"/>
      </w:r>
      <w:r>
        <w:rPr>
          <w:rFonts w:ascii="Times New Roman" w:hAnsi="Times New Roman" w:cs="Times New Roman"/>
          <w:iCs/>
          <w:sz w:val="24"/>
          <w:szCs w:val="24"/>
          <w:lang w:val="en-IE"/>
        </w:rPr>
        <w:t xml:space="preserve"> criteria; a pre-post therapy change of  ≥4 points (reliable change) constituted </w:t>
      </w:r>
      <w:r w:rsidR="00BC6DE2">
        <w:rPr>
          <w:rFonts w:ascii="Times New Roman" w:hAnsi="Times New Roman" w:cs="Times New Roman"/>
          <w:iCs/>
          <w:sz w:val="24"/>
          <w:szCs w:val="24"/>
          <w:lang w:val="en-IE"/>
        </w:rPr>
        <w:t xml:space="preserve"> reliable</w:t>
      </w:r>
      <w:r>
        <w:rPr>
          <w:rFonts w:ascii="Times New Roman" w:hAnsi="Times New Roman" w:cs="Times New Roman"/>
          <w:iCs/>
          <w:sz w:val="24"/>
          <w:szCs w:val="24"/>
          <w:lang w:val="en-IE"/>
        </w:rPr>
        <w:t xml:space="preserve"> improvement.</w:t>
      </w:r>
    </w:p>
    <w:p w14:paraId="46D417DB"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ab/>
      </w:r>
      <w:r>
        <w:rPr>
          <w:rFonts w:ascii="Times New Roman" w:hAnsi="Times New Roman" w:cs="Times New Roman"/>
          <w:b/>
          <w:bCs/>
          <w:sz w:val="24"/>
          <w:szCs w:val="24"/>
          <w:lang w:val="en-IE"/>
        </w:rPr>
        <w:t>Qualitative analysis.</w:t>
      </w:r>
      <w:r>
        <w:rPr>
          <w:rFonts w:ascii="Times New Roman" w:hAnsi="Times New Roman" w:cs="Times New Roman"/>
          <w:sz w:val="24"/>
          <w:szCs w:val="24"/>
          <w:lang w:val="en-IE"/>
        </w:rPr>
        <w:t xml:space="preserve"> The descriptive and interpretive method described in Elliott and Timulak </w:t>
      </w:r>
      <w:r>
        <w:fldChar w:fldCharType="begin"/>
      </w:r>
      <w:r>
        <w:rPr>
          <w:rFonts w:ascii="Times New Roman" w:hAnsi="Times New Roman" w:cs="Times New Roman"/>
          <w:sz w:val="24"/>
          <w:szCs w:val="24"/>
          <w:lang w:val="en-IE"/>
        </w:rPr>
        <w:instrText>ADDIN EN.CITE &lt;EndNote&gt;&lt;Cite ExcludeAuth="1"&gt;&lt;Author&gt;Elliott&lt;/Author&gt;&lt;Year&gt;2005&lt;/Year&gt;&lt;IDText&gt;Descriptive and interpretive approaches to qualitative research&lt;/IDText&gt;&lt;DisplayText&gt;(2005)&lt;/DisplayText&gt;&lt;record&gt;&lt;keywords&gt;&lt;keyword&gt;*Methodology&lt;/keyword&gt;&lt;keyword&gt;Qualitative Methods&lt;/keyword&gt;&lt;/keywords&gt;&lt;isbn&gt;0-19-852756-X (Paperback)&lt;/isbn&gt;&lt;titles&gt;&lt;title&gt;Descriptive and interpretive approaches to qualitative research&lt;/title&gt;&lt;secondary-title&gt;A handbook of research methods for clinical and health psychology.&lt;/secondary-title&gt;&lt;/titles&gt;&lt;pages&gt;147-159&lt;/pages&gt;&lt;contributors&gt;&lt;authors&gt;&lt;author&gt;Elliott, R.&lt;/author&gt;&lt;author&gt;Timulak, Ladislav&lt;/author&gt;&lt;/authors&gt;&lt;/contributors&gt;&lt;added-date format="utc"&gt;1561800578&lt;/added-date&gt;&lt;pub-location&gt;New York, NY, US&lt;/pub-location&gt;&lt;ref-type name="Book Section"&gt;5&lt;/ref-type&gt;&lt;dates&gt;&lt;year&gt;2005&lt;/year&gt;&lt;/dates&gt;&lt;rec-number&gt;586&lt;/rec-number&gt;&lt;publisher&gt;Oxford University Press&lt;/publisher&gt;&lt;last-updated-date format="utc"&gt;1579696815&lt;/last-updated-date&gt;&lt;/record&gt;&lt;/Cite&gt;&lt;/EndNote&gt;</w:instrText>
      </w:r>
      <w:r>
        <w:rPr>
          <w:rFonts w:ascii="Times New Roman" w:hAnsi="Times New Roman" w:cs="Times New Roman"/>
          <w:sz w:val="24"/>
          <w:szCs w:val="24"/>
          <w:lang w:val="en-IE"/>
        </w:rPr>
        <w:fldChar w:fldCharType="separate"/>
      </w:r>
      <w:r>
        <w:rPr>
          <w:rFonts w:ascii="Times New Roman" w:hAnsi="Times New Roman" w:cs="Times New Roman"/>
          <w:sz w:val="24"/>
          <w:szCs w:val="24"/>
          <w:lang w:val="en-IE"/>
        </w:rPr>
        <w:t>(2005; Timulak &amp; Elliott, 2019)</w:t>
      </w:r>
      <w:r>
        <w:rPr>
          <w:rFonts w:ascii="Times New Roman" w:hAnsi="Times New Roman" w:cs="Times New Roman"/>
          <w:sz w:val="24"/>
          <w:szCs w:val="24"/>
          <w:lang w:val="en-IE"/>
        </w:rPr>
        <w:fldChar w:fldCharType="end"/>
      </w:r>
      <w:r>
        <w:rPr>
          <w:rFonts w:ascii="Times New Roman" w:hAnsi="Times New Roman" w:cs="Times New Roman"/>
          <w:sz w:val="24"/>
          <w:szCs w:val="24"/>
          <w:lang w:val="en-IE"/>
        </w:rPr>
        <w:t xml:space="preserve"> was applied to data from the CCISv5. Audio recordings were first transcribed verbatim. Transcripts were then delineated into meaning units while removing obviously repetitive, redundant or irrelevant data. The meaning units were then assigned to the respective domains of investigation: Experience of Change, Helpful Aspects of Therapy, Difficult-but-Helpful Aspects of Therapy and Unhelpful Aspects of Therapy. These domains corresponded to the CCISv5 interview structure. Within the domains that data were then categorised (clustered) according to similarities. The names were then given to the categories. The first author analysed all the data and then, independently, </w:t>
      </w:r>
      <w:r>
        <w:rPr>
          <w:rFonts w:ascii="Times New Roman" w:hAnsi="Times New Roman" w:cs="Times New Roman"/>
          <w:sz w:val="24"/>
          <w:szCs w:val="24"/>
          <w:lang w:val="en-IE"/>
        </w:rPr>
        <w:lastRenderedPageBreak/>
        <w:t xml:space="preserve">also the second author, who also reconciled any differences. All steps of the analysis were audited by the last author. </w:t>
      </w:r>
      <w:bookmarkStart w:id="8" w:name="_Toc38625035"/>
    </w:p>
    <w:p w14:paraId="51A3F47D" w14:textId="77777777" w:rsidR="00360F23" w:rsidRDefault="0063755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Results</w:t>
      </w:r>
      <w:bookmarkEnd w:id="8"/>
    </w:p>
    <w:p w14:paraId="19E747A3" w14:textId="77777777" w:rsidR="00360F23" w:rsidRDefault="00637558">
      <w:pPr>
        <w:spacing w:line="480" w:lineRule="auto"/>
        <w:rPr>
          <w:rFonts w:ascii="Times New Roman" w:hAnsi="Times New Roman" w:cs="Times New Roman"/>
          <w:b/>
          <w:sz w:val="24"/>
          <w:szCs w:val="24"/>
        </w:rPr>
      </w:pPr>
      <w:bookmarkStart w:id="9" w:name="_Toc38625036"/>
      <w:r>
        <w:rPr>
          <w:rFonts w:ascii="Times New Roman" w:hAnsi="Times New Roman" w:cs="Times New Roman"/>
          <w:b/>
          <w:sz w:val="24"/>
          <w:szCs w:val="24"/>
        </w:rPr>
        <w:t>Quantitative Pre – Post Outcomes</w:t>
      </w:r>
      <w:bookmarkEnd w:id="9"/>
    </w:p>
    <w:p w14:paraId="58B40517" w14:textId="3FC6B85D" w:rsidR="00360F23" w:rsidRPr="00BA7B55" w:rsidRDefault="00637558">
      <w:pPr>
        <w:spacing w:line="480" w:lineRule="auto"/>
        <w:rPr>
          <w:rFonts w:ascii="Times New Roman" w:hAnsi="Times New Roman" w:cs="Times New Roman"/>
          <w:color w:val="4472C4" w:themeColor="accent1"/>
          <w:sz w:val="24"/>
          <w:szCs w:val="24"/>
          <w:lang w:val="en-IE"/>
        </w:rPr>
      </w:pPr>
      <w:r>
        <w:rPr>
          <w:rFonts w:ascii="Times New Roman" w:hAnsi="Times New Roman" w:cs="Times New Roman"/>
          <w:sz w:val="24"/>
          <w:szCs w:val="24"/>
        </w:rPr>
        <w:tab/>
        <w:t>See Table 1 below for a summary of results of a paired samples t-test comparing our</w:t>
      </w:r>
      <w:r w:rsidR="00BA7B55">
        <w:rPr>
          <w:rFonts w:ascii="Times New Roman" w:hAnsi="Times New Roman" w:cs="Times New Roman"/>
          <w:sz w:val="24"/>
          <w:szCs w:val="24"/>
        </w:rPr>
        <w:t xml:space="preserve"> </w:t>
      </w:r>
      <w:r>
        <w:rPr>
          <w:rFonts w:ascii="Times New Roman" w:hAnsi="Times New Roman" w:cs="Times New Roman"/>
          <w:sz w:val="24"/>
          <w:szCs w:val="24"/>
        </w:rPr>
        <w:t xml:space="preserve">primary outcome measure, the GAD-7 at pre and post therapy and the PSWQ-PW at pre and post therapy. On both measures a statistically significant </w:t>
      </w:r>
      <w:r w:rsidRPr="00B15ED1">
        <w:rPr>
          <w:rFonts w:ascii="Times New Roman" w:hAnsi="Times New Roman" w:cs="Times New Roman"/>
          <w:sz w:val="24"/>
          <w:szCs w:val="24"/>
        </w:rPr>
        <w:t xml:space="preserve">decrease in scores was observed between pre-therapy and post-therapy </w:t>
      </w:r>
      <w:r w:rsidR="00B15ED1" w:rsidRPr="00BA7B55">
        <w:rPr>
          <w:rFonts w:ascii="Times New Roman" w:hAnsi="Times New Roman" w:cs="Times New Roman"/>
          <w:color w:val="4472C4" w:themeColor="accent1"/>
          <w:sz w:val="24"/>
          <w:szCs w:val="24"/>
        </w:rPr>
        <w:t xml:space="preserve">using the </w:t>
      </w:r>
      <w:r w:rsidRPr="00BA7B55">
        <w:rPr>
          <w:rFonts w:ascii="Times New Roman" w:hAnsi="Times New Roman" w:cs="Times New Roman"/>
          <w:color w:val="4472C4" w:themeColor="accent1"/>
          <w:sz w:val="24"/>
          <w:szCs w:val="24"/>
        </w:rPr>
        <w:t>final session, LOCF</w:t>
      </w:r>
      <w:r w:rsidR="00B15ED1" w:rsidRPr="00BA7B55">
        <w:rPr>
          <w:rFonts w:ascii="Times New Roman" w:hAnsi="Times New Roman" w:cs="Times New Roman"/>
          <w:color w:val="4472C4" w:themeColor="accent1"/>
          <w:sz w:val="24"/>
          <w:szCs w:val="24"/>
        </w:rPr>
        <w:t xml:space="preserve"> data</w:t>
      </w:r>
      <w:r w:rsidRPr="00BA7B55">
        <w:rPr>
          <w:rFonts w:ascii="Times New Roman" w:hAnsi="Times New Roman" w:cs="Times New Roman"/>
          <w:color w:val="4472C4" w:themeColor="accent1"/>
          <w:sz w:val="24"/>
          <w:szCs w:val="24"/>
        </w:rPr>
        <w:t>.</w:t>
      </w:r>
      <w:r w:rsidR="00B15ED1" w:rsidRPr="00BA7B55">
        <w:rPr>
          <w:rFonts w:ascii="Times New Roman" w:hAnsi="Times New Roman" w:cs="Times New Roman"/>
          <w:color w:val="4472C4" w:themeColor="accent1"/>
          <w:sz w:val="24"/>
          <w:szCs w:val="24"/>
        </w:rPr>
        <w:t xml:space="preserve"> </w:t>
      </w:r>
      <w:r w:rsidR="00B15ED1" w:rsidRPr="00BA7B55">
        <w:rPr>
          <w:rFonts w:ascii="Times New Roman" w:hAnsi="Times New Roman" w:cs="Times New Roman"/>
          <w:color w:val="4472C4" w:themeColor="accent1"/>
          <w:sz w:val="24"/>
          <w:szCs w:val="24"/>
          <w:lang w:val="en-IE"/>
        </w:rPr>
        <w:t>The results for GAD-7 were</w:t>
      </w:r>
      <w:r w:rsidR="007360C7">
        <w:rPr>
          <w:rFonts w:ascii="Times New Roman" w:hAnsi="Times New Roman" w:cs="Times New Roman"/>
          <w:color w:val="4472C4" w:themeColor="accent1"/>
          <w:sz w:val="24"/>
          <w:szCs w:val="24"/>
          <w:lang w:val="en-IE"/>
        </w:rPr>
        <w:t>:</w:t>
      </w:r>
      <w:r w:rsidR="00B15ED1" w:rsidRPr="00BA7B55">
        <w:rPr>
          <w:rFonts w:ascii="Times New Roman" w:hAnsi="Times New Roman" w:cs="Times New Roman"/>
          <w:color w:val="4472C4" w:themeColor="accent1"/>
          <w:sz w:val="24"/>
          <w:szCs w:val="24"/>
          <w:lang w:val="en-IE"/>
        </w:rPr>
        <w:t xml:space="preserve"> the pre-test (</w:t>
      </w:r>
      <w:r w:rsidR="00B15ED1" w:rsidRPr="00BA7B55">
        <w:rPr>
          <w:rFonts w:ascii="Times New Roman" w:hAnsi="Times New Roman" w:cs="Times New Roman"/>
          <w:i/>
          <w:iCs/>
          <w:color w:val="4472C4" w:themeColor="accent1"/>
          <w:sz w:val="24"/>
          <w:szCs w:val="24"/>
          <w:lang w:val="en-IE"/>
        </w:rPr>
        <w:t>M</w:t>
      </w:r>
      <w:r w:rsidR="00B15ED1" w:rsidRPr="00BA7B55">
        <w:rPr>
          <w:rFonts w:ascii="Times New Roman" w:hAnsi="Times New Roman" w:cs="Times New Roman"/>
          <w:color w:val="4472C4" w:themeColor="accent1"/>
          <w:sz w:val="24"/>
          <w:szCs w:val="24"/>
          <w:lang w:val="en-IE"/>
        </w:rPr>
        <w:t> = 13.13, </w:t>
      </w:r>
      <w:r w:rsidR="00B15ED1" w:rsidRPr="00BA7B55">
        <w:rPr>
          <w:rFonts w:ascii="Times New Roman" w:hAnsi="Times New Roman" w:cs="Times New Roman"/>
          <w:i/>
          <w:iCs/>
          <w:color w:val="4472C4" w:themeColor="accent1"/>
          <w:sz w:val="24"/>
          <w:szCs w:val="24"/>
          <w:lang w:val="en-IE"/>
        </w:rPr>
        <w:t>SD</w:t>
      </w:r>
      <w:r w:rsidR="00B15ED1" w:rsidRPr="00BA7B55">
        <w:rPr>
          <w:rFonts w:ascii="Times New Roman" w:hAnsi="Times New Roman" w:cs="Times New Roman"/>
          <w:color w:val="4472C4" w:themeColor="accent1"/>
          <w:sz w:val="24"/>
          <w:szCs w:val="24"/>
          <w:lang w:val="en-IE"/>
        </w:rPr>
        <w:t> = 4.06), the post-test (</w:t>
      </w:r>
      <w:r w:rsidR="00B15ED1" w:rsidRPr="00BA7B55">
        <w:rPr>
          <w:rFonts w:ascii="Times New Roman" w:hAnsi="Times New Roman" w:cs="Times New Roman"/>
          <w:i/>
          <w:iCs/>
          <w:color w:val="4472C4" w:themeColor="accent1"/>
          <w:sz w:val="24"/>
          <w:szCs w:val="24"/>
          <w:lang w:val="en-IE"/>
        </w:rPr>
        <w:t>M</w:t>
      </w:r>
      <w:r w:rsidR="00B15ED1" w:rsidRPr="00BA7B55">
        <w:rPr>
          <w:rFonts w:ascii="Times New Roman" w:hAnsi="Times New Roman" w:cs="Times New Roman"/>
          <w:color w:val="4472C4" w:themeColor="accent1"/>
          <w:sz w:val="24"/>
          <w:szCs w:val="24"/>
          <w:lang w:val="en-IE"/>
        </w:rPr>
        <w:t> = 6.93, </w:t>
      </w:r>
      <w:r w:rsidR="00B15ED1" w:rsidRPr="00BA7B55">
        <w:rPr>
          <w:rFonts w:ascii="Times New Roman" w:hAnsi="Times New Roman" w:cs="Times New Roman"/>
          <w:i/>
          <w:iCs/>
          <w:color w:val="4472C4" w:themeColor="accent1"/>
          <w:sz w:val="24"/>
          <w:szCs w:val="24"/>
          <w:lang w:val="en-IE"/>
        </w:rPr>
        <w:t>SD</w:t>
      </w:r>
      <w:r w:rsidR="00B15ED1" w:rsidRPr="00BA7B55">
        <w:rPr>
          <w:rFonts w:ascii="Times New Roman" w:hAnsi="Times New Roman" w:cs="Times New Roman"/>
          <w:color w:val="4472C4" w:themeColor="accent1"/>
          <w:sz w:val="24"/>
          <w:szCs w:val="24"/>
          <w:lang w:val="en-IE"/>
        </w:rPr>
        <w:t> = 4.30) and </w:t>
      </w:r>
      <w:r w:rsidR="00B15ED1" w:rsidRPr="00BA7B55">
        <w:rPr>
          <w:rFonts w:ascii="Times New Roman" w:hAnsi="Times New Roman" w:cs="Times New Roman"/>
          <w:i/>
          <w:iCs/>
          <w:color w:val="4472C4" w:themeColor="accent1"/>
          <w:sz w:val="24"/>
          <w:szCs w:val="24"/>
          <w:lang w:val="en-IE"/>
        </w:rPr>
        <w:t>t</w:t>
      </w:r>
      <w:r w:rsidR="00B15ED1" w:rsidRPr="00BA7B55">
        <w:rPr>
          <w:rFonts w:ascii="Times New Roman" w:hAnsi="Times New Roman" w:cs="Times New Roman"/>
          <w:color w:val="4472C4" w:themeColor="accent1"/>
          <w:sz w:val="24"/>
          <w:szCs w:val="24"/>
          <w:lang w:val="en-IE"/>
        </w:rPr>
        <w:t>(14) = 6.25, </w:t>
      </w:r>
      <w:r w:rsidR="00B15ED1" w:rsidRPr="00BA7B55">
        <w:rPr>
          <w:rFonts w:ascii="Times New Roman" w:hAnsi="Times New Roman" w:cs="Times New Roman"/>
          <w:i/>
          <w:iCs/>
          <w:color w:val="4472C4" w:themeColor="accent1"/>
          <w:sz w:val="24"/>
          <w:szCs w:val="24"/>
          <w:lang w:val="en-IE"/>
        </w:rPr>
        <w:t>p</w:t>
      </w:r>
      <w:r w:rsidR="00B15ED1" w:rsidRPr="00BA7B55">
        <w:rPr>
          <w:rFonts w:ascii="Times New Roman" w:hAnsi="Times New Roman" w:cs="Times New Roman"/>
          <w:color w:val="4472C4" w:themeColor="accent1"/>
          <w:sz w:val="24"/>
          <w:szCs w:val="24"/>
          <w:lang w:val="en-IE"/>
        </w:rPr>
        <w:t>&lt;.001. The results for PSWQ-PW were</w:t>
      </w:r>
      <w:r w:rsidR="004A4AF8">
        <w:rPr>
          <w:rFonts w:ascii="Times New Roman" w:hAnsi="Times New Roman" w:cs="Times New Roman"/>
          <w:color w:val="4472C4" w:themeColor="accent1"/>
          <w:sz w:val="24"/>
          <w:szCs w:val="24"/>
          <w:lang w:val="en-IE"/>
        </w:rPr>
        <w:t>:</w:t>
      </w:r>
      <w:r w:rsidR="00BA7B55" w:rsidRPr="00BA7B55">
        <w:rPr>
          <w:rFonts w:ascii="Times New Roman" w:hAnsi="Times New Roman" w:cs="Times New Roman"/>
          <w:color w:val="4472C4" w:themeColor="accent1"/>
          <w:sz w:val="24"/>
          <w:szCs w:val="24"/>
          <w:lang w:val="en-IE"/>
        </w:rPr>
        <w:t xml:space="preserve"> the pre-test (</w:t>
      </w:r>
      <w:r w:rsidR="00BA7B55" w:rsidRPr="00BA7B55">
        <w:rPr>
          <w:rFonts w:ascii="Times New Roman" w:hAnsi="Times New Roman" w:cs="Times New Roman"/>
          <w:i/>
          <w:iCs/>
          <w:color w:val="4472C4" w:themeColor="accent1"/>
          <w:sz w:val="24"/>
          <w:szCs w:val="24"/>
          <w:lang w:val="en-IE"/>
        </w:rPr>
        <w:t>M</w:t>
      </w:r>
      <w:r w:rsidR="00BA7B55" w:rsidRPr="00BA7B55">
        <w:rPr>
          <w:rFonts w:ascii="Times New Roman" w:hAnsi="Times New Roman" w:cs="Times New Roman"/>
          <w:color w:val="4472C4" w:themeColor="accent1"/>
          <w:sz w:val="24"/>
          <w:szCs w:val="24"/>
          <w:lang w:val="en-IE"/>
        </w:rPr>
        <w:t> = 66.47, </w:t>
      </w:r>
      <w:r w:rsidR="00BA7B55" w:rsidRPr="00BA7B55">
        <w:rPr>
          <w:rFonts w:ascii="Times New Roman" w:hAnsi="Times New Roman" w:cs="Times New Roman"/>
          <w:i/>
          <w:iCs/>
          <w:color w:val="4472C4" w:themeColor="accent1"/>
          <w:sz w:val="24"/>
          <w:szCs w:val="24"/>
          <w:lang w:val="en-IE"/>
        </w:rPr>
        <w:t>SD</w:t>
      </w:r>
      <w:r w:rsidR="00BA7B55" w:rsidRPr="00BA7B55">
        <w:rPr>
          <w:rFonts w:ascii="Times New Roman" w:hAnsi="Times New Roman" w:cs="Times New Roman"/>
          <w:color w:val="4472C4" w:themeColor="accent1"/>
          <w:sz w:val="24"/>
          <w:szCs w:val="24"/>
          <w:lang w:val="en-IE"/>
        </w:rPr>
        <w:t> = 13.59), the post-test (</w:t>
      </w:r>
      <w:r w:rsidR="00BA7B55" w:rsidRPr="00BA7B55">
        <w:rPr>
          <w:rFonts w:ascii="Times New Roman" w:hAnsi="Times New Roman" w:cs="Times New Roman"/>
          <w:i/>
          <w:iCs/>
          <w:color w:val="4472C4" w:themeColor="accent1"/>
          <w:sz w:val="24"/>
          <w:szCs w:val="24"/>
          <w:lang w:val="en-IE"/>
        </w:rPr>
        <w:t>M</w:t>
      </w:r>
      <w:r w:rsidR="00BA7B55" w:rsidRPr="00BA7B55">
        <w:rPr>
          <w:rFonts w:ascii="Times New Roman" w:hAnsi="Times New Roman" w:cs="Times New Roman"/>
          <w:color w:val="4472C4" w:themeColor="accent1"/>
          <w:sz w:val="24"/>
          <w:szCs w:val="24"/>
          <w:lang w:val="en-IE"/>
        </w:rPr>
        <w:t> = 47.07, </w:t>
      </w:r>
      <w:r w:rsidR="00BA7B55" w:rsidRPr="00BA7B55">
        <w:rPr>
          <w:rFonts w:ascii="Times New Roman" w:hAnsi="Times New Roman" w:cs="Times New Roman"/>
          <w:i/>
          <w:iCs/>
          <w:color w:val="4472C4" w:themeColor="accent1"/>
          <w:sz w:val="24"/>
          <w:szCs w:val="24"/>
          <w:lang w:val="en-IE"/>
        </w:rPr>
        <w:t>SD</w:t>
      </w:r>
      <w:r w:rsidR="00BA7B55" w:rsidRPr="00BA7B55">
        <w:rPr>
          <w:rFonts w:ascii="Times New Roman" w:hAnsi="Times New Roman" w:cs="Times New Roman"/>
          <w:color w:val="4472C4" w:themeColor="accent1"/>
          <w:sz w:val="24"/>
          <w:szCs w:val="24"/>
          <w:lang w:val="en-IE"/>
        </w:rPr>
        <w:t> = 19.78) and </w:t>
      </w:r>
      <w:r w:rsidR="00BA7B55" w:rsidRPr="00BA7B55">
        <w:rPr>
          <w:rFonts w:ascii="Times New Roman" w:hAnsi="Times New Roman" w:cs="Times New Roman"/>
          <w:i/>
          <w:iCs/>
          <w:color w:val="4472C4" w:themeColor="accent1"/>
          <w:sz w:val="24"/>
          <w:szCs w:val="24"/>
          <w:lang w:val="en-IE"/>
        </w:rPr>
        <w:t>t</w:t>
      </w:r>
      <w:r w:rsidR="00BA7B55" w:rsidRPr="00BA7B55">
        <w:rPr>
          <w:rFonts w:ascii="Times New Roman" w:hAnsi="Times New Roman" w:cs="Times New Roman"/>
          <w:color w:val="4472C4" w:themeColor="accent1"/>
          <w:sz w:val="24"/>
          <w:szCs w:val="24"/>
          <w:lang w:val="en-IE"/>
        </w:rPr>
        <w:t>(14) = 5.09, </w:t>
      </w:r>
      <w:r w:rsidR="00BA7B55" w:rsidRPr="00BA7B55">
        <w:rPr>
          <w:rFonts w:ascii="Times New Roman" w:hAnsi="Times New Roman" w:cs="Times New Roman"/>
          <w:i/>
          <w:iCs/>
          <w:color w:val="4472C4" w:themeColor="accent1"/>
          <w:sz w:val="24"/>
          <w:szCs w:val="24"/>
          <w:lang w:val="en-IE"/>
        </w:rPr>
        <w:t>p</w:t>
      </w:r>
      <w:r w:rsidR="00BA7B55" w:rsidRPr="00BA7B55">
        <w:rPr>
          <w:rFonts w:ascii="Times New Roman" w:hAnsi="Times New Roman" w:cs="Times New Roman"/>
          <w:color w:val="4472C4" w:themeColor="accent1"/>
          <w:sz w:val="24"/>
          <w:szCs w:val="24"/>
          <w:lang w:val="en-IE"/>
        </w:rPr>
        <w:t>&lt;.001.</w:t>
      </w:r>
      <w:r w:rsidR="004A4AF8">
        <w:rPr>
          <w:rFonts w:ascii="Times New Roman" w:hAnsi="Times New Roman" w:cs="Times New Roman"/>
          <w:color w:val="4472C4" w:themeColor="accent1"/>
          <w:sz w:val="24"/>
          <w:szCs w:val="24"/>
          <w:lang w:val="en-IE"/>
        </w:rPr>
        <w:t xml:space="preserve"> </w:t>
      </w:r>
      <w:r>
        <w:rPr>
          <w:rFonts w:ascii="Times New Roman" w:hAnsi="Times New Roman" w:cs="Times New Roman"/>
          <w:sz w:val="24"/>
          <w:szCs w:val="24"/>
        </w:rPr>
        <w:t xml:space="preserve">Calculations indicate large effect sizes pre-post therapy on both the GAD-7 and PSWQ-PW (Cohen’s </w:t>
      </w:r>
      <w:r>
        <w:rPr>
          <w:rFonts w:ascii="Times New Roman" w:hAnsi="Times New Roman" w:cs="Times New Roman"/>
          <w:i/>
          <w:sz w:val="24"/>
          <w:szCs w:val="24"/>
        </w:rPr>
        <w:t>d</w:t>
      </w:r>
      <w:r>
        <w:rPr>
          <w:rFonts w:ascii="Times New Roman" w:hAnsi="Times New Roman" w:cs="Times New Roman"/>
          <w:sz w:val="24"/>
          <w:szCs w:val="24"/>
        </w:rPr>
        <w:t xml:space="preserve">=1.39 &amp; 1.20 respectively at 95% </w:t>
      </w:r>
      <w:r w:rsidRPr="00BC6DE2">
        <w:rPr>
          <w:rFonts w:ascii="Times New Roman" w:hAnsi="Times New Roman" w:cs="Times New Roman"/>
          <w:sz w:val="24"/>
          <w:szCs w:val="24"/>
        </w:rPr>
        <w:t xml:space="preserve">CI).With regards to pre-post therapy improvement on the GAD-7, </w:t>
      </w:r>
      <w:r w:rsidR="00BC6DE2" w:rsidRPr="00BC6DE2">
        <w:rPr>
          <w:rFonts w:ascii="Times New Roman" w:hAnsi="Times New Roman" w:cs="Times New Roman"/>
          <w:sz w:val="24"/>
          <w:szCs w:val="24"/>
        </w:rPr>
        <w:t xml:space="preserve">twelve </w:t>
      </w:r>
      <w:r w:rsidRPr="00BC6DE2">
        <w:rPr>
          <w:rFonts w:ascii="Times New Roman" w:hAnsi="Times New Roman" w:cs="Times New Roman"/>
          <w:sz w:val="24"/>
          <w:szCs w:val="24"/>
        </w:rPr>
        <w:t xml:space="preserve"> participants improved, and three participants experienced no change.</w:t>
      </w:r>
    </w:p>
    <w:p w14:paraId="0D342B22" w14:textId="77777777" w:rsidR="00360F23" w:rsidRDefault="00637558">
      <w:pPr>
        <w:spacing w:line="480" w:lineRule="auto"/>
        <w:rPr>
          <w:rFonts w:ascii="Times New Roman" w:hAnsi="Times New Roman" w:cs="Times New Roman"/>
          <w:b/>
          <w:sz w:val="24"/>
          <w:szCs w:val="24"/>
        </w:rPr>
      </w:pPr>
      <w:bookmarkStart w:id="10" w:name="_Toc38625037"/>
      <w:r>
        <w:rPr>
          <w:rFonts w:ascii="Times New Roman" w:hAnsi="Times New Roman" w:cs="Times New Roman"/>
          <w:b/>
          <w:sz w:val="24"/>
          <w:szCs w:val="24"/>
        </w:rPr>
        <w:t xml:space="preserve">Qualitative </w:t>
      </w:r>
      <w:bookmarkEnd w:id="10"/>
      <w:r>
        <w:rPr>
          <w:rFonts w:ascii="Times New Roman" w:hAnsi="Times New Roman" w:cs="Times New Roman"/>
          <w:b/>
          <w:sz w:val="24"/>
          <w:szCs w:val="24"/>
        </w:rPr>
        <w:t>Analyses</w:t>
      </w:r>
    </w:p>
    <w:p w14:paraId="2BE1C411" w14:textId="7DECFA6A" w:rsidR="00600F24" w:rsidRDefault="00637558">
      <w:pPr>
        <w:spacing w:line="480" w:lineRule="auto"/>
        <w:ind w:firstLine="709"/>
        <w:rPr>
          <w:rFonts w:ascii="Times New Roman" w:hAnsi="Times New Roman" w:cs="Times New Roman"/>
          <w:sz w:val="24"/>
          <w:szCs w:val="24"/>
        </w:rPr>
      </w:pPr>
      <w:r>
        <w:rPr>
          <w:rFonts w:ascii="Times New Roman" w:hAnsi="Times New Roman" w:cs="Times New Roman"/>
          <w:b/>
          <w:iCs/>
          <w:sz w:val="24"/>
          <w:szCs w:val="24"/>
          <w:lang w:val="en-IE"/>
        </w:rPr>
        <w:t>Experience of change</w:t>
      </w:r>
      <w:r>
        <w:rPr>
          <w:rFonts w:ascii="Times New Roman" w:hAnsi="Times New Roman" w:cs="Times New Roman"/>
          <w:b/>
          <w:sz w:val="24"/>
          <w:szCs w:val="24"/>
        </w:rPr>
        <w:t xml:space="preserve">. </w:t>
      </w:r>
      <w:r>
        <w:rPr>
          <w:rFonts w:ascii="Times New Roman" w:hAnsi="Times New Roman" w:cs="Times New Roman"/>
          <w:sz w:val="24"/>
          <w:szCs w:val="24"/>
        </w:rPr>
        <w:t xml:space="preserve">Nearly all participants discussed explicitly their experience of </w:t>
      </w:r>
      <w:r>
        <w:rPr>
          <w:rFonts w:ascii="Times New Roman" w:hAnsi="Times New Roman" w:cs="Times New Roman"/>
          <w:i/>
          <w:sz w:val="24"/>
          <w:szCs w:val="24"/>
        </w:rPr>
        <w:t>Decreased anxiety</w:t>
      </w:r>
      <w:r>
        <w:rPr>
          <w:rFonts w:ascii="Times New Roman" w:hAnsi="Times New Roman" w:cs="Times New Roman"/>
          <w:sz w:val="24"/>
          <w:szCs w:val="24"/>
        </w:rPr>
        <w:t xml:space="preserve"> </w:t>
      </w:r>
      <w:r w:rsidR="00D602B9" w:rsidRPr="00D602B9">
        <w:rPr>
          <w:rFonts w:ascii="Times New Roman" w:hAnsi="Times New Roman" w:cs="Times New Roman"/>
          <w:color w:val="4472C4" w:themeColor="accent1"/>
          <w:sz w:val="24"/>
          <w:szCs w:val="24"/>
        </w:rPr>
        <w:t>(categories of experience are indicated using italics)</w:t>
      </w:r>
      <w:r w:rsidR="00D602B9">
        <w:rPr>
          <w:rFonts w:ascii="Times New Roman" w:hAnsi="Times New Roman" w:cs="Times New Roman"/>
          <w:sz w:val="24"/>
          <w:szCs w:val="24"/>
        </w:rPr>
        <w:t xml:space="preserve"> </w:t>
      </w:r>
      <w:r>
        <w:rPr>
          <w:rFonts w:ascii="Times New Roman" w:hAnsi="Times New Roman" w:cs="Times New Roman"/>
          <w:sz w:val="24"/>
          <w:szCs w:val="24"/>
        </w:rPr>
        <w:t>symptoms</w:t>
      </w:r>
      <w:r>
        <w:rPr>
          <w:rFonts w:ascii="Times New Roman" w:hAnsi="Times New Roman" w:cs="Times New Roman"/>
          <w:b/>
          <w:sz w:val="24"/>
          <w:szCs w:val="24"/>
        </w:rPr>
        <w:t xml:space="preserve"> </w:t>
      </w:r>
      <w:r>
        <w:rPr>
          <w:rFonts w:ascii="Times New Roman" w:hAnsi="Times New Roman" w:cs="Times New Roman"/>
          <w:sz w:val="24"/>
          <w:szCs w:val="24"/>
        </w:rPr>
        <w:t xml:space="preserve">(e.g., </w:t>
      </w:r>
      <w:r>
        <w:rPr>
          <w:rFonts w:ascii="Times New Roman" w:hAnsi="Times New Roman" w:cs="Times New Roman"/>
          <w:sz w:val="24"/>
          <w:szCs w:val="24"/>
          <w:lang w:val="en-IE"/>
        </w:rPr>
        <w:t>“</w:t>
      </w:r>
      <w:r>
        <w:rPr>
          <w:rFonts w:ascii="Times New Roman" w:hAnsi="Times New Roman" w:cs="Times New Roman"/>
          <w:i/>
          <w:sz w:val="24"/>
          <w:szCs w:val="24"/>
          <w:lang w:val="en-IE"/>
        </w:rPr>
        <w:t>I definitely have less anxiety”</w:t>
      </w:r>
      <w:r w:rsidR="00D602B9">
        <w:rPr>
          <w:rFonts w:ascii="Times New Roman" w:hAnsi="Times New Roman" w:cs="Times New Roman"/>
          <w:i/>
          <w:sz w:val="24"/>
          <w:szCs w:val="24"/>
          <w:lang w:val="en-IE"/>
        </w:rPr>
        <w:t xml:space="preserve"> </w:t>
      </w:r>
      <w:r w:rsidR="00BF4BD9" w:rsidRPr="00BF4BD9">
        <w:rPr>
          <w:rFonts w:ascii="Times New Roman" w:hAnsi="Times New Roman" w:cs="Times New Roman"/>
          <w:iCs/>
          <w:sz w:val="24"/>
          <w:szCs w:val="24"/>
          <w:lang w:val="en-IE"/>
        </w:rPr>
        <w:t>[</w:t>
      </w:r>
      <w:r w:rsidR="00D602B9" w:rsidRPr="00BF4BD9">
        <w:rPr>
          <w:rFonts w:ascii="Times New Roman" w:hAnsi="Times New Roman" w:cs="Times New Roman"/>
          <w:iCs/>
          <w:color w:val="4472C4" w:themeColor="accent1"/>
          <w:sz w:val="24"/>
          <w:szCs w:val="24"/>
          <w:lang w:val="en-IE"/>
        </w:rPr>
        <w:t>Ann</w:t>
      </w:r>
      <w:r w:rsidR="00BF4BD9" w:rsidRPr="00BF4BD9">
        <w:rPr>
          <w:rFonts w:ascii="Times New Roman" w:hAnsi="Times New Roman" w:cs="Times New Roman"/>
          <w:iCs/>
          <w:color w:val="4472C4" w:themeColor="accent1"/>
          <w:sz w:val="24"/>
          <w:szCs w:val="24"/>
          <w:lang w:val="en-IE"/>
        </w:rPr>
        <w:t>]</w:t>
      </w:r>
      <w:r w:rsidRPr="00BF4BD9">
        <w:rPr>
          <w:rFonts w:ascii="Times New Roman" w:hAnsi="Times New Roman" w:cs="Times New Roman"/>
          <w:iCs/>
          <w:color w:val="4472C4" w:themeColor="accent1"/>
          <w:sz w:val="24"/>
          <w:szCs w:val="24"/>
          <w:lang w:val="en-IE"/>
        </w:rPr>
        <w:t>;</w:t>
      </w:r>
      <w:r w:rsidRPr="00D602B9">
        <w:rPr>
          <w:rFonts w:ascii="Times New Roman" w:hAnsi="Times New Roman" w:cs="Times New Roman"/>
          <w:color w:val="4472C4" w:themeColor="accent1"/>
          <w:sz w:val="24"/>
          <w:szCs w:val="24"/>
        </w:rPr>
        <w:t xml:space="preserve"> </w:t>
      </w:r>
      <w:r>
        <w:rPr>
          <w:rFonts w:ascii="Times New Roman" w:hAnsi="Times New Roman" w:cs="Times New Roman"/>
          <w:sz w:val="24"/>
          <w:szCs w:val="24"/>
        </w:rPr>
        <w:t>“</w:t>
      </w:r>
      <w:r>
        <w:rPr>
          <w:rFonts w:ascii="Times New Roman" w:hAnsi="Times New Roman" w:cs="Times New Roman"/>
          <w:i/>
          <w:sz w:val="24"/>
          <w:szCs w:val="24"/>
        </w:rPr>
        <w:t xml:space="preserve">I think I panic a lot less just generally. </w:t>
      </w:r>
      <w:proofErr w:type="spellStart"/>
      <w:r>
        <w:rPr>
          <w:rFonts w:ascii="Times New Roman" w:hAnsi="Times New Roman" w:cs="Times New Roman"/>
          <w:i/>
          <w:sz w:val="24"/>
          <w:szCs w:val="24"/>
        </w:rPr>
        <w:t>Em</w:t>
      </w:r>
      <w:proofErr w:type="spellEnd"/>
      <w:r>
        <w:rPr>
          <w:rFonts w:ascii="Times New Roman" w:hAnsi="Times New Roman" w:cs="Times New Roman"/>
          <w:i/>
          <w:sz w:val="24"/>
          <w:szCs w:val="24"/>
        </w:rPr>
        <w:t>, I do suffer from panic attacks and they kind of subsided after the therapy</w:t>
      </w:r>
      <w:r>
        <w:rPr>
          <w:rFonts w:ascii="Times New Roman" w:hAnsi="Times New Roman" w:cs="Times New Roman"/>
          <w:sz w:val="24"/>
          <w:szCs w:val="24"/>
        </w:rPr>
        <w:t>.”</w:t>
      </w:r>
      <w:r w:rsidR="00BF4BD9">
        <w:rPr>
          <w:rFonts w:ascii="Times New Roman" w:hAnsi="Times New Roman" w:cs="Times New Roman"/>
          <w:sz w:val="24"/>
          <w:szCs w:val="24"/>
        </w:rPr>
        <w:t xml:space="preserve"> </w:t>
      </w:r>
      <w:r w:rsidR="00BF4BD9" w:rsidRPr="00BF4BD9">
        <w:rPr>
          <w:rFonts w:ascii="Times New Roman" w:hAnsi="Times New Roman" w:cs="Times New Roman"/>
          <w:color w:val="4472C4" w:themeColor="accent1"/>
          <w:sz w:val="24"/>
          <w:szCs w:val="24"/>
        </w:rPr>
        <w:t>[Susan]</w:t>
      </w:r>
      <w:r>
        <w:rPr>
          <w:rFonts w:ascii="Times New Roman" w:hAnsi="Times New Roman" w:cs="Times New Roman"/>
          <w:sz w:val="24"/>
          <w:szCs w:val="24"/>
        </w:rPr>
        <w:t xml:space="preserve">), their sense of </w:t>
      </w:r>
      <w:r>
        <w:rPr>
          <w:rFonts w:ascii="Times New Roman" w:hAnsi="Times New Roman" w:cs="Times New Roman"/>
          <w:i/>
          <w:sz w:val="24"/>
          <w:szCs w:val="24"/>
        </w:rPr>
        <w:t>Better self-understanding/awareness</w:t>
      </w:r>
      <w:r>
        <w:rPr>
          <w:rFonts w:ascii="Times New Roman" w:hAnsi="Times New Roman" w:cs="Times New Roman"/>
          <w:sz w:val="24"/>
          <w:szCs w:val="24"/>
        </w:rPr>
        <w:t xml:space="preserve"> (e.g., “…</w:t>
      </w:r>
      <w:r>
        <w:rPr>
          <w:rFonts w:ascii="Times New Roman" w:hAnsi="Times New Roman" w:cs="Times New Roman"/>
          <w:i/>
          <w:iCs/>
          <w:sz w:val="24"/>
          <w:szCs w:val="24"/>
          <w:lang w:val="en-IE"/>
        </w:rPr>
        <w:t>the biggest change has to be that I've learned a lot more about myself</w:t>
      </w:r>
      <w:r>
        <w:rPr>
          <w:rFonts w:ascii="Times New Roman" w:hAnsi="Times New Roman" w:cs="Times New Roman"/>
          <w:sz w:val="24"/>
          <w:szCs w:val="24"/>
        </w:rPr>
        <w:t>”</w:t>
      </w:r>
      <w:r w:rsidR="00BF4BD9">
        <w:rPr>
          <w:rFonts w:ascii="Times New Roman" w:hAnsi="Times New Roman" w:cs="Times New Roman"/>
          <w:sz w:val="24"/>
          <w:szCs w:val="24"/>
        </w:rPr>
        <w:t xml:space="preserve"> </w:t>
      </w:r>
      <w:r w:rsidR="00BF4BD9" w:rsidRPr="00BF4BD9">
        <w:rPr>
          <w:rFonts w:ascii="Times New Roman" w:hAnsi="Times New Roman" w:cs="Times New Roman"/>
          <w:color w:val="4472C4" w:themeColor="accent1"/>
          <w:sz w:val="24"/>
          <w:szCs w:val="24"/>
        </w:rPr>
        <w:t>[Stacy]</w:t>
      </w:r>
      <w:r>
        <w:rPr>
          <w:rFonts w:ascii="Times New Roman" w:hAnsi="Times New Roman" w:cs="Times New Roman"/>
          <w:sz w:val="24"/>
          <w:szCs w:val="24"/>
        </w:rPr>
        <w:t xml:space="preserve">). </w:t>
      </w:r>
      <w:r w:rsidR="00BC6DE2">
        <w:rPr>
          <w:rFonts w:ascii="Times New Roman" w:hAnsi="Times New Roman" w:cs="Times New Roman"/>
          <w:sz w:val="24"/>
          <w:szCs w:val="24"/>
        </w:rPr>
        <w:t>Nine</w:t>
      </w:r>
      <w:r>
        <w:rPr>
          <w:rFonts w:ascii="Times New Roman" w:hAnsi="Times New Roman" w:cs="Times New Roman"/>
          <w:sz w:val="24"/>
          <w:szCs w:val="24"/>
        </w:rPr>
        <w:t xml:space="preserve"> clients described </w:t>
      </w:r>
      <w:r>
        <w:rPr>
          <w:rFonts w:ascii="Times New Roman" w:hAnsi="Times New Roman" w:cs="Times New Roman"/>
          <w:i/>
          <w:sz w:val="24"/>
          <w:szCs w:val="24"/>
        </w:rPr>
        <w:t>Increased resilience</w:t>
      </w:r>
      <w:r>
        <w:rPr>
          <w:rFonts w:ascii="Times New Roman" w:hAnsi="Times New Roman" w:cs="Times New Roman"/>
          <w:sz w:val="24"/>
          <w:szCs w:val="24"/>
        </w:rPr>
        <w:t xml:space="preserve"> (e.g., “</w:t>
      </w:r>
      <w:r>
        <w:rPr>
          <w:rFonts w:ascii="Times New Roman" w:hAnsi="Times New Roman" w:cs="Times New Roman"/>
          <w:i/>
          <w:sz w:val="24"/>
          <w:szCs w:val="24"/>
        </w:rPr>
        <w:t>if something goes wrong… I don’t feel like I’d be like, floored by it. Feel like I can take it in my stride now</w:t>
      </w:r>
      <w:r>
        <w:rPr>
          <w:rFonts w:ascii="Times New Roman" w:hAnsi="Times New Roman" w:cs="Times New Roman"/>
          <w:sz w:val="24"/>
          <w:szCs w:val="24"/>
        </w:rPr>
        <w:t>.”</w:t>
      </w:r>
      <w:r w:rsidR="00600F24">
        <w:rPr>
          <w:rFonts w:ascii="Times New Roman" w:hAnsi="Times New Roman" w:cs="Times New Roman"/>
          <w:sz w:val="24"/>
          <w:szCs w:val="24"/>
        </w:rPr>
        <w:t xml:space="preserve"> </w:t>
      </w:r>
      <w:r w:rsidR="00600F24" w:rsidRPr="00600F24">
        <w:rPr>
          <w:rFonts w:ascii="Times New Roman" w:hAnsi="Times New Roman" w:cs="Times New Roman"/>
          <w:color w:val="4472C4" w:themeColor="accent1"/>
          <w:sz w:val="24"/>
          <w:szCs w:val="24"/>
        </w:rPr>
        <w:t>[Harry]</w:t>
      </w:r>
      <w:r>
        <w:rPr>
          <w:rFonts w:ascii="Times New Roman" w:hAnsi="Times New Roman" w:cs="Times New Roman"/>
          <w:sz w:val="24"/>
          <w:szCs w:val="24"/>
        </w:rPr>
        <w:t>)</w:t>
      </w:r>
      <w:r w:rsidR="00BC6DE2">
        <w:rPr>
          <w:rFonts w:ascii="Times New Roman" w:hAnsi="Times New Roman" w:cs="Times New Roman"/>
          <w:sz w:val="24"/>
          <w:szCs w:val="24"/>
        </w:rPr>
        <w:t xml:space="preserve">, five </w:t>
      </w:r>
      <w:r w:rsidR="00BC6DE2" w:rsidRPr="00BC6DE2">
        <w:rPr>
          <w:rFonts w:ascii="Times New Roman" w:hAnsi="Times New Roman" w:cs="Times New Roman"/>
          <w:i/>
          <w:iCs/>
          <w:sz w:val="24"/>
          <w:szCs w:val="24"/>
        </w:rPr>
        <w:t xml:space="preserve">Increased </w:t>
      </w:r>
      <w:r w:rsidR="00BC6DE2" w:rsidRPr="007C5304">
        <w:rPr>
          <w:rFonts w:ascii="Times New Roman" w:hAnsi="Times New Roman" w:cs="Times New Roman"/>
          <w:i/>
          <w:iCs/>
          <w:sz w:val="24"/>
          <w:szCs w:val="24"/>
        </w:rPr>
        <w:t>confidence</w:t>
      </w:r>
      <w:r w:rsidRPr="007C5304">
        <w:rPr>
          <w:rFonts w:ascii="Times New Roman" w:hAnsi="Times New Roman" w:cs="Times New Roman"/>
          <w:sz w:val="24"/>
          <w:szCs w:val="24"/>
        </w:rPr>
        <w:t xml:space="preserve"> </w:t>
      </w:r>
      <w:r w:rsidR="00BC6DE2" w:rsidRPr="007C5304">
        <w:rPr>
          <w:rFonts w:ascii="Times New Roman" w:hAnsi="Times New Roman" w:cs="Times New Roman"/>
          <w:sz w:val="24"/>
          <w:szCs w:val="24"/>
        </w:rPr>
        <w:t>(</w:t>
      </w:r>
      <w:r w:rsidR="007C5304">
        <w:rPr>
          <w:rFonts w:ascii="Times New Roman" w:hAnsi="Times New Roman" w:cs="Times New Roman"/>
          <w:sz w:val="24"/>
          <w:szCs w:val="24"/>
        </w:rPr>
        <w:t>“</w:t>
      </w:r>
      <w:r w:rsidR="007C5304" w:rsidRPr="007C5304">
        <w:rPr>
          <w:rFonts w:ascii="Times New Roman" w:hAnsi="Times New Roman" w:cs="Times New Roman"/>
          <w:i/>
          <w:sz w:val="24"/>
          <w:szCs w:val="24"/>
          <w:lang w:val="en-IE"/>
        </w:rPr>
        <w:t>I’m getting my confidence back</w:t>
      </w:r>
      <w:r w:rsidR="007C5304">
        <w:rPr>
          <w:rFonts w:ascii="Times New Roman" w:hAnsi="Times New Roman" w:cs="Times New Roman"/>
          <w:i/>
          <w:sz w:val="24"/>
          <w:szCs w:val="24"/>
          <w:lang w:val="en-IE"/>
        </w:rPr>
        <w:t>”</w:t>
      </w:r>
      <w:r w:rsidR="00BC6DE2" w:rsidRPr="007C5304">
        <w:rPr>
          <w:rFonts w:ascii="Times New Roman" w:hAnsi="Times New Roman" w:cs="Times New Roman"/>
          <w:sz w:val="24"/>
          <w:szCs w:val="24"/>
        </w:rPr>
        <w:t>)</w:t>
      </w:r>
      <w:r w:rsidR="00BC6DE2">
        <w:rPr>
          <w:rFonts w:ascii="Times New Roman" w:hAnsi="Times New Roman" w:cs="Times New Roman"/>
          <w:sz w:val="24"/>
          <w:szCs w:val="24"/>
        </w:rPr>
        <w:t xml:space="preserve"> </w:t>
      </w:r>
      <w:r>
        <w:rPr>
          <w:rFonts w:ascii="Times New Roman" w:hAnsi="Times New Roman" w:cs="Times New Roman"/>
          <w:sz w:val="24"/>
          <w:szCs w:val="24"/>
        </w:rPr>
        <w:t xml:space="preserve">and eight participants described having a </w:t>
      </w:r>
      <w:r>
        <w:rPr>
          <w:rFonts w:ascii="Times New Roman" w:hAnsi="Times New Roman" w:cs="Times New Roman"/>
          <w:i/>
          <w:sz w:val="24"/>
          <w:szCs w:val="24"/>
        </w:rPr>
        <w:t>More self-compassionate stance/self-care</w:t>
      </w:r>
      <w:r>
        <w:rPr>
          <w:rFonts w:ascii="Times New Roman" w:hAnsi="Times New Roman" w:cs="Times New Roman"/>
          <w:sz w:val="24"/>
          <w:szCs w:val="24"/>
        </w:rPr>
        <w:t xml:space="preserve"> (e.g., </w:t>
      </w:r>
      <w:r>
        <w:rPr>
          <w:rFonts w:ascii="Times New Roman" w:hAnsi="Times New Roman" w:cs="Times New Roman"/>
          <w:sz w:val="24"/>
          <w:szCs w:val="24"/>
          <w:lang w:val="en-IE"/>
        </w:rPr>
        <w:t xml:space="preserve">“[I am] </w:t>
      </w:r>
      <w:r>
        <w:rPr>
          <w:rFonts w:ascii="Times New Roman" w:hAnsi="Times New Roman" w:cs="Times New Roman"/>
          <w:i/>
          <w:sz w:val="24"/>
          <w:szCs w:val="24"/>
          <w:lang w:val="en-IE"/>
        </w:rPr>
        <w:lastRenderedPageBreak/>
        <w:t>genuinely being kinder to myself”</w:t>
      </w:r>
      <w:r w:rsidR="00600F24">
        <w:rPr>
          <w:rFonts w:ascii="Times New Roman" w:hAnsi="Times New Roman" w:cs="Times New Roman"/>
          <w:i/>
          <w:sz w:val="24"/>
          <w:szCs w:val="24"/>
          <w:lang w:val="en-IE"/>
        </w:rPr>
        <w:t xml:space="preserve"> </w:t>
      </w:r>
      <w:r w:rsidR="00600F24" w:rsidRPr="00600F24">
        <w:rPr>
          <w:rFonts w:ascii="Times New Roman" w:hAnsi="Times New Roman" w:cs="Times New Roman"/>
          <w:iCs/>
          <w:color w:val="4472C4" w:themeColor="accent1"/>
          <w:sz w:val="24"/>
          <w:szCs w:val="24"/>
          <w:lang w:val="en-IE"/>
        </w:rPr>
        <w:t>[Tania]</w:t>
      </w:r>
      <w:r w:rsidRPr="00600F24">
        <w:rPr>
          <w:rFonts w:ascii="Times New Roman" w:hAnsi="Times New Roman" w:cs="Times New Roman"/>
          <w:color w:val="4472C4" w:themeColor="accent1"/>
          <w:sz w:val="24"/>
          <w:szCs w:val="24"/>
        </w:rPr>
        <w:t xml:space="preserve">). </w:t>
      </w:r>
      <w:r>
        <w:rPr>
          <w:rFonts w:ascii="Times New Roman" w:hAnsi="Times New Roman" w:cs="Times New Roman"/>
          <w:sz w:val="24"/>
          <w:szCs w:val="24"/>
        </w:rPr>
        <w:t xml:space="preserve">Six participants described </w:t>
      </w:r>
      <w:r>
        <w:rPr>
          <w:rFonts w:ascii="Times New Roman" w:hAnsi="Times New Roman" w:cs="Times New Roman"/>
          <w:i/>
          <w:sz w:val="24"/>
          <w:szCs w:val="24"/>
        </w:rPr>
        <w:t>Increased self-acceptance</w:t>
      </w:r>
      <w:r w:rsidR="004A4AF8">
        <w:rPr>
          <w:rFonts w:ascii="Times New Roman" w:hAnsi="Times New Roman" w:cs="Times New Roman"/>
          <w:i/>
          <w:sz w:val="24"/>
          <w:szCs w:val="24"/>
        </w:rPr>
        <w:t>,</w:t>
      </w:r>
      <w:r>
        <w:rPr>
          <w:rFonts w:ascii="Times New Roman" w:hAnsi="Times New Roman" w:cs="Times New Roman"/>
          <w:sz w:val="24"/>
          <w:szCs w:val="24"/>
        </w:rPr>
        <w:t xml:space="preserve"> </w:t>
      </w:r>
      <w:r w:rsidR="00600F24" w:rsidRPr="00600F24">
        <w:rPr>
          <w:rFonts w:ascii="Times New Roman" w:hAnsi="Times New Roman" w:cs="Times New Roman"/>
          <w:color w:val="4472C4" w:themeColor="accent1"/>
          <w:sz w:val="24"/>
          <w:szCs w:val="24"/>
        </w:rPr>
        <w:t>as can be seen from Harry’s quote:</w:t>
      </w:r>
    </w:p>
    <w:p w14:paraId="173637D3" w14:textId="4198E3DB" w:rsidR="00600F24" w:rsidRPr="00600F24" w:rsidRDefault="00600F24" w:rsidP="00600F24">
      <w:pPr>
        <w:spacing w:line="480" w:lineRule="auto"/>
        <w:ind w:left="709"/>
        <w:rPr>
          <w:rFonts w:ascii="Times New Roman" w:hAnsi="Times New Roman" w:cs="Times New Roman"/>
          <w:i/>
          <w:iCs/>
          <w:color w:val="4472C4" w:themeColor="accent1"/>
          <w:sz w:val="24"/>
          <w:szCs w:val="24"/>
        </w:rPr>
      </w:pPr>
      <w:r w:rsidRPr="00600F24">
        <w:rPr>
          <w:rFonts w:ascii="Times New Roman" w:hAnsi="Times New Roman" w:cs="Times New Roman"/>
          <w:i/>
          <w:iCs/>
          <w:color w:val="4472C4" w:themeColor="accent1"/>
          <w:sz w:val="24"/>
          <w:szCs w:val="24"/>
        </w:rPr>
        <w:t>…I’m a more sensitive person than other people may</w:t>
      </w:r>
      <w:r w:rsidR="004A4AF8">
        <w:rPr>
          <w:rFonts w:ascii="Times New Roman" w:hAnsi="Times New Roman" w:cs="Times New Roman"/>
          <w:i/>
          <w:iCs/>
          <w:color w:val="4472C4" w:themeColor="accent1"/>
          <w:sz w:val="24"/>
          <w:szCs w:val="24"/>
        </w:rPr>
        <w:t xml:space="preserve"> </w:t>
      </w:r>
      <w:r w:rsidRPr="00600F24">
        <w:rPr>
          <w:rFonts w:ascii="Times New Roman" w:hAnsi="Times New Roman" w:cs="Times New Roman"/>
          <w:i/>
          <w:iCs/>
          <w:color w:val="4472C4" w:themeColor="accent1"/>
          <w:sz w:val="24"/>
          <w:szCs w:val="24"/>
        </w:rPr>
        <w:t xml:space="preserve">be… but I’m ok with that and I’m proud with that... and I don’t think there’s anything wrong with that so... </w:t>
      </w:r>
      <w:proofErr w:type="spellStart"/>
      <w:r w:rsidRPr="00600F24">
        <w:rPr>
          <w:rFonts w:ascii="Times New Roman" w:hAnsi="Times New Roman" w:cs="Times New Roman"/>
          <w:i/>
          <w:iCs/>
          <w:color w:val="4472C4" w:themeColor="accent1"/>
          <w:sz w:val="24"/>
          <w:szCs w:val="24"/>
        </w:rPr>
        <w:t>em</w:t>
      </w:r>
      <w:proofErr w:type="spellEnd"/>
      <w:r w:rsidRPr="00600F24">
        <w:rPr>
          <w:rFonts w:ascii="Times New Roman" w:hAnsi="Times New Roman" w:cs="Times New Roman"/>
          <w:i/>
          <w:iCs/>
          <w:color w:val="4472C4" w:themeColor="accent1"/>
          <w:sz w:val="24"/>
          <w:szCs w:val="24"/>
        </w:rPr>
        <w:t xml:space="preserve"> but yeah just to own that to be ok with that.</w:t>
      </w:r>
    </w:p>
    <w:p w14:paraId="20BBD5B2" w14:textId="77777777" w:rsidR="00600F24"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Five participants attributed their changes to the </w:t>
      </w:r>
      <w:r>
        <w:rPr>
          <w:rFonts w:ascii="Times New Roman" w:hAnsi="Times New Roman" w:cs="Times New Roman"/>
          <w:i/>
          <w:iCs/>
          <w:sz w:val="24"/>
          <w:szCs w:val="24"/>
        </w:rPr>
        <w:t>Change in external (life) circumstances</w:t>
      </w:r>
      <w:r>
        <w:rPr>
          <w:rFonts w:ascii="Times New Roman" w:hAnsi="Times New Roman" w:cs="Times New Roman"/>
          <w:sz w:val="24"/>
          <w:szCs w:val="24"/>
        </w:rPr>
        <w:t xml:space="preserve"> with academic matters often contributing towards well-being over the course of therapy</w:t>
      </w:r>
      <w:r w:rsidR="00600F24">
        <w:rPr>
          <w:rFonts w:ascii="Times New Roman" w:hAnsi="Times New Roman" w:cs="Times New Roman"/>
          <w:sz w:val="24"/>
          <w:szCs w:val="24"/>
        </w:rPr>
        <w:t>:</w:t>
      </w:r>
    </w:p>
    <w:p w14:paraId="599FC69C" w14:textId="6EC2B5C4" w:rsidR="00600F24" w:rsidRPr="00600F24" w:rsidRDefault="00637558" w:rsidP="00600F24">
      <w:pPr>
        <w:spacing w:line="480" w:lineRule="auto"/>
        <w:ind w:left="709"/>
        <w:rPr>
          <w:rFonts w:ascii="Times New Roman" w:hAnsi="Times New Roman" w:cs="Times New Roman"/>
          <w:color w:val="4472C4" w:themeColor="accent1"/>
          <w:sz w:val="24"/>
          <w:szCs w:val="24"/>
        </w:rPr>
      </w:pPr>
      <w:r w:rsidRPr="00600F24">
        <w:rPr>
          <w:rFonts w:ascii="Times New Roman" w:hAnsi="Times New Roman" w:cs="Times New Roman"/>
          <w:color w:val="4472C4" w:themeColor="accent1"/>
          <w:sz w:val="24"/>
          <w:szCs w:val="24"/>
        </w:rPr>
        <w:t xml:space="preserve"> </w:t>
      </w:r>
      <w:r w:rsidRPr="00600F24">
        <w:rPr>
          <w:rFonts w:ascii="Times New Roman" w:hAnsi="Times New Roman" w:cs="Times New Roman"/>
          <w:i/>
          <w:color w:val="4472C4" w:themeColor="accent1"/>
          <w:sz w:val="24"/>
          <w:szCs w:val="24"/>
        </w:rPr>
        <w:t xml:space="preserve">I did start the counselling when I had probably more worries than I do now in terms of like, circumstances and stuff. Just like final year and everything like that. </w:t>
      </w:r>
      <w:proofErr w:type="spellStart"/>
      <w:r w:rsidRPr="00600F24">
        <w:rPr>
          <w:rFonts w:ascii="Times New Roman" w:hAnsi="Times New Roman" w:cs="Times New Roman"/>
          <w:i/>
          <w:color w:val="4472C4" w:themeColor="accent1"/>
          <w:sz w:val="24"/>
          <w:szCs w:val="24"/>
        </w:rPr>
        <w:t>Em</w:t>
      </w:r>
      <w:proofErr w:type="spellEnd"/>
      <w:r w:rsidRPr="00600F24">
        <w:rPr>
          <w:rFonts w:ascii="Times New Roman" w:hAnsi="Times New Roman" w:cs="Times New Roman"/>
          <w:i/>
          <w:color w:val="4472C4" w:themeColor="accent1"/>
          <w:sz w:val="24"/>
          <w:szCs w:val="24"/>
        </w:rPr>
        <w:t>, I’m passed that obviously now</w:t>
      </w:r>
      <w:r w:rsidRPr="00600F24">
        <w:rPr>
          <w:rFonts w:ascii="Times New Roman" w:hAnsi="Times New Roman" w:cs="Times New Roman"/>
          <w:color w:val="4472C4" w:themeColor="accent1"/>
          <w:sz w:val="24"/>
          <w:szCs w:val="24"/>
        </w:rPr>
        <w:t>.”</w:t>
      </w:r>
      <w:r w:rsidR="00600F24" w:rsidRPr="00600F24">
        <w:rPr>
          <w:rFonts w:ascii="Times New Roman" w:hAnsi="Times New Roman" w:cs="Times New Roman"/>
          <w:color w:val="4472C4" w:themeColor="accent1"/>
          <w:sz w:val="24"/>
          <w:szCs w:val="24"/>
        </w:rPr>
        <w:t xml:space="preserve"> [Ellen]</w:t>
      </w:r>
      <w:r w:rsidRPr="00600F24">
        <w:rPr>
          <w:rFonts w:ascii="Times New Roman" w:hAnsi="Times New Roman" w:cs="Times New Roman"/>
          <w:color w:val="4472C4" w:themeColor="accent1"/>
          <w:sz w:val="24"/>
          <w:szCs w:val="24"/>
        </w:rPr>
        <w:t xml:space="preserve">. </w:t>
      </w:r>
    </w:p>
    <w:p w14:paraId="0EC452CC" w14:textId="488A8C02"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Four participants described feeling </w:t>
      </w:r>
      <w:r>
        <w:rPr>
          <w:rFonts w:ascii="Times New Roman" w:hAnsi="Times New Roman" w:cs="Times New Roman"/>
          <w:i/>
          <w:sz w:val="24"/>
          <w:szCs w:val="24"/>
        </w:rPr>
        <w:t>More self-assertive</w:t>
      </w:r>
      <w:r>
        <w:rPr>
          <w:rFonts w:ascii="Times New Roman" w:hAnsi="Times New Roman" w:cs="Times New Roman"/>
          <w:sz w:val="24"/>
          <w:szCs w:val="24"/>
        </w:rPr>
        <w:t xml:space="preserve"> (e.g., “</w:t>
      </w:r>
      <w:r>
        <w:rPr>
          <w:rFonts w:ascii="Times New Roman" w:hAnsi="Times New Roman" w:cs="Times New Roman"/>
          <w:i/>
          <w:sz w:val="24"/>
          <w:szCs w:val="24"/>
        </w:rPr>
        <w:t>I’ve been kind of able to kind of, step up for myself to kind of hold my ground against myself and I guess other people</w:t>
      </w:r>
      <w:r>
        <w:rPr>
          <w:rFonts w:ascii="Times New Roman" w:hAnsi="Times New Roman" w:cs="Times New Roman"/>
          <w:sz w:val="24"/>
          <w:szCs w:val="24"/>
        </w:rPr>
        <w:t xml:space="preserve">.”) and having </w:t>
      </w:r>
      <w:r>
        <w:rPr>
          <w:rFonts w:ascii="Times New Roman" w:hAnsi="Times New Roman" w:cs="Times New Roman"/>
          <w:i/>
          <w:sz w:val="24"/>
          <w:szCs w:val="24"/>
        </w:rPr>
        <w:t>Improved relationships with others</w:t>
      </w:r>
      <w:r>
        <w:rPr>
          <w:rFonts w:ascii="Times New Roman" w:hAnsi="Times New Roman" w:cs="Times New Roman"/>
          <w:sz w:val="24"/>
          <w:szCs w:val="24"/>
        </w:rPr>
        <w:t xml:space="preserve"> (e.g., “…</w:t>
      </w:r>
      <w:r>
        <w:rPr>
          <w:rFonts w:ascii="Times New Roman" w:hAnsi="Times New Roman" w:cs="Times New Roman"/>
          <w:i/>
          <w:sz w:val="24"/>
          <w:szCs w:val="24"/>
        </w:rPr>
        <w:t>we’re in a much better place now…</w:t>
      </w:r>
      <w:r>
        <w:rPr>
          <w:rFonts w:ascii="Times New Roman" w:hAnsi="Times New Roman" w:cs="Times New Roman"/>
          <w:i/>
          <w:sz w:val="24"/>
          <w:szCs w:val="24"/>
          <w:lang w:val="en-IE"/>
        </w:rPr>
        <w:t xml:space="preserve"> </w:t>
      </w:r>
      <w:r>
        <w:rPr>
          <w:rFonts w:ascii="Times New Roman" w:hAnsi="Times New Roman" w:cs="Times New Roman"/>
          <w:i/>
          <w:sz w:val="24"/>
          <w:szCs w:val="24"/>
        </w:rPr>
        <w:t>my personal life, I find things are a little bit lighter [laughing]… which is- which is nice yeah</w:t>
      </w:r>
      <w:r>
        <w:rPr>
          <w:rFonts w:ascii="Times New Roman" w:hAnsi="Times New Roman" w:cs="Times New Roman"/>
          <w:sz w:val="24"/>
          <w:szCs w:val="24"/>
        </w:rPr>
        <w:t>.”</w:t>
      </w:r>
      <w:r w:rsidR="00600F24">
        <w:rPr>
          <w:rFonts w:ascii="Times New Roman" w:hAnsi="Times New Roman" w:cs="Times New Roman"/>
          <w:sz w:val="24"/>
          <w:szCs w:val="24"/>
        </w:rPr>
        <w:t xml:space="preserve"> </w:t>
      </w:r>
      <w:r w:rsidR="00600F24" w:rsidRPr="00600F24">
        <w:rPr>
          <w:rFonts w:ascii="Times New Roman" w:hAnsi="Times New Roman" w:cs="Times New Roman"/>
          <w:color w:val="4472C4" w:themeColor="accent1"/>
          <w:sz w:val="24"/>
          <w:szCs w:val="24"/>
        </w:rPr>
        <w:t>[Ruby]</w:t>
      </w:r>
      <w:r>
        <w:rPr>
          <w:rFonts w:ascii="Times New Roman" w:hAnsi="Times New Roman" w:cs="Times New Roman"/>
          <w:sz w:val="24"/>
          <w:szCs w:val="24"/>
        </w:rPr>
        <w:t xml:space="preserve">). Two reported that </w:t>
      </w:r>
      <w:r>
        <w:rPr>
          <w:rFonts w:ascii="Times New Roman" w:hAnsi="Times New Roman" w:cs="Times New Roman"/>
          <w:i/>
          <w:sz w:val="24"/>
          <w:szCs w:val="24"/>
        </w:rPr>
        <w:t>Therapy promoted retention in university</w:t>
      </w:r>
      <w:r>
        <w:rPr>
          <w:rFonts w:ascii="Times New Roman" w:hAnsi="Times New Roman" w:cs="Times New Roman"/>
          <w:sz w:val="24"/>
          <w:szCs w:val="24"/>
        </w:rPr>
        <w:t xml:space="preserve"> (e.g. “</w:t>
      </w:r>
      <w:r>
        <w:rPr>
          <w:rFonts w:ascii="Times New Roman" w:hAnsi="Times New Roman" w:cs="Times New Roman"/>
          <w:i/>
          <w:sz w:val="24"/>
          <w:szCs w:val="24"/>
        </w:rPr>
        <w:t>Well like, .. I would be fairly confident that I wouldn’t have made it through the year and finished my degree</w:t>
      </w:r>
      <w:r>
        <w:rPr>
          <w:rFonts w:ascii="Times New Roman" w:hAnsi="Times New Roman" w:cs="Times New Roman"/>
          <w:sz w:val="24"/>
          <w:szCs w:val="24"/>
        </w:rPr>
        <w:t>…”</w:t>
      </w:r>
      <w:r w:rsidR="00600F24">
        <w:rPr>
          <w:rFonts w:ascii="Times New Roman" w:hAnsi="Times New Roman" w:cs="Times New Roman"/>
          <w:sz w:val="24"/>
          <w:szCs w:val="24"/>
        </w:rPr>
        <w:t xml:space="preserve"> </w:t>
      </w:r>
      <w:r w:rsidR="00600F24" w:rsidRPr="00600F24">
        <w:rPr>
          <w:rFonts w:ascii="Times New Roman" w:hAnsi="Times New Roman" w:cs="Times New Roman"/>
          <w:color w:val="4472C4" w:themeColor="accent1"/>
          <w:sz w:val="24"/>
          <w:szCs w:val="24"/>
        </w:rPr>
        <w:t>[Niamh]</w:t>
      </w:r>
      <w:r w:rsidRPr="00600F24">
        <w:rPr>
          <w:rFonts w:ascii="Times New Roman" w:hAnsi="Times New Roman" w:cs="Times New Roman"/>
          <w:color w:val="4472C4" w:themeColor="accent1"/>
          <w:sz w:val="24"/>
          <w:szCs w:val="24"/>
        </w:rPr>
        <w:t xml:space="preserve">).  </w:t>
      </w:r>
      <w:r>
        <w:rPr>
          <w:rFonts w:ascii="Times New Roman" w:hAnsi="Times New Roman" w:cs="Times New Roman"/>
          <w:sz w:val="24"/>
          <w:szCs w:val="24"/>
        </w:rPr>
        <w:t xml:space="preserve">Two participants reported more generally an </w:t>
      </w:r>
      <w:r>
        <w:rPr>
          <w:rFonts w:ascii="Times New Roman" w:hAnsi="Times New Roman" w:cs="Times New Roman"/>
          <w:i/>
          <w:sz w:val="24"/>
          <w:szCs w:val="24"/>
        </w:rPr>
        <w:t>Improved mood</w:t>
      </w:r>
      <w:r>
        <w:rPr>
          <w:rFonts w:ascii="Times New Roman" w:hAnsi="Times New Roman" w:cs="Times New Roman"/>
          <w:sz w:val="24"/>
          <w:szCs w:val="24"/>
        </w:rPr>
        <w:t xml:space="preserve"> (e.g. “…</w:t>
      </w:r>
      <w:r>
        <w:rPr>
          <w:rFonts w:ascii="Times New Roman" w:hAnsi="Times New Roman" w:cs="Times New Roman"/>
          <w:i/>
          <w:sz w:val="24"/>
          <w:szCs w:val="24"/>
        </w:rPr>
        <w:t>from the very first session to the last session I’ve felt like a completely different person really. I feel like it was a really drastic change…</w:t>
      </w:r>
      <w:r>
        <w:rPr>
          <w:rFonts w:ascii="Times New Roman" w:hAnsi="Times New Roman" w:cs="Times New Roman"/>
          <w:i/>
          <w:sz w:val="24"/>
          <w:szCs w:val="24"/>
          <w:lang w:val="en-IE"/>
        </w:rPr>
        <w:t xml:space="preserve"> </w:t>
      </w:r>
      <w:r>
        <w:rPr>
          <w:rFonts w:ascii="Times New Roman" w:hAnsi="Times New Roman" w:cs="Times New Roman"/>
          <w:i/>
          <w:sz w:val="24"/>
          <w:szCs w:val="24"/>
        </w:rPr>
        <w:t>on a kind of general basis, like my mood</w:t>
      </w:r>
      <w:r w:rsidR="00600F24">
        <w:rPr>
          <w:rFonts w:ascii="Times New Roman" w:hAnsi="Times New Roman" w:cs="Times New Roman"/>
          <w:i/>
          <w:sz w:val="24"/>
          <w:szCs w:val="24"/>
        </w:rPr>
        <w:t>.</w:t>
      </w:r>
      <w:r>
        <w:rPr>
          <w:rFonts w:ascii="Times New Roman" w:hAnsi="Times New Roman" w:cs="Times New Roman"/>
          <w:sz w:val="24"/>
          <w:szCs w:val="24"/>
        </w:rPr>
        <w:t>”</w:t>
      </w:r>
      <w:r w:rsidR="00600F24">
        <w:rPr>
          <w:rFonts w:ascii="Times New Roman" w:hAnsi="Times New Roman" w:cs="Times New Roman"/>
          <w:sz w:val="24"/>
          <w:szCs w:val="24"/>
        </w:rPr>
        <w:t xml:space="preserve"> </w:t>
      </w:r>
      <w:r w:rsidR="00600F24" w:rsidRPr="00600F24">
        <w:rPr>
          <w:rFonts w:ascii="Times New Roman" w:hAnsi="Times New Roman" w:cs="Times New Roman"/>
          <w:color w:val="4472C4" w:themeColor="accent1"/>
          <w:sz w:val="24"/>
          <w:szCs w:val="24"/>
        </w:rPr>
        <w:t>[Ellen]</w:t>
      </w:r>
      <w:r w:rsidRPr="00600F24">
        <w:rPr>
          <w:rFonts w:ascii="Times New Roman" w:hAnsi="Times New Roman" w:cs="Times New Roman"/>
          <w:color w:val="4472C4" w:themeColor="accent1"/>
          <w:sz w:val="24"/>
          <w:szCs w:val="24"/>
        </w:rPr>
        <w:t xml:space="preserve">). </w:t>
      </w:r>
      <w:r>
        <w:rPr>
          <w:rFonts w:ascii="Times New Roman" w:hAnsi="Times New Roman" w:cs="Times New Roman"/>
          <w:sz w:val="24"/>
          <w:szCs w:val="24"/>
        </w:rPr>
        <w:t xml:space="preserve">See Table 2 below for a complete overview of reported </w:t>
      </w:r>
      <w:r w:rsidR="00600F24" w:rsidRPr="00600F24">
        <w:rPr>
          <w:rFonts w:ascii="Times New Roman" w:hAnsi="Times New Roman" w:cs="Times New Roman"/>
          <w:color w:val="4472C4" w:themeColor="accent1"/>
          <w:sz w:val="24"/>
          <w:szCs w:val="24"/>
        </w:rPr>
        <w:t xml:space="preserve">categories of </w:t>
      </w:r>
      <w:r w:rsidRPr="00600F24">
        <w:rPr>
          <w:rFonts w:ascii="Times New Roman" w:hAnsi="Times New Roman" w:cs="Times New Roman"/>
          <w:color w:val="4472C4" w:themeColor="accent1"/>
          <w:sz w:val="24"/>
          <w:szCs w:val="24"/>
        </w:rPr>
        <w:t>experiences of change.</w:t>
      </w:r>
    </w:p>
    <w:p w14:paraId="12609B04" w14:textId="216A1942" w:rsidR="00D56E2A" w:rsidRPr="00D56E2A" w:rsidRDefault="00637558">
      <w:pPr>
        <w:spacing w:line="480" w:lineRule="auto"/>
        <w:ind w:firstLine="709"/>
        <w:rPr>
          <w:rFonts w:ascii="Times New Roman" w:hAnsi="Times New Roman" w:cs="Times New Roman"/>
          <w:color w:val="4472C4" w:themeColor="accent1"/>
          <w:sz w:val="24"/>
          <w:szCs w:val="24"/>
        </w:rPr>
      </w:pPr>
      <w:r>
        <w:rPr>
          <w:rFonts w:ascii="Times New Roman" w:hAnsi="Times New Roman" w:cs="Times New Roman"/>
          <w:b/>
          <w:iCs/>
          <w:sz w:val="24"/>
          <w:szCs w:val="24"/>
          <w:lang w:val="en-IE"/>
        </w:rPr>
        <w:t>Helpful aspects of therapy</w:t>
      </w:r>
      <w:r>
        <w:rPr>
          <w:rFonts w:ascii="Times New Roman" w:hAnsi="Times New Roman" w:cs="Times New Roman"/>
          <w:b/>
          <w:sz w:val="24"/>
          <w:szCs w:val="24"/>
        </w:rPr>
        <w:t xml:space="preserve">. </w:t>
      </w:r>
      <w:r>
        <w:rPr>
          <w:rFonts w:ascii="Times New Roman" w:hAnsi="Times New Roman" w:cs="Times New Roman"/>
          <w:sz w:val="24"/>
          <w:szCs w:val="24"/>
        </w:rPr>
        <w:t xml:space="preserve">It was a near universal response that </w:t>
      </w:r>
      <w:r>
        <w:rPr>
          <w:rFonts w:ascii="Times New Roman" w:hAnsi="Times New Roman" w:cs="Times New Roman"/>
          <w:i/>
          <w:sz w:val="24"/>
          <w:szCs w:val="24"/>
        </w:rPr>
        <w:t>Chair/Experiential work</w:t>
      </w:r>
      <w:r>
        <w:rPr>
          <w:rFonts w:ascii="Times New Roman" w:hAnsi="Times New Roman" w:cs="Times New Roman"/>
          <w:sz w:val="24"/>
          <w:szCs w:val="24"/>
        </w:rPr>
        <w:t xml:space="preserve"> as a helpful aspect of therapy (e.g.</w:t>
      </w:r>
      <w:r w:rsidR="00BC6DE2">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lang w:val="en-IE"/>
        </w:rPr>
        <w:t xml:space="preserve">the two chairs...I found that really, really </w:t>
      </w:r>
      <w:r>
        <w:rPr>
          <w:rFonts w:ascii="Times New Roman" w:hAnsi="Times New Roman" w:cs="Times New Roman"/>
          <w:i/>
          <w:iCs/>
          <w:sz w:val="24"/>
          <w:szCs w:val="24"/>
          <w:lang w:val="en-IE"/>
        </w:rPr>
        <w:lastRenderedPageBreak/>
        <w:t>beneficial</w:t>
      </w:r>
      <w:r>
        <w:rPr>
          <w:rFonts w:ascii="Times New Roman" w:hAnsi="Times New Roman" w:cs="Times New Roman"/>
          <w:sz w:val="24"/>
          <w:szCs w:val="24"/>
        </w:rPr>
        <w:t xml:space="preserve">.”) and that individually the </w:t>
      </w:r>
      <w:r>
        <w:rPr>
          <w:rFonts w:ascii="Times New Roman" w:hAnsi="Times New Roman" w:cs="Times New Roman"/>
          <w:i/>
          <w:sz w:val="24"/>
          <w:szCs w:val="24"/>
        </w:rPr>
        <w:t xml:space="preserve">Experiential skill of the therapist </w:t>
      </w:r>
      <w:r>
        <w:rPr>
          <w:rFonts w:ascii="Times New Roman" w:hAnsi="Times New Roman" w:cs="Times New Roman"/>
          <w:sz w:val="24"/>
          <w:szCs w:val="24"/>
        </w:rPr>
        <w:t>was appreciated throughout therapy (e.g. “…</w:t>
      </w:r>
      <w:r w:rsidR="00BC6DE2">
        <w:rPr>
          <w:rFonts w:ascii="Liberation Serif" w:eastAsia="Tahoma" w:hAnsi="Liberation Serif" w:cs="Tahoma"/>
          <w:i/>
          <w:sz w:val="24"/>
          <w:szCs w:val="24"/>
          <w:lang w:val="en-US" w:eastAsia="en-US" w:bidi="en-US"/>
        </w:rPr>
        <w:t>him helping me to switch focus was really, really helpful”</w:t>
      </w:r>
      <w:r w:rsidR="00D56E2A">
        <w:rPr>
          <w:rFonts w:ascii="Liberation Serif" w:eastAsia="Tahoma" w:hAnsi="Liberation Serif" w:cs="Tahoma"/>
          <w:sz w:val="24"/>
          <w:szCs w:val="24"/>
          <w:lang w:val="en-US" w:eastAsia="en-US" w:bidi="en-US"/>
        </w:rPr>
        <w:t xml:space="preserve"> </w:t>
      </w:r>
      <w:r w:rsidR="00D56E2A" w:rsidRPr="00D56E2A">
        <w:rPr>
          <w:rFonts w:ascii="Liberation Serif" w:eastAsia="Tahoma" w:hAnsi="Liberation Serif" w:cs="Tahoma"/>
          <w:color w:val="4472C4" w:themeColor="accent1"/>
          <w:sz w:val="24"/>
          <w:szCs w:val="24"/>
          <w:lang w:val="en-US" w:eastAsia="en-US" w:bidi="en-US"/>
        </w:rPr>
        <w:t>[Alice]</w:t>
      </w:r>
      <w:r w:rsidR="00D56E2A">
        <w:rPr>
          <w:rFonts w:ascii="Liberation Serif" w:eastAsia="Tahoma" w:hAnsi="Liberation Serif" w:cs="Tahoma"/>
          <w:sz w:val="24"/>
          <w:szCs w:val="24"/>
          <w:lang w:val="en-US" w:eastAsia="en-US" w:bidi="en-US"/>
        </w:rPr>
        <w:t xml:space="preserve">). </w:t>
      </w:r>
      <w:r>
        <w:rPr>
          <w:rFonts w:ascii="Times New Roman" w:hAnsi="Times New Roman" w:cs="Times New Roman"/>
          <w:sz w:val="24"/>
          <w:szCs w:val="24"/>
        </w:rPr>
        <w:t xml:space="preserve">Ten participants felt there was a </w:t>
      </w:r>
      <w:r>
        <w:rPr>
          <w:rFonts w:ascii="Times New Roman" w:hAnsi="Times New Roman" w:cs="Times New Roman"/>
          <w:i/>
          <w:sz w:val="24"/>
          <w:szCs w:val="24"/>
        </w:rPr>
        <w:t>Caring relationship with the therapist</w:t>
      </w:r>
      <w:r w:rsidR="004A4AF8">
        <w:rPr>
          <w:rFonts w:ascii="Times New Roman" w:hAnsi="Times New Roman" w:cs="Times New Roman"/>
          <w:i/>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as Ellen put it:</w:t>
      </w:r>
    </w:p>
    <w:p w14:paraId="0F6F5923" w14:textId="723431DD" w:rsidR="00D56E2A" w:rsidRPr="00D56E2A" w:rsidRDefault="00D56E2A" w:rsidP="00D56E2A">
      <w:pPr>
        <w:spacing w:line="480" w:lineRule="auto"/>
        <w:ind w:left="709"/>
        <w:rPr>
          <w:rFonts w:ascii="Times New Roman" w:hAnsi="Times New Roman" w:cs="Times New Roman"/>
          <w:color w:val="4472C4" w:themeColor="accent1"/>
          <w:sz w:val="24"/>
          <w:szCs w:val="24"/>
          <w:lang w:val="en-IE"/>
        </w:rPr>
      </w:pPr>
      <w:proofErr w:type="spellStart"/>
      <w:r w:rsidRPr="00D56E2A">
        <w:rPr>
          <w:rFonts w:ascii="Times New Roman" w:hAnsi="Times New Roman" w:cs="Times New Roman"/>
          <w:i/>
          <w:iCs/>
          <w:color w:val="4472C4" w:themeColor="accent1"/>
          <w:sz w:val="24"/>
          <w:szCs w:val="24"/>
        </w:rPr>
        <w:t>Em</w:t>
      </w:r>
      <w:proofErr w:type="spellEnd"/>
      <w:r w:rsidRPr="00D56E2A">
        <w:rPr>
          <w:rFonts w:ascii="Times New Roman" w:hAnsi="Times New Roman" w:cs="Times New Roman"/>
          <w:i/>
          <w:iCs/>
          <w:color w:val="4472C4" w:themeColor="accent1"/>
          <w:sz w:val="24"/>
          <w:szCs w:val="24"/>
        </w:rPr>
        <w:t xml:space="preserve">, and then, in terms of my actual therapist, </w:t>
      </w:r>
      <w:proofErr w:type="spellStart"/>
      <w:r w:rsidRPr="00D56E2A">
        <w:rPr>
          <w:rFonts w:ascii="Times New Roman" w:hAnsi="Times New Roman" w:cs="Times New Roman"/>
          <w:i/>
          <w:iCs/>
          <w:color w:val="4472C4" w:themeColor="accent1"/>
          <w:sz w:val="24"/>
          <w:szCs w:val="24"/>
        </w:rPr>
        <w:t>em</w:t>
      </w:r>
      <w:proofErr w:type="spellEnd"/>
      <w:r w:rsidRPr="00D56E2A">
        <w:rPr>
          <w:rFonts w:ascii="Times New Roman" w:hAnsi="Times New Roman" w:cs="Times New Roman"/>
          <w:i/>
          <w:iCs/>
          <w:color w:val="4472C4" w:themeColor="accent1"/>
          <w:sz w:val="24"/>
          <w:szCs w:val="24"/>
        </w:rPr>
        <w:t xml:space="preserve"> I felt that she, I felt that she actually did kind of care about my progress and she seemed really happy for me if there was stuff going well and like that made a big, big difference because eh, it felt like she wasn’t just like a job for her if you know what I mean? It kind of- and that made me much more comfortable.</w:t>
      </w:r>
    </w:p>
    <w:p w14:paraId="005450E5" w14:textId="54293DD1" w:rsidR="00360F23" w:rsidRPr="00D56E2A" w:rsidRDefault="00637558" w:rsidP="00D56E2A">
      <w:pPr>
        <w:spacing w:line="480" w:lineRule="auto"/>
        <w:ind w:firstLine="709"/>
        <w:rPr>
          <w:rFonts w:ascii="Times New Roman" w:hAnsi="Times New Roman" w:cs="Times New Roman"/>
          <w:sz w:val="24"/>
          <w:szCs w:val="24"/>
          <w:lang w:val="en-IE"/>
        </w:rPr>
      </w:pPr>
      <w:r>
        <w:rPr>
          <w:rFonts w:ascii="Times New Roman" w:hAnsi="Times New Roman" w:cs="Times New Roman"/>
          <w:sz w:val="24"/>
          <w:szCs w:val="24"/>
          <w:lang w:val="en-IE"/>
        </w:rPr>
        <w:t xml:space="preserve">Four clients also discussed how they found it helpful that they </w:t>
      </w:r>
      <w:r w:rsidRPr="00D56E2A">
        <w:rPr>
          <w:rFonts w:ascii="Times New Roman" w:hAnsi="Times New Roman" w:cs="Times New Roman"/>
          <w:i/>
          <w:iCs/>
          <w:sz w:val="24"/>
          <w:szCs w:val="24"/>
          <w:lang w:val="en-IE"/>
        </w:rPr>
        <w:t xml:space="preserve">Felt </w:t>
      </w:r>
      <w:r w:rsidR="00D56E2A">
        <w:rPr>
          <w:rFonts w:ascii="Times New Roman" w:hAnsi="Times New Roman" w:cs="Times New Roman"/>
          <w:i/>
          <w:iCs/>
          <w:sz w:val="24"/>
          <w:szCs w:val="24"/>
          <w:lang w:val="en-IE"/>
        </w:rPr>
        <w:t>u</w:t>
      </w:r>
      <w:r w:rsidRPr="00D56E2A">
        <w:rPr>
          <w:rFonts w:ascii="Times New Roman" w:hAnsi="Times New Roman" w:cs="Times New Roman"/>
          <w:i/>
          <w:iCs/>
          <w:sz w:val="24"/>
          <w:szCs w:val="24"/>
          <w:lang w:val="en-IE"/>
        </w:rPr>
        <w:t>nderstood</w:t>
      </w:r>
      <w:r>
        <w:rPr>
          <w:rFonts w:ascii="Times New Roman" w:hAnsi="Times New Roman" w:cs="Times New Roman"/>
          <w:sz w:val="24"/>
          <w:szCs w:val="24"/>
          <w:lang w:val="en-IE"/>
        </w:rPr>
        <w:t xml:space="preserve"> </w:t>
      </w:r>
      <w:r w:rsidRPr="00D56E2A">
        <w:rPr>
          <w:rFonts w:ascii="Times New Roman" w:hAnsi="Times New Roman" w:cs="Times New Roman"/>
          <w:i/>
          <w:iCs/>
          <w:sz w:val="24"/>
          <w:szCs w:val="24"/>
          <w:lang w:val="en-IE"/>
        </w:rPr>
        <w:t xml:space="preserve">by the </w:t>
      </w:r>
      <w:r w:rsidR="00D56E2A" w:rsidRPr="00D56E2A">
        <w:rPr>
          <w:rFonts w:ascii="Times New Roman" w:hAnsi="Times New Roman" w:cs="Times New Roman"/>
          <w:i/>
          <w:iCs/>
          <w:sz w:val="24"/>
          <w:szCs w:val="24"/>
          <w:lang w:val="en-IE"/>
        </w:rPr>
        <w:t>t</w:t>
      </w:r>
      <w:r w:rsidRPr="00D56E2A">
        <w:rPr>
          <w:rFonts w:ascii="Times New Roman" w:hAnsi="Times New Roman" w:cs="Times New Roman"/>
          <w:i/>
          <w:iCs/>
          <w:sz w:val="24"/>
          <w:szCs w:val="24"/>
          <w:lang w:val="en-IE"/>
        </w:rPr>
        <w:t>herapist</w:t>
      </w:r>
      <w:r>
        <w:rPr>
          <w:rFonts w:ascii="Times New Roman" w:hAnsi="Times New Roman" w:cs="Times New Roman"/>
          <w:sz w:val="24"/>
          <w:szCs w:val="24"/>
          <w:lang w:val="en-IE"/>
        </w:rPr>
        <w:t xml:space="preserve"> (“</w:t>
      </w:r>
      <w:r>
        <w:rPr>
          <w:rFonts w:ascii="Times New Roman" w:hAnsi="Times New Roman" w:cs="Times New Roman"/>
          <w:i/>
          <w:iCs/>
          <w:sz w:val="24"/>
          <w:szCs w:val="24"/>
          <w:lang w:val="en-IE"/>
        </w:rPr>
        <w:t>she was very understanding... she was kind of the first person who I felt like really understood what I was going through”</w:t>
      </w:r>
      <w:r w:rsidR="00D56E2A">
        <w:rPr>
          <w:rFonts w:ascii="Times New Roman" w:hAnsi="Times New Roman" w:cs="Times New Roman"/>
          <w:i/>
          <w:iCs/>
          <w:sz w:val="24"/>
          <w:szCs w:val="24"/>
          <w:lang w:val="en-IE"/>
        </w:rPr>
        <w:t xml:space="preserve"> </w:t>
      </w:r>
      <w:r w:rsidR="00D56E2A" w:rsidRPr="00D56E2A">
        <w:rPr>
          <w:rFonts w:ascii="Times New Roman" w:hAnsi="Times New Roman" w:cs="Times New Roman"/>
          <w:color w:val="4472C4" w:themeColor="accent1"/>
          <w:sz w:val="24"/>
          <w:szCs w:val="24"/>
          <w:lang w:val="en-IE"/>
        </w:rPr>
        <w:t>[</w:t>
      </w:r>
      <w:r w:rsidR="00D56E2A">
        <w:rPr>
          <w:rFonts w:ascii="Times New Roman" w:hAnsi="Times New Roman" w:cs="Times New Roman"/>
          <w:color w:val="4472C4" w:themeColor="accent1"/>
          <w:sz w:val="24"/>
          <w:szCs w:val="24"/>
          <w:lang w:val="en-IE"/>
        </w:rPr>
        <w:t>Niamh</w:t>
      </w:r>
      <w:r w:rsidR="00D56E2A" w:rsidRPr="00D56E2A">
        <w:rPr>
          <w:rFonts w:ascii="Times New Roman" w:hAnsi="Times New Roman" w:cs="Times New Roman"/>
          <w:color w:val="4472C4" w:themeColor="accent1"/>
          <w:sz w:val="24"/>
          <w:szCs w:val="24"/>
          <w:lang w:val="en-IE"/>
        </w:rPr>
        <w:t>]</w:t>
      </w:r>
      <w:r w:rsidR="00D56E2A">
        <w:rPr>
          <w:rFonts w:ascii="Times New Roman" w:hAnsi="Times New Roman" w:cs="Times New Roman"/>
          <w:color w:val="4472C4" w:themeColor="accent1"/>
          <w:sz w:val="24"/>
          <w:szCs w:val="24"/>
          <w:lang w:val="en-IE"/>
        </w:rPr>
        <w:t>)</w:t>
      </w:r>
      <w:r>
        <w:rPr>
          <w:rFonts w:ascii="Times New Roman" w:hAnsi="Times New Roman" w:cs="Times New Roman"/>
          <w:i/>
          <w:iCs/>
          <w:sz w:val="24"/>
          <w:szCs w:val="24"/>
          <w:lang w:val="en-IE"/>
        </w:rPr>
        <w:t xml:space="preserve">. </w:t>
      </w:r>
      <w:r>
        <w:rPr>
          <w:rFonts w:ascii="Times New Roman" w:hAnsi="Times New Roman" w:cs="Times New Roman"/>
          <w:sz w:val="24"/>
          <w:szCs w:val="24"/>
        </w:rPr>
        <w:t xml:space="preserve">Six participants discussed how their </w:t>
      </w:r>
      <w:r>
        <w:rPr>
          <w:rFonts w:ascii="Times New Roman" w:hAnsi="Times New Roman" w:cs="Times New Roman"/>
          <w:i/>
          <w:iCs/>
          <w:sz w:val="24"/>
          <w:szCs w:val="24"/>
        </w:rPr>
        <w:t>Own determination to participate in therapy</w:t>
      </w:r>
      <w:r>
        <w:rPr>
          <w:rFonts w:ascii="Times New Roman" w:hAnsi="Times New Roman" w:cs="Times New Roman"/>
          <w:sz w:val="24"/>
          <w:szCs w:val="24"/>
        </w:rPr>
        <w:t xml:space="preserve"> helped them (e.g. “…</w:t>
      </w:r>
      <w:r>
        <w:rPr>
          <w:rFonts w:ascii="Times New Roman" w:hAnsi="Times New Roman" w:cs="Times New Roman"/>
          <w:i/>
          <w:iCs/>
          <w:sz w:val="24"/>
          <w:szCs w:val="24"/>
        </w:rPr>
        <w:t>it helps that I was quite open minded about it and I really gave it a go…</w:t>
      </w:r>
      <w:r>
        <w:rPr>
          <w:rFonts w:ascii="Times New Roman" w:hAnsi="Times New Roman" w:cs="Times New Roman"/>
          <w:i/>
          <w:iCs/>
          <w:sz w:val="24"/>
          <w:szCs w:val="24"/>
          <w:lang w:val="en-IE"/>
        </w:rPr>
        <w:t xml:space="preserve"> </w:t>
      </w:r>
      <w:r>
        <w:rPr>
          <w:rFonts w:ascii="Times New Roman" w:hAnsi="Times New Roman" w:cs="Times New Roman"/>
          <w:i/>
          <w:iCs/>
          <w:sz w:val="24"/>
          <w:szCs w:val="24"/>
        </w:rPr>
        <w:t>I made a decision in my head and was like ‘okay, I'm going to do this’.</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[Joyce]</w:t>
      </w:r>
      <w:r>
        <w:rPr>
          <w:rFonts w:ascii="Times New Roman" w:hAnsi="Times New Roman" w:cs="Times New Roman"/>
          <w:sz w:val="24"/>
          <w:szCs w:val="24"/>
        </w:rPr>
        <w:t xml:space="preserve">). Five reported that it was helpful to have a </w:t>
      </w:r>
      <w:r>
        <w:rPr>
          <w:rFonts w:ascii="Times New Roman" w:hAnsi="Times New Roman" w:cs="Times New Roman"/>
          <w:i/>
          <w:iCs/>
          <w:sz w:val="24"/>
          <w:szCs w:val="24"/>
        </w:rPr>
        <w:t>Space to talk about difficulties</w:t>
      </w:r>
      <w:r>
        <w:rPr>
          <w:rFonts w:ascii="Times New Roman" w:hAnsi="Times New Roman" w:cs="Times New Roman"/>
          <w:sz w:val="24"/>
          <w:szCs w:val="24"/>
        </w:rPr>
        <w:t xml:space="preserve"> (e.g. “</w:t>
      </w:r>
      <w:r>
        <w:rPr>
          <w:rFonts w:ascii="Times New Roman" w:hAnsi="Times New Roman" w:cs="Times New Roman"/>
          <w:i/>
          <w:iCs/>
          <w:sz w:val="24"/>
          <w:szCs w:val="24"/>
        </w:rPr>
        <w:t>it was good because I knew that I was looking forward to the session in terms of I was able to let out whatever I wanted at that time so the space to speak was good.</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[Thomas]</w:t>
      </w:r>
      <w:r>
        <w:rPr>
          <w:rFonts w:ascii="Times New Roman" w:hAnsi="Times New Roman" w:cs="Times New Roman"/>
          <w:sz w:val="24"/>
          <w:szCs w:val="24"/>
        </w:rPr>
        <w:t xml:space="preserve">). Five appreciated feeling that the therapist respected a </w:t>
      </w:r>
      <w:r>
        <w:rPr>
          <w:rFonts w:ascii="Times New Roman" w:hAnsi="Times New Roman" w:cs="Times New Roman"/>
          <w:i/>
          <w:iCs/>
          <w:sz w:val="24"/>
          <w:szCs w:val="24"/>
        </w:rPr>
        <w:t>Client led agenda</w:t>
      </w:r>
      <w:r>
        <w:rPr>
          <w:rFonts w:ascii="Times New Roman" w:hAnsi="Times New Roman" w:cs="Times New Roman"/>
          <w:sz w:val="24"/>
          <w:szCs w:val="24"/>
        </w:rPr>
        <w:t xml:space="preserve"> (e.g. “…</w:t>
      </w:r>
      <w:r>
        <w:rPr>
          <w:rFonts w:ascii="Times New Roman" w:hAnsi="Times New Roman" w:cs="Times New Roman"/>
          <w:i/>
          <w:iCs/>
          <w:sz w:val="24"/>
          <w:szCs w:val="24"/>
        </w:rPr>
        <w:t>he was always very open to whatever I wanted to talk about…</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[Thomas]</w:t>
      </w:r>
      <w:r>
        <w:rPr>
          <w:rFonts w:ascii="Times New Roman" w:hAnsi="Times New Roman" w:cs="Times New Roman"/>
          <w:sz w:val="24"/>
          <w:szCs w:val="24"/>
        </w:rPr>
        <w:t xml:space="preserve">). Four reported that </w:t>
      </w:r>
      <w:r>
        <w:rPr>
          <w:rFonts w:ascii="Times New Roman" w:hAnsi="Times New Roman" w:cs="Times New Roman"/>
          <w:i/>
          <w:iCs/>
          <w:sz w:val="24"/>
          <w:szCs w:val="24"/>
        </w:rPr>
        <w:t>Having a positive support network</w:t>
      </w:r>
      <w:r>
        <w:rPr>
          <w:rFonts w:ascii="Times New Roman" w:hAnsi="Times New Roman" w:cs="Times New Roman"/>
          <w:sz w:val="24"/>
          <w:szCs w:val="24"/>
        </w:rPr>
        <w:t xml:space="preserve"> outside therapy was helpful (e.g. “…</w:t>
      </w:r>
      <w:r>
        <w:rPr>
          <w:rFonts w:ascii="Times New Roman" w:hAnsi="Times New Roman" w:cs="Times New Roman"/>
          <w:i/>
          <w:iCs/>
          <w:sz w:val="24"/>
          <w:szCs w:val="24"/>
        </w:rPr>
        <w:t>talking to family and friends yeah, definitely helped… they were understanding of what I was going through. We were able to kind of, talk about therapy and stuff like that</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[Susan]</w:t>
      </w:r>
      <w:r>
        <w:rPr>
          <w:rFonts w:ascii="Times New Roman" w:hAnsi="Times New Roman" w:cs="Times New Roman"/>
          <w:sz w:val="24"/>
          <w:szCs w:val="24"/>
        </w:rPr>
        <w:t xml:space="preserve">). </w:t>
      </w:r>
      <w:r w:rsidR="00BC6DE2">
        <w:rPr>
          <w:rFonts w:ascii="Times New Roman" w:hAnsi="Times New Roman" w:cs="Times New Roman"/>
          <w:sz w:val="24"/>
          <w:szCs w:val="24"/>
        </w:rPr>
        <w:t xml:space="preserve">Five participants also commented on the </w:t>
      </w:r>
      <w:r w:rsidR="00BC6DE2">
        <w:rPr>
          <w:rFonts w:ascii="Times New Roman" w:hAnsi="Times New Roman" w:cs="Times New Roman"/>
          <w:i/>
          <w:iCs/>
          <w:sz w:val="24"/>
          <w:szCs w:val="24"/>
        </w:rPr>
        <w:t>Session pacing feeling right</w:t>
      </w:r>
      <w:r w:rsidR="00BC6DE2">
        <w:rPr>
          <w:rFonts w:ascii="Times New Roman" w:hAnsi="Times New Roman" w:cs="Times New Roman"/>
          <w:sz w:val="24"/>
          <w:szCs w:val="24"/>
        </w:rPr>
        <w:t xml:space="preserve"> (e.g. “…</w:t>
      </w:r>
      <w:r w:rsidR="00BC6DE2">
        <w:rPr>
          <w:rFonts w:ascii="Times New Roman" w:hAnsi="Times New Roman" w:cs="Times New Roman"/>
          <w:i/>
          <w:iCs/>
          <w:sz w:val="24"/>
          <w:szCs w:val="24"/>
        </w:rPr>
        <w:t xml:space="preserve">the time period between each session… that's when our brain starts to process everything and you're living your life, you </w:t>
      </w:r>
      <w:r w:rsidR="00BC6DE2">
        <w:rPr>
          <w:rFonts w:ascii="Times New Roman" w:hAnsi="Times New Roman" w:cs="Times New Roman"/>
          <w:i/>
          <w:iCs/>
          <w:sz w:val="24"/>
          <w:szCs w:val="24"/>
        </w:rPr>
        <w:lastRenderedPageBreak/>
        <w:t>know, with your eyes… a bit more open… gives you a bit of life to put it into practice</w:t>
      </w:r>
      <w:r w:rsidR="00BC6DE2">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[Tania]</w:t>
      </w:r>
      <w:r w:rsidR="00BC6DE2">
        <w:rPr>
          <w:rFonts w:ascii="Times New Roman" w:hAnsi="Times New Roman" w:cs="Times New Roman"/>
          <w:sz w:val="24"/>
          <w:szCs w:val="24"/>
        </w:rPr>
        <w:t>)</w:t>
      </w:r>
      <w:r w:rsidR="00D56E2A">
        <w:rPr>
          <w:rFonts w:ascii="Times New Roman" w:hAnsi="Times New Roman" w:cs="Times New Roman"/>
          <w:sz w:val="24"/>
          <w:szCs w:val="24"/>
        </w:rPr>
        <w:t>.</w:t>
      </w:r>
    </w:p>
    <w:p w14:paraId="3DB01EDC" w14:textId="1449E020"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Four participants appreciated the therapists’ </w:t>
      </w:r>
      <w:r w:rsidR="00BC6DE2">
        <w:rPr>
          <w:rFonts w:ascii="Liberation Serif" w:eastAsia="Tahoma" w:hAnsi="Liberation Serif" w:cs="Tahoma"/>
          <w:i/>
          <w:sz w:val="24"/>
          <w:szCs w:val="24"/>
          <w:lang w:val="en-US" w:eastAsia="en-US" w:bidi="en-US"/>
        </w:rPr>
        <w:t xml:space="preserve">“Hot teaching” (psychoeducation), </w:t>
      </w:r>
      <w:r w:rsidR="00BC6DE2">
        <w:rPr>
          <w:rFonts w:ascii="Liberation Serif" w:eastAsia="Tahoma" w:hAnsi="Liberation Serif" w:cs="Tahoma"/>
          <w:iCs/>
          <w:sz w:val="24"/>
          <w:szCs w:val="24"/>
          <w:lang w:val="en-US" w:eastAsia="en-US" w:bidi="en-US"/>
        </w:rPr>
        <w:t xml:space="preserve">which refers </w:t>
      </w:r>
      <w:r w:rsidR="00BC6DE2" w:rsidRPr="00BC6DE2">
        <w:rPr>
          <w:rFonts w:ascii="Liberation Serif" w:eastAsia="Tahoma" w:hAnsi="Liberation Serif" w:cs="Tahoma"/>
          <w:iCs/>
          <w:sz w:val="24"/>
          <w:szCs w:val="24"/>
          <w:lang w:val="en-US" w:eastAsia="en-US" w:bidi="en-US"/>
        </w:rPr>
        <w:t xml:space="preserve">to </w:t>
      </w:r>
      <w:r w:rsidRPr="00BC6DE2">
        <w:rPr>
          <w:rFonts w:ascii="Times New Roman" w:hAnsi="Times New Roman" w:cs="Times New Roman"/>
          <w:iCs/>
          <w:sz w:val="24"/>
          <w:szCs w:val="24"/>
        </w:rPr>
        <w:t>‘near’ experience psychoeducation mainly</w:t>
      </w:r>
      <w:r>
        <w:rPr>
          <w:rFonts w:ascii="Times New Roman" w:hAnsi="Times New Roman" w:cs="Times New Roman"/>
          <w:sz w:val="24"/>
          <w:szCs w:val="24"/>
        </w:rPr>
        <w:t xml:space="preserve"> around their anxiety difficulties was useful (e.g. “</w:t>
      </w:r>
      <w:r>
        <w:rPr>
          <w:rFonts w:ascii="Times New Roman" w:hAnsi="Times New Roman" w:cs="Times New Roman"/>
          <w:i/>
          <w:iCs/>
          <w:sz w:val="24"/>
          <w:szCs w:val="24"/>
        </w:rPr>
        <w:t>In a way he almost kind of simplified it down… So that was good</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[Evelyn]</w:t>
      </w:r>
      <w:r>
        <w:rPr>
          <w:rFonts w:ascii="Times New Roman" w:hAnsi="Times New Roman" w:cs="Times New Roman"/>
          <w:sz w:val="24"/>
          <w:szCs w:val="24"/>
        </w:rPr>
        <w:t xml:space="preserve">). Three participants appreciated the </w:t>
      </w:r>
      <w:r>
        <w:rPr>
          <w:rFonts w:ascii="Times New Roman" w:hAnsi="Times New Roman" w:cs="Times New Roman"/>
          <w:i/>
          <w:iCs/>
          <w:sz w:val="24"/>
          <w:szCs w:val="24"/>
        </w:rPr>
        <w:t>Focus on anxiety</w:t>
      </w:r>
      <w:r>
        <w:rPr>
          <w:rFonts w:ascii="Times New Roman" w:hAnsi="Times New Roman" w:cs="Times New Roman"/>
          <w:sz w:val="24"/>
          <w:szCs w:val="24"/>
        </w:rPr>
        <w:t xml:space="preserve"> mostly around worry (e.g. “…</w:t>
      </w:r>
      <w:r>
        <w:rPr>
          <w:rFonts w:ascii="Times New Roman" w:hAnsi="Times New Roman" w:cs="Times New Roman"/>
          <w:i/>
          <w:iCs/>
          <w:sz w:val="24"/>
          <w:szCs w:val="24"/>
        </w:rPr>
        <w:t>it was better in a way that it was targeted towards one issue specifically which was worry… trying to talk and trying to make sense of what you’re feeling, it made more sense to contextualise it always kind of more in terms of worry</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[Thomas]</w:t>
      </w:r>
      <w:r>
        <w:rPr>
          <w:rFonts w:ascii="Times New Roman" w:hAnsi="Times New Roman" w:cs="Times New Roman"/>
          <w:sz w:val="24"/>
          <w:szCs w:val="24"/>
        </w:rPr>
        <w:t>). Three felt an</w:t>
      </w:r>
      <w:r>
        <w:rPr>
          <w:rFonts w:ascii="Times New Roman" w:hAnsi="Times New Roman" w:cs="Times New Roman"/>
          <w:i/>
          <w:sz w:val="24"/>
          <w:szCs w:val="24"/>
        </w:rPr>
        <w:t xml:space="preserve"> immediate sense of unburdening</w:t>
      </w:r>
      <w:r>
        <w:rPr>
          <w:rFonts w:ascii="Times New Roman" w:hAnsi="Times New Roman" w:cs="Times New Roman"/>
          <w:sz w:val="24"/>
          <w:szCs w:val="24"/>
        </w:rPr>
        <w:t xml:space="preserve"> after each session (e.g. “</w:t>
      </w:r>
      <w:r>
        <w:rPr>
          <w:rFonts w:ascii="Times New Roman" w:hAnsi="Times New Roman" w:cs="Times New Roman"/>
          <w:i/>
          <w:sz w:val="24"/>
          <w:szCs w:val="24"/>
        </w:rPr>
        <w:t>I always felt as though I was lighter when I left....</w:t>
      </w:r>
      <w:r>
        <w:rPr>
          <w:rFonts w:ascii="Times New Roman" w:hAnsi="Times New Roman" w:cs="Times New Roman"/>
          <w:sz w:val="24"/>
          <w:szCs w:val="24"/>
        </w:rPr>
        <w:t>”</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[Tania]</w:t>
      </w:r>
      <w:r>
        <w:rPr>
          <w:rFonts w:ascii="Times New Roman" w:hAnsi="Times New Roman" w:cs="Times New Roman"/>
          <w:sz w:val="24"/>
          <w:szCs w:val="24"/>
        </w:rPr>
        <w:t>). See Table 3 below for a complete overview of helpful aspects of therapy</w:t>
      </w:r>
      <w:r w:rsidR="00D56E2A">
        <w:rPr>
          <w:rFonts w:ascii="Times New Roman" w:hAnsi="Times New Roman" w:cs="Times New Roman"/>
          <w:sz w:val="24"/>
          <w:szCs w:val="24"/>
        </w:rPr>
        <w:t xml:space="preserve"> </w:t>
      </w:r>
      <w:r w:rsidR="00D56E2A" w:rsidRPr="00D56E2A">
        <w:rPr>
          <w:rFonts w:ascii="Times New Roman" w:hAnsi="Times New Roman" w:cs="Times New Roman"/>
          <w:color w:val="4472C4" w:themeColor="accent1"/>
          <w:sz w:val="24"/>
          <w:szCs w:val="24"/>
        </w:rPr>
        <w:t>categories</w:t>
      </w:r>
      <w:r>
        <w:rPr>
          <w:rFonts w:ascii="Times New Roman" w:hAnsi="Times New Roman" w:cs="Times New Roman"/>
          <w:sz w:val="24"/>
          <w:szCs w:val="24"/>
        </w:rPr>
        <w:t>.</w:t>
      </w:r>
    </w:p>
    <w:p w14:paraId="3969B610" w14:textId="77777777" w:rsidR="00542990" w:rsidRDefault="00637558">
      <w:pPr>
        <w:spacing w:line="480" w:lineRule="auto"/>
        <w:ind w:firstLine="709"/>
        <w:rPr>
          <w:rFonts w:ascii="Times New Roman" w:hAnsi="Times New Roman" w:cs="Times New Roman"/>
          <w:sz w:val="24"/>
          <w:szCs w:val="24"/>
        </w:rPr>
      </w:pPr>
      <w:r>
        <w:rPr>
          <w:rFonts w:ascii="Times New Roman" w:hAnsi="Times New Roman" w:cs="Times New Roman"/>
          <w:b/>
          <w:iCs/>
          <w:sz w:val="24"/>
          <w:szCs w:val="24"/>
          <w:lang w:val="en-IE"/>
        </w:rPr>
        <w:t>Difficult but helpful aspects of therapy</w:t>
      </w:r>
      <w:r>
        <w:rPr>
          <w:rFonts w:ascii="Times New Roman" w:hAnsi="Times New Roman" w:cs="Times New Roman"/>
          <w:b/>
          <w:sz w:val="24"/>
          <w:szCs w:val="24"/>
        </w:rPr>
        <w:t xml:space="preserve">. </w:t>
      </w:r>
      <w:r>
        <w:rPr>
          <w:rFonts w:ascii="Times New Roman" w:hAnsi="Times New Roman" w:cs="Times New Roman"/>
          <w:sz w:val="24"/>
          <w:szCs w:val="24"/>
        </w:rPr>
        <w:t xml:space="preserve">Twelve of thirteen participants described </w:t>
      </w:r>
      <w:r>
        <w:rPr>
          <w:rFonts w:ascii="Times New Roman" w:hAnsi="Times New Roman" w:cs="Times New Roman"/>
          <w:i/>
          <w:sz w:val="24"/>
          <w:szCs w:val="24"/>
        </w:rPr>
        <w:t>Chair work</w:t>
      </w:r>
      <w:r>
        <w:rPr>
          <w:rFonts w:ascii="Times New Roman" w:hAnsi="Times New Roman" w:cs="Times New Roman"/>
          <w:sz w:val="24"/>
          <w:szCs w:val="24"/>
        </w:rPr>
        <w:t xml:space="preserve"> specifically </w:t>
      </w:r>
      <w:r w:rsidRPr="00542990">
        <w:rPr>
          <w:rFonts w:ascii="Times New Roman" w:hAnsi="Times New Roman" w:cs="Times New Roman"/>
          <w:color w:val="4472C4" w:themeColor="accent1"/>
          <w:sz w:val="24"/>
          <w:szCs w:val="24"/>
        </w:rPr>
        <w:t>as difficult but helpful</w:t>
      </w:r>
      <w:r w:rsidR="00542990" w:rsidRPr="00542990">
        <w:rPr>
          <w:rFonts w:ascii="Times New Roman" w:hAnsi="Times New Roman" w:cs="Times New Roman"/>
          <w:color w:val="4472C4" w:themeColor="accent1"/>
          <w:sz w:val="24"/>
          <w:szCs w:val="24"/>
        </w:rPr>
        <w:t xml:space="preserve"> as the quote from Niamh illustrates</w:t>
      </w:r>
      <w:r w:rsidR="00542990">
        <w:rPr>
          <w:rFonts w:ascii="Times New Roman" w:hAnsi="Times New Roman" w:cs="Times New Roman"/>
          <w:sz w:val="24"/>
          <w:szCs w:val="24"/>
        </w:rPr>
        <w:t>:</w:t>
      </w:r>
      <w:r>
        <w:rPr>
          <w:rFonts w:ascii="Times New Roman" w:hAnsi="Times New Roman" w:cs="Times New Roman"/>
          <w:sz w:val="24"/>
          <w:szCs w:val="24"/>
        </w:rPr>
        <w:t xml:space="preserve"> </w:t>
      </w:r>
    </w:p>
    <w:p w14:paraId="604C7A82" w14:textId="6C44E361" w:rsidR="00542990" w:rsidRDefault="00637558" w:rsidP="00542990">
      <w:pPr>
        <w:spacing w:line="480" w:lineRule="auto"/>
        <w:ind w:left="709"/>
        <w:rPr>
          <w:rFonts w:ascii="Times New Roman" w:hAnsi="Times New Roman" w:cs="Times New Roman"/>
          <w:sz w:val="24"/>
          <w:szCs w:val="24"/>
        </w:rPr>
      </w:pPr>
      <w:r>
        <w:rPr>
          <w:rFonts w:ascii="Times New Roman" w:hAnsi="Times New Roman" w:cs="Times New Roman"/>
          <w:i/>
          <w:sz w:val="24"/>
          <w:szCs w:val="24"/>
        </w:rPr>
        <w:t xml:space="preserve">[laughs] Despite my best efforts, it did help me separate- the chairs is what I’m talking about now, so uncomfortable, I fought against that a lot. </w:t>
      </w:r>
      <w:proofErr w:type="spellStart"/>
      <w:r>
        <w:rPr>
          <w:rFonts w:ascii="Times New Roman" w:hAnsi="Times New Roman" w:cs="Times New Roman"/>
          <w:i/>
          <w:sz w:val="24"/>
          <w:szCs w:val="24"/>
        </w:rPr>
        <w:t>Em</w:t>
      </w:r>
      <w:proofErr w:type="spellEnd"/>
      <w:r>
        <w:rPr>
          <w:rFonts w:ascii="Times New Roman" w:hAnsi="Times New Roman" w:cs="Times New Roman"/>
          <w:i/>
          <w:sz w:val="24"/>
          <w:szCs w:val="24"/>
        </w:rPr>
        <w:t>, but it did help, I think it did fulfil its purpose</w:t>
      </w:r>
      <w:r>
        <w:rPr>
          <w:rFonts w:ascii="Times New Roman" w:hAnsi="Times New Roman" w:cs="Times New Roman"/>
          <w:sz w:val="24"/>
          <w:szCs w:val="24"/>
        </w:rPr>
        <w:t xml:space="preserve">. </w:t>
      </w:r>
    </w:p>
    <w:p w14:paraId="289CA435" w14:textId="4ECC5CC9"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Four participants felt that it was difficult but helpful experiencing </w:t>
      </w:r>
      <w:r>
        <w:rPr>
          <w:rFonts w:ascii="Times New Roman" w:hAnsi="Times New Roman" w:cs="Times New Roman"/>
          <w:i/>
          <w:sz w:val="24"/>
          <w:szCs w:val="24"/>
        </w:rPr>
        <w:t>The depth of painful emotion</w:t>
      </w:r>
      <w:r>
        <w:rPr>
          <w:rFonts w:ascii="Times New Roman" w:hAnsi="Times New Roman" w:cs="Times New Roman"/>
          <w:sz w:val="24"/>
          <w:szCs w:val="24"/>
        </w:rPr>
        <w:t xml:space="preserve"> (e.g. “…</w:t>
      </w:r>
      <w:r>
        <w:rPr>
          <w:rFonts w:ascii="Times New Roman" w:hAnsi="Times New Roman" w:cs="Times New Roman"/>
          <w:i/>
          <w:sz w:val="24"/>
          <w:szCs w:val="24"/>
        </w:rPr>
        <w:t>I was crying in there and I had to feel all the things I really didn't want to feel. But I was feeling those things because I wanted to feel better… it was a good sadness. Or a productive one at least</w:t>
      </w:r>
      <w:r>
        <w:rPr>
          <w:rFonts w:ascii="Times New Roman" w:hAnsi="Times New Roman" w:cs="Times New Roman"/>
          <w:sz w:val="24"/>
          <w:szCs w:val="24"/>
        </w:rPr>
        <w:t>.”</w:t>
      </w:r>
      <w:r w:rsidR="00542990">
        <w:rPr>
          <w:rFonts w:ascii="Times New Roman" w:hAnsi="Times New Roman" w:cs="Times New Roman"/>
          <w:sz w:val="24"/>
          <w:szCs w:val="24"/>
        </w:rPr>
        <w:t xml:space="preserve"> </w:t>
      </w:r>
      <w:r w:rsidR="00542990" w:rsidRPr="00542990">
        <w:rPr>
          <w:rFonts w:ascii="Times New Roman" w:hAnsi="Times New Roman" w:cs="Times New Roman"/>
          <w:color w:val="4472C4" w:themeColor="accent1"/>
          <w:sz w:val="24"/>
          <w:szCs w:val="24"/>
        </w:rPr>
        <w:t>[Tania]</w:t>
      </w:r>
      <w:r>
        <w:rPr>
          <w:rFonts w:ascii="Times New Roman" w:hAnsi="Times New Roman" w:cs="Times New Roman"/>
          <w:sz w:val="24"/>
          <w:szCs w:val="24"/>
        </w:rPr>
        <w:t xml:space="preserve">) or </w:t>
      </w:r>
      <w:r>
        <w:rPr>
          <w:rFonts w:ascii="Times New Roman" w:hAnsi="Times New Roman" w:cs="Times New Roman"/>
          <w:i/>
          <w:sz w:val="24"/>
          <w:szCs w:val="24"/>
        </w:rPr>
        <w:t>Discussing family or significant relationships</w:t>
      </w:r>
      <w:r>
        <w:rPr>
          <w:rFonts w:ascii="Times New Roman" w:hAnsi="Times New Roman" w:cs="Times New Roman"/>
          <w:sz w:val="24"/>
          <w:szCs w:val="24"/>
        </w:rPr>
        <w:t xml:space="preserve"> in therapy (e.g. “…</w:t>
      </w:r>
      <w:r>
        <w:rPr>
          <w:rFonts w:ascii="Times New Roman" w:hAnsi="Times New Roman" w:cs="Times New Roman"/>
          <w:i/>
          <w:sz w:val="24"/>
          <w:szCs w:val="24"/>
        </w:rPr>
        <w:t xml:space="preserve">delving deep into like… personal details involving like family and relationships… I found it difficult to kind of take ownership for a lot of the things that were </w:t>
      </w:r>
      <w:r>
        <w:rPr>
          <w:rFonts w:ascii="Times New Roman" w:hAnsi="Times New Roman" w:cs="Times New Roman"/>
          <w:i/>
          <w:sz w:val="24"/>
          <w:szCs w:val="24"/>
        </w:rPr>
        <w:lastRenderedPageBreak/>
        <w:t>probably my responsibility</w:t>
      </w:r>
      <w:r>
        <w:rPr>
          <w:rFonts w:ascii="Times New Roman" w:hAnsi="Times New Roman" w:cs="Times New Roman"/>
          <w:sz w:val="24"/>
          <w:szCs w:val="24"/>
        </w:rPr>
        <w:t>…”</w:t>
      </w:r>
      <w:r w:rsidR="00542990">
        <w:rPr>
          <w:rFonts w:ascii="Times New Roman" w:hAnsi="Times New Roman" w:cs="Times New Roman"/>
          <w:sz w:val="24"/>
          <w:szCs w:val="24"/>
        </w:rPr>
        <w:t xml:space="preserve"> </w:t>
      </w:r>
      <w:r w:rsidR="00542990" w:rsidRPr="00542990">
        <w:rPr>
          <w:rFonts w:ascii="Times New Roman" w:hAnsi="Times New Roman" w:cs="Times New Roman"/>
          <w:color w:val="4472C4" w:themeColor="accent1"/>
          <w:sz w:val="24"/>
          <w:szCs w:val="24"/>
        </w:rPr>
        <w:t>[Ellen]</w:t>
      </w:r>
      <w:r>
        <w:rPr>
          <w:rFonts w:ascii="Times New Roman" w:hAnsi="Times New Roman" w:cs="Times New Roman"/>
          <w:sz w:val="24"/>
          <w:szCs w:val="24"/>
        </w:rPr>
        <w:t>). See Table 4 below for a complete overview of difficult but helpful aspects of therapy</w:t>
      </w:r>
      <w:r w:rsidR="00542990">
        <w:rPr>
          <w:rFonts w:ascii="Times New Roman" w:hAnsi="Times New Roman" w:cs="Times New Roman"/>
          <w:sz w:val="24"/>
          <w:szCs w:val="24"/>
        </w:rPr>
        <w:t xml:space="preserve"> categories</w:t>
      </w:r>
      <w:r>
        <w:rPr>
          <w:rFonts w:ascii="Times New Roman" w:hAnsi="Times New Roman" w:cs="Times New Roman"/>
          <w:sz w:val="24"/>
          <w:szCs w:val="24"/>
        </w:rPr>
        <w:t>.</w:t>
      </w:r>
    </w:p>
    <w:p w14:paraId="1C5455A8" w14:textId="184F85FF"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b/>
          <w:iCs/>
          <w:sz w:val="24"/>
          <w:szCs w:val="24"/>
          <w:lang w:val="en-IE"/>
        </w:rPr>
        <w:t>Unhelpful aspects of therapy</w:t>
      </w:r>
      <w:r>
        <w:rPr>
          <w:rFonts w:ascii="Times New Roman" w:hAnsi="Times New Roman" w:cs="Times New Roman"/>
          <w:b/>
          <w:sz w:val="24"/>
          <w:szCs w:val="24"/>
        </w:rPr>
        <w:t xml:space="preserve">. </w:t>
      </w:r>
      <w:r>
        <w:rPr>
          <w:rFonts w:ascii="Times New Roman" w:hAnsi="Times New Roman" w:cs="Times New Roman"/>
          <w:sz w:val="24"/>
          <w:szCs w:val="24"/>
        </w:rPr>
        <w:t xml:space="preserve">Seven out of thirteen participants described their </w:t>
      </w:r>
      <w:r>
        <w:rPr>
          <w:rFonts w:ascii="Times New Roman" w:hAnsi="Times New Roman" w:cs="Times New Roman"/>
          <w:i/>
          <w:sz w:val="24"/>
          <w:szCs w:val="24"/>
        </w:rPr>
        <w:t>Own difficulty engaging</w:t>
      </w:r>
      <w:r>
        <w:rPr>
          <w:rFonts w:ascii="Times New Roman" w:hAnsi="Times New Roman" w:cs="Times New Roman"/>
          <w:sz w:val="24"/>
          <w:szCs w:val="24"/>
        </w:rPr>
        <w:t xml:space="preserve"> in therapy as unhelpful (e.g. “</w:t>
      </w:r>
      <w:r>
        <w:rPr>
          <w:rFonts w:ascii="Times New Roman" w:hAnsi="Times New Roman" w:cs="Times New Roman"/>
          <w:i/>
          <w:sz w:val="24"/>
          <w:szCs w:val="24"/>
        </w:rPr>
        <w:t>There's been a lot of times when I've had to fight the urge to cancel appointments… when I most need therapy is when I find most difficult to go</w:t>
      </w:r>
      <w:r>
        <w:rPr>
          <w:rFonts w:ascii="Times New Roman" w:hAnsi="Times New Roman" w:cs="Times New Roman"/>
          <w:sz w:val="24"/>
          <w:szCs w:val="24"/>
        </w:rPr>
        <w:t>”</w:t>
      </w:r>
      <w:r w:rsidR="00542990">
        <w:rPr>
          <w:rFonts w:ascii="Times New Roman" w:hAnsi="Times New Roman" w:cs="Times New Roman"/>
          <w:sz w:val="24"/>
          <w:szCs w:val="24"/>
        </w:rPr>
        <w:t xml:space="preserve"> </w:t>
      </w:r>
      <w:r w:rsidR="00542990" w:rsidRPr="00542990">
        <w:rPr>
          <w:rFonts w:ascii="Times New Roman" w:hAnsi="Times New Roman" w:cs="Times New Roman"/>
          <w:color w:val="4472C4" w:themeColor="accent1"/>
          <w:sz w:val="24"/>
          <w:szCs w:val="24"/>
        </w:rPr>
        <w:t>[Alice]</w:t>
      </w:r>
      <w:r>
        <w:rPr>
          <w:rFonts w:ascii="Times New Roman" w:hAnsi="Times New Roman" w:cs="Times New Roman"/>
          <w:sz w:val="24"/>
          <w:szCs w:val="24"/>
        </w:rPr>
        <w:t xml:space="preserve">) and six participants reported that there were </w:t>
      </w:r>
      <w:r>
        <w:rPr>
          <w:rFonts w:ascii="Times New Roman" w:hAnsi="Times New Roman" w:cs="Times New Roman"/>
          <w:i/>
          <w:sz w:val="24"/>
          <w:szCs w:val="24"/>
        </w:rPr>
        <w:t>Some symptoms remaining</w:t>
      </w:r>
      <w:r>
        <w:rPr>
          <w:rFonts w:ascii="Times New Roman" w:hAnsi="Times New Roman" w:cs="Times New Roman"/>
          <w:sz w:val="24"/>
          <w:szCs w:val="24"/>
        </w:rPr>
        <w:t xml:space="preserve"> after therapy (e.g. “</w:t>
      </w:r>
      <w:r>
        <w:rPr>
          <w:rFonts w:ascii="Times New Roman" w:hAnsi="Times New Roman" w:cs="Times New Roman"/>
          <w:i/>
          <w:sz w:val="24"/>
          <w:szCs w:val="24"/>
        </w:rPr>
        <w:t>Yeah, so I wanted to stop worrying completely… or even like get it under control but I think like it's more or less the same</w:t>
      </w:r>
      <w:r>
        <w:rPr>
          <w:rFonts w:ascii="Times New Roman" w:hAnsi="Times New Roman" w:cs="Times New Roman"/>
          <w:sz w:val="24"/>
          <w:szCs w:val="24"/>
        </w:rPr>
        <w:t>”</w:t>
      </w:r>
      <w:r w:rsidR="00542990">
        <w:rPr>
          <w:rFonts w:ascii="Times New Roman" w:hAnsi="Times New Roman" w:cs="Times New Roman"/>
          <w:sz w:val="24"/>
          <w:szCs w:val="24"/>
        </w:rPr>
        <w:t xml:space="preserve"> </w:t>
      </w:r>
      <w:r w:rsidR="00542990" w:rsidRPr="00542990">
        <w:rPr>
          <w:rFonts w:ascii="Times New Roman" w:hAnsi="Times New Roman" w:cs="Times New Roman"/>
          <w:color w:val="4472C4" w:themeColor="accent1"/>
          <w:sz w:val="24"/>
          <w:szCs w:val="24"/>
        </w:rPr>
        <w:t>[Evelyn</w:t>
      </w:r>
      <w:r w:rsidR="00542990">
        <w:rPr>
          <w:rFonts w:ascii="Times New Roman" w:hAnsi="Times New Roman" w:cs="Times New Roman"/>
          <w:sz w:val="24"/>
          <w:szCs w:val="24"/>
        </w:rPr>
        <w:t>]</w:t>
      </w:r>
      <w:r>
        <w:rPr>
          <w:rFonts w:ascii="Times New Roman" w:hAnsi="Times New Roman" w:cs="Times New Roman"/>
          <w:sz w:val="24"/>
          <w:szCs w:val="24"/>
        </w:rPr>
        <w:t xml:space="preserve">). Four participants express </w:t>
      </w:r>
      <w:r>
        <w:rPr>
          <w:rFonts w:ascii="Times New Roman" w:hAnsi="Times New Roman" w:cs="Times New Roman"/>
          <w:i/>
          <w:sz w:val="24"/>
          <w:szCs w:val="24"/>
        </w:rPr>
        <w:t>Wanting more sessions to explore issues</w:t>
      </w:r>
      <w:r>
        <w:rPr>
          <w:rFonts w:ascii="Times New Roman" w:hAnsi="Times New Roman" w:cs="Times New Roman"/>
          <w:sz w:val="24"/>
          <w:szCs w:val="24"/>
        </w:rPr>
        <w:t xml:space="preserve"> after therapy had ended (e.g. “</w:t>
      </w:r>
      <w:r>
        <w:rPr>
          <w:rFonts w:ascii="Times New Roman" w:hAnsi="Times New Roman" w:cs="Times New Roman"/>
          <w:i/>
          <w:sz w:val="24"/>
          <w:szCs w:val="24"/>
        </w:rPr>
        <w:t>I definitely wanted to improve my self-esteem… It’s not like– I wouldn’t see it as we tried this and we failed as more we didn’t try because we didn’t have enough time.</w:t>
      </w:r>
      <w:r>
        <w:rPr>
          <w:rFonts w:ascii="Times New Roman" w:hAnsi="Times New Roman" w:cs="Times New Roman"/>
          <w:sz w:val="24"/>
          <w:szCs w:val="24"/>
        </w:rPr>
        <w:t>”</w:t>
      </w:r>
      <w:r w:rsidR="00D377DD">
        <w:rPr>
          <w:rFonts w:ascii="Times New Roman" w:hAnsi="Times New Roman" w:cs="Times New Roman"/>
          <w:sz w:val="24"/>
          <w:szCs w:val="24"/>
        </w:rPr>
        <w:t xml:space="preserve"> </w:t>
      </w:r>
      <w:r w:rsidR="00D377DD" w:rsidRPr="00D377DD">
        <w:rPr>
          <w:rFonts w:ascii="Times New Roman" w:hAnsi="Times New Roman" w:cs="Times New Roman"/>
          <w:color w:val="4472C4" w:themeColor="accent1"/>
          <w:sz w:val="24"/>
          <w:szCs w:val="24"/>
        </w:rPr>
        <w:t>[Pauline]</w:t>
      </w:r>
      <w:r>
        <w:rPr>
          <w:rFonts w:ascii="Times New Roman" w:hAnsi="Times New Roman" w:cs="Times New Roman"/>
          <w:sz w:val="24"/>
          <w:szCs w:val="24"/>
        </w:rPr>
        <w:t>). T</w:t>
      </w:r>
      <w:r w:rsidR="00F65942">
        <w:rPr>
          <w:rFonts w:ascii="Times New Roman" w:hAnsi="Times New Roman" w:cs="Times New Roman"/>
          <w:sz w:val="24"/>
          <w:szCs w:val="24"/>
        </w:rPr>
        <w:t>wo</w:t>
      </w:r>
      <w:r>
        <w:rPr>
          <w:rFonts w:ascii="Times New Roman" w:hAnsi="Times New Roman" w:cs="Times New Roman"/>
          <w:sz w:val="24"/>
          <w:szCs w:val="24"/>
        </w:rPr>
        <w:t xml:space="preserve"> participants described </w:t>
      </w:r>
      <w:r>
        <w:rPr>
          <w:rFonts w:ascii="Times New Roman" w:hAnsi="Times New Roman" w:cs="Times New Roman"/>
          <w:i/>
          <w:sz w:val="24"/>
          <w:szCs w:val="24"/>
        </w:rPr>
        <w:t>Feeling stigma of being in therapy</w:t>
      </w:r>
      <w:r>
        <w:rPr>
          <w:rFonts w:ascii="Times New Roman" w:hAnsi="Times New Roman" w:cs="Times New Roman"/>
          <w:sz w:val="24"/>
          <w:szCs w:val="24"/>
        </w:rPr>
        <w:t xml:space="preserve"> which either made it difficult to participate in therapy or to be open with others about therapy (e.g. “…</w:t>
      </w:r>
      <w:r w:rsidR="00F65942" w:rsidRPr="00F65942">
        <w:rPr>
          <w:rFonts w:ascii="Times New Roman" w:hAnsi="Times New Roman" w:cs="Times New Roman"/>
          <w:bCs/>
          <w:i/>
          <w:sz w:val="24"/>
          <w:szCs w:val="24"/>
          <w:lang w:val="en-IE"/>
        </w:rPr>
        <w:t>So going to appointments, it was all kind of like. It felt weird because it felt secretive (I: Mm) as in going in and out of the building.</w:t>
      </w:r>
      <w:r w:rsidRPr="00F65942">
        <w:rPr>
          <w:rFonts w:ascii="Times New Roman" w:hAnsi="Times New Roman" w:cs="Times New Roman"/>
          <w:bCs/>
          <w:sz w:val="24"/>
          <w:szCs w:val="24"/>
        </w:rPr>
        <w:t>.”</w:t>
      </w:r>
      <w:r w:rsidR="00D377DD">
        <w:rPr>
          <w:rFonts w:ascii="Times New Roman" w:hAnsi="Times New Roman" w:cs="Times New Roman"/>
          <w:bCs/>
          <w:sz w:val="24"/>
          <w:szCs w:val="24"/>
        </w:rPr>
        <w:t xml:space="preserve"> </w:t>
      </w:r>
      <w:r w:rsidR="00D377DD" w:rsidRPr="00D377DD">
        <w:rPr>
          <w:rFonts w:ascii="Times New Roman" w:hAnsi="Times New Roman" w:cs="Times New Roman"/>
          <w:bCs/>
          <w:color w:val="4472C4" w:themeColor="accent1"/>
          <w:sz w:val="24"/>
          <w:szCs w:val="24"/>
        </w:rPr>
        <w:t>[Joyce]</w:t>
      </w:r>
      <w:r w:rsidRPr="00F65942">
        <w:rPr>
          <w:rFonts w:ascii="Times New Roman" w:hAnsi="Times New Roman" w:cs="Times New Roman"/>
          <w:bCs/>
          <w:sz w:val="24"/>
          <w:szCs w:val="24"/>
        </w:rPr>
        <w:t>).</w:t>
      </w:r>
      <w:r>
        <w:rPr>
          <w:rFonts w:ascii="Times New Roman" w:hAnsi="Times New Roman" w:cs="Times New Roman"/>
          <w:sz w:val="24"/>
          <w:szCs w:val="24"/>
        </w:rPr>
        <w:t xml:space="preserve"> For two participants, certain </w:t>
      </w:r>
      <w:r>
        <w:rPr>
          <w:rFonts w:ascii="Times New Roman" w:hAnsi="Times New Roman" w:cs="Times New Roman"/>
          <w:i/>
          <w:sz w:val="24"/>
          <w:szCs w:val="24"/>
        </w:rPr>
        <w:t>Chair/Experiential work</w:t>
      </w:r>
      <w:r>
        <w:rPr>
          <w:rFonts w:ascii="Times New Roman" w:hAnsi="Times New Roman" w:cs="Times New Roman"/>
          <w:sz w:val="24"/>
          <w:szCs w:val="24"/>
        </w:rPr>
        <w:t xml:space="preserve"> was reported to be unhelpful (e.g.</w:t>
      </w:r>
      <w:r w:rsidR="00F65942">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lang w:val="en-IE"/>
        </w:rPr>
        <w:t>“there were times when I just really couldn’t do – like I was trying to do the chair thing and I just couldn’t”</w:t>
      </w:r>
      <w:r>
        <w:rPr>
          <w:rFonts w:ascii="Times New Roman" w:hAnsi="Times New Roman" w:cs="Times New Roman"/>
          <w:i/>
          <w:sz w:val="24"/>
          <w:szCs w:val="24"/>
        </w:rPr>
        <w:t>.</w:t>
      </w:r>
      <w:r>
        <w:rPr>
          <w:rFonts w:ascii="Times New Roman" w:hAnsi="Times New Roman" w:cs="Times New Roman"/>
          <w:sz w:val="24"/>
          <w:szCs w:val="24"/>
        </w:rPr>
        <w:t>”</w:t>
      </w:r>
      <w:r w:rsidR="00D377DD">
        <w:rPr>
          <w:rFonts w:ascii="Times New Roman" w:hAnsi="Times New Roman" w:cs="Times New Roman"/>
          <w:sz w:val="24"/>
          <w:szCs w:val="24"/>
        </w:rPr>
        <w:t xml:space="preserve"> </w:t>
      </w:r>
      <w:r w:rsidR="00D377DD" w:rsidRPr="00D377DD">
        <w:rPr>
          <w:rFonts w:ascii="Times New Roman" w:hAnsi="Times New Roman" w:cs="Times New Roman"/>
          <w:color w:val="4472C4" w:themeColor="accent1"/>
          <w:sz w:val="24"/>
          <w:szCs w:val="24"/>
        </w:rPr>
        <w:t>[Alice]</w:t>
      </w:r>
      <w:r>
        <w:rPr>
          <w:rFonts w:ascii="Times New Roman" w:hAnsi="Times New Roman" w:cs="Times New Roman"/>
          <w:sz w:val="24"/>
          <w:szCs w:val="24"/>
        </w:rPr>
        <w:t xml:space="preserve">). </w:t>
      </w:r>
      <w:r>
        <w:rPr>
          <w:rFonts w:ascii="Times New Roman" w:hAnsi="Times New Roman" w:cs="Times New Roman"/>
          <w:sz w:val="24"/>
          <w:szCs w:val="24"/>
          <w:lang w:val="en-IE"/>
        </w:rPr>
        <w:t xml:space="preserve">Two clients reported </w:t>
      </w:r>
      <w:r>
        <w:rPr>
          <w:rFonts w:ascii="Times New Roman" w:hAnsi="Times New Roman" w:cs="Times New Roman"/>
          <w:i/>
          <w:iCs/>
          <w:sz w:val="24"/>
          <w:szCs w:val="24"/>
          <w:lang w:val="en-IE"/>
        </w:rPr>
        <w:t>Not Being Open with Loved Ones</w:t>
      </w:r>
      <w:r>
        <w:rPr>
          <w:rFonts w:ascii="Times New Roman" w:hAnsi="Times New Roman" w:cs="Times New Roman"/>
          <w:sz w:val="24"/>
          <w:szCs w:val="24"/>
          <w:lang w:val="en-IE"/>
        </w:rPr>
        <w:t xml:space="preserve"> about attending therapy to be an aspect which was unhelpful to them </w:t>
      </w:r>
      <w:r>
        <w:rPr>
          <w:rFonts w:ascii="Times New Roman" w:hAnsi="Times New Roman" w:cs="Times New Roman"/>
          <w:i/>
          <w:iCs/>
          <w:sz w:val="24"/>
          <w:szCs w:val="24"/>
          <w:lang w:val="en-IE"/>
        </w:rPr>
        <w:t xml:space="preserve">(“I wasn’t able to really open up to her about it and talk to her about it.... that actually would have helped a lot more, for her to know what I’m going through. </w:t>
      </w:r>
      <w:r>
        <w:rPr>
          <w:rFonts w:ascii="Times New Roman" w:hAnsi="Times New Roman" w:cs="Times New Roman"/>
          <w:i/>
          <w:sz w:val="24"/>
          <w:szCs w:val="24"/>
          <w:lang w:val="en-IE"/>
        </w:rPr>
        <w:t xml:space="preserve">Like I don’t think she really understands.”). </w:t>
      </w:r>
      <w:r>
        <w:rPr>
          <w:rFonts w:ascii="Times New Roman" w:hAnsi="Times New Roman" w:cs="Times New Roman"/>
          <w:sz w:val="24"/>
          <w:szCs w:val="24"/>
        </w:rPr>
        <w:t>See Table 5 below for a complete overview of difficult but helpful aspects of therapy</w:t>
      </w:r>
      <w:r w:rsidR="00D377DD">
        <w:rPr>
          <w:rFonts w:ascii="Times New Roman" w:hAnsi="Times New Roman" w:cs="Times New Roman"/>
          <w:sz w:val="24"/>
          <w:szCs w:val="24"/>
        </w:rPr>
        <w:t xml:space="preserve"> </w:t>
      </w:r>
      <w:r w:rsidR="00D377DD" w:rsidRPr="00D377DD">
        <w:rPr>
          <w:rFonts w:ascii="Times New Roman" w:hAnsi="Times New Roman" w:cs="Times New Roman"/>
          <w:color w:val="4472C4" w:themeColor="accent1"/>
          <w:sz w:val="24"/>
          <w:szCs w:val="24"/>
        </w:rPr>
        <w:t>categories</w:t>
      </w:r>
      <w:r>
        <w:rPr>
          <w:rFonts w:ascii="Times New Roman" w:hAnsi="Times New Roman" w:cs="Times New Roman"/>
          <w:sz w:val="24"/>
          <w:szCs w:val="24"/>
        </w:rPr>
        <w:t>.</w:t>
      </w:r>
    </w:p>
    <w:p w14:paraId="6A66BDAF" w14:textId="77777777" w:rsidR="00360F23" w:rsidRDefault="00637558">
      <w:pPr>
        <w:spacing w:line="480" w:lineRule="auto"/>
        <w:jc w:val="center"/>
        <w:rPr>
          <w:rFonts w:ascii="Times New Roman" w:hAnsi="Times New Roman" w:cs="Times New Roman"/>
          <w:b/>
          <w:sz w:val="24"/>
          <w:szCs w:val="24"/>
        </w:rPr>
      </w:pPr>
      <w:bookmarkStart w:id="11" w:name="_Toc38625038"/>
      <w:r>
        <w:rPr>
          <w:rFonts w:ascii="Times New Roman" w:hAnsi="Times New Roman" w:cs="Times New Roman"/>
          <w:b/>
          <w:sz w:val="24"/>
          <w:szCs w:val="24"/>
        </w:rPr>
        <w:t>Discussion</w:t>
      </w:r>
      <w:bookmarkEnd w:id="11"/>
    </w:p>
    <w:p w14:paraId="0287D080" w14:textId="4E5CA38B" w:rsidR="00360F23" w:rsidRPr="00BF4BD9" w:rsidRDefault="00637558">
      <w:pPr>
        <w:spacing w:line="480" w:lineRule="auto"/>
        <w:ind w:firstLine="709"/>
        <w:rPr>
          <w:rFonts w:ascii="Times New Roman" w:hAnsi="Times New Roman" w:cs="Times New Roman"/>
          <w:color w:val="4472C4" w:themeColor="accent1"/>
          <w:sz w:val="24"/>
          <w:szCs w:val="24"/>
        </w:rPr>
      </w:pPr>
      <w:r>
        <w:rPr>
          <w:rFonts w:ascii="Times New Roman" w:hAnsi="Times New Roman" w:cs="Times New Roman"/>
          <w:sz w:val="24"/>
          <w:szCs w:val="24"/>
        </w:rPr>
        <w:lastRenderedPageBreak/>
        <w:t xml:space="preserve">Quantitative findings from pre and post therapy tentatively indicate that EFT for generalised anxiety symptoms </w:t>
      </w:r>
      <w:r w:rsidR="00BF4BD9">
        <w:rPr>
          <w:rFonts w:ascii="Times New Roman" w:hAnsi="Times New Roman" w:cs="Times New Roman"/>
          <w:color w:val="4472C4" w:themeColor="accent1"/>
          <w:sz w:val="24"/>
          <w:szCs w:val="24"/>
        </w:rPr>
        <w:t xml:space="preserve">in </w:t>
      </w:r>
      <w:r w:rsidR="004A4AF8">
        <w:rPr>
          <w:rFonts w:ascii="Times New Roman" w:hAnsi="Times New Roman" w:cs="Times New Roman"/>
          <w:color w:val="4472C4" w:themeColor="accent1"/>
          <w:sz w:val="24"/>
          <w:szCs w:val="24"/>
        </w:rPr>
        <w:t xml:space="preserve">the </w:t>
      </w:r>
      <w:r w:rsidR="00BF4BD9">
        <w:rPr>
          <w:rFonts w:ascii="Times New Roman" w:hAnsi="Times New Roman" w:cs="Times New Roman"/>
          <w:color w:val="4472C4" w:themeColor="accent1"/>
          <w:sz w:val="24"/>
          <w:szCs w:val="24"/>
        </w:rPr>
        <w:t xml:space="preserve">student population </w:t>
      </w:r>
      <w:r>
        <w:rPr>
          <w:rFonts w:ascii="Times New Roman" w:hAnsi="Times New Roman" w:cs="Times New Roman"/>
          <w:sz w:val="24"/>
          <w:szCs w:val="24"/>
        </w:rPr>
        <w:t xml:space="preserve">may be an effective treatment with a large pre-post therapy effect size observed on both our primary outcome measure, the GAD-7 </w:t>
      </w:r>
      <w:r>
        <w:rPr>
          <w:rFonts w:ascii="Times New Roman" w:hAnsi="Times New Roman" w:cs="Times New Roman"/>
          <w:sz w:val="24"/>
          <w:szCs w:val="24"/>
          <w:lang w:val="en-IE"/>
        </w:rPr>
        <w:t>and on the PSWQ-PW, albeit somewhat smaller than the ones reported in Timulak et al., (2017) who studied a longer version of EFT for GAD (the average number of sessions was 19) in the context of a primary care service</w:t>
      </w:r>
      <w:r>
        <w:rPr>
          <w:rFonts w:ascii="Times New Roman" w:hAnsi="Times New Roman" w:cs="Times New Roman"/>
          <w:sz w:val="24"/>
          <w:szCs w:val="24"/>
        </w:rPr>
        <w:t xml:space="preserve">. </w:t>
      </w:r>
      <w:r>
        <w:rPr>
          <w:rFonts w:ascii="Times New Roman" w:hAnsi="Times New Roman" w:cs="Times New Roman"/>
          <w:sz w:val="24"/>
          <w:szCs w:val="24"/>
          <w:lang w:val="en-IE"/>
        </w:rPr>
        <w:t xml:space="preserve">Furthermore, in the current study, clients were screened for having generalised anxiety symptoms however they were not formally assessed for GAD as in Timulak et al.’s study. Nevertheless, these results show promise and are a suggestion that further study of EFT as an alternative to the dominant CBT for GAD (in order to foster clients’ choice of treatment) is warranted. </w:t>
      </w:r>
      <w:r w:rsidR="00BF4BD9" w:rsidRPr="00BF4BD9">
        <w:rPr>
          <w:rFonts w:ascii="Times New Roman" w:hAnsi="Times New Roman" w:cs="Times New Roman"/>
          <w:color w:val="4472C4" w:themeColor="accent1"/>
          <w:sz w:val="24"/>
          <w:szCs w:val="24"/>
          <w:lang w:val="en-IE"/>
        </w:rPr>
        <w:t xml:space="preserve">This </w:t>
      </w:r>
      <w:r w:rsidR="004A4AF8">
        <w:rPr>
          <w:rFonts w:ascii="Times New Roman" w:hAnsi="Times New Roman" w:cs="Times New Roman"/>
          <w:color w:val="4472C4" w:themeColor="accent1"/>
          <w:sz w:val="24"/>
          <w:szCs w:val="24"/>
          <w:lang w:val="en-IE"/>
        </w:rPr>
        <w:t xml:space="preserve">is </w:t>
      </w:r>
      <w:r w:rsidR="00BF4BD9" w:rsidRPr="00BF4BD9">
        <w:rPr>
          <w:rFonts w:ascii="Times New Roman" w:hAnsi="Times New Roman" w:cs="Times New Roman"/>
          <w:color w:val="4472C4" w:themeColor="accent1"/>
          <w:sz w:val="24"/>
          <w:szCs w:val="24"/>
          <w:lang w:val="en-IE"/>
        </w:rPr>
        <w:t xml:space="preserve">specifically </w:t>
      </w:r>
      <w:r w:rsidR="004A4AF8">
        <w:rPr>
          <w:rFonts w:ascii="Times New Roman" w:hAnsi="Times New Roman" w:cs="Times New Roman"/>
          <w:color w:val="4472C4" w:themeColor="accent1"/>
          <w:sz w:val="24"/>
          <w:szCs w:val="24"/>
          <w:lang w:val="en-IE"/>
        </w:rPr>
        <w:t>the case</w:t>
      </w:r>
      <w:r w:rsidR="00BF4BD9" w:rsidRPr="00BF4BD9">
        <w:rPr>
          <w:rFonts w:ascii="Times New Roman" w:hAnsi="Times New Roman" w:cs="Times New Roman"/>
          <w:color w:val="4472C4" w:themeColor="accent1"/>
          <w:sz w:val="24"/>
          <w:szCs w:val="24"/>
          <w:lang w:val="en-IE"/>
        </w:rPr>
        <w:t xml:space="preserve"> in the context of</w:t>
      </w:r>
      <w:r w:rsidR="004A4AF8">
        <w:rPr>
          <w:rFonts w:ascii="Times New Roman" w:hAnsi="Times New Roman" w:cs="Times New Roman"/>
          <w:color w:val="4472C4" w:themeColor="accent1"/>
          <w:sz w:val="24"/>
          <w:szCs w:val="24"/>
          <w:lang w:val="en-IE"/>
        </w:rPr>
        <w:t xml:space="preserve"> the</w:t>
      </w:r>
      <w:r w:rsidR="00BF4BD9" w:rsidRPr="00BF4BD9">
        <w:rPr>
          <w:rFonts w:ascii="Times New Roman" w:hAnsi="Times New Roman" w:cs="Times New Roman"/>
          <w:color w:val="4472C4" w:themeColor="accent1"/>
          <w:sz w:val="24"/>
          <w:szCs w:val="24"/>
          <w:lang w:val="en-IE"/>
        </w:rPr>
        <w:t xml:space="preserve"> student population</w:t>
      </w:r>
      <w:r w:rsidR="004A4AF8">
        <w:rPr>
          <w:rFonts w:ascii="Times New Roman" w:hAnsi="Times New Roman" w:cs="Times New Roman"/>
          <w:color w:val="4472C4" w:themeColor="accent1"/>
          <w:sz w:val="24"/>
          <w:szCs w:val="24"/>
          <w:lang w:val="en-IE"/>
        </w:rPr>
        <w:t>,</w:t>
      </w:r>
      <w:r w:rsidR="00BF4BD9" w:rsidRPr="00BF4BD9">
        <w:rPr>
          <w:rFonts w:ascii="Times New Roman" w:hAnsi="Times New Roman" w:cs="Times New Roman"/>
          <w:color w:val="4472C4" w:themeColor="accent1"/>
          <w:sz w:val="24"/>
          <w:szCs w:val="24"/>
          <w:lang w:val="en-IE"/>
        </w:rPr>
        <w:t xml:space="preserve"> where the format of therapy</w:t>
      </w:r>
      <w:r w:rsidR="004A4AF8">
        <w:rPr>
          <w:rFonts w:ascii="Times New Roman" w:hAnsi="Times New Roman" w:cs="Times New Roman"/>
          <w:color w:val="4472C4" w:themeColor="accent1"/>
          <w:sz w:val="24"/>
          <w:szCs w:val="24"/>
          <w:lang w:val="en-IE"/>
        </w:rPr>
        <w:t>,</w:t>
      </w:r>
      <w:r w:rsidR="00BF4BD9" w:rsidRPr="00BF4BD9">
        <w:rPr>
          <w:rFonts w:ascii="Times New Roman" w:hAnsi="Times New Roman" w:cs="Times New Roman"/>
          <w:color w:val="4472C4" w:themeColor="accent1"/>
          <w:sz w:val="24"/>
          <w:szCs w:val="24"/>
          <w:lang w:val="en-IE"/>
        </w:rPr>
        <w:t xml:space="preserve"> in terms of the number of sessions</w:t>
      </w:r>
      <w:r w:rsidR="00BF4BD9">
        <w:rPr>
          <w:rFonts w:ascii="Times New Roman" w:hAnsi="Times New Roman" w:cs="Times New Roman"/>
          <w:color w:val="4472C4" w:themeColor="accent1"/>
          <w:sz w:val="24"/>
          <w:szCs w:val="24"/>
          <w:lang w:val="en-IE"/>
        </w:rPr>
        <w:t xml:space="preserve"> (typically up to 8 sessions)</w:t>
      </w:r>
      <w:r w:rsidR="004A4AF8">
        <w:rPr>
          <w:rFonts w:ascii="Times New Roman" w:hAnsi="Times New Roman" w:cs="Times New Roman"/>
          <w:color w:val="4472C4" w:themeColor="accent1"/>
          <w:sz w:val="24"/>
          <w:szCs w:val="24"/>
          <w:lang w:val="en-IE"/>
        </w:rPr>
        <w:t>,</w:t>
      </w:r>
      <w:r w:rsidR="00BF4BD9" w:rsidRPr="00BF4BD9">
        <w:rPr>
          <w:rFonts w:ascii="Times New Roman" w:hAnsi="Times New Roman" w:cs="Times New Roman"/>
          <w:color w:val="4472C4" w:themeColor="accent1"/>
          <w:sz w:val="24"/>
          <w:szCs w:val="24"/>
          <w:lang w:val="en-IE"/>
        </w:rPr>
        <w:t xml:space="preserve"> </w:t>
      </w:r>
      <w:r w:rsidR="00A50477">
        <w:rPr>
          <w:rFonts w:ascii="Times New Roman" w:hAnsi="Times New Roman" w:cs="Times New Roman"/>
          <w:color w:val="4472C4" w:themeColor="accent1"/>
          <w:sz w:val="24"/>
          <w:szCs w:val="24"/>
          <w:lang w:val="en-IE"/>
        </w:rPr>
        <w:t>is</w:t>
      </w:r>
      <w:r w:rsidR="004A4AF8">
        <w:rPr>
          <w:rFonts w:ascii="Times New Roman" w:hAnsi="Times New Roman" w:cs="Times New Roman"/>
          <w:color w:val="4472C4" w:themeColor="accent1"/>
          <w:sz w:val="24"/>
          <w:szCs w:val="24"/>
          <w:lang w:val="en-IE"/>
        </w:rPr>
        <w:t xml:space="preserve"> </w:t>
      </w:r>
      <w:r w:rsidR="00BF4BD9" w:rsidRPr="00BF4BD9">
        <w:rPr>
          <w:rFonts w:ascii="Times New Roman" w:hAnsi="Times New Roman" w:cs="Times New Roman"/>
          <w:color w:val="4472C4" w:themeColor="accent1"/>
          <w:sz w:val="24"/>
          <w:szCs w:val="24"/>
          <w:lang w:val="en-IE"/>
        </w:rPr>
        <w:t>often similar to the current study (</w:t>
      </w:r>
      <w:proofErr w:type="spellStart"/>
      <w:r w:rsidR="00BF4BD9" w:rsidRPr="00BF4BD9">
        <w:rPr>
          <w:rFonts w:ascii="Times New Roman" w:hAnsi="Times New Roman" w:cs="Times New Roman"/>
          <w:color w:val="4472C4" w:themeColor="accent1"/>
          <w:sz w:val="24"/>
          <w:szCs w:val="24"/>
          <w:lang w:val="en-IE"/>
        </w:rPr>
        <w:t>Broglia</w:t>
      </w:r>
      <w:proofErr w:type="spellEnd"/>
      <w:r w:rsidR="00BF4BD9" w:rsidRPr="00BF4BD9">
        <w:rPr>
          <w:rFonts w:ascii="Times New Roman" w:hAnsi="Times New Roman" w:cs="Times New Roman"/>
          <w:color w:val="4472C4" w:themeColor="accent1"/>
          <w:sz w:val="24"/>
          <w:szCs w:val="24"/>
          <w:lang w:val="en-IE"/>
        </w:rPr>
        <w:t xml:space="preserve">, Millings, &amp; </w:t>
      </w:r>
      <w:proofErr w:type="spellStart"/>
      <w:r w:rsidR="00BF4BD9" w:rsidRPr="00BF4BD9">
        <w:rPr>
          <w:rFonts w:ascii="Times New Roman" w:hAnsi="Times New Roman" w:cs="Times New Roman"/>
          <w:color w:val="4472C4" w:themeColor="accent1"/>
          <w:sz w:val="24"/>
          <w:szCs w:val="24"/>
          <w:lang w:val="en-IE"/>
        </w:rPr>
        <w:t>Barkham</w:t>
      </w:r>
      <w:proofErr w:type="spellEnd"/>
      <w:r w:rsidR="00BF4BD9" w:rsidRPr="00BF4BD9">
        <w:rPr>
          <w:rFonts w:ascii="Times New Roman" w:hAnsi="Times New Roman" w:cs="Times New Roman"/>
          <w:color w:val="4472C4" w:themeColor="accent1"/>
          <w:sz w:val="24"/>
          <w:szCs w:val="24"/>
          <w:lang w:val="en-IE"/>
        </w:rPr>
        <w:t>, 2018)).</w:t>
      </w:r>
    </w:p>
    <w:p w14:paraId="2F565D86" w14:textId="77777777"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In terms of qualitative outcomes, consistent with Timulak et al. </w:t>
      </w:r>
      <w:r>
        <w:fldChar w:fldCharType="begin"/>
      </w:r>
      <w:r>
        <w:rPr>
          <w:rFonts w:ascii="Times New Roman" w:hAnsi="Times New Roman" w:cs="Times New Roman"/>
          <w:sz w:val="24"/>
          <w:szCs w:val="24"/>
        </w:rPr>
        <w:instrText>ADDIN EN.CITE &lt;EndNote&gt;&lt;Cite ExcludeAuth="1"&gt;&lt;Author&gt;Timulak&lt;/Author&gt;&lt;Year&gt;2017&lt;/Year&gt;&lt;IDText&gt;Emotion-focused therapy for generalized anxiety disorder: An exploratory study&lt;/IDText&gt;&lt;DisplayText&gt;(2017)&lt;/DisplayText&gt;&lt;record&gt;&lt;dates&gt;&lt;pub-dates&gt;&lt;date&gt;Dec&lt;/date&gt;&lt;/pub-dates&gt;&lt;year&gt;2017&lt;/year&gt;&lt;/dates&gt;&lt;keywords&gt;&lt;keyword&gt;Adult&lt;/keyword&gt;&lt;keyword&gt;Anxiety Disorders/*psychology/*therapy&lt;/keyword&gt;&lt;keyword&gt;Emotion-Focused Therapy/*methods&lt;/keyword&gt;&lt;keyword&gt;Female&lt;/keyword&gt;&lt;keyword&gt;Humans&lt;/keyword&gt;&lt;keyword&gt;Male&lt;/keyword&gt;&lt;keyword&gt;Middle Aged&lt;/keyword&gt;&lt;keyword&gt;Severity of Illness Index&lt;/keyword&gt;&lt;keyword&gt;Treatment Outcome&lt;/keyword&gt;&lt;keyword&gt;Young Adult&lt;/keyword&gt;&lt;/keywords&gt;&lt;isbn&gt;0033-3204&lt;/isbn&gt;&lt;titles&gt;&lt;title&gt;Emotion-focused therapy for generalized anxiety disorder: An exploratory study&lt;/title&gt;&lt;secondary-title&gt;Psychotherapy (Chic)&lt;/secondary-title&gt;&lt;alt-title&gt;Psychotherapy (Chicago, Ill.)&lt;/alt-title&gt;&lt;/titles&gt;&lt;pages&gt;361-366&lt;/pages&gt;&lt;number&gt;4&lt;/number&gt;&lt;contributors&gt;&lt;authors&gt;&lt;author&gt;Timulak, L.&lt;/author&gt;&lt;author&gt;McElvaney, J.&lt;/author&gt;&lt;author&gt;Keogh, D.&lt;/author&gt;&lt;author&gt;Martin, E.&lt;/author&gt;&lt;author&gt;Clare, P.&lt;/author&gt;&lt;author&gt;Chepukova, E.&lt;/author&gt;&lt;author&gt;Greenberg, L. S.&lt;/author&gt;&lt;/authors&gt;&lt;/contributors&gt;&lt;edition&gt;2017/12/19&lt;/edition&gt;&lt;language&gt;eng&lt;/language&gt;&lt;added-date format="utc"&gt;1539361958&lt;/added-date&gt;&lt;ref-type name="Journal Article"&gt;17&lt;/ref-type&gt;&lt;auth-address&gt;School of Psychology, Trinity College.&amp;#xD;Health Service Executive Primary Care Psychology Service.&amp;#xD;Department of Psychology, York University.&lt;/auth-address&gt;&lt;remote-database-provider&gt;NLM&lt;/remote-database-provider&gt;&lt;rec-number&gt;466&lt;/rec-number&gt;&lt;last-updated-date format="utc"&gt;1546868575&lt;/last-updated-date&gt;&lt;accession-num&gt;29251955&lt;/accession-num&gt;&lt;electronic-resource-num&gt;10.1037/pst0000128&lt;/electronic-resource-num&gt;&lt;volume&gt;54&lt;/volume&gt;&lt;/record&gt;&lt;/Cite&gt;&lt;/EndNote&gt;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(2017)</w:t>
      </w:r>
      <w:r>
        <w:rPr>
          <w:rFonts w:ascii="Times New Roman" w:hAnsi="Times New Roman" w:cs="Times New Roman"/>
          <w:sz w:val="24"/>
          <w:szCs w:val="24"/>
        </w:rPr>
        <w:fldChar w:fldCharType="end"/>
      </w:r>
      <w:r>
        <w:rPr>
          <w:rFonts w:ascii="Times New Roman" w:hAnsi="Times New Roman" w:cs="Times New Roman"/>
          <w:sz w:val="24"/>
          <w:szCs w:val="24"/>
        </w:rPr>
        <w:t xml:space="preserve">, less anxiety and an increased sense of self-understanding and awareness were quite general responses. The increased awareness included reflecting upon their experience of enacting worry and self-critical dialogues in chair work, participants often discussed vehemently their increased awareness of the detrimental emotional impact of these processes. Consequently, participants spoke of experiencing an increased understanding of their needs and thus feeling empowered to move away from these processes toward more healthy ways of being consistent with the emotion transformation model for GAD </w:t>
      </w:r>
      <w:r>
        <w:fldChar w:fldCharType="begin"/>
      </w:r>
      <w:r>
        <w:rPr>
          <w:rFonts w:ascii="Times New Roman" w:hAnsi="Times New Roman" w:cs="Times New Roman"/>
          <w:sz w:val="24"/>
          <w:szCs w:val="24"/>
        </w:rPr>
        <w:instrText>ADDIN EN.CITE &lt;EndNote&gt;&lt;Cite ExcludeAuth="1"&gt;&lt;Author&gt;Timulak&lt;/Author&gt;&lt;Year&gt;2018&lt;/Year&gt;&lt;IDText&gt;Transforming Generalized Anxiety: An Emotion-focused Approach&lt;/IDText&gt;&lt;Prefix&gt;Timulak &amp;amp; McElvaney`, &lt;/Prefix&gt;&lt;DisplayText&gt;(Timulak &amp;amp; McElvaney, 2018)&lt;/DisplayText&gt;&lt;record&gt;&lt;titles&gt;&lt;title&gt;Transforming Generalized Anxiety: An Emotion-focused Approach&lt;/title&gt;&lt;/titles&gt;&lt;contributors&gt;&lt;authors&gt;&lt;author&gt;Timulak, L.&lt;/author&gt;&lt;author&gt;McElvaney, J.&lt;/author&gt;&lt;/authors&gt;&lt;/contributors&gt;&lt;added-date format="utc"&gt;1539360154&lt;/added-date&gt;&lt;pub-location&gt;Oxon and New York&lt;/pub-location&gt;&lt;ref-type name="Book"&gt;6&lt;/ref-type&gt;&lt;dates&gt;&lt;year&gt;2018&lt;/year&gt;&lt;/dates&gt;&lt;rec-number&gt;465&lt;/rec-number&gt;&lt;publisher&gt;Routledge&lt;/publisher&gt;&lt;last-updated-date format="utc"&gt;1545145672&lt;/last-updated-date&gt;&lt;/record&gt;&lt;/Cite&gt;&lt;/EndNote&gt;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(Timulak &amp; McElvaney, 2018)</w:t>
      </w:r>
      <w:r>
        <w:rPr>
          <w:rFonts w:ascii="Times New Roman" w:hAnsi="Times New Roman" w:cs="Times New Roman"/>
          <w:sz w:val="24"/>
          <w:szCs w:val="24"/>
        </w:rPr>
        <w:fldChar w:fldCharType="end"/>
      </w:r>
      <w:r>
        <w:rPr>
          <w:rFonts w:ascii="Times New Roman" w:hAnsi="Times New Roman" w:cs="Times New Roman"/>
          <w:sz w:val="24"/>
          <w:szCs w:val="24"/>
        </w:rPr>
        <w:t xml:space="preserve">. This was permeated </w:t>
      </w:r>
      <w:r w:rsidRPr="00AA04C6">
        <w:rPr>
          <w:rFonts w:ascii="Times New Roman" w:hAnsi="Times New Roman" w:cs="Times New Roman"/>
          <w:sz w:val="24"/>
          <w:szCs w:val="24"/>
        </w:rPr>
        <w:t>with a sense of confidence and resilience to cope</w:t>
      </w:r>
      <w:r>
        <w:rPr>
          <w:rFonts w:ascii="Times New Roman" w:hAnsi="Times New Roman" w:cs="Times New Roman"/>
          <w:sz w:val="24"/>
          <w:szCs w:val="24"/>
        </w:rPr>
        <w:t xml:space="preserve"> with future difficulties; conceptually coherent with emotional resilience in EFT literature </w:t>
      </w:r>
      <w:r>
        <w:fldChar w:fldCharType="begin"/>
      </w:r>
      <w:r>
        <w:rPr>
          <w:rFonts w:ascii="Times New Roman" w:hAnsi="Times New Roman" w:cs="Times New Roman"/>
          <w:sz w:val="24"/>
          <w:szCs w:val="24"/>
        </w:rPr>
        <w:instrText>ADDIN EN.CITE &lt;EndNote&gt;&lt;Cite&gt;&lt;Author&gt;Pascual-Leone&lt;/Author&gt;&lt;Year&gt;2009&lt;/Year&gt;&lt;IDText&gt;Dynamic Emotional Processing in Experiential Therapy: Two Steps Forward, One Step Back&lt;/IDText&gt;&lt;DisplayText&gt;(Pascual-Leone, 2009)&lt;/DisplayText&gt;&lt;record&gt;&lt;titles&gt;&lt;title&gt;Dynamic Emotional Processing in Experiential Therapy: Two Steps Forward, One Step Back&lt;/title&gt;&lt;secondary-title&gt;Journal of Consulting and Clinical Psychology&lt;/secondary-title&gt;&lt;/titles&gt;&lt;pages&gt;113-26&lt;/pages&gt;&lt;contributors&gt;&lt;authors&gt;&lt;author&gt;Pascual-Leone, Antonio&lt;/author&gt;&lt;/authors&gt;&lt;/contributors&gt;&lt;added-date format="utc"&gt;1538821218&lt;/added-date&gt;&lt;ref-type name="Journal Article"&gt;17&lt;/ref-type&gt;&lt;dates&gt;&lt;year&gt;2009&lt;/year&gt;&lt;/dates&gt;&lt;rec-number&gt;461&lt;/rec-number&gt;&lt;last-updated-date format="utc"&gt;1545145673&lt;/last-updated-date&gt;&lt;electronic-resource-num&gt;10.1037/a0014488&lt;/electronic-resource-num&gt;&lt;volume&gt;77&lt;/volume&gt;&lt;/record&gt;&lt;/Cite&gt;&lt;/EndNote&gt;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(Pascual-Leone, 2009)</w:t>
      </w:r>
      <w:r>
        <w:rPr>
          <w:rFonts w:ascii="Times New Roman" w:hAnsi="Times New Roman" w:cs="Times New Roman"/>
          <w:sz w:val="24"/>
          <w:szCs w:val="24"/>
        </w:rPr>
        <w:fldChar w:fldCharType="end"/>
      </w:r>
      <w:r>
        <w:rPr>
          <w:rFonts w:ascii="Times New Roman" w:hAnsi="Times New Roman" w:cs="Times New Roman"/>
          <w:sz w:val="24"/>
          <w:szCs w:val="24"/>
        </w:rPr>
        <w:t xml:space="preserve">. Additionally, participants’ self-understanding was not limited to an increased understanding of idiosyncratic anxiety narratives but also encompassed reports of positive experiences of </w:t>
      </w:r>
      <w:r>
        <w:rPr>
          <w:rFonts w:ascii="Times New Roman" w:hAnsi="Times New Roman" w:cs="Times New Roman"/>
          <w:sz w:val="24"/>
          <w:szCs w:val="24"/>
        </w:rPr>
        <w:lastRenderedPageBreak/>
        <w:t xml:space="preserve">developing a new understanding of their own personal history and life events. This can be considered an anticipated outcome, as EFT is a narrative constructivist approach in which meaning-making  and integration of life stories in therapy is central to adaptive identity development, which establishes a coherent view of oneself </w:t>
      </w:r>
      <w:r>
        <w:fldChar w:fldCharType="begin"/>
      </w:r>
      <w:r>
        <w:rPr>
          <w:rFonts w:ascii="Times New Roman" w:hAnsi="Times New Roman" w:cs="Times New Roman"/>
          <w:sz w:val="24"/>
          <w:szCs w:val="24"/>
        </w:rPr>
        <w:instrText>ADDIN EN.CITE &lt;EndNote&gt;&lt;Cite ExcludeAuth="1"&gt;&lt;Author&gt;Greenberg&lt;/Author&gt;&lt;Year&gt;2017&lt;/Year&gt;&lt;IDText&gt;Theories of psychotherapy series. Emotion-focused therapy (Revised ed.)&lt;/IDText&gt;&lt;Prefix&gt;Greenberg`, &lt;/Prefix&gt;&lt;DisplayText&gt;(Greenberg, 2017)&lt;/DisplayText&gt;&lt;record&gt;&lt;keywords&gt;&lt;keyword&gt;*Emotion Focused Therapy&lt;/keyword&gt;&lt;keyword&gt;*Emotions&lt;/keyword&gt;&lt;keyword&gt;Adjustment&lt;/keyword&gt;&lt;keyword&gt;Attitude Change&lt;/keyword&gt;&lt;keyword&gt;Humanistic Psychotherapy&lt;/keyword&gt;&lt;/keywords&gt;&lt;isbn&gt;1-4338-2631-3&amp;#xD;1-4338-2630-5&amp;#xD;978-1-4338-2631-3&amp;#xD;978-1-4338-2630-6&lt;/isbn&gt;&lt;work-type&gt;doi:10.1037/15971-000&lt;/work-type&gt;&lt;titles&gt;&lt;title&gt;Theories of psychotherapy series. Emotion-focused therapy (Revised ed.)&lt;/title&gt;&lt;secondary-title&gt;Emotion-focused therapy, Revised ed.&lt;/secondary-title&gt;&lt;/titles&gt;&lt;pages&gt;xii, 190-xii, 190&lt;/pages&gt;&lt;contributors&gt;&lt;authors&gt;&lt;author&gt;Greenberg, L. S.&lt;/author&gt;&lt;/authors&gt;&lt;/contributors&gt;&lt;added-date format="utc"&gt;1538737175&lt;/added-date&gt;&lt;pub-location&gt;Washington, DC, US&lt;/pub-location&gt;&lt;ref-type name="Book"&gt;6&lt;/ref-type&gt;&lt;dates&gt;&lt;year&gt;2017&lt;/year&gt;&lt;/dates&gt;&lt;rec-number&gt;460&lt;/rec-number&gt;&lt;publisher&gt;American Psychological Association&lt;/publisher&gt;&lt;last-updated-date format="utc"&gt;1545145670&lt;/last-updated-date&gt;&lt;electronic-resource-num&gt;10.1037/15971-000&lt;/electronic-resource-num&gt;&lt;/record&gt;&lt;/Cite&gt;&lt;/EndNote&gt;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(Greenberg, 2017)</w:t>
      </w:r>
      <w:r>
        <w:rPr>
          <w:rFonts w:ascii="Times New Roman" w:hAnsi="Times New Roman" w:cs="Times New Roman"/>
          <w:sz w:val="24"/>
          <w:szCs w:val="24"/>
        </w:rPr>
        <w:fldChar w:fldCharType="end"/>
      </w:r>
      <w:r>
        <w:rPr>
          <w:rFonts w:ascii="Times New Roman" w:hAnsi="Times New Roman" w:cs="Times New Roman"/>
          <w:sz w:val="24"/>
          <w:szCs w:val="24"/>
        </w:rPr>
        <w:t>.</w:t>
      </w:r>
    </w:p>
    <w:p w14:paraId="1F4E98CE" w14:textId="77777777"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lang w:val="en-IE"/>
        </w:rPr>
        <w:t xml:space="preserve">As would be expected, relational aspects were reported by many clients as helpful. This included experiences of the therapist being caring, offering reassuring presence and experiences of feeling understood by the therapist. This type of experiences are typical of many therapies (Timulak &amp; Keogh, 2017), particularly humanistic, and EFT is no exception (Timulak, </w:t>
      </w:r>
      <w:proofErr w:type="spellStart"/>
      <w:r>
        <w:rPr>
          <w:rFonts w:ascii="Times New Roman" w:hAnsi="Times New Roman" w:cs="Times New Roman"/>
          <w:sz w:val="24"/>
          <w:szCs w:val="24"/>
          <w:lang w:val="en-IE"/>
        </w:rPr>
        <w:t>Iwakabe</w:t>
      </w:r>
      <w:proofErr w:type="spellEnd"/>
      <w:r>
        <w:rPr>
          <w:rFonts w:ascii="Times New Roman" w:hAnsi="Times New Roman" w:cs="Times New Roman"/>
          <w:sz w:val="24"/>
          <w:szCs w:val="24"/>
          <w:lang w:val="en-IE"/>
        </w:rPr>
        <w:t>, &amp; Elliott, 2019). Similarly, c</w:t>
      </w:r>
      <w:proofErr w:type="spellStart"/>
      <w:r>
        <w:rPr>
          <w:rFonts w:ascii="Times New Roman" w:hAnsi="Times New Roman" w:cs="Times New Roman"/>
          <w:sz w:val="24"/>
          <w:szCs w:val="24"/>
        </w:rPr>
        <w:t>onsistently</w:t>
      </w:r>
      <w:proofErr w:type="spellEnd"/>
      <w:r>
        <w:rPr>
          <w:rFonts w:ascii="Times New Roman" w:hAnsi="Times New Roman" w:cs="Times New Roman"/>
          <w:sz w:val="24"/>
          <w:szCs w:val="24"/>
        </w:rPr>
        <w:t xml:space="preserve"> with central aspects of EFT, participants reported that they saw the engagement in chair/experiential work as helpful. However, almost all participants, while describing the merits of the chair work, noted that it was</w:t>
      </w:r>
      <w:r>
        <w:rPr>
          <w:rFonts w:ascii="Times New Roman" w:hAnsi="Times New Roman" w:cs="Times New Roman"/>
          <w:sz w:val="24"/>
          <w:szCs w:val="24"/>
          <w:lang w:val="en-IE"/>
        </w:rPr>
        <w:t xml:space="preserve"> also a difficult aspect of therapy. Again, this is something that is reported in the research on clients’ experiences of EFT more broadly (Timulak et al., 2019). On a similar note, some clients reported the depth of the painful emotions they experienced in therapy, often during experiential tasks, to be a difficult-but-helpful aspect of the therapy. This finding makes sense in the context of EFT’s theory: in sessions, core painful emotions are evoked and felt in order to be transformed (Greenberg, 2017; Timulak, 2015). This may be a painful process, while clients may still recognise its helpfulness. </w:t>
      </w:r>
    </w:p>
    <w:p w14:paraId="2548C704" w14:textId="77777777"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There were some extra-therapeutic factors that were seen as helpful. For a few participants helpful aspects were attributed to the end of exams, the end of term, or dissertation submission with a marked decrease in anxiety, which is not that atypical of therapy in the context of SCSs </w:t>
      </w:r>
      <w:r>
        <w:fldChar w:fldCharType="begin"/>
      </w:r>
      <w:r>
        <w:rPr>
          <w:rFonts w:ascii="Times New Roman" w:hAnsi="Times New Roman" w:cs="Times New Roman"/>
          <w:sz w:val="24"/>
          <w:szCs w:val="24"/>
        </w:rPr>
        <w:instrText>ADDIN EN.CITE &lt;EndNote&gt;&lt;Cite&gt;&lt;Author&gt;Center for Collegiate Mental Health&lt;/Author&gt;&lt;Year&gt;2018&lt;/Year&gt;&lt;IDText&gt;Center for Collegiate Mental Health 2018 Annual Report&lt;/IDText&gt;&lt;DisplayText&gt;(Center for Collegiate Mental Health, 2018)&lt;/DisplayText&gt;&lt;record&gt;&lt;urls&gt;&lt;related-urls&gt;&lt;url&gt;https://ccmh.psu.edu/files/2019/09/2018-Annual-Report-9.27.19-FINAL.pdf&lt;/url&gt;&lt;/related-urls&gt;&lt;/urls&gt;&lt;titles&gt;&lt;title&gt;Center for Collegiate Mental Health 2018 Annual Report&lt;/title&gt;&lt;/titles&gt;&lt;contributors&gt;&lt;authors&gt;&lt;author&gt;Center for Collegiate Mental Health,  &lt;/author&gt;&lt;/authors&gt;&lt;/contributors&gt;&lt;added-date format="utc"&gt;1585665435&lt;/added-date&gt;&lt;ref-type name="Web Page"&gt;12&lt;/ref-type&gt;&lt;dates&gt;&lt;year&gt;2018&lt;/year&gt;&lt;/dates&gt;&lt;rec-number&gt;622&lt;/rec-number&gt;&lt;last-updated-date format="utc"&gt;1585665773&lt;/last-updated-date&gt;&lt;/record&gt;&lt;/Cite&gt;&lt;/EndNote&gt;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(Center for Collegiate Mental Health, 2018)</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lang w:val="en-IE"/>
        </w:rPr>
        <w:t xml:space="preserve">Support networks (friends, partners and/or family) were also found to be an important helpful aspect. On the other hand, some clients described having to conceal their anxiety and/or therapy attendance from loved ones, which made therapy more difficult. </w:t>
      </w:r>
    </w:p>
    <w:p w14:paraId="66EE427F" w14:textId="096BAE3E" w:rsidR="00360F23" w:rsidRDefault="00637558" w:rsidP="00F65942">
      <w:pPr>
        <w:spacing w:line="480" w:lineRule="auto"/>
        <w:ind w:firstLine="709"/>
        <w:rPr>
          <w:rFonts w:ascii="Times New Roman" w:hAnsi="Times New Roman" w:cs="Times New Roman"/>
          <w:sz w:val="24"/>
          <w:szCs w:val="24"/>
        </w:rPr>
      </w:pPr>
      <w:r>
        <w:rPr>
          <w:rFonts w:ascii="Times New Roman" w:hAnsi="Times New Roman" w:cs="Times New Roman"/>
          <w:sz w:val="24"/>
          <w:szCs w:val="24"/>
        </w:rPr>
        <w:lastRenderedPageBreak/>
        <w:t>Participants held few opinions on what was unhelpful about the therapy, but when they did identify unhelpful aspects there was a large trend in locating personal responsibility for experiences of difficulty engaging with either therapy tasks or therapy as a whole. Opinions on this were diverse, ranging from having a personal difficulty connecting with emotion, feeling resistant to participation in experiential work, wilful avoidance of difficult topics and difficulty in maintaining motivation to attend.</w:t>
      </w:r>
      <w:r>
        <w:rPr>
          <w:rFonts w:ascii="Times New Roman" w:hAnsi="Times New Roman" w:cs="Times New Roman"/>
          <w:sz w:val="24"/>
          <w:szCs w:val="24"/>
          <w:lang w:val="en-IE"/>
        </w:rPr>
        <w:t xml:space="preserve"> For a minority of clients t</w:t>
      </w:r>
      <w:r>
        <w:rPr>
          <w:rFonts w:ascii="Times New Roman" w:hAnsi="Times New Roman" w:cs="Times New Roman"/>
          <w:sz w:val="24"/>
          <w:szCs w:val="24"/>
        </w:rPr>
        <w:t xml:space="preserve">he use of chair/experiential work </w:t>
      </w:r>
      <w:r>
        <w:rPr>
          <w:rFonts w:ascii="Times New Roman" w:hAnsi="Times New Roman" w:cs="Times New Roman"/>
          <w:sz w:val="24"/>
          <w:szCs w:val="24"/>
          <w:lang w:val="en-IE"/>
        </w:rPr>
        <w:t>was experienced as unhelpful.</w:t>
      </w:r>
      <w:r>
        <w:rPr>
          <w:rFonts w:ascii="Times New Roman" w:hAnsi="Times New Roman" w:cs="Times New Roman"/>
          <w:sz w:val="24"/>
          <w:szCs w:val="24"/>
        </w:rPr>
        <w:t xml:space="preserve"> Although in their case experiential work was reported as unhelpful not globally but rather specifically during certain tasks, i.e., understanding emotion via attention toward bodily experience (experiential focusing) and chair work. In terms of implications for therapy, this stresses the importance of checking-in with the client about how they are in therapy. Symptoms that remained were also seen as negative, mainly the tendency to engage with worry, consistent with quantitative findings. GAD is often chronic in nature and it could perhaps be argued that the treatment length in this study has its own limits (as visible in the effect size compared to the study of Timulak et al., 2017 that offered much longer therapy)</w:t>
      </w:r>
      <w:r w:rsidR="00F65942">
        <w:rPr>
          <w:rFonts w:ascii="Times New Roman" w:hAnsi="Times New Roman" w:cs="Times New Roman"/>
          <w:sz w:val="24"/>
          <w:szCs w:val="24"/>
        </w:rPr>
        <w:t>, albeit some clients seemed to be OK with the length of therapy and spaced sessions.</w:t>
      </w:r>
      <w:r w:rsidR="00F65942" w:rsidRPr="00265176">
        <w:rPr>
          <w:rFonts w:ascii="Times New Roman" w:hAnsi="Times New Roman" w:cs="Times New Roman"/>
          <w:sz w:val="24"/>
          <w:szCs w:val="24"/>
          <w:lang w:val="en-IE"/>
        </w:rPr>
        <w:t xml:space="preserve"> </w:t>
      </w:r>
    </w:p>
    <w:p w14:paraId="5D79E650" w14:textId="77777777"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There are a number of limitations to this study. </w:t>
      </w:r>
      <w:r>
        <w:rPr>
          <w:rFonts w:ascii="Times New Roman" w:hAnsi="Times New Roman" w:cs="Times New Roman"/>
          <w:sz w:val="24"/>
          <w:szCs w:val="24"/>
          <w:lang w:val="en-IE"/>
        </w:rPr>
        <w:t xml:space="preserve">The current study lacked a control or comparison treatment group, meaning that the effect of the therapy studied could not be compared to either no treatment or another type of treatment (e.g., cognitive-behavioural therapy, treatment-as-usual protocols). Although the current study observed changes in outcomes over time, without non-treatment or alternative treatment groups to compare to, the degree to which the current results are due to placebo, treatment-specific factors and other factors cannot be determined. </w:t>
      </w:r>
      <w:r>
        <w:rPr>
          <w:rFonts w:ascii="Times New Roman" w:hAnsi="Times New Roman" w:cs="Times New Roman"/>
          <w:sz w:val="24"/>
          <w:szCs w:val="24"/>
        </w:rPr>
        <w:t xml:space="preserve">There was also no long-term follow-up to participant outcomes which, in combination with the above, reduces the robustness of the inferences that can be drawn from the outcomes. </w:t>
      </w:r>
    </w:p>
    <w:p w14:paraId="288585A6" w14:textId="740D1D9B" w:rsidR="00360F23" w:rsidRDefault="00637558">
      <w:pPr>
        <w:spacing w:line="480" w:lineRule="auto"/>
        <w:ind w:firstLine="709"/>
        <w:rPr>
          <w:rFonts w:ascii="Times New Roman" w:hAnsi="Times New Roman" w:cs="Times New Roman"/>
          <w:sz w:val="24"/>
          <w:szCs w:val="24"/>
        </w:rPr>
      </w:pPr>
      <w:r>
        <w:rPr>
          <w:rFonts w:ascii="Times New Roman" w:hAnsi="Times New Roman" w:cs="Times New Roman"/>
          <w:sz w:val="24"/>
          <w:szCs w:val="24"/>
          <w:lang w:val="en-IE"/>
        </w:rPr>
        <w:lastRenderedPageBreak/>
        <w:t>Small sample size is another limitation. Consideration should also be given to the rate of attrition in the current study. Participants with early attrition did not participate in post-therapy client interviews. This means that the data available for analysis is biased toward those who engaged in a greater number of sessions. Those who continued to attend may have found therapy more helpful, and so disproportionately underrepresent clients who experience difficulty continuing therapy.</w:t>
      </w:r>
      <w:r>
        <w:rPr>
          <w:rFonts w:ascii="Times New Roman" w:hAnsi="Times New Roman" w:cs="Times New Roman"/>
          <w:sz w:val="24"/>
          <w:szCs w:val="24"/>
        </w:rPr>
        <w:t xml:space="preserve"> Participants were also not formally assessed for GAD diagnosis and their co-morbid conditions were not examined. The potential use of antidepressant medication was also not an exclusion to participating in this study and as such presents an unknown variable to treatment outcome, though in general, the use of antidepressant medication by clients receiving EFT with GAD difficulties is not necessarily considered an interfering issue </w:t>
      </w:r>
      <w:r>
        <w:fldChar w:fldCharType="begin"/>
      </w:r>
      <w:r>
        <w:rPr>
          <w:rFonts w:ascii="Times New Roman" w:hAnsi="Times New Roman" w:cs="Times New Roman"/>
          <w:sz w:val="24"/>
          <w:szCs w:val="24"/>
        </w:rPr>
        <w:instrText>ADDIN EN.CITE &lt;EndNote&gt;&lt;Cite ExcludeAuth="1"&gt;&lt;Author&gt;Timulak&lt;/Author&gt;&lt;Year&gt;2018&lt;/Year&gt;&lt;IDText&gt;Transforming Generalized Anxiety: An Emotion-focused Approach&lt;/IDText&gt;&lt;Prefix&gt;Timulak &amp;amp; McElvaney`, &lt;/Prefix&gt;&lt;DisplayText&gt;(Timulak &amp;amp; McElvaney, 2018)&lt;/DisplayText&gt;&lt;record&gt;&lt;titles&gt;&lt;title&gt;Transforming Generalized Anxiety: An Emotion-focused Approach&lt;/title&gt;&lt;/titles&gt;&lt;contributors&gt;&lt;authors&gt;&lt;author&gt;Timulak, L.&lt;/author&gt;&lt;author&gt;McElvaney, J.&lt;/author&gt;&lt;/authors&gt;&lt;/contributors&gt;&lt;added-date format="utc"&gt;1539360154&lt;/added-date&gt;&lt;pub-location&gt;Oxon and New York&lt;/pub-location&gt;&lt;ref-type name="Book"&gt;6&lt;/ref-type&gt;&lt;dates&gt;&lt;year&gt;2018&lt;/year&gt;&lt;/dates&gt;&lt;rec-number&gt;465&lt;/rec-number&gt;&lt;publisher&gt;Routledge&lt;/publisher&gt;&lt;last-updated-date format="utc"&gt;1545145672&lt;/last-updated-date&gt;&lt;/record&gt;&lt;/Cite&gt;&lt;/EndNote&gt;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(Timulak &amp; McElvaney, 2018)</w:t>
      </w:r>
      <w:r>
        <w:rPr>
          <w:rFonts w:ascii="Times New Roman" w:hAnsi="Times New Roman" w:cs="Times New Roman"/>
          <w:sz w:val="24"/>
          <w:szCs w:val="24"/>
        </w:rPr>
        <w:fldChar w:fldCharType="end"/>
      </w:r>
      <w:r>
        <w:rPr>
          <w:rFonts w:ascii="Times New Roman" w:hAnsi="Times New Roman" w:cs="Times New Roman"/>
          <w:sz w:val="24"/>
          <w:szCs w:val="24"/>
        </w:rPr>
        <w:t>. The therapists’ adherence was also not formally assessed, although supervision was intensive and based on session recordings. The therapists were also well-trained (meeting criteria to be certified EFT therapists) and only released to the study once they competently adhered to EFT delivery as per the criteria of the International Society for Emotion-Focused Therapy.</w:t>
      </w:r>
    </w:p>
    <w:p w14:paraId="3635ABFC" w14:textId="03DAD0EA" w:rsidR="00D377DD" w:rsidRPr="00FD54CA" w:rsidRDefault="00D377DD" w:rsidP="00D377DD">
      <w:pPr>
        <w:spacing w:line="480" w:lineRule="auto"/>
        <w:ind w:firstLine="709"/>
        <w:jc w:val="center"/>
        <w:rPr>
          <w:rFonts w:ascii="Times New Roman" w:hAnsi="Times New Roman" w:cs="Times New Roman"/>
          <w:color w:val="4472C4" w:themeColor="accent1"/>
          <w:sz w:val="24"/>
          <w:szCs w:val="24"/>
        </w:rPr>
      </w:pPr>
      <w:r w:rsidRPr="00FD54CA">
        <w:rPr>
          <w:rFonts w:ascii="Times New Roman" w:hAnsi="Times New Roman" w:cs="Times New Roman"/>
          <w:color w:val="4472C4" w:themeColor="accent1"/>
          <w:sz w:val="24"/>
          <w:szCs w:val="24"/>
        </w:rPr>
        <w:t>Conclusion</w:t>
      </w:r>
    </w:p>
    <w:p w14:paraId="7167ECF4" w14:textId="7CB317A1" w:rsidR="00D377DD" w:rsidRPr="00FD54CA" w:rsidRDefault="00D377DD" w:rsidP="00D377DD">
      <w:pPr>
        <w:spacing w:line="480" w:lineRule="auto"/>
        <w:ind w:firstLine="709"/>
        <w:rPr>
          <w:rFonts w:ascii="Times New Roman" w:hAnsi="Times New Roman" w:cs="Times New Roman"/>
          <w:color w:val="4472C4" w:themeColor="accent1"/>
          <w:sz w:val="24"/>
          <w:szCs w:val="24"/>
          <w:lang w:val="en-IE"/>
        </w:rPr>
      </w:pPr>
      <w:r w:rsidRPr="00FD54CA">
        <w:rPr>
          <w:rFonts w:ascii="Times New Roman" w:hAnsi="Times New Roman" w:cs="Times New Roman"/>
          <w:color w:val="4472C4" w:themeColor="accent1"/>
          <w:sz w:val="24"/>
          <w:szCs w:val="24"/>
          <w:lang w:val="en-IE"/>
        </w:rPr>
        <w:t xml:space="preserve">Overall, these initial findings </w:t>
      </w:r>
      <w:r w:rsidRPr="00FD54CA">
        <w:rPr>
          <w:rFonts w:ascii="Times New Roman" w:hAnsi="Times New Roman" w:cs="Times New Roman"/>
          <w:color w:val="4472C4" w:themeColor="accent1"/>
          <w:sz w:val="24"/>
          <w:szCs w:val="24"/>
        </w:rPr>
        <w:t xml:space="preserve">indicate that EFT for generalised anxiety symptoms in </w:t>
      </w:r>
      <w:r w:rsidR="004A4AF8">
        <w:rPr>
          <w:rFonts w:ascii="Times New Roman" w:hAnsi="Times New Roman" w:cs="Times New Roman"/>
          <w:color w:val="4472C4" w:themeColor="accent1"/>
          <w:sz w:val="24"/>
          <w:szCs w:val="24"/>
        </w:rPr>
        <w:t xml:space="preserve">the </w:t>
      </w:r>
      <w:r w:rsidRPr="00FD54CA">
        <w:rPr>
          <w:rFonts w:ascii="Times New Roman" w:hAnsi="Times New Roman" w:cs="Times New Roman"/>
          <w:color w:val="4472C4" w:themeColor="accent1"/>
          <w:sz w:val="24"/>
          <w:szCs w:val="24"/>
        </w:rPr>
        <w:t xml:space="preserve">student population may be an effective treatment that deserves further investigation. The therapy was well accepted by clients </w:t>
      </w:r>
      <w:r w:rsidR="004A4AF8" w:rsidRPr="00FD54CA">
        <w:rPr>
          <w:rFonts w:ascii="Times New Roman" w:hAnsi="Times New Roman" w:cs="Times New Roman"/>
          <w:color w:val="4472C4" w:themeColor="accent1"/>
          <w:sz w:val="24"/>
          <w:szCs w:val="24"/>
        </w:rPr>
        <w:t xml:space="preserve">in general </w:t>
      </w:r>
      <w:r w:rsidRPr="00FD54CA">
        <w:rPr>
          <w:rFonts w:ascii="Times New Roman" w:hAnsi="Times New Roman" w:cs="Times New Roman"/>
          <w:color w:val="4472C4" w:themeColor="accent1"/>
          <w:sz w:val="24"/>
          <w:szCs w:val="24"/>
        </w:rPr>
        <w:t xml:space="preserve">and they saw its benefits in their lives. They also appreciated many aspects of this therapy, while some caution was expressed in terms of its evocative nature. It would be therefore important to evaluate this form of therapy in a larger randomised controlled trial that would compare its efficacy and effectiveness in comparison to a more established treatment such as one of the variants of cognitive-behavioural therapy for GAD (Behar et al., 2009). </w:t>
      </w:r>
      <w:r w:rsidR="00FD54CA" w:rsidRPr="00FD54CA">
        <w:rPr>
          <w:rFonts w:ascii="Times New Roman" w:hAnsi="Times New Roman" w:cs="Times New Roman"/>
          <w:color w:val="4472C4" w:themeColor="accent1"/>
          <w:sz w:val="24"/>
          <w:szCs w:val="24"/>
        </w:rPr>
        <w:t xml:space="preserve">If proven as comparably efficacious, EFT </w:t>
      </w:r>
      <w:r w:rsidR="00FD54CA" w:rsidRPr="00FD54CA">
        <w:rPr>
          <w:rFonts w:ascii="Times New Roman" w:hAnsi="Times New Roman" w:cs="Times New Roman"/>
          <w:color w:val="4472C4" w:themeColor="accent1"/>
          <w:sz w:val="24"/>
          <w:szCs w:val="24"/>
        </w:rPr>
        <w:lastRenderedPageBreak/>
        <w:t>could be a viable alternative to CBT, thus increasing the treatment choice for the student population battling with anxiety.</w:t>
      </w:r>
    </w:p>
    <w:p w14:paraId="3FDDCDAA" w14:textId="77777777" w:rsidR="00D377DD" w:rsidRDefault="00D377DD">
      <w:pPr>
        <w:spacing w:line="480" w:lineRule="auto"/>
        <w:ind w:firstLine="709"/>
        <w:rPr>
          <w:rFonts w:ascii="Times New Roman" w:hAnsi="Times New Roman" w:cs="Times New Roman"/>
          <w:sz w:val="24"/>
          <w:szCs w:val="24"/>
        </w:rPr>
      </w:pPr>
    </w:p>
    <w:p w14:paraId="2564EB14" w14:textId="77777777" w:rsidR="00360F23" w:rsidRDefault="00637558">
      <w:pPr>
        <w:spacing w:line="480" w:lineRule="auto"/>
        <w:jc w:val="center"/>
        <w:rPr>
          <w:rFonts w:ascii="Times New Roman" w:hAnsi="Times New Roman" w:cs="Times New Roman"/>
          <w:sz w:val="24"/>
          <w:szCs w:val="24"/>
        </w:rPr>
      </w:pPr>
      <w:bookmarkStart w:id="12" w:name="_Toc38625039"/>
      <w:r>
        <w:rPr>
          <w:rFonts w:ascii="Times New Roman" w:hAnsi="Times New Roman" w:cs="Times New Roman"/>
          <w:sz w:val="24"/>
          <w:szCs w:val="24"/>
        </w:rPr>
        <w:t>References</w:t>
      </w:r>
      <w:r>
        <w:fldChar w:fldCharType="begin"/>
      </w:r>
      <w:r>
        <w:rPr>
          <w:rFonts w:ascii="Times New Roman" w:hAnsi="Times New Roman" w:cs="Times New Roman"/>
          <w:sz w:val="24"/>
          <w:szCs w:val="24"/>
        </w:rPr>
        <w:instrText>ADDIN EN.REFLIST</w:instrText>
      </w:r>
      <w:bookmarkStart w:id="13" w:name="_Hlk44590566"/>
      <w:r>
        <w:rPr>
          <w:rFonts w:ascii="Times New Roman" w:hAnsi="Times New Roman" w:cs="Times New Roman"/>
          <w:sz w:val="24"/>
          <w:szCs w:val="24"/>
        </w:rPr>
        <w:fldChar w:fldCharType="separate"/>
      </w:r>
      <w:bookmarkEnd w:id="12"/>
    </w:p>
    <w:p w14:paraId="2B9B1377"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Auerbach, R. P., Alonso, J., Axinn, W. G., Cuijpers, P., Ebert, D. D., Green, J. G., . . . Bruffaerts, R. (2016). Mental disorders among college students in the World Health Organization World Mental Health Surveys. </w:t>
      </w:r>
      <w:r>
        <w:rPr>
          <w:rFonts w:ascii="Times New Roman" w:hAnsi="Times New Roman" w:cs="Times New Roman"/>
          <w:i/>
          <w:sz w:val="24"/>
          <w:szCs w:val="24"/>
          <w:lang w:val="en-US"/>
        </w:rPr>
        <w:t>Psychological Medicine, 46</w:t>
      </w:r>
      <w:r>
        <w:rPr>
          <w:rFonts w:ascii="Times New Roman" w:hAnsi="Times New Roman" w:cs="Times New Roman"/>
          <w:sz w:val="24"/>
          <w:szCs w:val="24"/>
          <w:lang w:val="en-US"/>
        </w:rPr>
        <w:t>(14), 2955-2970. doi:doi.org/10.1017/S0033291716001665</w:t>
      </w:r>
    </w:p>
    <w:p w14:paraId="774694B8"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Auerbach, R. P., Mortier, P., Bruffaerts, R., Alonso, J., Benjet, C., Cuijpers, P., . . . Kessler, R. C. (2018). WHO World Mental Health Surveys International College Student Project: Prevalence and distribution of mental disorders. </w:t>
      </w:r>
      <w:r>
        <w:rPr>
          <w:rFonts w:ascii="Times New Roman" w:hAnsi="Times New Roman" w:cs="Times New Roman"/>
          <w:i/>
          <w:sz w:val="24"/>
          <w:szCs w:val="24"/>
          <w:lang w:val="en-US"/>
        </w:rPr>
        <w:t>J Abnorm Psychol, 127</w:t>
      </w:r>
      <w:r>
        <w:rPr>
          <w:rFonts w:ascii="Times New Roman" w:hAnsi="Times New Roman" w:cs="Times New Roman"/>
          <w:sz w:val="24"/>
          <w:szCs w:val="24"/>
          <w:lang w:val="en-US"/>
        </w:rPr>
        <w:t>(7), 623-638. doi:10.1037/abn0000362</w:t>
      </w:r>
    </w:p>
    <w:p w14:paraId="6C0C5757" w14:textId="06BC8B79" w:rsidR="00D377DD" w:rsidRPr="00D377DD" w:rsidRDefault="00D377DD" w:rsidP="00D377DD">
      <w:pPr>
        <w:spacing w:line="480" w:lineRule="auto"/>
        <w:ind w:left="709" w:hanging="709"/>
        <w:rPr>
          <w:rFonts w:ascii="Times New Roman" w:hAnsi="Times New Roman" w:cs="Times New Roman"/>
          <w:color w:val="4472C4" w:themeColor="accent1"/>
          <w:sz w:val="24"/>
          <w:szCs w:val="24"/>
          <w:lang w:val="en-IE"/>
        </w:rPr>
      </w:pPr>
      <w:r w:rsidRPr="00D377DD">
        <w:rPr>
          <w:rFonts w:ascii="Times New Roman" w:hAnsi="Times New Roman" w:cs="Times New Roman"/>
          <w:color w:val="4472C4" w:themeColor="accent1"/>
          <w:sz w:val="24"/>
          <w:szCs w:val="24"/>
          <w:lang w:val="en-IE"/>
        </w:rPr>
        <w:t>Behar, E., DiMarco, I. D., Hekler, E. B., Mohlman, J., &amp; Staples, A. M. (2009). Current theoretical models of generalized anxiety disorder (GAD): Conceptual review and treatment implications. </w:t>
      </w:r>
      <w:r w:rsidRPr="00D377DD">
        <w:rPr>
          <w:rFonts w:ascii="Times New Roman" w:hAnsi="Times New Roman" w:cs="Times New Roman"/>
          <w:i/>
          <w:iCs/>
          <w:color w:val="4472C4" w:themeColor="accent1"/>
          <w:sz w:val="24"/>
          <w:szCs w:val="24"/>
          <w:lang w:val="en-IE"/>
        </w:rPr>
        <w:t xml:space="preserve">Journal of </w:t>
      </w:r>
      <w:r>
        <w:rPr>
          <w:rFonts w:ascii="Times New Roman" w:hAnsi="Times New Roman" w:cs="Times New Roman"/>
          <w:i/>
          <w:iCs/>
          <w:color w:val="4472C4" w:themeColor="accent1"/>
          <w:sz w:val="24"/>
          <w:szCs w:val="24"/>
          <w:lang w:val="en-IE"/>
        </w:rPr>
        <w:t>A</w:t>
      </w:r>
      <w:r w:rsidRPr="00D377DD">
        <w:rPr>
          <w:rFonts w:ascii="Times New Roman" w:hAnsi="Times New Roman" w:cs="Times New Roman"/>
          <w:i/>
          <w:iCs/>
          <w:color w:val="4472C4" w:themeColor="accent1"/>
          <w:sz w:val="24"/>
          <w:szCs w:val="24"/>
          <w:lang w:val="en-IE"/>
        </w:rPr>
        <w:t xml:space="preserve">nxiety </w:t>
      </w:r>
      <w:r>
        <w:rPr>
          <w:rFonts w:ascii="Times New Roman" w:hAnsi="Times New Roman" w:cs="Times New Roman"/>
          <w:i/>
          <w:iCs/>
          <w:color w:val="4472C4" w:themeColor="accent1"/>
          <w:sz w:val="24"/>
          <w:szCs w:val="24"/>
          <w:lang w:val="en-IE"/>
        </w:rPr>
        <w:t>D</w:t>
      </w:r>
      <w:r w:rsidRPr="00D377DD">
        <w:rPr>
          <w:rFonts w:ascii="Times New Roman" w:hAnsi="Times New Roman" w:cs="Times New Roman"/>
          <w:i/>
          <w:iCs/>
          <w:color w:val="4472C4" w:themeColor="accent1"/>
          <w:sz w:val="24"/>
          <w:szCs w:val="24"/>
          <w:lang w:val="en-IE"/>
        </w:rPr>
        <w:t>isorders</w:t>
      </w:r>
      <w:r w:rsidRPr="00D377DD">
        <w:rPr>
          <w:rFonts w:ascii="Times New Roman" w:hAnsi="Times New Roman" w:cs="Times New Roman"/>
          <w:color w:val="4472C4" w:themeColor="accent1"/>
          <w:sz w:val="24"/>
          <w:szCs w:val="24"/>
          <w:lang w:val="en-IE"/>
        </w:rPr>
        <w:t>, </w:t>
      </w:r>
      <w:r w:rsidRPr="00D377DD">
        <w:rPr>
          <w:rFonts w:ascii="Times New Roman" w:hAnsi="Times New Roman" w:cs="Times New Roman"/>
          <w:i/>
          <w:iCs/>
          <w:color w:val="4472C4" w:themeColor="accent1"/>
          <w:sz w:val="24"/>
          <w:szCs w:val="24"/>
          <w:lang w:val="en-IE"/>
        </w:rPr>
        <w:t>23</w:t>
      </w:r>
      <w:r w:rsidRPr="00D377DD">
        <w:rPr>
          <w:rFonts w:ascii="Times New Roman" w:hAnsi="Times New Roman" w:cs="Times New Roman"/>
          <w:color w:val="4472C4" w:themeColor="accent1"/>
          <w:sz w:val="24"/>
          <w:szCs w:val="24"/>
          <w:lang w:val="en-IE"/>
        </w:rPr>
        <w:t>(8), 1011-1023.</w:t>
      </w:r>
      <w:r w:rsidRPr="00D377DD">
        <w:t xml:space="preserve"> </w:t>
      </w:r>
      <w:r w:rsidRPr="00D377DD">
        <w:rPr>
          <w:rFonts w:ascii="Times New Roman" w:hAnsi="Times New Roman" w:cs="Times New Roman"/>
          <w:color w:val="4472C4" w:themeColor="accent1"/>
          <w:sz w:val="24"/>
          <w:szCs w:val="24"/>
          <w:lang w:val="en-IE"/>
        </w:rPr>
        <w:t>https://doi.org/10.1016/j.janxdis.2009.07.006</w:t>
      </w:r>
    </w:p>
    <w:p w14:paraId="69C44489"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Boden, J. M., Fergusson, D. M., &amp; John Horwood, L. (2007). Anxiety disorders and suicidal behaviours in adolescence and young adulthood: findings from a longitudinal study. </w:t>
      </w:r>
      <w:r>
        <w:rPr>
          <w:rFonts w:ascii="Times New Roman" w:hAnsi="Times New Roman" w:cs="Times New Roman"/>
          <w:i/>
          <w:sz w:val="24"/>
          <w:szCs w:val="24"/>
          <w:lang w:val="en-US"/>
        </w:rPr>
        <w:t>Psychological Medicine, 37</w:t>
      </w:r>
      <w:r>
        <w:rPr>
          <w:rFonts w:ascii="Times New Roman" w:hAnsi="Times New Roman" w:cs="Times New Roman"/>
          <w:sz w:val="24"/>
          <w:szCs w:val="24"/>
          <w:lang w:val="en-US"/>
        </w:rPr>
        <w:t>(3), 431-440. doi:10.1017/S0033291706009147</w:t>
      </w:r>
    </w:p>
    <w:p w14:paraId="4185D37E" w14:textId="3B25DAA7" w:rsidR="00BF4BD9" w:rsidRPr="00BF4BD9" w:rsidRDefault="00BF4BD9" w:rsidP="00BF4BD9">
      <w:pPr>
        <w:spacing w:line="480" w:lineRule="auto"/>
        <w:ind w:left="709" w:hanging="709"/>
        <w:rPr>
          <w:rFonts w:ascii="Times New Roman" w:hAnsi="Times New Roman" w:cs="Times New Roman"/>
          <w:color w:val="4472C4" w:themeColor="accent1"/>
          <w:sz w:val="24"/>
          <w:szCs w:val="24"/>
          <w:lang w:val="en-IE"/>
        </w:rPr>
      </w:pPr>
      <w:r w:rsidRPr="00BF4BD9">
        <w:rPr>
          <w:rFonts w:ascii="Times New Roman" w:hAnsi="Times New Roman" w:cs="Times New Roman"/>
          <w:color w:val="4472C4" w:themeColor="accent1"/>
          <w:sz w:val="24"/>
          <w:szCs w:val="24"/>
          <w:lang w:val="en-IE"/>
        </w:rPr>
        <w:t xml:space="preserve">Broglia, </w:t>
      </w:r>
      <w:r w:rsidRPr="00D377DD">
        <w:rPr>
          <w:rFonts w:ascii="Times New Roman" w:hAnsi="Times New Roman" w:cs="Times New Roman"/>
          <w:color w:val="4472C4" w:themeColor="accent1"/>
          <w:sz w:val="24"/>
          <w:szCs w:val="24"/>
          <w:lang w:val="en-IE"/>
        </w:rPr>
        <w:t xml:space="preserve">E., </w:t>
      </w:r>
      <w:r w:rsidRPr="00BF4BD9">
        <w:rPr>
          <w:rFonts w:ascii="Times New Roman" w:hAnsi="Times New Roman" w:cs="Times New Roman"/>
          <w:color w:val="4472C4" w:themeColor="accent1"/>
          <w:sz w:val="24"/>
          <w:szCs w:val="24"/>
          <w:lang w:val="en-IE"/>
        </w:rPr>
        <w:t>Millings</w:t>
      </w:r>
      <w:r w:rsidRPr="00D377DD">
        <w:rPr>
          <w:rFonts w:ascii="Times New Roman" w:hAnsi="Times New Roman" w:cs="Times New Roman"/>
          <w:color w:val="4472C4" w:themeColor="accent1"/>
          <w:sz w:val="24"/>
          <w:szCs w:val="24"/>
          <w:lang w:val="en-IE"/>
        </w:rPr>
        <w:t>,</w:t>
      </w:r>
      <w:r w:rsidRPr="00BF4BD9">
        <w:rPr>
          <w:rFonts w:ascii="Times New Roman" w:hAnsi="Times New Roman" w:cs="Times New Roman"/>
          <w:color w:val="4472C4" w:themeColor="accent1"/>
          <w:sz w:val="24"/>
          <w:szCs w:val="24"/>
          <w:lang w:val="en-IE"/>
        </w:rPr>
        <w:t xml:space="preserve"> </w:t>
      </w:r>
      <w:r w:rsidRPr="00D377DD">
        <w:rPr>
          <w:rFonts w:ascii="Times New Roman" w:hAnsi="Times New Roman" w:cs="Times New Roman"/>
          <w:color w:val="4472C4" w:themeColor="accent1"/>
          <w:sz w:val="24"/>
          <w:szCs w:val="24"/>
          <w:lang w:val="en-IE"/>
        </w:rPr>
        <w:t xml:space="preserve">A. </w:t>
      </w:r>
      <w:r w:rsidRPr="00BF4BD9">
        <w:rPr>
          <w:rFonts w:ascii="Times New Roman" w:hAnsi="Times New Roman" w:cs="Times New Roman"/>
          <w:color w:val="4472C4" w:themeColor="accent1"/>
          <w:sz w:val="24"/>
          <w:szCs w:val="24"/>
          <w:lang w:val="en-IE"/>
        </w:rPr>
        <w:t>&amp; Barkham</w:t>
      </w:r>
      <w:r w:rsidRPr="00D377DD">
        <w:rPr>
          <w:rFonts w:ascii="Times New Roman" w:hAnsi="Times New Roman" w:cs="Times New Roman"/>
          <w:color w:val="4472C4" w:themeColor="accent1"/>
          <w:sz w:val="24"/>
          <w:szCs w:val="24"/>
          <w:lang w:val="en-IE"/>
        </w:rPr>
        <w:t>, M.</w:t>
      </w:r>
      <w:r w:rsidRPr="00BF4BD9">
        <w:rPr>
          <w:rFonts w:ascii="Times New Roman" w:hAnsi="Times New Roman" w:cs="Times New Roman"/>
          <w:color w:val="4472C4" w:themeColor="accent1"/>
          <w:sz w:val="24"/>
          <w:szCs w:val="24"/>
          <w:lang w:val="en-IE"/>
        </w:rPr>
        <w:t xml:space="preserve"> (2018) Challenges to addressing student mental health in embedded counselling services: a survey of UK higher and further education institutions, British Journal of Guidance &amp; Counselling, 46:4, 441-455, DOI: 10.1080/03069885.2017.1370695 </w:t>
      </w:r>
    </w:p>
    <w:p w14:paraId="298638FA"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Center for Collegiate Mental Health. (2018). Center for Collegiate Mental Health 2018 Annual Report. Retrieved from </w:t>
      </w:r>
      <w:hyperlink r:id="rId7">
        <w:r>
          <w:rPr>
            <w:rStyle w:val="Hyperlink"/>
            <w:rFonts w:ascii="Times New Roman" w:hAnsi="Times New Roman" w:cs="Times New Roman"/>
            <w:sz w:val="24"/>
            <w:szCs w:val="24"/>
            <w:lang w:val="en-US"/>
          </w:rPr>
          <w:t>https://ccmh.psu.edu/files/2019/09/2018-Annual-Report-9.27.19-FINAL.pdf</w:t>
        </w:r>
      </w:hyperlink>
    </w:p>
    <w:p w14:paraId="1D44964E"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Cranford, J. A., Eisenberg, D., &amp; Serras, A. M. (2009). Substance use behaviors, mental health problems, and use of mental health services in a probability sample of college students. </w:t>
      </w:r>
      <w:r>
        <w:rPr>
          <w:rFonts w:ascii="Times New Roman" w:hAnsi="Times New Roman" w:cs="Times New Roman"/>
          <w:i/>
          <w:sz w:val="24"/>
          <w:szCs w:val="24"/>
          <w:lang w:val="en-US"/>
        </w:rPr>
        <w:t>Addictive Behaviors, 34</w:t>
      </w:r>
      <w:r>
        <w:rPr>
          <w:rFonts w:ascii="Times New Roman" w:hAnsi="Times New Roman" w:cs="Times New Roman"/>
          <w:sz w:val="24"/>
          <w:szCs w:val="24"/>
          <w:lang w:val="en-US"/>
        </w:rPr>
        <w:t>(2), 134-145. doi:</w:t>
      </w:r>
      <w:hyperlink r:id="rId8">
        <w:r>
          <w:rPr>
            <w:rStyle w:val="Hyperlink"/>
            <w:rFonts w:ascii="Times New Roman" w:hAnsi="Times New Roman" w:cs="Times New Roman"/>
            <w:sz w:val="24"/>
            <w:szCs w:val="24"/>
            <w:lang w:val="en-US"/>
          </w:rPr>
          <w:t>https://doi.org/10.1016/j.addbeh.2008.09.004</w:t>
        </w:r>
      </w:hyperlink>
    </w:p>
    <w:p w14:paraId="6B46ECC0"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Cuijpers, P., Sijbrandij, M., Koole, S., Huibers, M., Berking, M., &amp; Andersson, G. (2014). Psychological treatment of generalized anxiety disorder: a meta-analysis. </w:t>
      </w:r>
      <w:r>
        <w:rPr>
          <w:rFonts w:ascii="Times New Roman" w:hAnsi="Times New Roman" w:cs="Times New Roman"/>
          <w:i/>
          <w:sz w:val="24"/>
          <w:szCs w:val="24"/>
          <w:lang w:val="en-US"/>
        </w:rPr>
        <w:t>Clin Psychol Rev, 34</w:t>
      </w:r>
      <w:r>
        <w:rPr>
          <w:rFonts w:ascii="Times New Roman" w:hAnsi="Times New Roman" w:cs="Times New Roman"/>
          <w:sz w:val="24"/>
          <w:szCs w:val="24"/>
          <w:lang w:val="en-US"/>
        </w:rPr>
        <w:t>(2), 130-140. doi:10.1016/j.cpr.2014.01.002</w:t>
      </w:r>
    </w:p>
    <w:p w14:paraId="1AF5675B"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Cumming, G., &amp; Calin-Jageman, R. (2016). </w:t>
      </w:r>
      <w:r>
        <w:rPr>
          <w:rFonts w:ascii="Times New Roman" w:hAnsi="Times New Roman" w:cs="Times New Roman"/>
          <w:i/>
          <w:sz w:val="24"/>
          <w:szCs w:val="24"/>
          <w:lang w:val="en-US"/>
        </w:rPr>
        <w:t>Introduction to the new statistics: Estimation, open science, and beyond</w:t>
      </w:r>
      <w:r>
        <w:rPr>
          <w:rFonts w:ascii="Times New Roman" w:hAnsi="Times New Roman" w:cs="Times New Roman"/>
          <w:sz w:val="24"/>
          <w:szCs w:val="24"/>
          <w:lang w:val="en-US"/>
        </w:rPr>
        <w:t>. New York: Routledge.</w:t>
      </w:r>
    </w:p>
    <w:p w14:paraId="538ACD39"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Eisenberg, D., Golberstein, E., &amp; Hunt, J. B. (2009). Mental Health and Academic Success in College. </w:t>
      </w:r>
      <w:r>
        <w:rPr>
          <w:rFonts w:ascii="Times New Roman" w:hAnsi="Times New Roman" w:cs="Times New Roman"/>
          <w:i/>
          <w:sz w:val="24"/>
          <w:szCs w:val="24"/>
          <w:lang w:val="en-US"/>
        </w:rPr>
        <w:t>The B.E. Journal of Economic Analysis &amp; Policy, 9</w:t>
      </w:r>
      <w:r>
        <w:rPr>
          <w:rFonts w:ascii="Times New Roman" w:hAnsi="Times New Roman" w:cs="Times New Roman"/>
          <w:sz w:val="24"/>
          <w:szCs w:val="24"/>
          <w:lang w:val="en-US"/>
        </w:rPr>
        <w:t>(1). doi:10.2202/1935-1682.2191</w:t>
      </w:r>
    </w:p>
    <w:p w14:paraId="0EEFE245"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Elliott, R. (2008). </w:t>
      </w:r>
      <w:r>
        <w:rPr>
          <w:rFonts w:ascii="Times New Roman" w:hAnsi="Times New Roman" w:cs="Times New Roman"/>
          <w:i/>
          <w:sz w:val="24"/>
          <w:szCs w:val="24"/>
          <w:lang w:val="en-US"/>
        </w:rPr>
        <w:t>The client change interview schedule: Version 5</w:t>
      </w:r>
      <w:r>
        <w:rPr>
          <w:rFonts w:ascii="Times New Roman" w:hAnsi="Times New Roman" w:cs="Times New Roman"/>
          <w:sz w:val="24"/>
          <w:szCs w:val="24"/>
          <w:lang w:val="en-US"/>
        </w:rPr>
        <w:t xml:space="preserve">. Unpublished interview schedule. </w:t>
      </w:r>
    </w:p>
    <w:p w14:paraId="23C82D63" w14:textId="77777777" w:rsidR="00360F23" w:rsidRDefault="00637558">
      <w:pPr>
        <w:spacing w:line="480" w:lineRule="auto"/>
        <w:ind w:left="709" w:hanging="709"/>
        <w:rPr>
          <w:rFonts w:ascii="Times New Roman" w:hAnsi="Times New Roman" w:cs="Times New Roman"/>
          <w:i/>
          <w:iCs/>
          <w:sz w:val="24"/>
          <w:szCs w:val="24"/>
          <w:lang w:val="en-IE"/>
        </w:rPr>
      </w:pPr>
      <w:r>
        <w:rPr>
          <w:rFonts w:ascii="Times New Roman" w:hAnsi="Times New Roman" w:cs="Times New Roman"/>
          <w:sz w:val="24"/>
          <w:szCs w:val="24"/>
          <w:lang w:val="en-IE"/>
        </w:rPr>
        <w:t xml:space="preserve">Elliott, R., Watson, J. C., Goldman, R. N., &amp; Greenberg, L. S. (2004). </w:t>
      </w:r>
      <w:r>
        <w:rPr>
          <w:rFonts w:ascii="Times New Roman" w:hAnsi="Times New Roman" w:cs="Times New Roman"/>
          <w:i/>
          <w:iCs/>
          <w:sz w:val="24"/>
          <w:szCs w:val="24"/>
          <w:lang w:val="en-IE"/>
        </w:rPr>
        <w:t>Learning emotion-focused therapy: The process-experiential approach to change</w:t>
      </w:r>
      <w:r>
        <w:rPr>
          <w:rFonts w:ascii="Times New Roman" w:hAnsi="Times New Roman" w:cs="Times New Roman"/>
          <w:sz w:val="24"/>
          <w:szCs w:val="24"/>
          <w:lang w:val="en-IE"/>
        </w:rPr>
        <w:t xml:space="preserve">. Washington, DC: American Psychological Association. doi: </w:t>
      </w:r>
      <w:hyperlink w:tgtFrame="_blank">
        <w:r>
          <w:rPr>
            <w:rStyle w:val="Hyperlink"/>
            <w:rFonts w:ascii="Times New Roman" w:hAnsi="Times New Roman" w:cs="Times New Roman"/>
            <w:sz w:val="24"/>
            <w:szCs w:val="24"/>
            <w:lang w:val="en-IE"/>
          </w:rPr>
          <w:t>10.1037/10725-000</w:t>
        </w:r>
      </w:hyperlink>
    </w:p>
    <w:p w14:paraId="5181EAE8"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Elliott, R., &amp; Timulak, L. (2005). Descriptive and interpretive approaches to qualitative research. In </w:t>
      </w:r>
      <w:r>
        <w:rPr>
          <w:rFonts w:ascii="Times New Roman" w:hAnsi="Times New Roman" w:cs="Times New Roman"/>
          <w:i/>
          <w:sz w:val="24"/>
          <w:szCs w:val="24"/>
          <w:lang w:val="en-US"/>
        </w:rPr>
        <w:t>A handbook of research methods for clinical and health psychology.</w:t>
      </w:r>
      <w:r>
        <w:rPr>
          <w:rFonts w:ascii="Times New Roman" w:hAnsi="Times New Roman" w:cs="Times New Roman"/>
          <w:sz w:val="24"/>
          <w:szCs w:val="24"/>
          <w:lang w:val="en-US"/>
        </w:rPr>
        <w:t xml:space="preserve"> (pp. 147-159). New York, NY, US: Oxford University Press.</w:t>
      </w:r>
    </w:p>
    <w:p w14:paraId="001DAC1D"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Gibb, S. J., Fergusson, D. M., &amp; Horwood, L. J. (2010). Burden of psychiatric disorder in young adulthood and life outcomes at age 30. </w:t>
      </w:r>
      <w:r>
        <w:rPr>
          <w:rFonts w:ascii="Times New Roman" w:hAnsi="Times New Roman" w:cs="Times New Roman"/>
          <w:i/>
          <w:sz w:val="24"/>
          <w:szCs w:val="24"/>
          <w:lang w:val="en-US"/>
        </w:rPr>
        <w:t>The British Journal of Psychiatry, 197</w:t>
      </w:r>
      <w:r>
        <w:rPr>
          <w:rFonts w:ascii="Times New Roman" w:hAnsi="Times New Roman" w:cs="Times New Roman"/>
          <w:sz w:val="24"/>
          <w:szCs w:val="24"/>
          <w:lang w:val="en-US"/>
        </w:rPr>
        <w:t>, 122-127. doi:10.1192/bjp.bp.109.076570</w:t>
      </w:r>
    </w:p>
    <w:p w14:paraId="0D60823F" w14:textId="4F045DB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Gollust, S. E., Eisenberg, D., &amp; Golberstein, E. (2008). Prevalence and </w:t>
      </w:r>
      <w:r w:rsidR="00F927D3">
        <w:rPr>
          <w:rFonts w:ascii="Times New Roman" w:hAnsi="Times New Roman" w:cs="Times New Roman"/>
          <w:sz w:val="24"/>
          <w:szCs w:val="24"/>
          <w:lang w:val="en-US"/>
        </w:rPr>
        <w:t>c</w:t>
      </w:r>
      <w:r>
        <w:rPr>
          <w:rFonts w:ascii="Times New Roman" w:hAnsi="Times New Roman" w:cs="Times New Roman"/>
          <w:sz w:val="24"/>
          <w:szCs w:val="24"/>
          <w:lang w:val="en-US"/>
        </w:rPr>
        <w:t xml:space="preserve">orrelates of </w:t>
      </w:r>
      <w:r w:rsidR="00F927D3">
        <w:rPr>
          <w:rFonts w:ascii="Times New Roman" w:hAnsi="Times New Roman" w:cs="Times New Roman"/>
          <w:sz w:val="24"/>
          <w:szCs w:val="24"/>
          <w:lang w:val="en-US"/>
        </w:rPr>
        <w:t>s</w:t>
      </w:r>
      <w:r>
        <w:rPr>
          <w:rFonts w:ascii="Times New Roman" w:hAnsi="Times New Roman" w:cs="Times New Roman"/>
          <w:sz w:val="24"/>
          <w:szCs w:val="24"/>
          <w:lang w:val="en-US"/>
        </w:rPr>
        <w:t>elf-</w:t>
      </w:r>
      <w:r w:rsidR="00F927D3">
        <w:rPr>
          <w:rFonts w:ascii="Times New Roman" w:hAnsi="Times New Roman" w:cs="Times New Roman"/>
          <w:sz w:val="24"/>
          <w:szCs w:val="24"/>
          <w:lang w:val="en-US"/>
        </w:rPr>
        <w:t>i</w:t>
      </w:r>
      <w:r>
        <w:rPr>
          <w:rFonts w:ascii="Times New Roman" w:hAnsi="Times New Roman" w:cs="Times New Roman"/>
          <w:sz w:val="24"/>
          <w:szCs w:val="24"/>
          <w:lang w:val="en-US"/>
        </w:rPr>
        <w:t xml:space="preserve">njury </w:t>
      </w:r>
      <w:r w:rsidR="00F927D3">
        <w:rPr>
          <w:rFonts w:ascii="Times New Roman" w:hAnsi="Times New Roman" w:cs="Times New Roman"/>
          <w:sz w:val="24"/>
          <w:szCs w:val="24"/>
          <w:lang w:val="en-US"/>
        </w:rPr>
        <w:t>a</w:t>
      </w:r>
      <w:r>
        <w:rPr>
          <w:rFonts w:ascii="Times New Roman" w:hAnsi="Times New Roman" w:cs="Times New Roman"/>
          <w:sz w:val="24"/>
          <w:szCs w:val="24"/>
          <w:lang w:val="en-US"/>
        </w:rPr>
        <w:t xml:space="preserve">mong </w:t>
      </w:r>
      <w:r w:rsidR="00F927D3">
        <w:rPr>
          <w:rFonts w:ascii="Times New Roman" w:hAnsi="Times New Roman" w:cs="Times New Roman"/>
          <w:sz w:val="24"/>
          <w:szCs w:val="24"/>
          <w:lang w:val="en-US"/>
        </w:rPr>
        <w:t>u</w:t>
      </w:r>
      <w:r>
        <w:rPr>
          <w:rFonts w:ascii="Times New Roman" w:hAnsi="Times New Roman" w:cs="Times New Roman"/>
          <w:sz w:val="24"/>
          <w:szCs w:val="24"/>
          <w:lang w:val="en-US"/>
        </w:rPr>
        <w:t xml:space="preserve">niversity </w:t>
      </w:r>
      <w:r w:rsidR="00F927D3">
        <w:rPr>
          <w:rFonts w:ascii="Times New Roman" w:hAnsi="Times New Roman" w:cs="Times New Roman"/>
          <w:sz w:val="24"/>
          <w:szCs w:val="24"/>
          <w:lang w:val="en-US"/>
        </w:rPr>
        <w:t>s</w:t>
      </w:r>
      <w:r>
        <w:rPr>
          <w:rFonts w:ascii="Times New Roman" w:hAnsi="Times New Roman" w:cs="Times New Roman"/>
          <w:sz w:val="24"/>
          <w:szCs w:val="24"/>
          <w:lang w:val="en-US"/>
        </w:rPr>
        <w:t xml:space="preserve">tudents. </w:t>
      </w:r>
      <w:r>
        <w:rPr>
          <w:rFonts w:ascii="Times New Roman" w:hAnsi="Times New Roman" w:cs="Times New Roman"/>
          <w:i/>
          <w:sz w:val="24"/>
          <w:szCs w:val="24"/>
          <w:lang w:val="en-US"/>
        </w:rPr>
        <w:t>Journal of American College Health, 56</w:t>
      </w:r>
      <w:r>
        <w:rPr>
          <w:rFonts w:ascii="Times New Roman" w:hAnsi="Times New Roman" w:cs="Times New Roman"/>
          <w:sz w:val="24"/>
          <w:szCs w:val="24"/>
          <w:lang w:val="en-US"/>
        </w:rPr>
        <w:t>(5), 491-498. doi:10.3200/JACH.56.5.491-498</w:t>
      </w:r>
    </w:p>
    <w:p w14:paraId="4A7156B9"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Greenberg, L. S. (2017). </w:t>
      </w:r>
      <w:r>
        <w:rPr>
          <w:rFonts w:ascii="Times New Roman" w:hAnsi="Times New Roman" w:cs="Times New Roman"/>
          <w:i/>
          <w:sz w:val="24"/>
          <w:szCs w:val="24"/>
          <w:lang w:val="en-US"/>
        </w:rPr>
        <w:t>Theories of psychotherapy series. Emotion-focused therapy (Revised ed.)</w:t>
      </w:r>
      <w:r>
        <w:rPr>
          <w:rFonts w:ascii="Times New Roman" w:hAnsi="Times New Roman" w:cs="Times New Roman"/>
          <w:sz w:val="24"/>
          <w:szCs w:val="24"/>
          <w:lang w:val="en-US"/>
        </w:rPr>
        <w:t>. Washington, DC, US: American Psychological Association.</w:t>
      </w:r>
    </w:p>
    <w:p w14:paraId="45FE4B44" w14:textId="18293A7E" w:rsidR="00360F23" w:rsidRPr="00F927D3" w:rsidRDefault="00637558" w:rsidP="00F927D3">
      <w:pPr>
        <w:spacing w:line="480" w:lineRule="auto"/>
        <w:ind w:left="709" w:hanging="709"/>
        <w:rPr>
          <w:rFonts w:ascii="Times New Roman" w:hAnsi="Times New Roman" w:cs="Times New Roman"/>
          <w:sz w:val="24"/>
          <w:szCs w:val="24"/>
          <w:lang w:val="en-IE"/>
        </w:rPr>
      </w:pPr>
      <w:r>
        <w:rPr>
          <w:rFonts w:ascii="Times New Roman" w:hAnsi="Times New Roman" w:cs="Times New Roman"/>
          <w:sz w:val="24"/>
          <w:szCs w:val="24"/>
          <w:lang w:val="en-US"/>
        </w:rPr>
        <w:t xml:space="preserve">Greenberg, L. S., Rice, L. N. &amp; Elliott, R. (1993). </w:t>
      </w:r>
      <w:r>
        <w:rPr>
          <w:rFonts w:ascii="Times New Roman" w:hAnsi="Times New Roman" w:cs="Times New Roman"/>
          <w:i/>
          <w:iCs/>
          <w:sz w:val="24"/>
          <w:szCs w:val="24"/>
          <w:lang w:val="en-US"/>
        </w:rPr>
        <w:t xml:space="preserve">Facilitating emotional change:The moment-by-moment process. </w:t>
      </w:r>
      <w:r>
        <w:rPr>
          <w:rFonts w:ascii="Times New Roman" w:hAnsi="Times New Roman" w:cs="Times New Roman"/>
          <w:sz w:val="24"/>
          <w:szCs w:val="24"/>
          <w:lang w:val="en-IE"/>
        </w:rPr>
        <w:t>Guilford Press.</w:t>
      </w:r>
    </w:p>
    <w:p w14:paraId="479A4F3D" w14:textId="77777777" w:rsidR="00360F23" w:rsidRDefault="00637558">
      <w:pPr>
        <w:spacing w:line="480" w:lineRule="auto"/>
        <w:ind w:left="709" w:hanging="709"/>
        <w:rPr>
          <w:rFonts w:ascii="Times New Roman" w:hAnsi="Times New Roman" w:cs="Times New Roman"/>
          <w:sz w:val="24"/>
          <w:szCs w:val="24"/>
          <w:u w:val="single"/>
          <w:lang w:val="en-US"/>
        </w:rPr>
      </w:pPr>
      <w:r>
        <w:rPr>
          <w:rFonts w:ascii="Times New Roman" w:hAnsi="Times New Roman" w:cs="Times New Roman"/>
          <w:sz w:val="24"/>
          <w:szCs w:val="24"/>
          <w:lang w:val="en-US"/>
        </w:rPr>
        <w:t xml:space="preserve">Huang, J., Nigatu, Y. T., Smail-Crevier, R., Zhang, X., &amp; Wang, J. (2018). Interventions for common mental health problems among university and college students: A systematic review and meta-analysis of randomized controlled trials. </w:t>
      </w:r>
      <w:r>
        <w:rPr>
          <w:rFonts w:ascii="Times New Roman" w:hAnsi="Times New Roman" w:cs="Times New Roman"/>
          <w:i/>
          <w:sz w:val="24"/>
          <w:szCs w:val="24"/>
          <w:lang w:val="en-US"/>
        </w:rPr>
        <w:t>Journal of Psychiatric Research, 107</w:t>
      </w:r>
      <w:r>
        <w:rPr>
          <w:rFonts w:ascii="Times New Roman" w:hAnsi="Times New Roman" w:cs="Times New Roman"/>
          <w:sz w:val="24"/>
          <w:szCs w:val="24"/>
          <w:lang w:val="en-US"/>
        </w:rPr>
        <w:t>, 1-10. doi:</w:t>
      </w:r>
      <w:hyperlink r:id="rId9">
        <w:r>
          <w:rPr>
            <w:rStyle w:val="Hyperlink"/>
            <w:rFonts w:ascii="Times New Roman" w:hAnsi="Times New Roman" w:cs="Times New Roman"/>
            <w:sz w:val="24"/>
            <w:szCs w:val="24"/>
            <w:lang w:val="en-US"/>
          </w:rPr>
          <w:t>https://doi.org/10.1016/j.jpsychires.2018.09.018</w:t>
        </w:r>
      </w:hyperlink>
    </w:p>
    <w:p w14:paraId="05DEA158"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Hunot, V., Churchill, R., Teixeira, V., &amp; Silva de Lima, M. (2007). Psychological therapies for generalised anxiety disorder. </w:t>
      </w:r>
      <w:r>
        <w:rPr>
          <w:rFonts w:ascii="Times New Roman" w:hAnsi="Times New Roman" w:cs="Times New Roman"/>
          <w:i/>
          <w:sz w:val="24"/>
          <w:szCs w:val="24"/>
          <w:lang w:val="en-US"/>
        </w:rPr>
        <w:t>Cochrane Database of Systematic Reviews</w:t>
      </w:r>
      <w:r>
        <w:rPr>
          <w:rFonts w:ascii="Times New Roman" w:hAnsi="Times New Roman" w:cs="Times New Roman"/>
          <w:sz w:val="24"/>
          <w:szCs w:val="24"/>
          <w:lang w:val="en-US"/>
        </w:rPr>
        <w:t>(1). doi:10.1002/14651858.CD001848.pub4</w:t>
      </w:r>
    </w:p>
    <w:p w14:paraId="48E059B3" w14:textId="62C2568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Jacobson, N. S., &amp; Truax, P. (1991). Clinical significance: a statistical approach to defining meaningful change in psychotherapy research. </w:t>
      </w:r>
      <w:r w:rsidR="00F927D3" w:rsidRPr="00F927D3">
        <w:rPr>
          <w:rFonts w:ascii="Times New Roman" w:hAnsi="Times New Roman" w:cs="Times New Roman"/>
          <w:i/>
          <w:sz w:val="24"/>
          <w:szCs w:val="24"/>
          <w:lang w:val="en-IE"/>
        </w:rPr>
        <w:t>Journal of Consulting and Clinical Psychology, 59</w:t>
      </w:r>
      <w:r w:rsidR="00F927D3" w:rsidRPr="00F927D3">
        <w:rPr>
          <w:rFonts w:ascii="Times New Roman" w:hAnsi="Times New Roman" w:cs="Times New Roman"/>
          <w:sz w:val="24"/>
          <w:szCs w:val="24"/>
          <w:lang w:val="en-IE"/>
        </w:rPr>
        <w:t>(1), 12–19. https://doi.org/10.1037//0022</w:t>
      </w:r>
    </w:p>
    <w:p w14:paraId="61DE12B9" w14:textId="4A22FCD8"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Jones, P. J., Park, S. Y., &amp; Lefevor, G. T. (2018). </w:t>
      </w:r>
      <w:r w:rsidR="00F927D3" w:rsidRPr="00F927D3">
        <w:rPr>
          <w:rFonts w:ascii="Times New Roman" w:hAnsi="Times New Roman" w:cs="Times New Roman"/>
          <w:sz w:val="24"/>
          <w:szCs w:val="24"/>
          <w:lang w:val="en-IE"/>
        </w:rPr>
        <w:t>Contemporary college student anxiety: The role of academic distress, financial stress, and support</w:t>
      </w:r>
      <w:r>
        <w:rPr>
          <w:rFonts w:ascii="Times New Roman" w:hAnsi="Times New Roman" w:cs="Times New Roman"/>
          <w:sz w:val="24"/>
          <w:szCs w:val="24"/>
          <w:lang w:val="en-US"/>
        </w:rPr>
        <w:t>.</w:t>
      </w:r>
      <w:r>
        <w:rPr>
          <w:rFonts w:ascii="Times New Roman" w:hAnsi="Times New Roman" w:cs="Times New Roman"/>
          <w:i/>
          <w:sz w:val="24"/>
          <w:szCs w:val="24"/>
          <w:lang w:val="en-US"/>
        </w:rPr>
        <w:t xml:space="preserve"> 21</w:t>
      </w:r>
      <w:r>
        <w:rPr>
          <w:rFonts w:ascii="Times New Roman" w:hAnsi="Times New Roman" w:cs="Times New Roman"/>
          <w:sz w:val="24"/>
          <w:szCs w:val="24"/>
          <w:lang w:val="en-US"/>
        </w:rPr>
        <w:t xml:space="preserve">(3), 252-264. </w:t>
      </w:r>
    </w:p>
    <w:p w14:paraId="1F813639" w14:textId="2944DD75"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Kroenke, K., Spitzer, R. L., Williams, J. B. W., Monahan, P. O., &amp; Löwe, B. (2007). </w:t>
      </w:r>
      <w:r w:rsidR="00F927D3" w:rsidRPr="00F927D3">
        <w:rPr>
          <w:rFonts w:ascii="Times New Roman" w:hAnsi="Times New Roman" w:cs="Times New Roman"/>
          <w:sz w:val="24"/>
          <w:szCs w:val="24"/>
          <w:lang w:val="en-IE"/>
        </w:rPr>
        <w:t>Anxiety disorders in primary care: Prevalence, impairment, comorbidity, and detection</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Annals of Internal Medicine, 146</w:t>
      </w:r>
      <w:r>
        <w:rPr>
          <w:rFonts w:ascii="Times New Roman" w:hAnsi="Times New Roman" w:cs="Times New Roman"/>
          <w:sz w:val="24"/>
          <w:szCs w:val="24"/>
          <w:lang w:val="en-US"/>
        </w:rPr>
        <w:t>(5), 317-325. doi:10.7326/0003-4819-146-5-200703060-00004</w:t>
      </w:r>
    </w:p>
    <w:p w14:paraId="3B09FB94" w14:textId="131800A0"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Locke, B. D., McAleavey, A. A., Zhao, Y., Lei, P.-W., Hayes, J. A., Castonguay, L. G., . . . Lin, Y.-C. (2012). </w:t>
      </w:r>
      <w:r w:rsidR="00F927D3" w:rsidRPr="00F927D3">
        <w:rPr>
          <w:rFonts w:ascii="Times New Roman" w:hAnsi="Times New Roman" w:cs="Times New Roman"/>
          <w:sz w:val="24"/>
          <w:szCs w:val="24"/>
          <w:lang w:val="en-IE"/>
        </w:rPr>
        <w:t>Development and initial validation of the Counseling Center Assessment of Psychological Symptoms–34</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Measurement and Evaluation in Counseling and Development, 45</w:t>
      </w:r>
      <w:r>
        <w:rPr>
          <w:rFonts w:ascii="Times New Roman" w:hAnsi="Times New Roman" w:cs="Times New Roman"/>
          <w:sz w:val="24"/>
          <w:szCs w:val="24"/>
          <w:lang w:val="en-US"/>
        </w:rPr>
        <w:t>(3), 151-169. doi:10.1177/0748175611432642</w:t>
      </w:r>
    </w:p>
    <w:p w14:paraId="09053290" w14:textId="4AD6664D" w:rsidR="00360F23" w:rsidRDefault="00637558" w:rsidP="00F927D3">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Löwe, B., Decker, O., Müller, S., Brähler, E., Schellberg, D., Herzog, W., &amp; Herzberg, P. Y. (2008). V</w:t>
      </w:r>
      <w:r w:rsidR="00F927D3" w:rsidRPr="00F927D3">
        <w:rPr>
          <w:rFonts w:ascii="Times New Roman" w:eastAsia="Songti SC" w:hAnsi="Times New Roman" w:cs="Arial Unicode MS"/>
          <w:color w:val="000000"/>
          <w:kern w:val="2"/>
          <w:sz w:val="24"/>
          <w:szCs w:val="24"/>
          <w:lang w:val="en-IE" w:bidi="hi-IN"/>
        </w:rPr>
        <w:t xml:space="preserve"> </w:t>
      </w:r>
      <w:r w:rsidR="00F927D3" w:rsidRPr="00F927D3">
        <w:rPr>
          <w:rFonts w:ascii="Times New Roman" w:hAnsi="Times New Roman" w:cs="Times New Roman"/>
          <w:sz w:val="24"/>
          <w:szCs w:val="24"/>
          <w:lang w:val="en-IE"/>
        </w:rPr>
        <w:t xml:space="preserve">Validation and standardization of the Generalized Anxiety Disorder Screener (GAD-7) in the general population. </w:t>
      </w:r>
      <w:r w:rsidR="00F927D3" w:rsidRPr="00F927D3">
        <w:rPr>
          <w:rFonts w:ascii="Times New Roman" w:hAnsi="Times New Roman" w:cs="Times New Roman"/>
          <w:i/>
          <w:sz w:val="24"/>
          <w:szCs w:val="24"/>
          <w:lang w:val="en-IE"/>
        </w:rPr>
        <w:t>Medical Care, 46</w:t>
      </w:r>
      <w:r w:rsidR="00F927D3" w:rsidRPr="00F927D3">
        <w:rPr>
          <w:rFonts w:ascii="Times New Roman" w:hAnsi="Times New Roman" w:cs="Times New Roman"/>
          <w:sz w:val="24"/>
          <w:szCs w:val="24"/>
          <w:lang w:val="en-IE"/>
        </w:rPr>
        <w:t>(3), 266–274. https://doi.org/10.1097/MLR.</w:t>
      </w:r>
    </w:p>
    <w:p w14:paraId="277170F7"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IE"/>
        </w:rPr>
        <w:t xml:space="preserve">Murphy, J., Rowell, L., McQuaid, A., Timulak, L., O’Flynn, R., &amp; McElvaney, J. (2017). Developing a model of working with worry in emotion‐focused therapy: A discovery‐phase task analytic study. </w:t>
      </w:r>
      <w:r>
        <w:rPr>
          <w:rFonts w:ascii="Times New Roman" w:hAnsi="Times New Roman" w:cs="Times New Roman"/>
          <w:i/>
          <w:iCs/>
          <w:sz w:val="24"/>
          <w:szCs w:val="24"/>
          <w:lang w:val="en-IE"/>
        </w:rPr>
        <w:t>Counselling and Psychotherapy Research</w:t>
      </w:r>
      <w:r>
        <w:rPr>
          <w:rFonts w:ascii="Times New Roman" w:hAnsi="Times New Roman" w:cs="Times New Roman"/>
          <w:sz w:val="24"/>
          <w:szCs w:val="24"/>
          <w:lang w:val="en-IE"/>
        </w:rPr>
        <w:t xml:space="preserve">, </w:t>
      </w:r>
      <w:r>
        <w:rPr>
          <w:rFonts w:ascii="Times New Roman" w:hAnsi="Times New Roman" w:cs="Times New Roman"/>
          <w:i/>
          <w:iCs/>
          <w:sz w:val="24"/>
          <w:szCs w:val="24"/>
          <w:lang w:val="en-IE"/>
        </w:rPr>
        <w:t>17</w:t>
      </w:r>
      <w:r>
        <w:rPr>
          <w:rFonts w:ascii="Times New Roman" w:hAnsi="Times New Roman" w:cs="Times New Roman"/>
          <w:sz w:val="24"/>
          <w:szCs w:val="24"/>
          <w:lang w:val="en-IE"/>
        </w:rPr>
        <w:t>(1), 56-70. doi: 1</w:t>
      </w:r>
      <w:hyperlink r:id="rId10">
        <w:r>
          <w:rPr>
            <w:rStyle w:val="Hyperlink"/>
            <w:rFonts w:ascii="Times New Roman" w:hAnsi="Times New Roman" w:cs="Times New Roman"/>
            <w:sz w:val="24"/>
            <w:szCs w:val="24"/>
            <w:lang w:val="en-IE"/>
          </w:rPr>
          <w:t>0.1002/capr.12089</w:t>
        </w:r>
      </w:hyperlink>
    </w:p>
    <w:p w14:paraId="2F3A533E" w14:textId="77777777" w:rsidR="00F927D3" w:rsidRPr="00F927D3" w:rsidRDefault="00F927D3" w:rsidP="00F927D3">
      <w:pPr>
        <w:spacing w:line="480" w:lineRule="auto"/>
        <w:ind w:left="709" w:hanging="709"/>
        <w:rPr>
          <w:rFonts w:ascii="Times New Roman" w:hAnsi="Times New Roman" w:cs="Times New Roman"/>
          <w:sz w:val="24"/>
          <w:szCs w:val="24"/>
          <w:lang w:val="en-US"/>
        </w:rPr>
      </w:pPr>
      <w:r w:rsidRPr="00F927D3">
        <w:rPr>
          <w:rFonts w:ascii="Times New Roman" w:hAnsi="Times New Roman" w:cs="Times New Roman"/>
          <w:sz w:val="24"/>
          <w:szCs w:val="24"/>
          <w:lang w:val="en-IE"/>
        </w:rPr>
        <w:t xml:space="preserve">Pascual-Leone, A. (2009). Dynamic emotional processing in experiential therapy: Two steps forward, one step back. </w:t>
      </w:r>
      <w:r w:rsidRPr="00F927D3">
        <w:rPr>
          <w:rFonts w:ascii="Times New Roman" w:hAnsi="Times New Roman" w:cs="Times New Roman"/>
          <w:i/>
          <w:sz w:val="24"/>
          <w:szCs w:val="24"/>
          <w:lang w:val="en-IE"/>
        </w:rPr>
        <w:t>Journal of Consulting and Clinical Psychology, 77(</w:t>
      </w:r>
      <w:r w:rsidRPr="00F927D3">
        <w:rPr>
          <w:rFonts w:ascii="Times New Roman" w:hAnsi="Times New Roman" w:cs="Times New Roman"/>
          <w:sz w:val="24"/>
          <w:szCs w:val="24"/>
          <w:lang w:val="en-IE"/>
        </w:rPr>
        <w:t>1), 113–126. https://doi.org/10.1037/</w:t>
      </w:r>
    </w:p>
    <w:p w14:paraId="299879AE" w14:textId="1C08C216"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Spitzer, R. L., Kroenke, K., Williams, J. B. W., &amp; Löwe, B. (2006). </w:t>
      </w:r>
      <w:r w:rsidR="00F927D3" w:rsidRPr="00F927D3">
        <w:rPr>
          <w:rFonts w:ascii="Times New Roman" w:hAnsi="Times New Roman" w:cs="Times New Roman"/>
          <w:sz w:val="24"/>
          <w:szCs w:val="24"/>
          <w:lang w:val="en-IE"/>
        </w:rPr>
        <w:t>A brief measure for assessing generalized anxiety disorder: The GAD-7</w:t>
      </w:r>
      <w:r>
        <w:rPr>
          <w:rFonts w:ascii="Times New Roman" w:hAnsi="Times New Roman" w:cs="Times New Roman"/>
          <w:sz w:val="24"/>
          <w:szCs w:val="24"/>
          <w:lang w:val="en-US"/>
        </w:rPr>
        <w:t xml:space="preserve">. </w:t>
      </w:r>
      <w:r>
        <w:rPr>
          <w:rFonts w:ascii="Times New Roman" w:hAnsi="Times New Roman" w:cs="Times New Roman"/>
          <w:i/>
          <w:sz w:val="24"/>
          <w:szCs w:val="24"/>
          <w:lang w:val="en-US"/>
        </w:rPr>
        <w:t>JAMA Internal Medicine, 166</w:t>
      </w:r>
      <w:r>
        <w:rPr>
          <w:rFonts w:ascii="Times New Roman" w:hAnsi="Times New Roman" w:cs="Times New Roman"/>
          <w:sz w:val="24"/>
          <w:szCs w:val="24"/>
          <w:lang w:val="en-US"/>
        </w:rPr>
        <w:t>(10), 1092-1097. doi:10.1001/archinte.166.10.1092</w:t>
      </w:r>
    </w:p>
    <w:p w14:paraId="5980D250"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Storrie, K., Ahern, K., &amp; Tuckett, A. (2010). A systematic review: Students with mental health problems—A growing problem. </w:t>
      </w:r>
      <w:r>
        <w:rPr>
          <w:rFonts w:ascii="Times New Roman" w:hAnsi="Times New Roman" w:cs="Times New Roman"/>
          <w:i/>
          <w:sz w:val="24"/>
          <w:szCs w:val="24"/>
          <w:lang w:val="en-US"/>
        </w:rPr>
        <w:t>International Journal of Nursing Practice, 16</w:t>
      </w:r>
      <w:r>
        <w:rPr>
          <w:rFonts w:ascii="Times New Roman" w:hAnsi="Times New Roman" w:cs="Times New Roman"/>
          <w:sz w:val="24"/>
          <w:szCs w:val="24"/>
          <w:lang w:val="en-US"/>
        </w:rPr>
        <w:t>(1), 1-6. doi:10.1111/j.1440-172X.2009.01813.x</w:t>
      </w:r>
    </w:p>
    <w:p w14:paraId="3E11398E" w14:textId="1F3AD62F"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Stöber, J., &amp; Bittencourt, J. (1998). Weekly assessment of worry: </w:t>
      </w:r>
      <w:r w:rsidR="00F927D3">
        <w:rPr>
          <w:rFonts w:ascii="Times New Roman" w:hAnsi="Times New Roman" w:cs="Times New Roman"/>
          <w:sz w:val="24"/>
          <w:szCs w:val="24"/>
          <w:lang w:val="en-US"/>
        </w:rPr>
        <w:t>A</w:t>
      </w:r>
      <w:r>
        <w:rPr>
          <w:rFonts w:ascii="Times New Roman" w:hAnsi="Times New Roman" w:cs="Times New Roman"/>
          <w:sz w:val="24"/>
          <w:szCs w:val="24"/>
          <w:lang w:val="en-US"/>
        </w:rPr>
        <w:t xml:space="preserve">n adaptation of the Penn State Worry Questionnaire for monitoring changes during treatment. </w:t>
      </w:r>
      <w:r>
        <w:rPr>
          <w:rFonts w:ascii="Times New Roman" w:hAnsi="Times New Roman" w:cs="Times New Roman"/>
          <w:i/>
          <w:sz w:val="24"/>
          <w:szCs w:val="24"/>
          <w:lang w:val="en-US"/>
        </w:rPr>
        <w:t>Behaviour Research and Therapy, 36</w:t>
      </w:r>
      <w:r>
        <w:rPr>
          <w:rFonts w:ascii="Times New Roman" w:hAnsi="Times New Roman" w:cs="Times New Roman"/>
          <w:sz w:val="24"/>
          <w:szCs w:val="24"/>
          <w:lang w:val="en-US"/>
        </w:rPr>
        <w:t>(6), 645-656. doi:</w:t>
      </w:r>
      <w:hyperlink r:id="rId11">
        <w:r>
          <w:rPr>
            <w:rStyle w:val="Hyperlink"/>
            <w:rFonts w:ascii="Times New Roman" w:hAnsi="Times New Roman" w:cs="Times New Roman"/>
            <w:sz w:val="24"/>
            <w:szCs w:val="24"/>
            <w:lang w:val="en-US"/>
          </w:rPr>
          <w:t>https://doi.org/10.1016/S0005-7967(98)00031-X</w:t>
        </w:r>
      </w:hyperlink>
    </w:p>
    <w:p w14:paraId="35D9C50B" w14:textId="32CBDE1D"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Timulak, L. (2015). </w:t>
      </w:r>
      <w:r w:rsidR="00F927D3" w:rsidRPr="00F927D3">
        <w:rPr>
          <w:rFonts w:ascii="Times New Roman" w:hAnsi="Times New Roman" w:cs="Times New Roman"/>
          <w:i/>
          <w:sz w:val="24"/>
          <w:szCs w:val="24"/>
          <w:lang w:val="en-US"/>
        </w:rPr>
        <w:t>Transforming emotional pain in psychotherapy: An emotion-focused approach</w:t>
      </w:r>
      <w:r>
        <w:rPr>
          <w:rFonts w:ascii="Times New Roman" w:hAnsi="Times New Roman" w:cs="Times New Roman"/>
          <w:sz w:val="24"/>
          <w:szCs w:val="24"/>
          <w:lang w:val="en-US"/>
        </w:rPr>
        <w:t>. Routledge.</w:t>
      </w:r>
    </w:p>
    <w:p w14:paraId="7E690345" w14:textId="3D63385E"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IE"/>
        </w:rPr>
        <w:t xml:space="preserve">Timulak, L. &amp; Elliott, R. (2019). </w:t>
      </w:r>
      <w:r w:rsidR="00F927D3" w:rsidRPr="00F927D3">
        <w:rPr>
          <w:rFonts w:ascii="Times New Roman" w:hAnsi="Times New Roman" w:cs="Times New Roman"/>
          <w:sz w:val="24"/>
          <w:szCs w:val="24"/>
          <w:lang w:val="en-IE"/>
        </w:rPr>
        <w:t>Taking stock of descriptive-interpretative qualitative psychotherapy research: Issues and observations from the front line</w:t>
      </w:r>
      <w:r>
        <w:rPr>
          <w:rFonts w:ascii="Times New Roman" w:hAnsi="Times New Roman" w:cs="Times New Roman"/>
          <w:sz w:val="24"/>
          <w:szCs w:val="24"/>
        </w:rPr>
        <w:t xml:space="preserve">. </w:t>
      </w:r>
      <w:r>
        <w:rPr>
          <w:rFonts w:ascii="Times New Roman" w:hAnsi="Times New Roman" w:cs="Times New Roman"/>
          <w:i/>
          <w:sz w:val="24"/>
          <w:szCs w:val="24"/>
        </w:rPr>
        <w:t>Counselling and Psychotherapy Research, 19</w:t>
      </w:r>
      <w:r>
        <w:rPr>
          <w:rFonts w:ascii="Times New Roman" w:hAnsi="Times New Roman" w:cs="Times New Roman"/>
          <w:sz w:val="24"/>
          <w:szCs w:val="24"/>
        </w:rPr>
        <w:t>, 8-15</w:t>
      </w:r>
      <w:r>
        <w:rPr>
          <w:rFonts w:ascii="Times New Roman" w:hAnsi="Times New Roman" w:cs="Times New Roman"/>
          <w:i/>
          <w:sz w:val="24"/>
          <w:szCs w:val="24"/>
        </w:rPr>
        <w:t xml:space="preserve">. </w:t>
      </w:r>
      <w:r>
        <w:rPr>
          <w:rFonts w:ascii="Times New Roman" w:hAnsi="Times New Roman" w:cs="Times New Roman"/>
          <w:sz w:val="24"/>
          <w:szCs w:val="24"/>
        </w:rPr>
        <w:t xml:space="preserve">doi: </w:t>
      </w:r>
      <w:r>
        <w:rPr>
          <w:rFonts w:ascii="Times New Roman" w:hAnsi="Times New Roman" w:cs="Times New Roman"/>
          <w:sz w:val="24"/>
          <w:szCs w:val="24"/>
          <w:lang w:val="en-US"/>
        </w:rPr>
        <w:t>10.1002/capr.12197</w:t>
      </w:r>
    </w:p>
    <w:p w14:paraId="1DAF6AD3" w14:textId="77777777" w:rsidR="00360F23" w:rsidRDefault="00637558">
      <w:pPr>
        <w:spacing w:line="480" w:lineRule="auto"/>
        <w:ind w:left="709" w:hanging="709"/>
        <w:rPr>
          <w:rFonts w:ascii="Times New Roman" w:hAnsi="Times New Roman" w:cs="Times New Roman"/>
          <w:iCs/>
          <w:sz w:val="24"/>
          <w:szCs w:val="24"/>
          <w:lang w:val="en-IE"/>
        </w:rPr>
      </w:pPr>
      <w:r>
        <w:rPr>
          <w:rFonts w:ascii="Times New Roman" w:hAnsi="Times New Roman" w:cs="Times New Roman"/>
          <w:iCs/>
          <w:sz w:val="24"/>
          <w:szCs w:val="24"/>
          <w:lang w:val="en-IE"/>
        </w:rPr>
        <w:t>Timulak, L., Iwakabe, S., &amp; Elliott, R. (2019). Clinical implications of research on emotion-focused therapy. In L. S. Greenberg &amp; R. N. Goldman (Eds.), </w:t>
      </w:r>
      <w:r>
        <w:rPr>
          <w:rFonts w:ascii="Times New Roman" w:hAnsi="Times New Roman" w:cs="Times New Roman"/>
          <w:i/>
          <w:iCs/>
          <w:sz w:val="24"/>
          <w:szCs w:val="24"/>
          <w:lang w:val="en-IE"/>
        </w:rPr>
        <w:t>Clinical handbook of emotion-focused therapy</w:t>
      </w:r>
      <w:r>
        <w:rPr>
          <w:rFonts w:ascii="Times New Roman" w:hAnsi="Times New Roman" w:cs="Times New Roman"/>
          <w:iCs/>
          <w:sz w:val="24"/>
          <w:szCs w:val="24"/>
          <w:lang w:val="en-IE"/>
        </w:rPr>
        <w:t> (p. 93–109). Washington, DC: American Psychological Association. </w:t>
      </w:r>
      <w:hyperlink w:tgtFrame="_blank">
        <w:r>
          <w:rPr>
            <w:rStyle w:val="Hyperlink"/>
            <w:rFonts w:ascii="Times New Roman" w:hAnsi="Times New Roman" w:cs="Times New Roman"/>
            <w:iCs/>
            <w:sz w:val="24"/>
            <w:szCs w:val="24"/>
            <w:lang w:val="en-IE"/>
          </w:rPr>
          <w:t>https://doi.org/10.1037/0000112-004</w:t>
        </w:r>
      </w:hyperlink>
    </w:p>
    <w:p w14:paraId="76D1EAF2" w14:textId="21E6829C" w:rsidR="00360F23" w:rsidRDefault="00637558" w:rsidP="00F927D3">
      <w:pPr>
        <w:spacing w:line="480" w:lineRule="auto"/>
        <w:ind w:left="709" w:hanging="709"/>
        <w:rPr>
          <w:rFonts w:ascii="Times New Roman" w:hAnsi="Times New Roman" w:cs="Times New Roman"/>
          <w:iCs/>
          <w:sz w:val="24"/>
          <w:szCs w:val="24"/>
          <w:lang w:val="en-IE"/>
        </w:rPr>
      </w:pPr>
      <w:r>
        <w:rPr>
          <w:rFonts w:ascii="Times New Roman" w:hAnsi="Times New Roman" w:cs="Times New Roman"/>
          <w:iCs/>
          <w:sz w:val="24"/>
          <w:szCs w:val="24"/>
          <w:lang w:val="en-IE"/>
        </w:rPr>
        <w:t>Timulak, L., &amp; Keogh, D. (2017). The client's perspective on (experiences of) psychotherapy: A practice friendly review. </w:t>
      </w:r>
      <w:r>
        <w:rPr>
          <w:rFonts w:ascii="Times New Roman" w:hAnsi="Times New Roman" w:cs="Times New Roman"/>
          <w:i/>
          <w:iCs/>
          <w:sz w:val="24"/>
          <w:szCs w:val="24"/>
          <w:lang w:val="en-IE"/>
        </w:rPr>
        <w:t>Journal of Clinical Psychology</w:t>
      </w:r>
      <w:r>
        <w:rPr>
          <w:rFonts w:ascii="Times New Roman" w:hAnsi="Times New Roman" w:cs="Times New Roman"/>
          <w:iCs/>
          <w:sz w:val="24"/>
          <w:szCs w:val="24"/>
          <w:lang w:val="en-IE"/>
        </w:rPr>
        <w:t>, </w:t>
      </w:r>
      <w:r>
        <w:rPr>
          <w:rFonts w:ascii="Times New Roman" w:hAnsi="Times New Roman" w:cs="Times New Roman"/>
          <w:i/>
          <w:iCs/>
          <w:sz w:val="24"/>
          <w:szCs w:val="24"/>
          <w:lang w:val="en-IE"/>
        </w:rPr>
        <w:t>73</w:t>
      </w:r>
      <w:r>
        <w:rPr>
          <w:rFonts w:ascii="Times New Roman" w:hAnsi="Times New Roman" w:cs="Times New Roman"/>
          <w:iCs/>
          <w:sz w:val="24"/>
          <w:szCs w:val="24"/>
          <w:lang w:val="en-IE"/>
        </w:rPr>
        <w:t>(11), 1556-1567.</w:t>
      </w:r>
      <w:r w:rsidR="00F927D3" w:rsidRPr="00F927D3">
        <w:rPr>
          <w:rFonts w:ascii="Times New Roman" w:eastAsia="Songti SC" w:hAnsi="Times New Roman" w:cs="Arial Unicode MS"/>
          <w:color w:val="000000"/>
          <w:kern w:val="2"/>
          <w:sz w:val="24"/>
          <w:szCs w:val="24"/>
          <w:lang w:val="en-IE" w:bidi="hi-IN"/>
        </w:rPr>
        <w:t xml:space="preserve"> </w:t>
      </w:r>
      <w:r w:rsidR="00F927D3" w:rsidRPr="00F927D3">
        <w:rPr>
          <w:rFonts w:ascii="Times New Roman" w:hAnsi="Times New Roman" w:cs="Times New Roman"/>
          <w:iCs/>
          <w:sz w:val="24"/>
          <w:szCs w:val="24"/>
          <w:lang w:val="en-IE"/>
        </w:rPr>
        <w:t>doi:10.1002/jclp.22532</w:t>
      </w:r>
    </w:p>
    <w:p w14:paraId="6E2F4B82" w14:textId="438F9BCD"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Timulak, L., Keogh, D., Chigwedere, C., Wilson, C., Ward, F., Hevey, D., . . . Irwin, B. (2018). A comparison of emotion-focused therapy and cognitive-behavioural therapy in the treatment of generalised anxiety disorder: </w:t>
      </w:r>
      <w:r w:rsidR="00F927D3">
        <w:rPr>
          <w:rFonts w:ascii="Times New Roman" w:hAnsi="Times New Roman" w:cs="Times New Roman"/>
          <w:sz w:val="24"/>
          <w:szCs w:val="24"/>
          <w:lang w:val="en-US"/>
        </w:rPr>
        <w:t>S</w:t>
      </w:r>
      <w:r>
        <w:rPr>
          <w:rFonts w:ascii="Times New Roman" w:hAnsi="Times New Roman" w:cs="Times New Roman"/>
          <w:sz w:val="24"/>
          <w:szCs w:val="24"/>
          <w:lang w:val="en-US"/>
        </w:rPr>
        <w:t xml:space="preserve">tudy protocol for a randomised controlled trial. </w:t>
      </w:r>
      <w:r>
        <w:rPr>
          <w:rFonts w:ascii="Times New Roman" w:hAnsi="Times New Roman" w:cs="Times New Roman"/>
          <w:i/>
          <w:sz w:val="24"/>
          <w:szCs w:val="24"/>
          <w:lang w:val="en-US"/>
        </w:rPr>
        <w:t>Trials, 19</w:t>
      </w:r>
      <w:r>
        <w:rPr>
          <w:rFonts w:ascii="Times New Roman" w:hAnsi="Times New Roman" w:cs="Times New Roman"/>
          <w:sz w:val="24"/>
          <w:szCs w:val="24"/>
          <w:lang w:val="en-US"/>
        </w:rPr>
        <w:t>. doi:10.1186/s13063-018-2892-0</w:t>
      </w:r>
    </w:p>
    <w:p w14:paraId="2770B556"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Timulak, L., &amp; McElvaney, J. (2016). Emotion-focused therapy for generalized anxiety disorder: An overview of the model. </w:t>
      </w:r>
      <w:r>
        <w:rPr>
          <w:rFonts w:ascii="Times New Roman" w:hAnsi="Times New Roman" w:cs="Times New Roman"/>
          <w:i/>
          <w:sz w:val="24"/>
          <w:szCs w:val="24"/>
          <w:lang w:val="en-US"/>
        </w:rPr>
        <w:t>Journal of Contemporary Psychotherapy, 46</w:t>
      </w:r>
      <w:r>
        <w:rPr>
          <w:rFonts w:ascii="Times New Roman" w:hAnsi="Times New Roman" w:cs="Times New Roman"/>
          <w:sz w:val="24"/>
          <w:szCs w:val="24"/>
          <w:lang w:val="en-US"/>
        </w:rPr>
        <w:t>(1), 41-52. doi:10.1007/s10879-015-9310-7</w:t>
      </w:r>
    </w:p>
    <w:p w14:paraId="29E96881"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Timulak, L., &amp; McElvaney, J. (2018). </w:t>
      </w:r>
      <w:r>
        <w:rPr>
          <w:rFonts w:ascii="Times New Roman" w:hAnsi="Times New Roman" w:cs="Times New Roman"/>
          <w:i/>
          <w:sz w:val="24"/>
          <w:szCs w:val="24"/>
          <w:lang w:val="en-US"/>
        </w:rPr>
        <w:t>Transforming Generalized Anxiety: An Emotion-focused Approach</w:t>
      </w:r>
      <w:r>
        <w:rPr>
          <w:rFonts w:ascii="Times New Roman" w:hAnsi="Times New Roman" w:cs="Times New Roman"/>
          <w:sz w:val="24"/>
          <w:szCs w:val="24"/>
          <w:lang w:val="en-US"/>
        </w:rPr>
        <w:t>. Oxon and New York: Routledge.</w:t>
      </w:r>
    </w:p>
    <w:p w14:paraId="7A5AE28B" w14:textId="32F4194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Timulak, L., McElvaney, J., Keogh, D., Martin, E., Clare, P., Chepukova, E., &amp; Greenberg, L. S. (2017). Emotion-focused therapy for generalized anxiety disorder: An exploratory study. </w:t>
      </w:r>
      <w:r>
        <w:rPr>
          <w:rFonts w:ascii="Times New Roman" w:hAnsi="Times New Roman" w:cs="Times New Roman"/>
          <w:i/>
          <w:sz w:val="24"/>
          <w:szCs w:val="24"/>
          <w:lang w:val="en-US"/>
        </w:rPr>
        <w:t>Psychotherapy, 54</w:t>
      </w:r>
      <w:r>
        <w:rPr>
          <w:rFonts w:ascii="Times New Roman" w:hAnsi="Times New Roman" w:cs="Times New Roman"/>
          <w:sz w:val="24"/>
          <w:szCs w:val="24"/>
          <w:lang w:val="en-US"/>
        </w:rPr>
        <w:t>(4), 361-366. doi:10.1037/pst0000128</w:t>
      </w:r>
    </w:p>
    <w:p w14:paraId="0BB1EBDB"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IE"/>
        </w:rPr>
        <w:t xml:space="preserve">Watson, J. C., &amp; Greenberg, L. S. (2017). </w:t>
      </w:r>
      <w:r>
        <w:rPr>
          <w:rFonts w:ascii="Times New Roman" w:hAnsi="Times New Roman" w:cs="Times New Roman"/>
          <w:i/>
          <w:iCs/>
          <w:sz w:val="24"/>
          <w:szCs w:val="24"/>
          <w:lang w:val="en-IE"/>
        </w:rPr>
        <w:t>Emotion-focused therapy for generalized anxiety</w:t>
      </w:r>
      <w:r>
        <w:rPr>
          <w:rFonts w:ascii="Times New Roman" w:hAnsi="Times New Roman" w:cs="Times New Roman"/>
          <w:sz w:val="24"/>
          <w:szCs w:val="24"/>
          <w:lang w:val="en-IE"/>
        </w:rPr>
        <w:t xml:space="preserve">. Washington, DC: American Psychological Association. </w:t>
      </w:r>
      <w:r>
        <w:rPr>
          <w:rFonts w:ascii="Times New Roman" w:hAnsi="Times New Roman" w:cs="Times New Roman"/>
          <w:sz w:val="24"/>
          <w:szCs w:val="24"/>
          <w:lang w:val="en-US"/>
        </w:rPr>
        <w:t xml:space="preserve">doi: </w:t>
      </w:r>
      <w:hyperlink w:tgtFrame="_blank">
        <w:r>
          <w:rPr>
            <w:rStyle w:val="Hyperlink"/>
            <w:rFonts w:ascii="Times New Roman" w:hAnsi="Times New Roman" w:cs="Times New Roman"/>
            <w:sz w:val="24"/>
            <w:szCs w:val="24"/>
            <w:lang w:val="en-US"/>
          </w:rPr>
          <w:t>10.1037/0000018-000</w:t>
        </w:r>
      </w:hyperlink>
    </w:p>
    <w:p w14:paraId="19DF4672" w14:textId="77777777" w:rsidR="00360F23" w:rsidRDefault="00637558">
      <w:pPr>
        <w:spacing w:line="480" w:lineRule="auto"/>
        <w:ind w:left="709" w:hanging="709"/>
        <w:rPr>
          <w:rFonts w:ascii="Times New Roman" w:hAnsi="Times New Roman" w:cs="Times New Roman"/>
          <w:sz w:val="24"/>
          <w:szCs w:val="24"/>
          <w:lang w:val="en-US"/>
        </w:rPr>
      </w:pPr>
      <w:r>
        <w:rPr>
          <w:rFonts w:ascii="Times New Roman" w:hAnsi="Times New Roman" w:cs="Times New Roman"/>
          <w:sz w:val="24"/>
          <w:szCs w:val="24"/>
          <w:lang w:val="en-US"/>
        </w:rPr>
        <w:t xml:space="preserve">Xiao, H., Carney, D. M., Youn, S. J., Janis, R. A., Castonguay, L. G., Hayes, J. A., &amp; Locke, B. D. (2017). Are we in crisis? National mental health and treatment trends in college counseling centers. </w:t>
      </w:r>
      <w:r>
        <w:rPr>
          <w:rFonts w:ascii="Times New Roman" w:hAnsi="Times New Roman" w:cs="Times New Roman"/>
          <w:i/>
          <w:sz w:val="24"/>
          <w:szCs w:val="24"/>
          <w:lang w:val="en-US"/>
        </w:rPr>
        <w:t>Psychological Services, 14</w:t>
      </w:r>
      <w:r>
        <w:rPr>
          <w:rFonts w:ascii="Times New Roman" w:hAnsi="Times New Roman" w:cs="Times New Roman"/>
          <w:sz w:val="24"/>
          <w:szCs w:val="24"/>
          <w:lang w:val="en-US"/>
        </w:rPr>
        <w:t>(4), 407-415. doi:10.1037/ser0000130</w:t>
      </w:r>
    </w:p>
    <w:p w14:paraId="259E3F49" w14:textId="77777777" w:rsidR="00360F23" w:rsidRDefault="00B15781">
      <w:pPr>
        <w:spacing w:line="480" w:lineRule="auto"/>
        <w:ind w:left="709" w:hanging="709"/>
        <w:rPr>
          <w:rFonts w:ascii="Times New Roman" w:hAnsi="Times New Roman" w:cs="Times New Roman"/>
          <w:sz w:val="24"/>
          <w:szCs w:val="24"/>
        </w:rPr>
      </w:pPr>
      <w:hyperlink w:tgtFrame="_blank">
        <w:bookmarkStart w:id="14" w:name="_Hlk37751902"/>
      </w:hyperlink>
      <w:r w:rsidR="00637558">
        <w:rPr>
          <w:rFonts w:ascii="Times New Roman" w:hAnsi="Times New Roman" w:cs="Times New Roman"/>
          <w:sz w:val="24"/>
          <w:szCs w:val="24"/>
        </w:rPr>
        <w:fldChar w:fldCharType="end"/>
      </w:r>
      <w:bookmarkEnd w:id="13"/>
      <w:bookmarkEnd w:id="14"/>
    </w:p>
    <w:p w14:paraId="42EE8C04" w14:textId="77777777" w:rsidR="00360F23" w:rsidRDefault="00637558">
      <w:pPr>
        <w:spacing w:after="0" w:line="240" w:lineRule="auto"/>
        <w:rPr>
          <w:rFonts w:ascii="Times New Roman" w:hAnsi="Times New Roman" w:cs="Times New Roman"/>
          <w:sz w:val="24"/>
          <w:szCs w:val="24"/>
        </w:rPr>
      </w:pPr>
      <w:r>
        <w:br w:type="page"/>
      </w:r>
    </w:p>
    <w:p w14:paraId="547E4DA5" w14:textId="77777777" w:rsidR="00360F23" w:rsidRDefault="0063755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Table 1</w:t>
      </w:r>
    </w:p>
    <w:p w14:paraId="0C7584C4"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i/>
          <w:sz w:val="24"/>
          <w:szCs w:val="24"/>
          <w:lang w:val="en-IE"/>
        </w:rPr>
        <w:t>Summary of Paired Samples T-Test</w:t>
      </w:r>
    </w:p>
    <w:tbl>
      <w:tblPr>
        <w:tblW w:w="8931" w:type="dxa"/>
        <w:tblLook w:val="0400" w:firstRow="0" w:lastRow="0" w:firstColumn="0" w:lastColumn="0" w:noHBand="0" w:noVBand="1"/>
      </w:tblPr>
      <w:tblGrid>
        <w:gridCol w:w="1301"/>
        <w:gridCol w:w="1299"/>
        <w:gridCol w:w="1301"/>
        <w:gridCol w:w="1299"/>
        <w:gridCol w:w="1300"/>
        <w:gridCol w:w="2431"/>
      </w:tblGrid>
      <w:tr w:rsidR="00360F23" w14:paraId="77EBF73F" w14:textId="77777777">
        <w:trPr>
          <w:trHeight w:val="67"/>
        </w:trPr>
        <w:tc>
          <w:tcPr>
            <w:tcW w:w="1300" w:type="dxa"/>
            <w:tcBorders>
              <w:top w:val="single" w:sz="4" w:space="0" w:color="000000"/>
            </w:tcBorders>
            <w:shd w:val="clear" w:color="auto" w:fill="auto"/>
            <w:vAlign w:val="center"/>
          </w:tcPr>
          <w:p w14:paraId="1373142B" w14:textId="77777777" w:rsidR="00360F23" w:rsidRDefault="00360F23">
            <w:pPr>
              <w:spacing w:line="276" w:lineRule="auto"/>
              <w:rPr>
                <w:rFonts w:ascii="Times New Roman" w:hAnsi="Times New Roman" w:cs="Times New Roman"/>
                <w:sz w:val="24"/>
                <w:szCs w:val="24"/>
                <w:lang w:val="en-IE"/>
              </w:rPr>
            </w:pPr>
          </w:p>
        </w:tc>
        <w:tc>
          <w:tcPr>
            <w:tcW w:w="2600" w:type="dxa"/>
            <w:gridSpan w:val="2"/>
            <w:tcBorders>
              <w:top w:val="single" w:sz="8" w:space="0" w:color="000000"/>
            </w:tcBorders>
            <w:shd w:val="clear" w:color="auto" w:fill="auto"/>
            <w:vAlign w:val="center"/>
          </w:tcPr>
          <w:p w14:paraId="40D97B9B" w14:textId="77777777" w:rsidR="00360F23" w:rsidRDefault="00637558">
            <w:pPr>
              <w:spacing w:line="276" w:lineRule="auto"/>
              <w:rPr>
                <w:rFonts w:ascii="Times New Roman" w:hAnsi="Times New Roman" w:cs="Times New Roman"/>
                <w:sz w:val="24"/>
                <w:szCs w:val="24"/>
                <w:u w:val="single"/>
                <w:lang w:val="en-IE"/>
              </w:rPr>
            </w:pPr>
            <w:r>
              <w:rPr>
                <w:rFonts w:ascii="Times New Roman" w:hAnsi="Times New Roman" w:cs="Times New Roman"/>
                <w:sz w:val="24"/>
                <w:szCs w:val="24"/>
                <w:u w:val="single"/>
                <w:lang w:val="en-IE"/>
              </w:rPr>
              <w:t>Mean (SD)</w:t>
            </w:r>
          </w:p>
        </w:tc>
        <w:tc>
          <w:tcPr>
            <w:tcW w:w="1299" w:type="dxa"/>
            <w:tcBorders>
              <w:top w:val="single" w:sz="8" w:space="0" w:color="000000"/>
            </w:tcBorders>
            <w:shd w:val="clear" w:color="auto" w:fill="auto"/>
            <w:vAlign w:val="center"/>
          </w:tcPr>
          <w:p w14:paraId="7267B5CF"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 </w:t>
            </w:r>
          </w:p>
        </w:tc>
        <w:tc>
          <w:tcPr>
            <w:tcW w:w="1300" w:type="dxa"/>
            <w:tcBorders>
              <w:top w:val="single" w:sz="8" w:space="0" w:color="000000"/>
            </w:tcBorders>
            <w:shd w:val="clear" w:color="auto" w:fill="auto"/>
            <w:vAlign w:val="center"/>
          </w:tcPr>
          <w:p w14:paraId="0FB6B180"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 </w:t>
            </w:r>
          </w:p>
        </w:tc>
        <w:tc>
          <w:tcPr>
            <w:tcW w:w="2431" w:type="dxa"/>
            <w:tcBorders>
              <w:top w:val="single" w:sz="8" w:space="0" w:color="000000"/>
            </w:tcBorders>
            <w:shd w:val="clear" w:color="auto" w:fill="auto"/>
            <w:vAlign w:val="center"/>
          </w:tcPr>
          <w:p w14:paraId="6EC4332B"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 </w:t>
            </w:r>
          </w:p>
        </w:tc>
      </w:tr>
      <w:tr w:rsidR="00360F23" w14:paraId="401B3B39" w14:textId="77777777">
        <w:trPr>
          <w:trHeight w:val="640"/>
        </w:trPr>
        <w:tc>
          <w:tcPr>
            <w:tcW w:w="1300" w:type="dxa"/>
            <w:vMerge w:val="restart"/>
            <w:tcBorders>
              <w:bottom w:val="single" w:sz="8" w:space="0" w:color="000000"/>
            </w:tcBorders>
            <w:shd w:val="clear" w:color="auto" w:fill="auto"/>
            <w:vAlign w:val="center"/>
          </w:tcPr>
          <w:p w14:paraId="32792B31" w14:textId="77777777" w:rsidR="00360F23" w:rsidRDefault="00360F23">
            <w:pPr>
              <w:spacing w:line="276" w:lineRule="auto"/>
              <w:rPr>
                <w:rFonts w:ascii="Times New Roman" w:hAnsi="Times New Roman" w:cs="Times New Roman"/>
                <w:sz w:val="24"/>
                <w:szCs w:val="24"/>
                <w:lang w:val="en-IE"/>
              </w:rPr>
            </w:pPr>
          </w:p>
        </w:tc>
        <w:tc>
          <w:tcPr>
            <w:tcW w:w="1299" w:type="dxa"/>
            <w:vMerge w:val="restart"/>
            <w:tcBorders>
              <w:bottom w:val="single" w:sz="8" w:space="0" w:color="000000"/>
            </w:tcBorders>
            <w:shd w:val="clear" w:color="auto" w:fill="auto"/>
            <w:vAlign w:val="center"/>
          </w:tcPr>
          <w:p w14:paraId="6D7AC1A7"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Pre-therapy</w:t>
            </w:r>
          </w:p>
          <w:p w14:paraId="19640F1E"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w:t>
            </w:r>
            <w:r>
              <w:rPr>
                <w:rFonts w:ascii="Times New Roman" w:hAnsi="Times New Roman" w:cs="Times New Roman"/>
                <w:i/>
                <w:sz w:val="24"/>
                <w:szCs w:val="24"/>
                <w:lang w:val="en-IE"/>
              </w:rPr>
              <w:t>n</w:t>
            </w:r>
            <w:r>
              <w:rPr>
                <w:rFonts w:ascii="Times New Roman" w:hAnsi="Times New Roman" w:cs="Times New Roman"/>
                <w:sz w:val="24"/>
                <w:szCs w:val="24"/>
                <w:lang w:val="en-IE"/>
              </w:rPr>
              <w:t>=15)</w:t>
            </w:r>
          </w:p>
        </w:tc>
        <w:tc>
          <w:tcPr>
            <w:tcW w:w="1301" w:type="dxa"/>
            <w:vMerge w:val="restart"/>
            <w:tcBorders>
              <w:bottom w:val="single" w:sz="8" w:space="0" w:color="000000"/>
            </w:tcBorders>
            <w:shd w:val="clear" w:color="auto" w:fill="auto"/>
            <w:vAlign w:val="center"/>
          </w:tcPr>
          <w:p w14:paraId="2EA4B7A8"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Final session</w:t>
            </w:r>
          </w:p>
          <w:p w14:paraId="002685FF"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w:t>
            </w:r>
            <w:r>
              <w:rPr>
                <w:rFonts w:ascii="Times New Roman" w:hAnsi="Times New Roman" w:cs="Times New Roman"/>
                <w:i/>
                <w:sz w:val="24"/>
                <w:szCs w:val="24"/>
                <w:lang w:val="en-IE"/>
              </w:rPr>
              <w:t>n</w:t>
            </w:r>
            <w:r>
              <w:rPr>
                <w:rFonts w:ascii="Times New Roman" w:hAnsi="Times New Roman" w:cs="Times New Roman"/>
                <w:sz w:val="24"/>
                <w:szCs w:val="24"/>
                <w:lang w:val="en-IE"/>
              </w:rPr>
              <w:t>=15)</w:t>
            </w:r>
          </w:p>
        </w:tc>
        <w:tc>
          <w:tcPr>
            <w:tcW w:w="1299" w:type="dxa"/>
            <w:shd w:val="clear" w:color="auto" w:fill="auto"/>
            <w:vAlign w:val="center"/>
          </w:tcPr>
          <w:p w14:paraId="60EF3292" w14:textId="77777777" w:rsidR="00360F23" w:rsidRDefault="00360F23">
            <w:pPr>
              <w:spacing w:line="276" w:lineRule="auto"/>
              <w:rPr>
                <w:rFonts w:ascii="Times New Roman" w:hAnsi="Times New Roman" w:cs="Times New Roman"/>
                <w:sz w:val="24"/>
                <w:szCs w:val="24"/>
                <w:lang w:val="en-IE"/>
              </w:rPr>
            </w:pPr>
          </w:p>
        </w:tc>
        <w:tc>
          <w:tcPr>
            <w:tcW w:w="1300" w:type="dxa"/>
            <w:shd w:val="clear" w:color="auto" w:fill="auto"/>
            <w:vAlign w:val="center"/>
          </w:tcPr>
          <w:p w14:paraId="5373E7F3" w14:textId="77777777" w:rsidR="00360F23" w:rsidRDefault="00360F23">
            <w:pPr>
              <w:spacing w:line="276" w:lineRule="auto"/>
              <w:rPr>
                <w:rFonts w:ascii="Times New Roman" w:hAnsi="Times New Roman" w:cs="Times New Roman"/>
                <w:sz w:val="24"/>
                <w:szCs w:val="24"/>
                <w:lang w:val="en-IE"/>
              </w:rPr>
            </w:pPr>
          </w:p>
        </w:tc>
        <w:tc>
          <w:tcPr>
            <w:tcW w:w="2431" w:type="dxa"/>
            <w:shd w:val="clear" w:color="auto" w:fill="auto"/>
            <w:vAlign w:val="center"/>
          </w:tcPr>
          <w:p w14:paraId="2096467F" w14:textId="77777777" w:rsidR="00360F23" w:rsidRDefault="00637558">
            <w:pPr>
              <w:spacing w:line="276"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Cohen’s d (95% CI) </w:t>
            </w:r>
          </w:p>
        </w:tc>
      </w:tr>
      <w:tr w:rsidR="00360F23" w14:paraId="35729AFF" w14:textId="77777777">
        <w:trPr>
          <w:trHeight w:val="95"/>
        </w:trPr>
        <w:tc>
          <w:tcPr>
            <w:tcW w:w="1300" w:type="dxa"/>
            <w:vMerge/>
            <w:tcBorders>
              <w:bottom w:val="single" w:sz="8" w:space="0" w:color="000000"/>
            </w:tcBorders>
            <w:shd w:val="clear" w:color="auto" w:fill="auto"/>
            <w:vAlign w:val="center"/>
          </w:tcPr>
          <w:p w14:paraId="6FBBBF50" w14:textId="77777777" w:rsidR="00360F23" w:rsidRDefault="00360F23">
            <w:pPr>
              <w:spacing w:line="360" w:lineRule="auto"/>
              <w:rPr>
                <w:rFonts w:ascii="Times New Roman" w:hAnsi="Times New Roman" w:cs="Times New Roman"/>
                <w:sz w:val="24"/>
                <w:szCs w:val="24"/>
                <w:lang w:val="en-IE"/>
              </w:rPr>
            </w:pPr>
          </w:p>
        </w:tc>
        <w:tc>
          <w:tcPr>
            <w:tcW w:w="1299" w:type="dxa"/>
            <w:vMerge/>
            <w:tcBorders>
              <w:bottom w:val="single" w:sz="8" w:space="0" w:color="000000"/>
            </w:tcBorders>
            <w:shd w:val="clear" w:color="auto" w:fill="auto"/>
            <w:vAlign w:val="center"/>
          </w:tcPr>
          <w:p w14:paraId="10A75674" w14:textId="77777777" w:rsidR="00360F23" w:rsidRDefault="00360F23">
            <w:pPr>
              <w:spacing w:line="360" w:lineRule="auto"/>
              <w:rPr>
                <w:rFonts w:ascii="Times New Roman" w:hAnsi="Times New Roman" w:cs="Times New Roman"/>
                <w:sz w:val="24"/>
                <w:szCs w:val="24"/>
                <w:lang w:val="en-IE"/>
              </w:rPr>
            </w:pPr>
          </w:p>
        </w:tc>
        <w:tc>
          <w:tcPr>
            <w:tcW w:w="1301" w:type="dxa"/>
            <w:vMerge/>
            <w:tcBorders>
              <w:bottom w:val="single" w:sz="8" w:space="0" w:color="000000"/>
            </w:tcBorders>
            <w:shd w:val="clear" w:color="auto" w:fill="auto"/>
            <w:vAlign w:val="center"/>
          </w:tcPr>
          <w:p w14:paraId="7EAC5350" w14:textId="77777777" w:rsidR="00360F23" w:rsidRDefault="00360F23">
            <w:pPr>
              <w:spacing w:line="360" w:lineRule="auto"/>
              <w:rPr>
                <w:rFonts w:ascii="Times New Roman" w:hAnsi="Times New Roman" w:cs="Times New Roman"/>
                <w:sz w:val="24"/>
                <w:szCs w:val="24"/>
                <w:lang w:val="en-IE"/>
              </w:rPr>
            </w:pPr>
          </w:p>
        </w:tc>
        <w:tc>
          <w:tcPr>
            <w:tcW w:w="1299" w:type="dxa"/>
            <w:tcBorders>
              <w:bottom w:val="single" w:sz="8" w:space="0" w:color="000000"/>
            </w:tcBorders>
            <w:shd w:val="clear" w:color="auto" w:fill="auto"/>
            <w:vAlign w:val="center"/>
          </w:tcPr>
          <w:p w14:paraId="34052697" w14:textId="77777777" w:rsidR="00360F23" w:rsidRDefault="00637558">
            <w:pPr>
              <w:spacing w:line="360" w:lineRule="auto"/>
              <w:rPr>
                <w:rFonts w:ascii="Times New Roman" w:hAnsi="Times New Roman" w:cs="Times New Roman"/>
                <w:i/>
                <w:iCs/>
                <w:sz w:val="24"/>
                <w:szCs w:val="24"/>
                <w:lang w:val="en-IE"/>
              </w:rPr>
            </w:pPr>
            <w:r>
              <w:rPr>
                <w:rFonts w:ascii="Times New Roman" w:hAnsi="Times New Roman" w:cs="Times New Roman"/>
                <w:sz w:val="24"/>
                <w:szCs w:val="24"/>
                <w:lang w:val="en-IE"/>
              </w:rPr>
              <w:t> </w:t>
            </w:r>
            <w:r>
              <w:rPr>
                <w:rFonts w:ascii="Times New Roman" w:hAnsi="Times New Roman" w:cs="Times New Roman"/>
                <w:i/>
                <w:iCs/>
                <w:sz w:val="24"/>
                <w:szCs w:val="24"/>
                <w:lang w:val="en-IE"/>
              </w:rPr>
              <w:t>t</w:t>
            </w:r>
          </w:p>
        </w:tc>
        <w:tc>
          <w:tcPr>
            <w:tcW w:w="1300" w:type="dxa"/>
            <w:tcBorders>
              <w:bottom w:val="single" w:sz="8" w:space="0" w:color="000000"/>
            </w:tcBorders>
            <w:shd w:val="clear" w:color="auto" w:fill="auto"/>
            <w:vAlign w:val="center"/>
          </w:tcPr>
          <w:p w14:paraId="44A63284" w14:textId="77777777" w:rsidR="00360F23" w:rsidRDefault="00637558">
            <w:pPr>
              <w:spacing w:line="360" w:lineRule="auto"/>
              <w:rPr>
                <w:rFonts w:ascii="Times New Roman" w:hAnsi="Times New Roman" w:cs="Times New Roman"/>
                <w:i/>
                <w:iCs/>
                <w:sz w:val="24"/>
                <w:szCs w:val="24"/>
                <w:lang w:val="en-IE"/>
              </w:rPr>
            </w:pPr>
            <w:r>
              <w:rPr>
                <w:rFonts w:ascii="Times New Roman" w:hAnsi="Times New Roman" w:cs="Times New Roman"/>
                <w:i/>
                <w:iCs/>
                <w:sz w:val="24"/>
                <w:szCs w:val="24"/>
                <w:lang w:val="en-IE"/>
              </w:rPr>
              <w:t>p</w:t>
            </w:r>
          </w:p>
        </w:tc>
        <w:tc>
          <w:tcPr>
            <w:tcW w:w="2431" w:type="dxa"/>
            <w:tcBorders>
              <w:bottom w:val="single" w:sz="8" w:space="0" w:color="000000"/>
            </w:tcBorders>
            <w:shd w:val="clear" w:color="auto" w:fill="auto"/>
            <w:vAlign w:val="center"/>
          </w:tcPr>
          <w:p w14:paraId="36ECCC9E"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Pre-Post</w:t>
            </w:r>
          </w:p>
        </w:tc>
      </w:tr>
      <w:tr w:rsidR="00360F23" w14:paraId="7375783A" w14:textId="77777777">
        <w:trPr>
          <w:trHeight w:val="640"/>
        </w:trPr>
        <w:tc>
          <w:tcPr>
            <w:tcW w:w="1300" w:type="dxa"/>
            <w:shd w:val="clear" w:color="auto" w:fill="auto"/>
            <w:vAlign w:val="center"/>
          </w:tcPr>
          <w:p w14:paraId="08B0FB10"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GAD-7</w:t>
            </w:r>
          </w:p>
        </w:tc>
        <w:tc>
          <w:tcPr>
            <w:tcW w:w="1299" w:type="dxa"/>
            <w:shd w:val="clear" w:color="auto" w:fill="auto"/>
            <w:vAlign w:val="center"/>
          </w:tcPr>
          <w:p w14:paraId="089C40CD"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13.13 (4.06)</w:t>
            </w:r>
          </w:p>
        </w:tc>
        <w:tc>
          <w:tcPr>
            <w:tcW w:w="1301" w:type="dxa"/>
            <w:shd w:val="clear" w:color="auto" w:fill="auto"/>
            <w:vAlign w:val="center"/>
          </w:tcPr>
          <w:p w14:paraId="6D6E9D7C"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6.93 </w:t>
            </w:r>
          </w:p>
          <w:p w14:paraId="479C93E9"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(4.30)</w:t>
            </w:r>
          </w:p>
        </w:tc>
        <w:tc>
          <w:tcPr>
            <w:tcW w:w="1299" w:type="dxa"/>
            <w:shd w:val="clear" w:color="auto" w:fill="auto"/>
            <w:vAlign w:val="center"/>
          </w:tcPr>
          <w:p w14:paraId="5CE320D8"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6.254</w:t>
            </w:r>
          </w:p>
        </w:tc>
        <w:tc>
          <w:tcPr>
            <w:tcW w:w="1300" w:type="dxa"/>
            <w:shd w:val="clear" w:color="auto" w:fill="auto"/>
            <w:vAlign w:val="center"/>
          </w:tcPr>
          <w:p w14:paraId="106FD816"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0.000*</w:t>
            </w:r>
          </w:p>
        </w:tc>
        <w:tc>
          <w:tcPr>
            <w:tcW w:w="2431" w:type="dxa"/>
            <w:shd w:val="clear" w:color="auto" w:fill="auto"/>
            <w:vAlign w:val="center"/>
          </w:tcPr>
          <w:p w14:paraId="2DC180C3"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1.39 (0.67-2.08)</w:t>
            </w:r>
          </w:p>
        </w:tc>
      </w:tr>
      <w:tr w:rsidR="00360F23" w14:paraId="1E456FF9" w14:textId="77777777">
        <w:trPr>
          <w:trHeight w:val="660"/>
        </w:trPr>
        <w:tc>
          <w:tcPr>
            <w:tcW w:w="1300" w:type="dxa"/>
            <w:tcBorders>
              <w:bottom w:val="single" w:sz="8" w:space="0" w:color="000000"/>
            </w:tcBorders>
            <w:shd w:val="clear" w:color="auto" w:fill="auto"/>
            <w:vAlign w:val="center"/>
          </w:tcPr>
          <w:p w14:paraId="7C923C88"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PSWQ-PW</w:t>
            </w:r>
          </w:p>
        </w:tc>
        <w:tc>
          <w:tcPr>
            <w:tcW w:w="1299" w:type="dxa"/>
            <w:tcBorders>
              <w:bottom w:val="single" w:sz="8" w:space="0" w:color="000000"/>
            </w:tcBorders>
            <w:shd w:val="clear" w:color="auto" w:fill="auto"/>
            <w:vAlign w:val="center"/>
          </w:tcPr>
          <w:p w14:paraId="11292A2A"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66.47 (13.59)</w:t>
            </w:r>
          </w:p>
        </w:tc>
        <w:tc>
          <w:tcPr>
            <w:tcW w:w="1301" w:type="dxa"/>
            <w:tcBorders>
              <w:bottom w:val="single" w:sz="8" w:space="0" w:color="000000"/>
            </w:tcBorders>
            <w:shd w:val="clear" w:color="auto" w:fill="auto"/>
            <w:vAlign w:val="center"/>
          </w:tcPr>
          <w:p w14:paraId="7343515D"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47.07 (19.78)</w:t>
            </w:r>
          </w:p>
        </w:tc>
        <w:tc>
          <w:tcPr>
            <w:tcW w:w="1299" w:type="dxa"/>
            <w:tcBorders>
              <w:bottom w:val="single" w:sz="8" w:space="0" w:color="000000"/>
            </w:tcBorders>
            <w:shd w:val="clear" w:color="auto" w:fill="auto"/>
            <w:vAlign w:val="center"/>
          </w:tcPr>
          <w:p w14:paraId="78956141"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5.091</w:t>
            </w:r>
          </w:p>
        </w:tc>
        <w:tc>
          <w:tcPr>
            <w:tcW w:w="1300" w:type="dxa"/>
            <w:tcBorders>
              <w:bottom w:val="single" w:sz="8" w:space="0" w:color="000000"/>
            </w:tcBorders>
            <w:shd w:val="clear" w:color="auto" w:fill="auto"/>
            <w:vAlign w:val="center"/>
          </w:tcPr>
          <w:p w14:paraId="15C10037"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0.000*</w:t>
            </w:r>
          </w:p>
        </w:tc>
        <w:tc>
          <w:tcPr>
            <w:tcW w:w="2431" w:type="dxa"/>
            <w:tcBorders>
              <w:bottom w:val="single" w:sz="8" w:space="0" w:color="000000"/>
            </w:tcBorders>
            <w:shd w:val="clear" w:color="auto" w:fill="auto"/>
            <w:vAlign w:val="center"/>
          </w:tcPr>
          <w:p w14:paraId="2831EC5D"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1.20 (0.52-1.86)</w:t>
            </w:r>
          </w:p>
        </w:tc>
      </w:tr>
    </w:tbl>
    <w:p w14:paraId="68E5622B" w14:textId="6CCA15FA" w:rsidR="00360F23" w:rsidRDefault="00637558">
      <w:pPr>
        <w:spacing w:line="360" w:lineRule="auto"/>
        <w:rPr>
          <w:rFonts w:ascii="Times New Roman" w:hAnsi="Times New Roman" w:cs="Times New Roman"/>
          <w:i/>
          <w:sz w:val="24"/>
          <w:szCs w:val="24"/>
          <w:lang w:val="en-IE"/>
        </w:rPr>
      </w:pPr>
      <w:r>
        <w:rPr>
          <w:rFonts w:ascii="Times New Roman" w:hAnsi="Times New Roman" w:cs="Times New Roman"/>
          <w:i/>
          <w:sz w:val="24"/>
          <w:szCs w:val="24"/>
          <w:lang w:val="en-IE"/>
        </w:rPr>
        <w:t>Note</w:t>
      </w:r>
      <w:r>
        <w:rPr>
          <w:rFonts w:ascii="Times New Roman" w:hAnsi="Times New Roman" w:cs="Times New Roman"/>
          <w:sz w:val="24"/>
          <w:szCs w:val="24"/>
          <w:lang w:val="en-IE"/>
        </w:rPr>
        <w:t xml:space="preserve">. </w:t>
      </w:r>
      <w:r w:rsidR="00B15ED1">
        <w:rPr>
          <w:rFonts w:ascii="Times New Roman" w:hAnsi="Times New Roman" w:cs="Times New Roman"/>
          <w:sz w:val="24"/>
          <w:szCs w:val="24"/>
          <w:lang w:val="en-IE"/>
        </w:rPr>
        <w:t>N=15.</w:t>
      </w:r>
      <w:r>
        <w:rPr>
          <w:rFonts w:ascii="Times New Roman" w:hAnsi="Times New Roman" w:cs="Times New Roman"/>
          <w:sz w:val="24"/>
          <w:szCs w:val="24"/>
          <w:lang w:val="en-IE"/>
        </w:rPr>
        <w:t>GAD-7= Generalized Anxiety Disorder – 7; PSWQ-PW= Penn State Worry Questionnaire – Past Week; SD=standard deviation; CI= confidence interval.</w:t>
      </w:r>
      <w:r w:rsidR="00B15ED1">
        <w:rPr>
          <w:rFonts w:ascii="Times New Roman" w:hAnsi="Times New Roman" w:cs="Times New Roman"/>
          <w:sz w:val="24"/>
          <w:szCs w:val="24"/>
          <w:lang w:val="en-IE"/>
        </w:rPr>
        <w:t xml:space="preserve"> </w:t>
      </w:r>
    </w:p>
    <w:p w14:paraId="42F40D19" w14:textId="77777777" w:rsidR="00360F23" w:rsidRDefault="00637558">
      <w:pPr>
        <w:spacing w:line="360" w:lineRule="auto"/>
        <w:rPr>
          <w:rFonts w:ascii="Times New Roman" w:hAnsi="Times New Roman" w:cs="Times New Roman"/>
          <w:sz w:val="24"/>
          <w:szCs w:val="24"/>
          <w:lang w:val="en-IE"/>
        </w:rPr>
      </w:pPr>
      <w:r>
        <w:rPr>
          <w:rFonts w:ascii="Times New Roman" w:hAnsi="Times New Roman" w:cs="Times New Roman"/>
          <w:sz w:val="24"/>
          <w:szCs w:val="24"/>
          <w:lang w:val="en-IE"/>
        </w:rPr>
        <w:t>*</w:t>
      </w:r>
      <w:r>
        <w:rPr>
          <w:rFonts w:ascii="Times New Roman" w:hAnsi="Times New Roman" w:cs="Times New Roman"/>
          <w:i/>
          <w:iCs/>
          <w:sz w:val="24"/>
          <w:szCs w:val="24"/>
          <w:lang w:val="en-IE"/>
        </w:rPr>
        <w:t xml:space="preserve">p </w:t>
      </w:r>
      <w:r>
        <w:rPr>
          <w:rFonts w:ascii="Times New Roman" w:hAnsi="Times New Roman" w:cs="Times New Roman"/>
          <w:sz w:val="24"/>
          <w:szCs w:val="24"/>
          <w:lang w:val="en-IE"/>
        </w:rPr>
        <w:t>&lt; 0.001</w:t>
      </w:r>
      <w:bookmarkStart w:id="15" w:name="_Hlk35524423"/>
      <w:bookmarkEnd w:id="15"/>
    </w:p>
    <w:p w14:paraId="27A74D21" w14:textId="77777777" w:rsidR="00360F23" w:rsidRDefault="00637558">
      <w:r>
        <w:br w:type="page"/>
      </w:r>
    </w:p>
    <w:tbl>
      <w:tblPr>
        <w:tblStyle w:val="TableGrid"/>
        <w:tblW w:w="9016" w:type="dxa"/>
        <w:tblLook w:val="04A0" w:firstRow="1" w:lastRow="0" w:firstColumn="1" w:lastColumn="0" w:noHBand="0" w:noVBand="1"/>
      </w:tblPr>
      <w:tblGrid>
        <w:gridCol w:w="4797"/>
        <w:gridCol w:w="4219"/>
      </w:tblGrid>
      <w:tr w:rsidR="00360F23" w14:paraId="2928A22C" w14:textId="77777777">
        <w:tc>
          <w:tcPr>
            <w:tcW w:w="9015" w:type="dxa"/>
            <w:gridSpan w:val="2"/>
            <w:tcBorders>
              <w:top w:val="nil"/>
              <w:left w:val="nil"/>
              <w:bottom w:val="nil"/>
              <w:right w:val="nil"/>
            </w:tcBorders>
          </w:tcPr>
          <w:p w14:paraId="5846A4AF" w14:textId="77777777" w:rsidR="00360F23" w:rsidRDefault="00637558">
            <w:pPr>
              <w:pageBreakBefore/>
              <w:spacing w:line="480" w:lineRule="auto"/>
              <w:rPr>
                <w:rFonts w:ascii="Times New Roman" w:hAnsi="Times New Roman" w:cs="Times New Roman"/>
                <w:sz w:val="24"/>
                <w:szCs w:val="24"/>
              </w:rPr>
            </w:pPr>
            <w:r>
              <w:rPr>
                <w:rFonts w:ascii="Times New Roman" w:hAnsi="Times New Roman" w:cs="Times New Roman"/>
                <w:sz w:val="24"/>
                <w:szCs w:val="24"/>
              </w:rPr>
              <w:lastRenderedPageBreak/>
              <w:t>Table 2</w:t>
            </w:r>
          </w:p>
        </w:tc>
      </w:tr>
      <w:tr w:rsidR="00360F23" w14:paraId="7D2E4CC0" w14:textId="77777777">
        <w:tc>
          <w:tcPr>
            <w:tcW w:w="9015" w:type="dxa"/>
            <w:gridSpan w:val="2"/>
            <w:tcBorders>
              <w:top w:val="nil"/>
              <w:left w:val="nil"/>
              <w:right w:val="nil"/>
            </w:tcBorders>
          </w:tcPr>
          <w:p w14:paraId="16E2283C" w14:textId="77777777" w:rsidR="00360F23" w:rsidRDefault="00637558">
            <w:pPr>
              <w:spacing w:line="480" w:lineRule="auto"/>
              <w:rPr>
                <w:rFonts w:ascii="Times New Roman" w:hAnsi="Times New Roman" w:cs="Times New Roman"/>
                <w:i/>
                <w:sz w:val="24"/>
                <w:szCs w:val="24"/>
              </w:rPr>
            </w:pPr>
            <w:r>
              <w:rPr>
                <w:rFonts w:ascii="Times New Roman" w:hAnsi="Times New Roman" w:cs="Times New Roman"/>
                <w:i/>
                <w:sz w:val="24"/>
                <w:szCs w:val="24"/>
              </w:rPr>
              <w:t>Domain: Experience of Change.</w:t>
            </w:r>
          </w:p>
        </w:tc>
      </w:tr>
      <w:tr w:rsidR="00360F23" w14:paraId="3B0C3E81" w14:textId="77777777">
        <w:tc>
          <w:tcPr>
            <w:tcW w:w="4796" w:type="dxa"/>
            <w:tcBorders>
              <w:left w:val="nil"/>
              <w:right w:val="nil"/>
            </w:tcBorders>
          </w:tcPr>
          <w:p w14:paraId="74436279"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Categories</w:t>
            </w:r>
          </w:p>
        </w:tc>
        <w:tc>
          <w:tcPr>
            <w:tcW w:w="4219" w:type="dxa"/>
            <w:tcBorders>
              <w:left w:val="nil"/>
              <w:right w:val="nil"/>
            </w:tcBorders>
          </w:tcPr>
          <w:p w14:paraId="5825BE8E"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Number of participants</w:t>
            </w:r>
          </w:p>
        </w:tc>
      </w:tr>
      <w:tr w:rsidR="00360F23" w14:paraId="415294E8" w14:textId="77777777">
        <w:tc>
          <w:tcPr>
            <w:tcW w:w="4796" w:type="dxa"/>
            <w:tcBorders>
              <w:left w:val="nil"/>
              <w:right w:val="nil"/>
            </w:tcBorders>
          </w:tcPr>
          <w:p w14:paraId="5FC6AA6F"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Decreased anxiety</w:t>
            </w:r>
          </w:p>
          <w:p w14:paraId="638560C7"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Better self-understanding/awareness</w:t>
            </w:r>
          </w:p>
          <w:p w14:paraId="0EDEA72F"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Increased resilience</w:t>
            </w:r>
          </w:p>
          <w:p w14:paraId="0EC07757"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More self-compassionate stance/self-care</w:t>
            </w:r>
          </w:p>
          <w:p w14:paraId="08AF001A"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Increased self-acceptance</w:t>
            </w:r>
          </w:p>
          <w:p w14:paraId="74E7CE35" w14:textId="7A6C2F8F" w:rsidR="00BC6DE2" w:rsidRDefault="00BC6DE2">
            <w:pPr>
              <w:spacing w:line="480" w:lineRule="auto"/>
              <w:rPr>
                <w:rFonts w:ascii="Times New Roman" w:hAnsi="Times New Roman" w:cs="Times New Roman"/>
                <w:sz w:val="24"/>
                <w:szCs w:val="24"/>
              </w:rPr>
            </w:pPr>
            <w:r>
              <w:rPr>
                <w:rFonts w:ascii="Times New Roman" w:hAnsi="Times New Roman" w:cs="Times New Roman"/>
                <w:sz w:val="24"/>
                <w:szCs w:val="24"/>
              </w:rPr>
              <w:t>Increased confidence</w:t>
            </w:r>
          </w:p>
          <w:p w14:paraId="3CA3A177" w14:textId="4D55F012"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 xml:space="preserve">Change in external (life) circumstances </w:t>
            </w:r>
          </w:p>
          <w:p w14:paraId="6C7618A9"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More self-assertive</w:t>
            </w:r>
          </w:p>
          <w:p w14:paraId="099D01B6"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Improved relationships with others</w:t>
            </w:r>
          </w:p>
          <w:p w14:paraId="67574F66"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Therapy promoted retention at university</w:t>
            </w:r>
          </w:p>
          <w:p w14:paraId="1B8DE34F"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Improved mood </w:t>
            </w:r>
          </w:p>
        </w:tc>
        <w:tc>
          <w:tcPr>
            <w:tcW w:w="4219" w:type="dxa"/>
            <w:tcBorders>
              <w:left w:val="nil"/>
              <w:right w:val="nil"/>
            </w:tcBorders>
          </w:tcPr>
          <w:p w14:paraId="2D560CB7"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12/13*</w:t>
            </w:r>
          </w:p>
          <w:p w14:paraId="5932991A"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12/13</w:t>
            </w:r>
          </w:p>
          <w:p w14:paraId="0528655F"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11/13</w:t>
            </w:r>
          </w:p>
          <w:p w14:paraId="79C5A8B4"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8/13</w:t>
            </w:r>
          </w:p>
          <w:p w14:paraId="2EE5EE43"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6/13</w:t>
            </w:r>
          </w:p>
          <w:p w14:paraId="21BA84D9" w14:textId="5D682FFB" w:rsidR="00BC6DE2" w:rsidRDefault="00BC6DE2">
            <w:pPr>
              <w:spacing w:line="480" w:lineRule="auto"/>
              <w:rPr>
                <w:rFonts w:ascii="Times New Roman" w:hAnsi="Times New Roman" w:cs="Times New Roman"/>
                <w:sz w:val="24"/>
                <w:szCs w:val="24"/>
              </w:rPr>
            </w:pPr>
            <w:r>
              <w:rPr>
                <w:rFonts w:ascii="Times New Roman" w:hAnsi="Times New Roman" w:cs="Times New Roman"/>
                <w:sz w:val="24"/>
                <w:szCs w:val="24"/>
              </w:rPr>
              <w:t>5/13</w:t>
            </w:r>
          </w:p>
          <w:p w14:paraId="45F25755" w14:textId="2369825A"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5/13</w:t>
            </w:r>
          </w:p>
          <w:p w14:paraId="7D0D2D4B"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4/13</w:t>
            </w:r>
          </w:p>
          <w:p w14:paraId="7D8F9924"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4/13</w:t>
            </w:r>
          </w:p>
          <w:p w14:paraId="08F306DF"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2/13</w:t>
            </w:r>
          </w:p>
          <w:p w14:paraId="6E5B582C"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2/13</w:t>
            </w:r>
          </w:p>
        </w:tc>
      </w:tr>
      <w:tr w:rsidR="00360F23" w14:paraId="3B45016A" w14:textId="77777777">
        <w:tc>
          <w:tcPr>
            <w:tcW w:w="9015" w:type="dxa"/>
            <w:gridSpan w:val="2"/>
            <w:tcBorders>
              <w:left w:val="nil"/>
              <w:bottom w:val="nil"/>
              <w:right w:val="nil"/>
            </w:tcBorders>
          </w:tcPr>
          <w:p w14:paraId="18276B1D"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*12/13 means 12 out of 13 participants contributed to this category.</w:t>
            </w:r>
          </w:p>
        </w:tc>
      </w:tr>
    </w:tbl>
    <w:p w14:paraId="61541D17" w14:textId="77777777" w:rsidR="00360F23" w:rsidRDefault="00360F23">
      <w:pPr>
        <w:spacing w:line="360" w:lineRule="auto"/>
        <w:rPr>
          <w:rFonts w:ascii="Times New Roman" w:hAnsi="Times New Roman" w:cs="Times New Roman"/>
          <w:sz w:val="24"/>
          <w:szCs w:val="24"/>
        </w:rPr>
      </w:pPr>
    </w:p>
    <w:p w14:paraId="72ECF689" w14:textId="77777777" w:rsidR="00360F23" w:rsidRDefault="00637558">
      <w:r>
        <w:br w:type="page"/>
      </w:r>
    </w:p>
    <w:tbl>
      <w:tblPr>
        <w:tblStyle w:val="TableGrid"/>
        <w:tblW w:w="9016" w:type="dxa"/>
        <w:tblLook w:val="04A0" w:firstRow="1" w:lastRow="0" w:firstColumn="1" w:lastColumn="0" w:noHBand="0" w:noVBand="1"/>
      </w:tblPr>
      <w:tblGrid>
        <w:gridCol w:w="4950"/>
        <w:gridCol w:w="4066"/>
      </w:tblGrid>
      <w:tr w:rsidR="00360F23" w14:paraId="25E1EC8E" w14:textId="77777777" w:rsidTr="00A50477">
        <w:tc>
          <w:tcPr>
            <w:tcW w:w="9016" w:type="dxa"/>
            <w:gridSpan w:val="2"/>
            <w:tcBorders>
              <w:top w:val="nil"/>
              <w:left w:val="nil"/>
              <w:bottom w:val="nil"/>
              <w:right w:val="nil"/>
            </w:tcBorders>
          </w:tcPr>
          <w:p w14:paraId="07BAD74A" w14:textId="77777777" w:rsidR="00360F23" w:rsidRDefault="00637558">
            <w:pPr>
              <w:pageBreakBefore/>
              <w:spacing w:line="480" w:lineRule="auto"/>
              <w:rPr>
                <w:rFonts w:ascii="Times New Roman" w:hAnsi="Times New Roman" w:cs="Times New Roman"/>
                <w:sz w:val="24"/>
                <w:szCs w:val="24"/>
              </w:rPr>
            </w:pPr>
            <w:r>
              <w:rPr>
                <w:rFonts w:ascii="Times New Roman" w:hAnsi="Times New Roman" w:cs="Times New Roman"/>
                <w:sz w:val="24"/>
                <w:szCs w:val="24"/>
              </w:rPr>
              <w:lastRenderedPageBreak/>
              <w:t>Table 3</w:t>
            </w:r>
          </w:p>
        </w:tc>
      </w:tr>
      <w:tr w:rsidR="00360F23" w14:paraId="2092439D" w14:textId="77777777" w:rsidTr="00A50477">
        <w:tc>
          <w:tcPr>
            <w:tcW w:w="9016" w:type="dxa"/>
            <w:gridSpan w:val="2"/>
            <w:tcBorders>
              <w:top w:val="nil"/>
              <w:left w:val="nil"/>
              <w:right w:val="nil"/>
            </w:tcBorders>
          </w:tcPr>
          <w:p w14:paraId="673CBFAD" w14:textId="77777777" w:rsidR="00360F23" w:rsidRDefault="00637558">
            <w:pPr>
              <w:spacing w:line="480" w:lineRule="auto"/>
              <w:rPr>
                <w:rFonts w:ascii="Times New Roman" w:hAnsi="Times New Roman" w:cs="Times New Roman"/>
                <w:i/>
                <w:sz w:val="24"/>
                <w:szCs w:val="24"/>
              </w:rPr>
            </w:pPr>
            <w:r>
              <w:rPr>
                <w:rFonts w:ascii="Times New Roman" w:hAnsi="Times New Roman" w:cs="Times New Roman"/>
                <w:i/>
                <w:sz w:val="24"/>
                <w:szCs w:val="24"/>
              </w:rPr>
              <w:t>Domain: Helpful aspects of therapy</w:t>
            </w:r>
          </w:p>
        </w:tc>
      </w:tr>
      <w:tr w:rsidR="00360F23" w14:paraId="3ACDF232" w14:textId="77777777" w:rsidTr="00A50477">
        <w:tc>
          <w:tcPr>
            <w:tcW w:w="4950" w:type="dxa"/>
            <w:tcBorders>
              <w:left w:val="nil"/>
              <w:right w:val="nil"/>
            </w:tcBorders>
          </w:tcPr>
          <w:p w14:paraId="2638A9DD"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Categories</w:t>
            </w:r>
          </w:p>
        </w:tc>
        <w:tc>
          <w:tcPr>
            <w:tcW w:w="4066" w:type="dxa"/>
            <w:tcBorders>
              <w:left w:val="nil"/>
              <w:right w:val="nil"/>
            </w:tcBorders>
          </w:tcPr>
          <w:p w14:paraId="66D9563B"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Number of participants</w:t>
            </w:r>
          </w:p>
        </w:tc>
      </w:tr>
      <w:tr w:rsidR="00360F23" w14:paraId="03D28369" w14:textId="77777777" w:rsidTr="00A50477">
        <w:tc>
          <w:tcPr>
            <w:tcW w:w="4950" w:type="dxa"/>
            <w:tcBorders>
              <w:left w:val="nil"/>
              <w:right w:val="nil"/>
            </w:tcBorders>
          </w:tcPr>
          <w:p w14:paraId="43C33571" w14:textId="77777777" w:rsidR="00A50477" w:rsidRDefault="00A50477" w:rsidP="00A50477">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Experiential Skill of the therapist</w:t>
            </w:r>
          </w:p>
          <w:p w14:paraId="09D13D10"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Chair/Experiential work</w:t>
            </w:r>
          </w:p>
          <w:p w14:paraId="5E73CFE0"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Caring relationship with therapist</w:t>
            </w:r>
          </w:p>
          <w:p w14:paraId="1BFAA03D"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Feeling understood</w:t>
            </w:r>
          </w:p>
          <w:p w14:paraId="020EC027"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Own determination to engage in therapy </w:t>
            </w:r>
          </w:p>
          <w:p w14:paraId="0AEE5191"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Space to talk about difficulties</w:t>
            </w:r>
          </w:p>
          <w:p w14:paraId="73BBE065"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Client led agenda</w:t>
            </w:r>
          </w:p>
          <w:p w14:paraId="099C86C9"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Having a positive support network </w:t>
            </w:r>
          </w:p>
          <w:p w14:paraId="54EB7A33" w14:textId="19540C9B" w:rsidR="00360F23" w:rsidRDefault="00637558">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Hot </w:t>
            </w:r>
            <w:r w:rsidR="00C30A92">
              <w:rPr>
                <w:rFonts w:ascii="Times New Roman" w:hAnsi="Times New Roman" w:cs="Times New Roman"/>
                <w:sz w:val="24"/>
                <w:szCs w:val="24"/>
                <w:lang w:val="en-US"/>
              </w:rPr>
              <w:t>teaching/</w:t>
            </w:r>
            <w:r>
              <w:rPr>
                <w:rFonts w:ascii="Times New Roman" w:hAnsi="Times New Roman" w:cs="Times New Roman"/>
                <w:sz w:val="24"/>
                <w:szCs w:val="24"/>
                <w:lang w:val="en-US"/>
              </w:rPr>
              <w:t>psychoeducation</w:t>
            </w:r>
          </w:p>
          <w:p w14:paraId="57B4B028" w14:textId="77777777" w:rsidR="00BC6DE2" w:rsidRDefault="00BC6DE2" w:rsidP="00BC6DE2">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Session pacing felt right</w:t>
            </w:r>
          </w:p>
          <w:p w14:paraId="0B4074C7"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Focus on anxiety</w:t>
            </w:r>
          </w:p>
          <w:p w14:paraId="3FE4A463"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Immediate sense of unburdening</w:t>
            </w:r>
          </w:p>
        </w:tc>
        <w:tc>
          <w:tcPr>
            <w:tcW w:w="4066" w:type="dxa"/>
            <w:tcBorders>
              <w:left w:val="nil"/>
              <w:right w:val="nil"/>
            </w:tcBorders>
          </w:tcPr>
          <w:p w14:paraId="41833A70" w14:textId="66E3A8EB"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w:t>
            </w:r>
            <w:r w:rsidR="00A50477">
              <w:rPr>
                <w:rFonts w:ascii="Times New Roman" w:hAnsi="Times New Roman" w:cs="Times New Roman"/>
                <w:sz w:val="24"/>
                <w:szCs w:val="24"/>
              </w:rPr>
              <w:t>3</w:t>
            </w:r>
            <w:r>
              <w:rPr>
                <w:rFonts w:ascii="Times New Roman" w:hAnsi="Times New Roman" w:cs="Times New Roman"/>
                <w:sz w:val="24"/>
                <w:szCs w:val="24"/>
              </w:rPr>
              <w:t>/13</w:t>
            </w:r>
            <w:r w:rsidR="00A50477">
              <w:rPr>
                <w:rFonts w:ascii="Times New Roman" w:hAnsi="Times New Roman" w:cs="Times New Roman"/>
                <w:sz w:val="24"/>
                <w:szCs w:val="24"/>
              </w:rPr>
              <w:t>*</w:t>
            </w:r>
          </w:p>
          <w:p w14:paraId="6265B7AC" w14:textId="6DAB7CE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w:t>
            </w:r>
            <w:r w:rsidR="00A50477">
              <w:rPr>
                <w:rFonts w:ascii="Times New Roman" w:hAnsi="Times New Roman" w:cs="Times New Roman"/>
                <w:sz w:val="24"/>
                <w:szCs w:val="24"/>
              </w:rPr>
              <w:t>1</w:t>
            </w:r>
            <w:r>
              <w:rPr>
                <w:rFonts w:ascii="Times New Roman" w:hAnsi="Times New Roman" w:cs="Times New Roman"/>
                <w:sz w:val="24"/>
                <w:szCs w:val="24"/>
              </w:rPr>
              <w:t>/13</w:t>
            </w:r>
          </w:p>
          <w:p w14:paraId="73442B48"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10/13</w:t>
            </w:r>
          </w:p>
          <w:p w14:paraId="193D5548"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6/13</w:t>
            </w:r>
          </w:p>
          <w:p w14:paraId="60FD62D4" w14:textId="02A38F14" w:rsidR="00360F23" w:rsidRDefault="00BC6DE2">
            <w:pPr>
              <w:spacing w:line="480" w:lineRule="auto"/>
              <w:rPr>
                <w:rFonts w:ascii="Times New Roman" w:hAnsi="Times New Roman" w:cs="Times New Roman"/>
                <w:sz w:val="24"/>
                <w:szCs w:val="24"/>
              </w:rPr>
            </w:pPr>
            <w:r>
              <w:rPr>
                <w:rFonts w:ascii="Times New Roman" w:hAnsi="Times New Roman" w:cs="Times New Roman"/>
                <w:sz w:val="24"/>
                <w:szCs w:val="24"/>
              </w:rPr>
              <w:t>6</w:t>
            </w:r>
            <w:r w:rsidR="00637558">
              <w:rPr>
                <w:rFonts w:ascii="Times New Roman" w:hAnsi="Times New Roman" w:cs="Times New Roman"/>
                <w:sz w:val="24"/>
                <w:szCs w:val="24"/>
              </w:rPr>
              <w:t>/13</w:t>
            </w:r>
          </w:p>
          <w:p w14:paraId="73C53747"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6/13</w:t>
            </w:r>
          </w:p>
          <w:p w14:paraId="6FE69DF2"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6/13</w:t>
            </w:r>
          </w:p>
          <w:p w14:paraId="7D463031"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5/13</w:t>
            </w:r>
          </w:p>
          <w:p w14:paraId="08B3BB92"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5/13</w:t>
            </w:r>
          </w:p>
          <w:p w14:paraId="722F7593"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5/13</w:t>
            </w:r>
          </w:p>
          <w:p w14:paraId="21BE88AF" w14:textId="4E01136C" w:rsidR="00360F23" w:rsidRDefault="00BC6DE2">
            <w:pPr>
              <w:spacing w:line="480" w:lineRule="auto"/>
              <w:rPr>
                <w:rFonts w:ascii="Times New Roman" w:hAnsi="Times New Roman" w:cs="Times New Roman"/>
                <w:sz w:val="24"/>
                <w:szCs w:val="24"/>
              </w:rPr>
            </w:pPr>
            <w:r>
              <w:rPr>
                <w:rFonts w:ascii="Times New Roman" w:hAnsi="Times New Roman" w:cs="Times New Roman"/>
                <w:sz w:val="24"/>
                <w:szCs w:val="24"/>
              </w:rPr>
              <w:t>3</w:t>
            </w:r>
            <w:r w:rsidR="00637558">
              <w:rPr>
                <w:rFonts w:ascii="Times New Roman" w:hAnsi="Times New Roman" w:cs="Times New Roman"/>
                <w:sz w:val="24"/>
                <w:szCs w:val="24"/>
              </w:rPr>
              <w:t>/13</w:t>
            </w:r>
          </w:p>
          <w:p w14:paraId="4559099C" w14:textId="0CD7C965" w:rsidR="00360F23" w:rsidRDefault="00BC6DE2">
            <w:pPr>
              <w:spacing w:line="480" w:lineRule="auto"/>
              <w:rPr>
                <w:rFonts w:ascii="Times New Roman" w:hAnsi="Times New Roman" w:cs="Times New Roman"/>
                <w:sz w:val="24"/>
                <w:szCs w:val="24"/>
              </w:rPr>
            </w:pPr>
            <w:r>
              <w:rPr>
                <w:rFonts w:ascii="Times New Roman" w:hAnsi="Times New Roman" w:cs="Times New Roman"/>
                <w:sz w:val="24"/>
                <w:szCs w:val="24"/>
              </w:rPr>
              <w:t>3</w:t>
            </w:r>
            <w:r w:rsidR="00637558">
              <w:rPr>
                <w:rFonts w:ascii="Times New Roman" w:hAnsi="Times New Roman" w:cs="Times New Roman"/>
                <w:sz w:val="24"/>
                <w:szCs w:val="24"/>
              </w:rPr>
              <w:t>/1</w:t>
            </w:r>
            <w:r>
              <w:rPr>
                <w:rFonts w:ascii="Times New Roman" w:hAnsi="Times New Roman" w:cs="Times New Roman"/>
                <w:sz w:val="24"/>
                <w:szCs w:val="24"/>
              </w:rPr>
              <w:t>3</w:t>
            </w:r>
          </w:p>
        </w:tc>
      </w:tr>
    </w:tbl>
    <w:p w14:paraId="3E080F8A" w14:textId="0E43854F" w:rsidR="00360F23" w:rsidRDefault="00A50477">
      <w:pPr>
        <w:spacing w:line="360" w:lineRule="auto"/>
        <w:rPr>
          <w:rFonts w:ascii="Times New Roman" w:hAnsi="Times New Roman" w:cs="Times New Roman"/>
          <w:sz w:val="24"/>
          <w:szCs w:val="24"/>
        </w:rPr>
      </w:pPr>
      <w:r>
        <w:rPr>
          <w:rFonts w:ascii="Times New Roman" w:hAnsi="Times New Roman" w:cs="Times New Roman"/>
          <w:sz w:val="24"/>
          <w:szCs w:val="24"/>
        </w:rPr>
        <w:t>*13/13 means 13 out of 13 participants contributed to this category.</w:t>
      </w:r>
    </w:p>
    <w:p w14:paraId="5648E40B" w14:textId="77777777" w:rsidR="00360F23" w:rsidRDefault="00637558">
      <w:r>
        <w:br w:type="page"/>
      </w:r>
    </w:p>
    <w:tbl>
      <w:tblPr>
        <w:tblStyle w:val="TableGrid"/>
        <w:tblW w:w="9016" w:type="dxa"/>
        <w:tblLook w:val="04A0" w:firstRow="1" w:lastRow="0" w:firstColumn="1" w:lastColumn="0" w:noHBand="0" w:noVBand="1"/>
      </w:tblPr>
      <w:tblGrid>
        <w:gridCol w:w="4797"/>
        <w:gridCol w:w="4219"/>
      </w:tblGrid>
      <w:tr w:rsidR="00360F23" w14:paraId="4307DCD6" w14:textId="77777777" w:rsidTr="00A50477">
        <w:tc>
          <w:tcPr>
            <w:tcW w:w="9016" w:type="dxa"/>
            <w:gridSpan w:val="2"/>
            <w:tcBorders>
              <w:top w:val="nil"/>
              <w:left w:val="nil"/>
              <w:bottom w:val="nil"/>
              <w:right w:val="nil"/>
            </w:tcBorders>
          </w:tcPr>
          <w:p w14:paraId="45615BB4" w14:textId="77777777" w:rsidR="00360F23" w:rsidRDefault="00637558">
            <w:pPr>
              <w:pageBreakBefore/>
              <w:spacing w:line="480" w:lineRule="auto"/>
              <w:rPr>
                <w:rFonts w:ascii="Times New Roman" w:hAnsi="Times New Roman" w:cs="Times New Roman"/>
                <w:sz w:val="24"/>
                <w:szCs w:val="24"/>
              </w:rPr>
            </w:pPr>
            <w:r>
              <w:rPr>
                <w:rFonts w:ascii="Times New Roman" w:hAnsi="Times New Roman" w:cs="Times New Roman"/>
                <w:sz w:val="24"/>
                <w:szCs w:val="24"/>
              </w:rPr>
              <w:lastRenderedPageBreak/>
              <w:t>Table 4</w:t>
            </w:r>
          </w:p>
        </w:tc>
      </w:tr>
      <w:tr w:rsidR="00360F23" w14:paraId="3641F412" w14:textId="77777777" w:rsidTr="00A50477">
        <w:tc>
          <w:tcPr>
            <w:tcW w:w="9016" w:type="dxa"/>
            <w:gridSpan w:val="2"/>
            <w:tcBorders>
              <w:top w:val="nil"/>
              <w:left w:val="nil"/>
              <w:right w:val="nil"/>
            </w:tcBorders>
          </w:tcPr>
          <w:p w14:paraId="1FAFCC6B" w14:textId="77777777" w:rsidR="00360F23" w:rsidRDefault="00637558">
            <w:pPr>
              <w:spacing w:line="480" w:lineRule="auto"/>
              <w:rPr>
                <w:rFonts w:ascii="Times New Roman" w:hAnsi="Times New Roman" w:cs="Times New Roman"/>
                <w:i/>
                <w:sz w:val="24"/>
                <w:szCs w:val="24"/>
              </w:rPr>
            </w:pPr>
            <w:r>
              <w:rPr>
                <w:rFonts w:ascii="Times New Roman" w:hAnsi="Times New Roman" w:cs="Times New Roman"/>
                <w:i/>
                <w:sz w:val="24"/>
                <w:szCs w:val="24"/>
              </w:rPr>
              <w:t>Domain: Difficult but helpful aspects of therapy</w:t>
            </w:r>
          </w:p>
        </w:tc>
      </w:tr>
      <w:tr w:rsidR="00360F23" w14:paraId="1822E85D" w14:textId="77777777" w:rsidTr="00A50477">
        <w:tc>
          <w:tcPr>
            <w:tcW w:w="4797" w:type="dxa"/>
            <w:tcBorders>
              <w:left w:val="nil"/>
              <w:right w:val="nil"/>
            </w:tcBorders>
          </w:tcPr>
          <w:p w14:paraId="1B3D3028"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Categories</w:t>
            </w:r>
          </w:p>
        </w:tc>
        <w:tc>
          <w:tcPr>
            <w:tcW w:w="4219" w:type="dxa"/>
            <w:tcBorders>
              <w:left w:val="nil"/>
              <w:right w:val="nil"/>
            </w:tcBorders>
          </w:tcPr>
          <w:p w14:paraId="156D2B4D"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Number of participants</w:t>
            </w:r>
          </w:p>
        </w:tc>
      </w:tr>
      <w:tr w:rsidR="00360F23" w14:paraId="5A10269D" w14:textId="77777777" w:rsidTr="00A50477">
        <w:tc>
          <w:tcPr>
            <w:tcW w:w="4797" w:type="dxa"/>
            <w:tcBorders>
              <w:left w:val="nil"/>
              <w:right w:val="nil"/>
            </w:tcBorders>
          </w:tcPr>
          <w:p w14:paraId="0E3904E4"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Chair work</w:t>
            </w:r>
          </w:p>
          <w:p w14:paraId="3C7D4EC8"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Depth of painful emotion</w:t>
            </w:r>
          </w:p>
          <w:p w14:paraId="2E443216"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Discussing family or significant relationships</w:t>
            </w:r>
          </w:p>
        </w:tc>
        <w:tc>
          <w:tcPr>
            <w:tcW w:w="4219" w:type="dxa"/>
            <w:tcBorders>
              <w:left w:val="nil"/>
              <w:right w:val="nil"/>
            </w:tcBorders>
          </w:tcPr>
          <w:p w14:paraId="09425142" w14:textId="65CB3A14"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12/13</w:t>
            </w:r>
            <w:r w:rsidR="00A50477">
              <w:rPr>
                <w:rFonts w:ascii="Times New Roman" w:hAnsi="Times New Roman" w:cs="Times New Roman"/>
                <w:sz w:val="24"/>
                <w:szCs w:val="24"/>
              </w:rPr>
              <w:t>*</w:t>
            </w:r>
          </w:p>
          <w:p w14:paraId="50340D98"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4/13</w:t>
            </w:r>
          </w:p>
          <w:p w14:paraId="77FA5808"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2/13</w:t>
            </w:r>
          </w:p>
        </w:tc>
      </w:tr>
    </w:tbl>
    <w:p w14:paraId="38A62AAE" w14:textId="5CB6A455" w:rsidR="00360F23" w:rsidRDefault="00A50477">
      <w:pPr>
        <w:spacing w:line="360" w:lineRule="auto"/>
        <w:rPr>
          <w:rFonts w:ascii="Times New Roman" w:hAnsi="Times New Roman" w:cs="Times New Roman"/>
          <w:sz w:val="24"/>
          <w:szCs w:val="24"/>
        </w:rPr>
      </w:pPr>
      <w:r>
        <w:rPr>
          <w:rFonts w:ascii="Times New Roman" w:hAnsi="Times New Roman" w:cs="Times New Roman"/>
          <w:sz w:val="24"/>
          <w:szCs w:val="24"/>
        </w:rPr>
        <w:t>*12/13 means 12 out of 13 participants contributed to this category.</w:t>
      </w:r>
    </w:p>
    <w:p w14:paraId="59C0204A" w14:textId="77777777" w:rsidR="00360F23" w:rsidRDefault="00360F23">
      <w:pPr>
        <w:spacing w:line="360" w:lineRule="auto"/>
        <w:rPr>
          <w:rFonts w:ascii="Times New Roman" w:hAnsi="Times New Roman" w:cs="Times New Roman"/>
          <w:sz w:val="24"/>
          <w:szCs w:val="24"/>
        </w:rPr>
      </w:pPr>
    </w:p>
    <w:p w14:paraId="3AA390DF" w14:textId="77777777" w:rsidR="00360F23" w:rsidRDefault="00360F23">
      <w:pPr>
        <w:spacing w:line="480" w:lineRule="auto"/>
        <w:ind w:firstLine="709"/>
        <w:rPr>
          <w:rFonts w:ascii="Times New Roman" w:hAnsi="Times New Roman" w:cs="Times New Roman"/>
          <w:sz w:val="24"/>
          <w:szCs w:val="24"/>
        </w:rPr>
      </w:pPr>
    </w:p>
    <w:p w14:paraId="2FF99A9F" w14:textId="77777777" w:rsidR="00360F23" w:rsidRDefault="00637558">
      <w:r>
        <w:br w:type="page"/>
      </w:r>
    </w:p>
    <w:tbl>
      <w:tblPr>
        <w:tblStyle w:val="TableGrid"/>
        <w:tblW w:w="9016" w:type="dxa"/>
        <w:tblLook w:val="04A0" w:firstRow="1" w:lastRow="0" w:firstColumn="1" w:lastColumn="0" w:noHBand="0" w:noVBand="1"/>
      </w:tblPr>
      <w:tblGrid>
        <w:gridCol w:w="4797"/>
        <w:gridCol w:w="4219"/>
      </w:tblGrid>
      <w:tr w:rsidR="00360F23" w14:paraId="3F83379F" w14:textId="77777777" w:rsidTr="00A50477">
        <w:tc>
          <w:tcPr>
            <w:tcW w:w="9016" w:type="dxa"/>
            <w:gridSpan w:val="2"/>
            <w:tcBorders>
              <w:top w:val="nil"/>
              <w:left w:val="nil"/>
              <w:bottom w:val="nil"/>
              <w:right w:val="nil"/>
            </w:tcBorders>
          </w:tcPr>
          <w:p w14:paraId="15AD96E9" w14:textId="77777777" w:rsidR="00360F23" w:rsidRDefault="00637558">
            <w:pPr>
              <w:pageBreakBefore/>
              <w:spacing w:line="480" w:lineRule="auto"/>
              <w:rPr>
                <w:rFonts w:ascii="Times New Roman" w:hAnsi="Times New Roman" w:cs="Times New Roman"/>
                <w:sz w:val="24"/>
                <w:szCs w:val="24"/>
              </w:rPr>
            </w:pPr>
            <w:r>
              <w:rPr>
                <w:rFonts w:ascii="Times New Roman" w:hAnsi="Times New Roman" w:cs="Times New Roman"/>
                <w:sz w:val="24"/>
                <w:szCs w:val="24"/>
              </w:rPr>
              <w:lastRenderedPageBreak/>
              <w:t>Table 5</w:t>
            </w:r>
          </w:p>
        </w:tc>
      </w:tr>
      <w:tr w:rsidR="00360F23" w14:paraId="2C9B5217" w14:textId="77777777" w:rsidTr="00A50477">
        <w:tc>
          <w:tcPr>
            <w:tcW w:w="9016" w:type="dxa"/>
            <w:gridSpan w:val="2"/>
            <w:tcBorders>
              <w:top w:val="nil"/>
              <w:left w:val="nil"/>
              <w:right w:val="nil"/>
            </w:tcBorders>
          </w:tcPr>
          <w:p w14:paraId="27F99379" w14:textId="77777777" w:rsidR="00360F23" w:rsidRDefault="00637558">
            <w:pPr>
              <w:spacing w:line="480" w:lineRule="auto"/>
              <w:rPr>
                <w:rFonts w:ascii="Times New Roman" w:hAnsi="Times New Roman" w:cs="Times New Roman"/>
                <w:i/>
                <w:sz w:val="24"/>
                <w:szCs w:val="24"/>
              </w:rPr>
            </w:pPr>
            <w:r>
              <w:rPr>
                <w:rFonts w:ascii="Times New Roman" w:hAnsi="Times New Roman" w:cs="Times New Roman"/>
                <w:i/>
                <w:sz w:val="24"/>
                <w:szCs w:val="24"/>
              </w:rPr>
              <w:t>Domain: Unhelpful aspects of therapy</w:t>
            </w:r>
          </w:p>
        </w:tc>
      </w:tr>
      <w:tr w:rsidR="00360F23" w14:paraId="390FAC5E" w14:textId="77777777" w:rsidTr="00A50477">
        <w:tc>
          <w:tcPr>
            <w:tcW w:w="4797" w:type="dxa"/>
            <w:tcBorders>
              <w:left w:val="nil"/>
              <w:right w:val="nil"/>
            </w:tcBorders>
          </w:tcPr>
          <w:p w14:paraId="5DA8FA9F"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Categories</w:t>
            </w:r>
          </w:p>
        </w:tc>
        <w:tc>
          <w:tcPr>
            <w:tcW w:w="4219" w:type="dxa"/>
            <w:tcBorders>
              <w:left w:val="nil"/>
              <w:right w:val="nil"/>
            </w:tcBorders>
          </w:tcPr>
          <w:p w14:paraId="36A37D6E"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Number of participants</w:t>
            </w:r>
          </w:p>
        </w:tc>
      </w:tr>
      <w:tr w:rsidR="00360F23" w14:paraId="4025355E" w14:textId="77777777" w:rsidTr="00A50477">
        <w:tc>
          <w:tcPr>
            <w:tcW w:w="4797" w:type="dxa"/>
            <w:tcBorders>
              <w:left w:val="nil"/>
              <w:right w:val="nil"/>
            </w:tcBorders>
          </w:tcPr>
          <w:p w14:paraId="29546FF6" w14:textId="77777777" w:rsidR="00360F23" w:rsidRDefault="00637558">
            <w:pPr>
              <w:spacing w:line="480" w:lineRule="auto"/>
              <w:rPr>
                <w:rFonts w:ascii="Times New Roman" w:hAnsi="Times New Roman" w:cs="Times New Roman"/>
                <w:bCs/>
                <w:sz w:val="24"/>
                <w:szCs w:val="24"/>
                <w:lang w:val="en-IE"/>
              </w:rPr>
            </w:pPr>
            <w:r>
              <w:rPr>
                <w:rFonts w:ascii="Times New Roman" w:hAnsi="Times New Roman" w:cs="Times New Roman"/>
                <w:bCs/>
                <w:sz w:val="24"/>
                <w:szCs w:val="24"/>
                <w:lang w:val="en-IE"/>
              </w:rPr>
              <w:t>Own difficulty engaging</w:t>
            </w:r>
          </w:p>
          <w:p w14:paraId="2757F3BB" w14:textId="77777777" w:rsidR="00360F23" w:rsidRDefault="00637558">
            <w:pPr>
              <w:spacing w:line="480" w:lineRule="auto"/>
              <w:rPr>
                <w:rFonts w:ascii="Times New Roman" w:hAnsi="Times New Roman" w:cs="Times New Roman"/>
                <w:bCs/>
                <w:sz w:val="24"/>
                <w:szCs w:val="24"/>
                <w:lang w:val="en-IE"/>
              </w:rPr>
            </w:pPr>
            <w:r>
              <w:rPr>
                <w:rFonts w:ascii="Times New Roman" w:hAnsi="Times New Roman" w:cs="Times New Roman"/>
                <w:bCs/>
                <w:sz w:val="24"/>
                <w:szCs w:val="24"/>
                <w:lang w:val="en-IE"/>
              </w:rPr>
              <w:t>Some symptoms remaining</w:t>
            </w:r>
          </w:p>
          <w:p w14:paraId="742E0BB8"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Wanted more sessions to explore issues</w:t>
            </w:r>
          </w:p>
          <w:p w14:paraId="25849A4A" w14:textId="77777777" w:rsidR="00360F23" w:rsidRDefault="00637558">
            <w:pPr>
              <w:spacing w:line="480" w:lineRule="auto"/>
              <w:rPr>
                <w:rFonts w:ascii="Times New Roman" w:hAnsi="Times New Roman" w:cs="Times New Roman"/>
                <w:sz w:val="24"/>
                <w:szCs w:val="24"/>
                <w:lang w:val="en-IE"/>
              </w:rPr>
            </w:pPr>
            <w:r>
              <w:rPr>
                <w:rFonts w:ascii="Times New Roman" w:hAnsi="Times New Roman" w:cs="Times New Roman"/>
                <w:sz w:val="24"/>
                <w:szCs w:val="24"/>
                <w:lang w:val="en-IE"/>
              </w:rPr>
              <w:t>Feeling stigma of being in therapy</w:t>
            </w:r>
          </w:p>
          <w:p w14:paraId="6B1FD9E1"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Chair/Experiential work</w:t>
            </w:r>
          </w:p>
          <w:p w14:paraId="3FF67424" w14:textId="77777777" w:rsidR="00360F23" w:rsidRDefault="00637558">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Not being open with loved ones</w:t>
            </w:r>
          </w:p>
        </w:tc>
        <w:tc>
          <w:tcPr>
            <w:tcW w:w="4219" w:type="dxa"/>
            <w:tcBorders>
              <w:left w:val="nil"/>
              <w:right w:val="nil"/>
            </w:tcBorders>
          </w:tcPr>
          <w:p w14:paraId="6CD25607" w14:textId="0337E6B4"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7/13</w:t>
            </w:r>
            <w:r w:rsidR="00A50477">
              <w:rPr>
                <w:rFonts w:ascii="Times New Roman" w:hAnsi="Times New Roman" w:cs="Times New Roman"/>
                <w:sz w:val="24"/>
                <w:szCs w:val="24"/>
              </w:rPr>
              <w:t>*</w:t>
            </w:r>
          </w:p>
          <w:p w14:paraId="5C3B3949"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6/13</w:t>
            </w:r>
          </w:p>
          <w:p w14:paraId="67119157"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4/13</w:t>
            </w:r>
          </w:p>
          <w:p w14:paraId="28019F0F" w14:textId="71C456D0" w:rsidR="00360F23" w:rsidRDefault="00F65942">
            <w:pPr>
              <w:spacing w:line="480" w:lineRule="auto"/>
              <w:rPr>
                <w:rFonts w:ascii="Times New Roman" w:hAnsi="Times New Roman" w:cs="Times New Roman"/>
                <w:sz w:val="24"/>
                <w:szCs w:val="24"/>
              </w:rPr>
            </w:pPr>
            <w:r>
              <w:rPr>
                <w:rFonts w:ascii="Times New Roman" w:hAnsi="Times New Roman" w:cs="Times New Roman"/>
                <w:sz w:val="24"/>
                <w:szCs w:val="24"/>
              </w:rPr>
              <w:t>2</w:t>
            </w:r>
            <w:r w:rsidR="00637558">
              <w:rPr>
                <w:rFonts w:ascii="Times New Roman" w:hAnsi="Times New Roman" w:cs="Times New Roman"/>
                <w:sz w:val="24"/>
                <w:szCs w:val="24"/>
              </w:rPr>
              <w:t>/13</w:t>
            </w:r>
          </w:p>
          <w:p w14:paraId="613FBDDE"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2/13</w:t>
            </w:r>
          </w:p>
          <w:p w14:paraId="6563C90F" w14:textId="77777777" w:rsidR="00360F23" w:rsidRDefault="00637558">
            <w:pPr>
              <w:spacing w:line="480" w:lineRule="auto"/>
              <w:rPr>
                <w:rFonts w:ascii="Times New Roman" w:hAnsi="Times New Roman" w:cs="Times New Roman"/>
                <w:sz w:val="24"/>
                <w:szCs w:val="24"/>
              </w:rPr>
            </w:pPr>
            <w:r>
              <w:rPr>
                <w:rFonts w:ascii="Times New Roman" w:hAnsi="Times New Roman" w:cs="Times New Roman"/>
                <w:sz w:val="24"/>
                <w:szCs w:val="24"/>
              </w:rPr>
              <w:t>2/13</w:t>
            </w:r>
          </w:p>
        </w:tc>
      </w:tr>
    </w:tbl>
    <w:p w14:paraId="6E7D26B8" w14:textId="5556EFBC" w:rsidR="00360F23" w:rsidRDefault="00A50477">
      <w:pPr>
        <w:spacing w:line="360" w:lineRule="auto"/>
        <w:rPr>
          <w:rFonts w:ascii="Times New Roman" w:hAnsi="Times New Roman" w:cs="Times New Roman"/>
          <w:sz w:val="24"/>
          <w:szCs w:val="24"/>
        </w:rPr>
      </w:pPr>
      <w:r>
        <w:rPr>
          <w:rFonts w:ascii="Times New Roman" w:hAnsi="Times New Roman" w:cs="Times New Roman"/>
          <w:sz w:val="24"/>
          <w:szCs w:val="24"/>
        </w:rPr>
        <w:t>*7/13 means 7 out of 13 participants contributed to this category.</w:t>
      </w:r>
    </w:p>
    <w:sectPr w:rsidR="00360F23">
      <w:headerReference w:type="default" r:id="rId12"/>
      <w:footerReference w:type="even" r:id="rId13"/>
      <w:footerReference w:type="default" r:id="rId14"/>
      <w:pgSz w:w="11906" w:h="16838"/>
      <w:pgMar w:top="1440" w:right="1440" w:bottom="1440" w:left="1440"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78D13" w14:textId="77777777" w:rsidR="00B15781" w:rsidRDefault="00B15781">
      <w:pPr>
        <w:spacing w:after="0" w:line="240" w:lineRule="auto"/>
      </w:pPr>
      <w:r>
        <w:separator/>
      </w:r>
    </w:p>
  </w:endnote>
  <w:endnote w:type="continuationSeparator" w:id="0">
    <w:p w14:paraId="0223D959" w14:textId="77777777" w:rsidR="00B15781" w:rsidRDefault="00B15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panose1 w:val="020B0604020202020204"/>
    <w:charset w:val="01"/>
    <w:family w:val="swiss"/>
    <w:pitch w:val="variable"/>
  </w:font>
  <w:font w:name="PingFang SC">
    <w:panose1 w:val="020B0400000000000000"/>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1"/>
    <w:family w:val="roman"/>
    <w:pitch w:val="variable"/>
  </w:font>
  <w:font w:name="Songti SC">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8130469"/>
      <w:docPartObj>
        <w:docPartGallery w:val="Page Numbers (Bottom of Page)"/>
        <w:docPartUnique/>
      </w:docPartObj>
    </w:sdtPr>
    <w:sdtContent>
      <w:p w14:paraId="09AE9E25" w14:textId="0ADBF308" w:rsidR="00BA1156" w:rsidRDefault="00BA1156" w:rsidP="00BA25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F5EDC0" w14:textId="77777777" w:rsidR="00BA1156" w:rsidRDefault="00BA1156" w:rsidP="00BA11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2765116"/>
      <w:docPartObj>
        <w:docPartGallery w:val="Page Numbers (Bottom of Page)"/>
        <w:docPartUnique/>
      </w:docPartObj>
    </w:sdtPr>
    <w:sdtContent>
      <w:p w14:paraId="635EE2EF" w14:textId="49B3CF72" w:rsidR="00BA1156" w:rsidRDefault="00BA1156" w:rsidP="00BA25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B93CD1" w14:textId="77777777" w:rsidR="00BA1156" w:rsidRDefault="00BA1156" w:rsidP="00BA11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67EB7" w14:textId="77777777" w:rsidR="00B15781" w:rsidRDefault="00B15781">
      <w:pPr>
        <w:spacing w:after="0" w:line="240" w:lineRule="auto"/>
      </w:pPr>
      <w:r>
        <w:separator/>
      </w:r>
    </w:p>
  </w:footnote>
  <w:footnote w:type="continuationSeparator" w:id="0">
    <w:p w14:paraId="76B6F4DF" w14:textId="77777777" w:rsidR="00B15781" w:rsidRDefault="00B15781">
      <w:pPr>
        <w:spacing w:after="0" w:line="240" w:lineRule="auto"/>
      </w:pPr>
      <w:r>
        <w:continuationSeparator/>
      </w:r>
    </w:p>
  </w:footnote>
  <w:footnote w:id="1">
    <w:p w14:paraId="3898BD5B" w14:textId="77777777" w:rsidR="00BA1156" w:rsidRPr="00061415" w:rsidRDefault="00BA1156" w:rsidP="00BA1156">
      <w:pPr>
        <w:pStyle w:val="FootnoteText"/>
        <w:rPr>
          <w:lang w:val="en-IE"/>
        </w:rPr>
      </w:pPr>
      <w:r>
        <w:rPr>
          <w:rStyle w:val="FootnoteReference"/>
        </w:rPr>
        <w:footnoteRef/>
      </w:r>
      <w:r>
        <w:t xml:space="preserve"> </w:t>
      </w:r>
      <w:r>
        <w:rPr>
          <w:lang w:val="en-IE"/>
        </w:rPr>
        <w:t>Trinity College Dublin, Ireland</w:t>
      </w:r>
    </w:p>
  </w:footnote>
  <w:footnote w:id="2">
    <w:p w14:paraId="56A51BDB" w14:textId="77777777" w:rsidR="00BA1156" w:rsidRPr="00061415" w:rsidRDefault="00BA1156" w:rsidP="00BA1156">
      <w:pPr>
        <w:pStyle w:val="FootnoteText"/>
        <w:rPr>
          <w:lang w:val="en-IE"/>
        </w:rPr>
      </w:pPr>
    </w:p>
  </w:footnote>
  <w:footnote w:id="3">
    <w:p w14:paraId="172A8B8F" w14:textId="77777777" w:rsidR="00BA1156" w:rsidRPr="00061415" w:rsidRDefault="00BA1156" w:rsidP="00BA1156">
      <w:pPr>
        <w:pStyle w:val="FootnoteText"/>
        <w:rPr>
          <w:lang w:val="en-IE"/>
        </w:rPr>
      </w:pPr>
    </w:p>
  </w:footnote>
  <w:footnote w:id="4">
    <w:p w14:paraId="5638AF1C" w14:textId="77777777" w:rsidR="00BA1156" w:rsidRPr="00061415" w:rsidRDefault="00BA1156" w:rsidP="00BA1156">
      <w:pPr>
        <w:pStyle w:val="FootnoteText"/>
        <w:rPr>
          <w:lang w:val="en-IE"/>
        </w:rPr>
      </w:pPr>
    </w:p>
  </w:footnote>
  <w:footnote w:id="5">
    <w:p w14:paraId="57A2ADEC" w14:textId="77777777" w:rsidR="00BA1156" w:rsidRPr="00061415" w:rsidRDefault="00BA1156" w:rsidP="00BA1156">
      <w:pPr>
        <w:pStyle w:val="FootnoteText"/>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7E59C" w14:textId="77777777" w:rsidR="00D377DD" w:rsidRDefault="00D377DD">
    <w:pPr>
      <w:pStyle w:val="Header"/>
    </w:pPr>
    <w:r>
      <w:t>EFT for symptoms of generalised anxiety in students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23"/>
    <w:rsid w:val="00224028"/>
    <w:rsid w:val="00301B0A"/>
    <w:rsid w:val="003448A9"/>
    <w:rsid w:val="00360F23"/>
    <w:rsid w:val="004A4AF8"/>
    <w:rsid w:val="00542990"/>
    <w:rsid w:val="0057369E"/>
    <w:rsid w:val="00600F24"/>
    <w:rsid w:val="00637558"/>
    <w:rsid w:val="007360C7"/>
    <w:rsid w:val="007C5304"/>
    <w:rsid w:val="00855C2D"/>
    <w:rsid w:val="00977D67"/>
    <w:rsid w:val="009A26F0"/>
    <w:rsid w:val="00A50477"/>
    <w:rsid w:val="00A6124D"/>
    <w:rsid w:val="00AA04C6"/>
    <w:rsid w:val="00B15781"/>
    <w:rsid w:val="00B15ED1"/>
    <w:rsid w:val="00BA1156"/>
    <w:rsid w:val="00BA7B55"/>
    <w:rsid w:val="00BC14C1"/>
    <w:rsid w:val="00BC6DE2"/>
    <w:rsid w:val="00BF4BD9"/>
    <w:rsid w:val="00C30A92"/>
    <w:rsid w:val="00C35483"/>
    <w:rsid w:val="00D377DD"/>
    <w:rsid w:val="00D56E2A"/>
    <w:rsid w:val="00D602B9"/>
    <w:rsid w:val="00F65942"/>
    <w:rsid w:val="00F927D3"/>
    <w:rsid w:val="00FD54C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25F7AD5"/>
  <w15:docId w15:val="{2F7B8815-2FCE-014D-A4A2-E30505EA6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C1A2A"/>
    <w:pPr>
      <w:spacing w:after="160" w:line="259" w:lineRule="auto"/>
    </w:pPr>
    <w:rPr>
      <w:rFonts w:ascii="Calibri" w:eastAsiaTheme="minorEastAsia" w:hAnsi="Calibri"/>
      <w:sz w:val="22"/>
      <w:szCs w:val="22"/>
      <w:lang w:eastAsia="zh-CN"/>
    </w:rPr>
  </w:style>
  <w:style w:type="paragraph" w:styleId="Heading1">
    <w:name w:val="heading 1"/>
    <w:basedOn w:val="Normal"/>
    <w:next w:val="Normal"/>
    <w:link w:val="Heading1Char"/>
    <w:uiPriority w:val="9"/>
    <w:qFormat/>
    <w:rsid w:val="00265176"/>
    <w:pPr>
      <w:keepNext/>
      <w:keepLines/>
      <w:spacing w:before="240" w:after="0" w:line="480" w:lineRule="auto"/>
      <w:contextualSpacing/>
      <w:jc w:val="center"/>
      <w:outlineLvl w:val="0"/>
    </w:pPr>
    <w:rPr>
      <w:rFonts w:ascii="Times New Roman" w:eastAsiaTheme="majorEastAsia" w:hAnsi="Times New Roman" w:cstheme="majorBidi"/>
      <w:b/>
      <w:color w:val="000000" w:themeColor="text1"/>
      <w:sz w:val="24"/>
      <w:szCs w:val="32"/>
      <w:lang w:val="en-IE" w:eastAsia="en-US"/>
    </w:rPr>
  </w:style>
  <w:style w:type="paragraph" w:styleId="Heading2">
    <w:name w:val="heading 2"/>
    <w:basedOn w:val="Normal"/>
    <w:next w:val="Normal"/>
    <w:link w:val="Heading2Char"/>
    <w:uiPriority w:val="9"/>
    <w:unhideWhenUsed/>
    <w:qFormat/>
    <w:rsid w:val="00265176"/>
    <w:pPr>
      <w:keepNext/>
      <w:keepLines/>
      <w:spacing w:before="40" w:after="0" w:line="480" w:lineRule="auto"/>
      <w:contextualSpacing/>
      <w:outlineLvl w:val="1"/>
    </w:pPr>
    <w:rPr>
      <w:rFonts w:ascii="Times New Roman" w:eastAsiaTheme="majorEastAsia" w:hAnsi="Times New Roman" w:cstheme="majorBidi"/>
      <w:b/>
      <w:sz w:val="24"/>
      <w:szCs w:val="26"/>
      <w:lang w:val="en-IE" w:eastAsia="en-US"/>
    </w:rPr>
  </w:style>
  <w:style w:type="paragraph" w:styleId="Heading3">
    <w:name w:val="heading 3"/>
    <w:basedOn w:val="Normal"/>
    <w:next w:val="Normal"/>
    <w:link w:val="Heading3Char"/>
    <w:uiPriority w:val="9"/>
    <w:unhideWhenUsed/>
    <w:qFormat/>
    <w:rsid w:val="00265176"/>
    <w:pPr>
      <w:keepNext/>
      <w:keepLines/>
      <w:spacing w:before="40" w:after="0" w:line="480" w:lineRule="auto"/>
      <w:ind w:firstLine="720"/>
      <w:contextualSpacing/>
      <w:outlineLvl w:val="2"/>
    </w:pPr>
    <w:rPr>
      <w:rFonts w:ascii="Times New Roman" w:eastAsiaTheme="majorEastAsia" w:hAnsi="Times New Roman" w:cstheme="majorBidi"/>
      <w:b/>
      <w:sz w:val="24"/>
      <w:szCs w:val="24"/>
      <w:lang w:val="en-IE" w:eastAsia="en-US"/>
    </w:rPr>
  </w:style>
  <w:style w:type="paragraph" w:styleId="Heading4">
    <w:name w:val="heading 4"/>
    <w:basedOn w:val="Normal"/>
    <w:next w:val="Normal"/>
    <w:link w:val="Heading4Char"/>
    <w:uiPriority w:val="9"/>
    <w:unhideWhenUsed/>
    <w:qFormat/>
    <w:rsid w:val="00265176"/>
    <w:pPr>
      <w:keepNext/>
      <w:keepLines/>
      <w:spacing w:before="40" w:after="0" w:line="480" w:lineRule="auto"/>
      <w:ind w:firstLine="720"/>
      <w:contextualSpacing/>
      <w:outlineLvl w:val="3"/>
    </w:pPr>
    <w:rPr>
      <w:rFonts w:ascii="Times New Roman" w:eastAsiaTheme="majorEastAsia" w:hAnsi="Times New Roman" w:cstheme="majorBidi"/>
      <w:b/>
      <w:i/>
      <w:iCs/>
      <w:sz w:val="24"/>
      <w:szCs w:val="24"/>
      <w:lang w:val="en-IE" w:eastAsia="en-US"/>
    </w:rPr>
  </w:style>
  <w:style w:type="paragraph" w:styleId="Heading5">
    <w:name w:val="heading 5"/>
    <w:basedOn w:val="Normal"/>
    <w:next w:val="Normal"/>
    <w:link w:val="Heading5Char"/>
    <w:uiPriority w:val="9"/>
    <w:semiHidden/>
    <w:unhideWhenUsed/>
    <w:qFormat/>
    <w:rsid w:val="00265176"/>
    <w:pPr>
      <w:keepNext/>
      <w:keepLines/>
      <w:spacing w:before="40" w:after="0" w:line="480" w:lineRule="auto"/>
      <w:contextualSpacing/>
      <w:outlineLvl w:val="4"/>
    </w:pPr>
    <w:rPr>
      <w:rFonts w:ascii="Times New Roman" w:eastAsiaTheme="majorEastAsia" w:hAnsi="Times New Roman" w:cstheme="majorBidi"/>
      <w:color w:val="000000" w:themeColor="text1"/>
      <w:sz w:val="24"/>
      <w:szCs w:val="24"/>
      <w:lang w:val="en-I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A2A"/>
    <w:rPr>
      <w:color w:val="0563C1" w:themeColor="hyperlink"/>
      <w:u w:val="single"/>
    </w:rPr>
  </w:style>
  <w:style w:type="character" w:customStyle="1" w:styleId="BalloonTextChar">
    <w:name w:val="Balloon Text Char"/>
    <w:basedOn w:val="DefaultParagraphFont"/>
    <w:link w:val="BalloonText"/>
    <w:uiPriority w:val="99"/>
    <w:semiHidden/>
    <w:qFormat/>
    <w:rsid w:val="003C1A2A"/>
    <w:rPr>
      <w:rFonts w:ascii="Times New Roman" w:eastAsiaTheme="minorEastAsia" w:hAnsi="Times New Roman" w:cs="Times New Roman"/>
      <w:sz w:val="18"/>
      <w:szCs w:val="18"/>
      <w:lang w:eastAsia="zh-CN"/>
    </w:rPr>
  </w:style>
  <w:style w:type="character" w:customStyle="1" w:styleId="Heading1Char">
    <w:name w:val="Heading 1 Char"/>
    <w:basedOn w:val="DefaultParagraphFont"/>
    <w:link w:val="Heading1"/>
    <w:uiPriority w:val="9"/>
    <w:qFormat/>
    <w:rsid w:val="00265176"/>
    <w:rPr>
      <w:rFonts w:ascii="Times New Roman" w:eastAsiaTheme="majorEastAsia" w:hAnsi="Times New Roman" w:cstheme="majorBidi"/>
      <w:b/>
      <w:color w:val="000000" w:themeColor="text1"/>
      <w:szCs w:val="32"/>
      <w:lang w:val="en-IE"/>
    </w:rPr>
  </w:style>
  <w:style w:type="character" w:customStyle="1" w:styleId="Heading2Char">
    <w:name w:val="Heading 2 Char"/>
    <w:basedOn w:val="DefaultParagraphFont"/>
    <w:link w:val="Heading2"/>
    <w:uiPriority w:val="9"/>
    <w:qFormat/>
    <w:rsid w:val="00265176"/>
    <w:rPr>
      <w:rFonts w:ascii="Times New Roman" w:eastAsiaTheme="majorEastAsia" w:hAnsi="Times New Roman" w:cstheme="majorBidi"/>
      <w:b/>
      <w:szCs w:val="26"/>
      <w:lang w:val="en-IE"/>
    </w:rPr>
  </w:style>
  <w:style w:type="character" w:customStyle="1" w:styleId="Heading3Char">
    <w:name w:val="Heading 3 Char"/>
    <w:basedOn w:val="DefaultParagraphFont"/>
    <w:link w:val="Heading3"/>
    <w:uiPriority w:val="9"/>
    <w:qFormat/>
    <w:rsid w:val="00265176"/>
    <w:rPr>
      <w:rFonts w:ascii="Times New Roman" w:eastAsiaTheme="majorEastAsia" w:hAnsi="Times New Roman" w:cstheme="majorBidi"/>
      <w:b/>
      <w:lang w:val="en-IE"/>
    </w:rPr>
  </w:style>
  <w:style w:type="character" w:customStyle="1" w:styleId="Heading4Char">
    <w:name w:val="Heading 4 Char"/>
    <w:basedOn w:val="DefaultParagraphFont"/>
    <w:link w:val="Heading4"/>
    <w:uiPriority w:val="9"/>
    <w:qFormat/>
    <w:rsid w:val="00265176"/>
    <w:rPr>
      <w:rFonts w:ascii="Times New Roman" w:eastAsiaTheme="majorEastAsia" w:hAnsi="Times New Roman" w:cstheme="majorBidi"/>
      <w:b/>
      <w:i/>
      <w:iCs/>
      <w:lang w:val="en-IE"/>
    </w:rPr>
  </w:style>
  <w:style w:type="character" w:customStyle="1" w:styleId="Heading5Char">
    <w:name w:val="Heading 5 Char"/>
    <w:basedOn w:val="DefaultParagraphFont"/>
    <w:link w:val="Heading5"/>
    <w:uiPriority w:val="9"/>
    <w:semiHidden/>
    <w:qFormat/>
    <w:rsid w:val="00265176"/>
    <w:rPr>
      <w:rFonts w:ascii="Times New Roman" w:eastAsiaTheme="majorEastAsia" w:hAnsi="Times New Roman" w:cstheme="majorBidi"/>
      <w:color w:val="000000" w:themeColor="text1"/>
      <w:lang w:val="en-IE"/>
    </w:rPr>
  </w:style>
  <w:style w:type="character" w:customStyle="1" w:styleId="EndNoteBibliographyChar">
    <w:name w:val="EndNote Bibliography Char"/>
    <w:basedOn w:val="DefaultParagraphFont"/>
    <w:link w:val="EndNoteBibliography"/>
    <w:qFormat/>
    <w:rsid w:val="00265176"/>
    <w:rPr>
      <w:rFonts w:ascii="Times New Roman" w:hAnsi="Times New Roman" w:cs="Times New Roman"/>
      <w:lang w:val="en-US"/>
    </w:rPr>
  </w:style>
  <w:style w:type="character" w:customStyle="1" w:styleId="EndNoteBibliographyTitleChar">
    <w:name w:val="EndNote Bibliography Title Char"/>
    <w:basedOn w:val="DefaultParagraphFont"/>
    <w:link w:val="EndNoteBibliographyTitle"/>
    <w:qFormat/>
    <w:rsid w:val="00265176"/>
    <w:rPr>
      <w:rFonts w:ascii="Times New Roman" w:hAnsi="Times New Roman" w:cs="Times New Roman"/>
      <w:lang w:val="en-US"/>
    </w:rPr>
  </w:style>
  <w:style w:type="character" w:styleId="UnresolvedMention">
    <w:name w:val="Unresolved Mention"/>
    <w:basedOn w:val="DefaultParagraphFont"/>
    <w:uiPriority w:val="99"/>
    <w:unhideWhenUsed/>
    <w:qFormat/>
    <w:rsid w:val="00265176"/>
    <w:rPr>
      <w:color w:val="605E5C"/>
      <w:shd w:val="clear" w:color="auto" w:fill="E1DFDD"/>
    </w:rPr>
  </w:style>
  <w:style w:type="character" w:customStyle="1" w:styleId="HeaderChar">
    <w:name w:val="Header Char"/>
    <w:basedOn w:val="DefaultParagraphFont"/>
    <w:link w:val="Header"/>
    <w:uiPriority w:val="99"/>
    <w:qFormat/>
    <w:rsid w:val="00265176"/>
    <w:rPr>
      <w:rFonts w:ascii="Times New Roman" w:hAnsi="Times New Roman" w:cs="Times New Roman"/>
      <w:lang w:val="en-IE"/>
    </w:rPr>
  </w:style>
  <w:style w:type="character" w:customStyle="1" w:styleId="FooterChar">
    <w:name w:val="Footer Char"/>
    <w:basedOn w:val="DefaultParagraphFont"/>
    <w:link w:val="Footer"/>
    <w:uiPriority w:val="99"/>
    <w:qFormat/>
    <w:rsid w:val="00265176"/>
    <w:rPr>
      <w:rFonts w:ascii="Times New Roman" w:hAnsi="Times New Roman" w:cs="Times New Roman"/>
      <w:lang w:val="en-IE"/>
    </w:rPr>
  </w:style>
  <w:style w:type="character" w:styleId="FollowedHyperlink">
    <w:name w:val="FollowedHyperlink"/>
    <w:basedOn w:val="DefaultParagraphFont"/>
    <w:uiPriority w:val="99"/>
    <w:semiHidden/>
    <w:unhideWhenUsed/>
    <w:rsid w:val="00265176"/>
    <w:rPr>
      <w:color w:val="954F72" w:themeColor="followedHyperlink"/>
      <w:u w:val="single"/>
    </w:rPr>
  </w:style>
  <w:style w:type="character" w:customStyle="1" w:styleId="BodyTextChar">
    <w:name w:val="Body Text Char"/>
    <w:basedOn w:val="DefaultParagraphFont"/>
    <w:link w:val="BodyText"/>
    <w:uiPriority w:val="99"/>
    <w:semiHidden/>
    <w:qFormat/>
    <w:rsid w:val="00DD5CF6"/>
    <w:rPr>
      <w:rFonts w:eastAsiaTheme="minorEastAsia"/>
      <w:sz w:val="22"/>
      <w:szCs w:val="22"/>
      <w:lang w:eastAsia="zh-CN"/>
    </w:rPr>
  </w:style>
  <w:style w:type="character" w:styleId="CommentReference">
    <w:name w:val="annotation reference"/>
    <w:basedOn w:val="DefaultParagraphFont"/>
    <w:uiPriority w:val="99"/>
    <w:semiHidden/>
    <w:unhideWhenUsed/>
    <w:qFormat/>
    <w:rsid w:val="00567E1A"/>
    <w:rPr>
      <w:sz w:val="16"/>
      <w:szCs w:val="16"/>
    </w:rPr>
  </w:style>
  <w:style w:type="character" w:customStyle="1" w:styleId="CommentTextChar">
    <w:name w:val="Comment Text Char"/>
    <w:basedOn w:val="DefaultParagraphFont"/>
    <w:link w:val="CommentText"/>
    <w:uiPriority w:val="99"/>
    <w:semiHidden/>
    <w:qFormat/>
    <w:rsid w:val="00567E1A"/>
    <w:rPr>
      <w:rFonts w:eastAsiaTheme="minorEastAsia"/>
      <w:sz w:val="20"/>
      <w:szCs w:val="20"/>
      <w:lang w:eastAsia="zh-CN"/>
    </w:rPr>
  </w:style>
  <w:style w:type="character" w:customStyle="1" w:styleId="CommentSubjectChar">
    <w:name w:val="Comment Subject Char"/>
    <w:basedOn w:val="CommentTextChar"/>
    <w:link w:val="CommentSubject"/>
    <w:uiPriority w:val="99"/>
    <w:semiHidden/>
    <w:qFormat/>
    <w:rsid w:val="00567E1A"/>
    <w:rPr>
      <w:rFonts w:eastAsiaTheme="minorEastAsia"/>
      <w:b/>
      <w:bCs/>
      <w:sz w:val="20"/>
      <w:szCs w:val="20"/>
      <w:lang w:eastAsia="zh-CN"/>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uiPriority w:val="99"/>
    <w:semiHidden/>
    <w:unhideWhenUsed/>
    <w:rsid w:val="00DD5CF6"/>
    <w:pPr>
      <w:spacing w:after="120"/>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BalloonText">
    <w:name w:val="Balloon Text"/>
    <w:basedOn w:val="Normal"/>
    <w:link w:val="BalloonTextChar"/>
    <w:uiPriority w:val="99"/>
    <w:semiHidden/>
    <w:unhideWhenUsed/>
    <w:qFormat/>
    <w:rsid w:val="003C1A2A"/>
    <w:pPr>
      <w:spacing w:after="0" w:line="240" w:lineRule="auto"/>
    </w:pPr>
    <w:rPr>
      <w:rFonts w:ascii="Times New Roman" w:hAnsi="Times New Roman" w:cs="Times New Roman"/>
      <w:sz w:val="18"/>
      <w:szCs w:val="18"/>
    </w:rPr>
  </w:style>
  <w:style w:type="paragraph" w:customStyle="1" w:styleId="EndNoteBibliography">
    <w:name w:val="EndNote Bibliography"/>
    <w:basedOn w:val="Normal"/>
    <w:link w:val="EndNoteBibliographyChar"/>
    <w:qFormat/>
    <w:rsid w:val="00265176"/>
    <w:pPr>
      <w:spacing w:line="360" w:lineRule="auto"/>
    </w:pPr>
    <w:rPr>
      <w:rFonts w:ascii="Times New Roman" w:eastAsiaTheme="minorHAnsi" w:hAnsi="Times New Roman" w:cs="Times New Roman"/>
      <w:sz w:val="24"/>
      <w:szCs w:val="24"/>
      <w:lang w:val="en-US" w:eastAsia="en-US"/>
    </w:rPr>
  </w:style>
  <w:style w:type="paragraph" w:customStyle="1" w:styleId="EndNoteBibliographyTitle">
    <w:name w:val="EndNote Bibliography Title"/>
    <w:basedOn w:val="Normal"/>
    <w:link w:val="EndNoteBibliographyTitleChar"/>
    <w:qFormat/>
    <w:rsid w:val="00265176"/>
    <w:pPr>
      <w:spacing w:after="0"/>
      <w:jc w:val="center"/>
    </w:pPr>
    <w:rPr>
      <w:rFonts w:ascii="Times New Roman" w:eastAsiaTheme="minorHAnsi" w:hAnsi="Times New Roman" w:cs="Times New Roman"/>
      <w:sz w:val="24"/>
      <w:szCs w:val="24"/>
      <w:lang w:val="en-US" w:eastAsia="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265176"/>
    <w:pPr>
      <w:tabs>
        <w:tab w:val="center" w:pos="4513"/>
        <w:tab w:val="right" w:pos="9026"/>
      </w:tabs>
      <w:spacing w:after="0" w:line="240" w:lineRule="auto"/>
    </w:pPr>
    <w:rPr>
      <w:rFonts w:ascii="Times New Roman" w:eastAsiaTheme="minorHAnsi" w:hAnsi="Times New Roman" w:cs="Times New Roman"/>
      <w:sz w:val="24"/>
      <w:szCs w:val="24"/>
      <w:lang w:val="en-IE" w:eastAsia="en-US"/>
    </w:rPr>
  </w:style>
  <w:style w:type="paragraph" w:styleId="Footer">
    <w:name w:val="footer"/>
    <w:basedOn w:val="Normal"/>
    <w:link w:val="FooterChar"/>
    <w:uiPriority w:val="99"/>
    <w:unhideWhenUsed/>
    <w:rsid w:val="00265176"/>
    <w:pPr>
      <w:tabs>
        <w:tab w:val="center" w:pos="4513"/>
        <w:tab w:val="right" w:pos="9026"/>
      </w:tabs>
      <w:spacing w:after="0" w:line="240" w:lineRule="auto"/>
    </w:pPr>
    <w:rPr>
      <w:rFonts w:ascii="Times New Roman" w:eastAsiaTheme="minorHAnsi" w:hAnsi="Times New Roman" w:cs="Times New Roman"/>
      <w:sz w:val="24"/>
      <w:szCs w:val="24"/>
      <w:lang w:val="en-IE" w:eastAsia="en-US"/>
    </w:rPr>
  </w:style>
  <w:style w:type="paragraph" w:styleId="TOCHeading">
    <w:name w:val="TOC Heading"/>
    <w:basedOn w:val="TOC1"/>
    <w:next w:val="Normal"/>
    <w:uiPriority w:val="39"/>
    <w:unhideWhenUsed/>
    <w:qFormat/>
    <w:rsid w:val="00265176"/>
    <w:pPr>
      <w:spacing w:after="160" w:line="480" w:lineRule="auto"/>
      <w:contextualSpacing/>
    </w:pPr>
    <w:rPr>
      <w:lang w:val="en-US"/>
    </w:rPr>
  </w:style>
  <w:style w:type="paragraph" w:styleId="TOC1">
    <w:name w:val="toc 1"/>
    <w:basedOn w:val="Normal"/>
    <w:next w:val="Normal"/>
    <w:autoRedefine/>
    <w:uiPriority w:val="39"/>
    <w:unhideWhenUsed/>
    <w:rsid w:val="00265176"/>
    <w:pPr>
      <w:spacing w:after="100"/>
    </w:pPr>
    <w:rPr>
      <w:rFonts w:ascii="Times New Roman" w:eastAsiaTheme="minorHAnsi" w:hAnsi="Times New Roman" w:cs="Times New Roman"/>
      <w:sz w:val="24"/>
      <w:szCs w:val="24"/>
      <w:lang w:val="en-IE" w:eastAsia="en-US"/>
    </w:rPr>
  </w:style>
  <w:style w:type="paragraph" w:styleId="TOC2">
    <w:name w:val="toc 2"/>
    <w:basedOn w:val="Normal"/>
    <w:next w:val="Normal"/>
    <w:autoRedefine/>
    <w:uiPriority w:val="39"/>
    <w:unhideWhenUsed/>
    <w:rsid w:val="00265176"/>
    <w:pPr>
      <w:spacing w:after="100"/>
      <w:ind w:left="240"/>
    </w:pPr>
    <w:rPr>
      <w:rFonts w:ascii="Times New Roman" w:eastAsiaTheme="minorHAnsi" w:hAnsi="Times New Roman" w:cs="Times New Roman"/>
      <w:sz w:val="24"/>
      <w:szCs w:val="24"/>
      <w:lang w:val="en-IE" w:eastAsia="en-US"/>
    </w:rPr>
  </w:style>
  <w:style w:type="paragraph" w:styleId="TOC3">
    <w:name w:val="toc 3"/>
    <w:basedOn w:val="Normal"/>
    <w:next w:val="Normal"/>
    <w:autoRedefine/>
    <w:uiPriority w:val="39"/>
    <w:unhideWhenUsed/>
    <w:rsid w:val="00265176"/>
    <w:pPr>
      <w:spacing w:after="100"/>
      <w:ind w:left="480"/>
    </w:pPr>
    <w:rPr>
      <w:rFonts w:ascii="Times New Roman" w:eastAsiaTheme="minorHAnsi" w:hAnsi="Times New Roman" w:cs="Times New Roman"/>
      <w:sz w:val="24"/>
      <w:szCs w:val="24"/>
      <w:lang w:val="en-IE" w:eastAsia="en-US"/>
    </w:rPr>
  </w:style>
  <w:style w:type="paragraph" w:styleId="ListParagraph">
    <w:name w:val="List Paragraph"/>
    <w:basedOn w:val="Normal"/>
    <w:uiPriority w:val="34"/>
    <w:qFormat/>
    <w:rsid w:val="00265176"/>
    <w:pPr>
      <w:ind w:left="720"/>
      <w:contextualSpacing/>
    </w:pPr>
    <w:rPr>
      <w:rFonts w:eastAsiaTheme="minorHAnsi"/>
      <w:lang w:val="en-IE" w:eastAsia="en-US"/>
    </w:rPr>
  </w:style>
  <w:style w:type="paragraph" w:styleId="TableofFigures">
    <w:name w:val="table of figures"/>
    <w:basedOn w:val="Normal"/>
    <w:next w:val="Normal"/>
    <w:uiPriority w:val="99"/>
    <w:semiHidden/>
    <w:unhideWhenUsed/>
    <w:qFormat/>
    <w:rsid w:val="00265176"/>
    <w:pPr>
      <w:spacing w:after="0" w:line="480" w:lineRule="auto"/>
      <w:contextualSpacing/>
    </w:pPr>
    <w:rPr>
      <w:rFonts w:ascii="Times New Roman" w:eastAsiaTheme="minorHAnsi" w:hAnsi="Times New Roman" w:cs="Times New Roman"/>
      <w:sz w:val="24"/>
      <w:szCs w:val="24"/>
      <w:lang w:val="en-IE" w:eastAsia="en-US"/>
    </w:rPr>
  </w:style>
  <w:style w:type="paragraph" w:styleId="CommentText">
    <w:name w:val="annotation text"/>
    <w:basedOn w:val="Normal"/>
    <w:link w:val="CommentTextChar"/>
    <w:uiPriority w:val="99"/>
    <w:semiHidden/>
    <w:unhideWhenUsed/>
    <w:qFormat/>
    <w:rsid w:val="00567E1A"/>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67E1A"/>
    <w:rPr>
      <w:b/>
      <w:bCs/>
    </w:rPr>
  </w:style>
  <w:style w:type="numbering" w:customStyle="1" w:styleId="NoList1">
    <w:name w:val="No List1"/>
    <w:uiPriority w:val="99"/>
    <w:semiHidden/>
    <w:unhideWhenUsed/>
    <w:qFormat/>
    <w:rsid w:val="00265176"/>
  </w:style>
  <w:style w:type="table" w:styleId="TableGrid">
    <w:name w:val="Table Grid"/>
    <w:basedOn w:val="TableNormal"/>
    <w:uiPriority w:val="39"/>
    <w:rsid w:val="00265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5ED1"/>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BA1156"/>
    <w:pPr>
      <w:suppressAutoHyphens w:val="0"/>
      <w:spacing w:after="0" w:line="240" w:lineRule="auto"/>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BA1156"/>
    <w:rPr>
      <w:szCs w:val="20"/>
    </w:rPr>
  </w:style>
  <w:style w:type="character" w:styleId="FootnoteReference">
    <w:name w:val="footnote reference"/>
    <w:basedOn w:val="DefaultParagraphFont"/>
    <w:uiPriority w:val="99"/>
    <w:semiHidden/>
    <w:unhideWhenUsed/>
    <w:rsid w:val="00BA1156"/>
    <w:rPr>
      <w:vertAlign w:val="superscript"/>
    </w:rPr>
  </w:style>
  <w:style w:type="character" w:styleId="PageNumber">
    <w:name w:val="page number"/>
    <w:basedOn w:val="DefaultParagraphFont"/>
    <w:uiPriority w:val="99"/>
    <w:semiHidden/>
    <w:unhideWhenUsed/>
    <w:rsid w:val="00BA1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580295">
      <w:bodyDiv w:val="1"/>
      <w:marLeft w:val="0"/>
      <w:marRight w:val="0"/>
      <w:marTop w:val="0"/>
      <w:marBottom w:val="0"/>
      <w:divBdr>
        <w:top w:val="none" w:sz="0" w:space="0" w:color="auto"/>
        <w:left w:val="none" w:sz="0" w:space="0" w:color="auto"/>
        <w:bottom w:val="none" w:sz="0" w:space="0" w:color="auto"/>
        <w:right w:val="none" w:sz="0" w:space="0" w:color="auto"/>
      </w:divBdr>
    </w:div>
    <w:div w:id="789858991">
      <w:bodyDiv w:val="1"/>
      <w:marLeft w:val="0"/>
      <w:marRight w:val="0"/>
      <w:marTop w:val="0"/>
      <w:marBottom w:val="0"/>
      <w:divBdr>
        <w:top w:val="none" w:sz="0" w:space="0" w:color="auto"/>
        <w:left w:val="none" w:sz="0" w:space="0" w:color="auto"/>
        <w:bottom w:val="none" w:sz="0" w:space="0" w:color="auto"/>
        <w:right w:val="none" w:sz="0" w:space="0" w:color="auto"/>
      </w:divBdr>
    </w:div>
    <w:div w:id="1072698698">
      <w:bodyDiv w:val="1"/>
      <w:marLeft w:val="0"/>
      <w:marRight w:val="0"/>
      <w:marTop w:val="0"/>
      <w:marBottom w:val="0"/>
      <w:divBdr>
        <w:top w:val="none" w:sz="0" w:space="0" w:color="auto"/>
        <w:left w:val="none" w:sz="0" w:space="0" w:color="auto"/>
        <w:bottom w:val="none" w:sz="0" w:space="0" w:color="auto"/>
        <w:right w:val="none" w:sz="0" w:space="0" w:color="auto"/>
      </w:divBdr>
      <w:divsChild>
        <w:div w:id="1491017061">
          <w:marLeft w:val="0"/>
          <w:marRight w:val="0"/>
          <w:marTop w:val="0"/>
          <w:marBottom w:val="0"/>
          <w:divBdr>
            <w:top w:val="none" w:sz="0" w:space="0" w:color="auto"/>
            <w:left w:val="none" w:sz="0" w:space="0" w:color="auto"/>
            <w:bottom w:val="none" w:sz="0" w:space="0" w:color="auto"/>
            <w:right w:val="none" w:sz="0" w:space="0" w:color="auto"/>
          </w:divBdr>
          <w:divsChild>
            <w:div w:id="1504855851">
              <w:marLeft w:val="0"/>
              <w:marRight w:val="0"/>
              <w:marTop w:val="0"/>
              <w:marBottom w:val="0"/>
              <w:divBdr>
                <w:top w:val="none" w:sz="0" w:space="0" w:color="auto"/>
                <w:left w:val="none" w:sz="0" w:space="0" w:color="auto"/>
                <w:bottom w:val="none" w:sz="0" w:space="0" w:color="auto"/>
                <w:right w:val="none" w:sz="0" w:space="0" w:color="auto"/>
              </w:divBdr>
              <w:divsChild>
                <w:div w:id="211729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172074">
      <w:bodyDiv w:val="1"/>
      <w:marLeft w:val="0"/>
      <w:marRight w:val="0"/>
      <w:marTop w:val="0"/>
      <w:marBottom w:val="0"/>
      <w:divBdr>
        <w:top w:val="none" w:sz="0" w:space="0" w:color="auto"/>
        <w:left w:val="none" w:sz="0" w:space="0" w:color="auto"/>
        <w:bottom w:val="none" w:sz="0" w:space="0" w:color="auto"/>
        <w:right w:val="none" w:sz="0" w:space="0" w:color="auto"/>
      </w:divBdr>
    </w:div>
    <w:div w:id="1376810884">
      <w:bodyDiv w:val="1"/>
      <w:marLeft w:val="0"/>
      <w:marRight w:val="0"/>
      <w:marTop w:val="0"/>
      <w:marBottom w:val="0"/>
      <w:divBdr>
        <w:top w:val="none" w:sz="0" w:space="0" w:color="auto"/>
        <w:left w:val="none" w:sz="0" w:space="0" w:color="auto"/>
        <w:bottom w:val="none" w:sz="0" w:space="0" w:color="auto"/>
        <w:right w:val="none" w:sz="0" w:space="0" w:color="auto"/>
      </w:divBdr>
    </w:div>
    <w:div w:id="2050059433">
      <w:bodyDiv w:val="1"/>
      <w:marLeft w:val="0"/>
      <w:marRight w:val="0"/>
      <w:marTop w:val="0"/>
      <w:marBottom w:val="0"/>
      <w:divBdr>
        <w:top w:val="none" w:sz="0" w:space="0" w:color="auto"/>
        <w:left w:val="none" w:sz="0" w:space="0" w:color="auto"/>
        <w:bottom w:val="none" w:sz="0" w:space="0" w:color="auto"/>
        <w:right w:val="none" w:sz="0" w:space="0" w:color="auto"/>
      </w:divBdr>
      <w:divsChild>
        <w:div w:id="1103108925">
          <w:marLeft w:val="0"/>
          <w:marRight w:val="0"/>
          <w:marTop w:val="0"/>
          <w:marBottom w:val="0"/>
          <w:divBdr>
            <w:top w:val="none" w:sz="0" w:space="0" w:color="auto"/>
            <w:left w:val="none" w:sz="0" w:space="0" w:color="auto"/>
            <w:bottom w:val="none" w:sz="0" w:space="0" w:color="auto"/>
            <w:right w:val="none" w:sz="0" w:space="0" w:color="auto"/>
          </w:divBdr>
          <w:divsChild>
            <w:div w:id="148328368">
              <w:marLeft w:val="0"/>
              <w:marRight w:val="0"/>
              <w:marTop w:val="0"/>
              <w:marBottom w:val="0"/>
              <w:divBdr>
                <w:top w:val="none" w:sz="0" w:space="0" w:color="auto"/>
                <w:left w:val="none" w:sz="0" w:space="0" w:color="auto"/>
                <w:bottom w:val="none" w:sz="0" w:space="0" w:color="auto"/>
                <w:right w:val="none" w:sz="0" w:space="0" w:color="auto"/>
              </w:divBdr>
              <w:divsChild>
                <w:div w:id="149580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ddbeh.2008.09.004"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cmh.psu.edu/files/2019/09/2018-Annual-Report-9.27.19-FINAL.pdf"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timulakl@tcd.ie" TargetMode="External"/><Relationship Id="rId11" Type="http://schemas.openxmlformats.org/officeDocument/2006/relationships/hyperlink" Target="https://doi.org/10.1016/S0005-7967(98)00031-X"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02/capr.12089" TargetMode="External"/><Relationship Id="rId4" Type="http://schemas.openxmlformats.org/officeDocument/2006/relationships/footnotes" Target="footnotes.xml"/><Relationship Id="rId9" Type="http://schemas.openxmlformats.org/officeDocument/2006/relationships/hyperlink" Target="https://doi.org/10.1016/j.jpsychires.2018.09.01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29</Pages>
  <Words>11181</Words>
  <Characters>63737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Ladislav Timulak</dc:creator>
  <dc:description/>
  <cp:lastModifiedBy>Ladislav Timulak</cp:lastModifiedBy>
  <cp:revision>9</cp:revision>
  <dcterms:created xsi:type="dcterms:W3CDTF">2020-07-31T10:06:00Z</dcterms:created>
  <dcterms:modified xsi:type="dcterms:W3CDTF">2020-08-30T14:30:00Z</dcterms:modified>
  <dc:language>en-IE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