
<file path=[Content_Types].xml><?xml version="1.0" encoding="utf-8"?>
<Types xmlns="http://schemas.openxmlformats.org/package/2006/content-types">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8517FD5" w14:textId="77777777" w:rsidR="001C7D29" w:rsidRPr="00821ACB" w:rsidRDefault="00937718" w:rsidP="003154BA">
      <w:pPr>
        <w:spacing w:line="480" w:lineRule="auto"/>
        <w:jc w:val="center"/>
        <w:rPr>
          <w:rFonts w:cs="Times New Roman"/>
          <w:b/>
          <w:color w:val="000000" w:themeColor="text1"/>
          <w:szCs w:val="24"/>
        </w:rPr>
      </w:pPr>
      <w:r w:rsidRPr="00821ACB">
        <w:rPr>
          <w:rFonts w:cs="Times New Roman"/>
          <w:b/>
          <w:color w:val="000000" w:themeColor="text1"/>
          <w:szCs w:val="24"/>
        </w:rPr>
        <w:t>Modelling</w:t>
      </w:r>
      <w:r w:rsidR="001C7D29" w:rsidRPr="00821ACB">
        <w:rPr>
          <w:rFonts w:cs="Times New Roman"/>
          <w:b/>
          <w:color w:val="000000" w:themeColor="text1"/>
          <w:szCs w:val="24"/>
        </w:rPr>
        <w:t xml:space="preserve"> and Understanding </w:t>
      </w:r>
      <w:r w:rsidRPr="00821ACB">
        <w:rPr>
          <w:rFonts w:cs="Times New Roman"/>
          <w:b/>
          <w:color w:val="000000" w:themeColor="text1"/>
          <w:szCs w:val="24"/>
        </w:rPr>
        <w:t>Powder Flow Properties</w:t>
      </w:r>
      <w:r w:rsidR="001C7D29" w:rsidRPr="00821ACB">
        <w:rPr>
          <w:rFonts w:cs="Times New Roman"/>
          <w:b/>
          <w:color w:val="000000" w:themeColor="text1"/>
          <w:szCs w:val="24"/>
        </w:rPr>
        <w:t xml:space="preserve"> </w:t>
      </w:r>
      <w:r w:rsidR="00CA2A4E" w:rsidRPr="00821ACB">
        <w:rPr>
          <w:rFonts w:cs="Times New Roman"/>
          <w:b/>
          <w:color w:val="000000" w:themeColor="text1"/>
          <w:szCs w:val="24"/>
        </w:rPr>
        <w:t xml:space="preserve">and Compactability </w:t>
      </w:r>
      <w:r w:rsidR="003E1B61" w:rsidRPr="00821ACB">
        <w:rPr>
          <w:rFonts w:cs="Times New Roman"/>
          <w:b/>
          <w:color w:val="000000" w:themeColor="text1"/>
          <w:szCs w:val="24"/>
        </w:rPr>
        <w:t>of</w:t>
      </w:r>
      <w:r w:rsidR="007B06E9" w:rsidRPr="00821ACB">
        <w:rPr>
          <w:rFonts w:cs="Times New Roman"/>
          <w:b/>
          <w:color w:val="000000" w:themeColor="text1"/>
          <w:szCs w:val="24"/>
        </w:rPr>
        <w:t xml:space="preserve"> Selected Active Pharmaceutical Ing</w:t>
      </w:r>
      <w:r w:rsidR="00733430" w:rsidRPr="00821ACB">
        <w:rPr>
          <w:rFonts w:cs="Times New Roman"/>
          <w:b/>
          <w:color w:val="000000" w:themeColor="text1"/>
          <w:szCs w:val="24"/>
        </w:rPr>
        <w:t xml:space="preserve">redients, Excipients and Physical Mixtures </w:t>
      </w:r>
      <w:r w:rsidR="001C7D29" w:rsidRPr="00821ACB">
        <w:rPr>
          <w:rFonts w:cs="Times New Roman"/>
          <w:b/>
          <w:color w:val="000000" w:themeColor="text1"/>
          <w:szCs w:val="24"/>
        </w:rPr>
        <w:t xml:space="preserve">from </w:t>
      </w:r>
      <w:r w:rsidR="00815004" w:rsidRPr="00821ACB">
        <w:rPr>
          <w:rFonts w:cs="Times New Roman"/>
          <w:b/>
          <w:color w:val="000000" w:themeColor="text1"/>
          <w:szCs w:val="24"/>
        </w:rPr>
        <w:t>Critical Material Properties</w:t>
      </w:r>
    </w:p>
    <w:p w14:paraId="79A1F9F9" w14:textId="0E8DD6CE" w:rsidR="00CF2BAB" w:rsidRPr="00821ACB" w:rsidRDefault="00CF2BAB" w:rsidP="003154BA">
      <w:pPr>
        <w:spacing w:line="480" w:lineRule="auto"/>
        <w:jc w:val="center"/>
        <w:rPr>
          <w:rFonts w:cs="Times New Roman"/>
          <w:color w:val="000000" w:themeColor="text1"/>
          <w:szCs w:val="24"/>
        </w:rPr>
      </w:pPr>
      <w:r w:rsidRPr="00821ACB">
        <w:rPr>
          <w:rFonts w:cs="Times New Roman"/>
          <w:color w:val="000000" w:themeColor="text1"/>
          <w:szCs w:val="24"/>
        </w:rPr>
        <w:t>Zelalem Ayenew Worku</w:t>
      </w:r>
      <w:r w:rsidR="004400D6" w:rsidRPr="00821ACB">
        <w:rPr>
          <w:rFonts w:cs="Times New Roman"/>
          <w:color w:val="000000" w:themeColor="text1"/>
          <w:szCs w:val="24"/>
          <w:vertAlign w:val="superscript"/>
        </w:rPr>
        <w:t>a</w:t>
      </w:r>
      <w:r w:rsidRPr="00821ACB">
        <w:rPr>
          <w:rFonts w:cs="Times New Roman"/>
          <w:color w:val="000000" w:themeColor="text1"/>
          <w:szCs w:val="24"/>
        </w:rPr>
        <w:t>, Dinesh Kumar</w:t>
      </w:r>
      <w:r w:rsidR="004400D6" w:rsidRPr="00821ACB">
        <w:rPr>
          <w:rFonts w:cs="Times New Roman"/>
          <w:color w:val="000000" w:themeColor="text1"/>
          <w:szCs w:val="24"/>
          <w:vertAlign w:val="superscript"/>
        </w:rPr>
        <w:t>a</w:t>
      </w:r>
      <w:r w:rsidRPr="00821ACB">
        <w:rPr>
          <w:rFonts w:cs="Times New Roman"/>
          <w:color w:val="000000" w:themeColor="text1"/>
          <w:szCs w:val="24"/>
        </w:rPr>
        <w:t>, João Victor Gomes</w:t>
      </w:r>
      <w:r w:rsidR="004400D6" w:rsidRPr="00821ACB">
        <w:rPr>
          <w:rFonts w:cs="Times New Roman"/>
          <w:color w:val="000000" w:themeColor="text1"/>
          <w:szCs w:val="24"/>
          <w:vertAlign w:val="superscript"/>
        </w:rPr>
        <w:t>b</w:t>
      </w:r>
      <w:r w:rsidRPr="00821ACB">
        <w:rPr>
          <w:rFonts w:cs="Times New Roman"/>
          <w:color w:val="000000" w:themeColor="text1"/>
          <w:szCs w:val="24"/>
        </w:rPr>
        <w:t>, Yunliang He</w:t>
      </w:r>
      <w:r w:rsidR="004400D6" w:rsidRPr="00821ACB">
        <w:rPr>
          <w:rFonts w:cs="Times New Roman"/>
          <w:color w:val="000000" w:themeColor="text1"/>
          <w:szCs w:val="24"/>
          <w:vertAlign w:val="superscript"/>
        </w:rPr>
        <w:t>c</w:t>
      </w:r>
      <w:r w:rsidRPr="00821ACB">
        <w:rPr>
          <w:rFonts w:cs="Times New Roman"/>
          <w:color w:val="000000" w:themeColor="text1"/>
          <w:szCs w:val="24"/>
        </w:rPr>
        <w:t>, Brian Glennon</w:t>
      </w:r>
      <w:r w:rsidR="004400D6" w:rsidRPr="00821ACB">
        <w:rPr>
          <w:rFonts w:cs="Times New Roman"/>
          <w:color w:val="000000" w:themeColor="text1"/>
          <w:szCs w:val="24"/>
          <w:vertAlign w:val="superscript"/>
        </w:rPr>
        <w:t>c</w:t>
      </w:r>
      <w:r w:rsidRPr="00821ACB">
        <w:rPr>
          <w:rFonts w:cs="Times New Roman"/>
          <w:color w:val="000000" w:themeColor="text1"/>
          <w:szCs w:val="24"/>
        </w:rPr>
        <w:t>, Kiran A. Ramisetty</w:t>
      </w:r>
      <w:r w:rsidR="004400D6" w:rsidRPr="00821ACB">
        <w:rPr>
          <w:rFonts w:cs="Times New Roman"/>
          <w:color w:val="000000" w:themeColor="text1"/>
          <w:szCs w:val="24"/>
          <w:vertAlign w:val="superscript"/>
        </w:rPr>
        <w:t>d</w:t>
      </w:r>
      <w:r w:rsidRPr="00821ACB">
        <w:rPr>
          <w:rFonts w:cs="Times New Roman"/>
          <w:color w:val="000000" w:themeColor="text1"/>
          <w:szCs w:val="24"/>
        </w:rPr>
        <w:t>, Åke C. Rasmuson</w:t>
      </w:r>
      <w:r w:rsidR="004400D6" w:rsidRPr="00821ACB">
        <w:rPr>
          <w:rFonts w:cs="Times New Roman"/>
          <w:color w:val="000000" w:themeColor="text1"/>
          <w:szCs w:val="24"/>
          <w:vertAlign w:val="superscript"/>
        </w:rPr>
        <w:t>d</w:t>
      </w:r>
      <w:r w:rsidRPr="00821ACB">
        <w:rPr>
          <w:rFonts w:cs="Times New Roman"/>
          <w:color w:val="000000" w:themeColor="text1"/>
          <w:szCs w:val="24"/>
        </w:rPr>
        <w:t xml:space="preserve">, </w:t>
      </w:r>
      <w:r w:rsidR="003E1B61" w:rsidRPr="00821ACB">
        <w:rPr>
          <w:rFonts w:cs="Times New Roman"/>
          <w:color w:val="000000" w:themeColor="text1"/>
          <w:szCs w:val="24"/>
        </w:rPr>
        <w:t>Peter O'Connell</w:t>
      </w:r>
      <w:r w:rsidR="004400D6" w:rsidRPr="00821ACB">
        <w:rPr>
          <w:rFonts w:cs="Times New Roman"/>
          <w:color w:val="000000" w:themeColor="text1"/>
          <w:szCs w:val="24"/>
          <w:vertAlign w:val="superscript"/>
        </w:rPr>
        <w:t>a</w:t>
      </w:r>
      <w:r w:rsidR="003E1B61" w:rsidRPr="00821ACB">
        <w:rPr>
          <w:rFonts w:cs="Times New Roman"/>
          <w:color w:val="000000" w:themeColor="text1"/>
          <w:szCs w:val="24"/>
        </w:rPr>
        <w:t>, K</w:t>
      </w:r>
      <w:r w:rsidR="003E1B61" w:rsidRPr="00821ACB">
        <w:rPr>
          <w:rFonts w:cs="Times New Roman"/>
          <w:color w:val="000000" w:themeColor="text1"/>
          <w:szCs w:val="24"/>
          <w:shd w:val="clear" w:color="auto" w:fill="FFFFFF"/>
        </w:rPr>
        <w:t>ieran Gallagher</w:t>
      </w:r>
      <w:r w:rsidR="004400D6" w:rsidRPr="00821ACB">
        <w:rPr>
          <w:rFonts w:cs="Times New Roman"/>
          <w:color w:val="000000" w:themeColor="text1"/>
          <w:szCs w:val="24"/>
          <w:vertAlign w:val="superscript"/>
        </w:rPr>
        <w:t>a</w:t>
      </w:r>
      <w:r w:rsidR="003E1B61" w:rsidRPr="00821ACB">
        <w:rPr>
          <w:rFonts w:cs="Times New Roman"/>
          <w:color w:val="000000" w:themeColor="text1"/>
          <w:szCs w:val="24"/>
        </w:rPr>
        <w:t>,</w:t>
      </w:r>
      <w:r w:rsidR="006219E3" w:rsidRPr="00821ACB">
        <w:rPr>
          <w:rFonts w:cs="Times New Roman"/>
          <w:color w:val="000000" w:themeColor="text1"/>
          <w:szCs w:val="24"/>
        </w:rPr>
        <w:t xml:space="preserve"> Trevor Woods</w:t>
      </w:r>
      <w:r w:rsidR="004400D6" w:rsidRPr="00821ACB">
        <w:rPr>
          <w:rFonts w:cs="Times New Roman"/>
          <w:color w:val="000000" w:themeColor="text1"/>
          <w:szCs w:val="24"/>
          <w:vertAlign w:val="superscript"/>
        </w:rPr>
        <w:t>a</w:t>
      </w:r>
      <w:r w:rsidR="00875C45" w:rsidRPr="00821ACB">
        <w:rPr>
          <w:rFonts w:cs="Times New Roman"/>
          <w:color w:val="000000" w:themeColor="text1"/>
          <w:szCs w:val="24"/>
        </w:rPr>
        <w:t xml:space="preserve">, </w:t>
      </w:r>
      <w:hyperlink r:id="rId8" w:history="1">
        <w:r w:rsidR="006B1E95" w:rsidRPr="00821ACB">
          <w:rPr>
            <w:rStyle w:val="Hyperlink"/>
            <w:rFonts w:cs="Times New Roman"/>
            <w:bCs/>
            <w:color w:val="000000" w:themeColor="text1"/>
            <w:szCs w:val="24"/>
            <w:u w:val="none"/>
            <w:shd w:val="clear" w:color="auto" w:fill="FFFFFF"/>
          </w:rPr>
          <w:t>Nalini R</w:t>
        </w:r>
        <w:r w:rsidR="00AE31B6" w:rsidRPr="00821ACB">
          <w:rPr>
            <w:rStyle w:val="Hyperlink"/>
            <w:rFonts w:cs="Times New Roman"/>
            <w:bCs/>
            <w:color w:val="000000" w:themeColor="text1"/>
            <w:szCs w:val="24"/>
            <w:u w:val="none"/>
            <w:shd w:val="clear" w:color="auto" w:fill="FFFFFF"/>
          </w:rPr>
          <w:t>.</w:t>
        </w:r>
        <w:r w:rsidR="006B1E95" w:rsidRPr="00821ACB">
          <w:rPr>
            <w:rStyle w:val="Hyperlink"/>
            <w:rFonts w:cs="Times New Roman"/>
            <w:bCs/>
            <w:color w:val="000000" w:themeColor="text1"/>
            <w:szCs w:val="24"/>
            <w:u w:val="none"/>
            <w:shd w:val="clear" w:color="auto" w:fill="FFFFFF"/>
          </w:rPr>
          <w:t xml:space="preserve"> Shastri</w:t>
        </w:r>
      </w:hyperlink>
      <w:r w:rsidR="009837EA" w:rsidRPr="00821ACB">
        <w:rPr>
          <w:rFonts w:cs="Times New Roman"/>
          <w:bCs/>
          <w:color w:val="000000" w:themeColor="text1"/>
          <w:szCs w:val="24"/>
          <w:shd w:val="clear" w:color="auto" w:fill="FFFFFF"/>
          <w:vertAlign w:val="superscript"/>
        </w:rPr>
        <w:t>e</w:t>
      </w:r>
      <w:r w:rsidR="006B1E95" w:rsidRPr="00821ACB">
        <w:rPr>
          <w:rStyle w:val="nlmxref-aff"/>
          <w:rFonts w:cs="Times New Roman"/>
          <w:bCs/>
          <w:color w:val="000000" w:themeColor="text1"/>
          <w:szCs w:val="24"/>
          <w:shd w:val="clear" w:color="auto" w:fill="FFFFFF"/>
          <w:vertAlign w:val="superscript"/>
        </w:rPr>
        <w:t xml:space="preserve"> </w:t>
      </w:r>
      <w:r w:rsidRPr="00821ACB">
        <w:rPr>
          <w:rFonts w:cs="Times New Roman"/>
          <w:color w:val="000000" w:themeColor="text1"/>
          <w:szCs w:val="24"/>
        </w:rPr>
        <w:t>and Anne-Marie Healy</w:t>
      </w:r>
      <w:r w:rsidR="004400D6" w:rsidRPr="00821ACB">
        <w:rPr>
          <w:rFonts w:cs="Times New Roman"/>
          <w:color w:val="000000" w:themeColor="text1"/>
          <w:szCs w:val="24"/>
          <w:vertAlign w:val="superscript"/>
        </w:rPr>
        <w:t>a</w:t>
      </w:r>
      <w:r w:rsidRPr="00821ACB">
        <w:rPr>
          <w:rFonts w:cs="Times New Roman"/>
          <w:color w:val="000000" w:themeColor="text1"/>
          <w:szCs w:val="24"/>
        </w:rPr>
        <w:t>*</w:t>
      </w:r>
    </w:p>
    <w:p w14:paraId="55FFBF5D" w14:textId="4A906C7D" w:rsidR="00CF2BAB" w:rsidRPr="00821ACB" w:rsidRDefault="004400D6" w:rsidP="003154BA">
      <w:pPr>
        <w:spacing w:line="480" w:lineRule="auto"/>
        <w:jc w:val="both"/>
        <w:rPr>
          <w:rStyle w:val="country"/>
          <w:rFonts w:cs="Times New Roman"/>
          <w:color w:val="000000" w:themeColor="text1"/>
          <w:szCs w:val="24"/>
          <w:shd w:val="clear" w:color="auto" w:fill="FFFFFF"/>
        </w:rPr>
      </w:pPr>
      <w:r w:rsidRPr="00821ACB">
        <w:rPr>
          <w:rFonts w:cs="Times New Roman"/>
          <w:color w:val="000000" w:themeColor="text1"/>
          <w:szCs w:val="24"/>
          <w:shd w:val="clear" w:color="auto" w:fill="FFFFFF"/>
          <w:vertAlign w:val="superscript"/>
        </w:rPr>
        <w:t>a</w:t>
      </w:r>
      <w:r w:rsidR="00CF2BAB" w:rsidRPr="00821ACB">
        <w:rPr>
          <w:rFonts w:cs="Times New Roman"/>
          <w:color w:val="000000" w:themeColor="text1"/>
          <w:szCs w:val="24"/>
          <w:shd w:val="clear" w:color="auto" w:fill="FFFFFF"/>
        </w:rPr>
        <w:t>Synthesis</w:t>
      </w:r>
      <w:r w:rsidR="00CF2BAB" w:rsidRPr="00821ACB">
        <w:rPr>
          <w:rFonts w:cs="Times New Roman"/>
          <w:color w:val="000000" w:themeColor="text1"/>
          <w:szCs w:val="24"/>
          <w:shd w:val="clear" w:color="auto" w:fill="FFFFFF"/>
          <w:vertAlign w:val="superscript"/>
        </w:rPr>
        <w:t xml:space="preserve"> </w:t>
      </w:r>
      <w:r w:rsidR="00CF2BAB" w:rsidRPr="00821ACB">
        <w:rPr>
          <w:rFonts w:cs="Times New Roman"/>
          <w:color w:val="000000" w:themeColor="text1"/>
          <w:szCs w:val="24"/>
          <w:shd w:val="clear" w:color="auto" w:fill="FFFFFF"/>
        </w:rPr>
        <w:t>and Solid State Pharmaceutical Centre, School of Pharmacy and Pharmaceutical Sciences,</w:t>
      </w:r>
      <w:r w:rsidR="00CF2BAB" w:rsidRPr="00821ACB">
        <w:rPr>
          <w:rStyle w:val="apple-converted-space"/>
          <w:rFonts w:cs="Times New Roman"/>
          <w:color w:val="000000" w:themeColor="text1"/>
          <w:szCs w:val="24"/>
          <w:shd w:val="clear" w:color="auto" w:fill="FFFFFF"/>
        </w:rPr>
        <w:t> </w:t>
      </w:r>
      <w:r w:rsidR="00CF2BAB" w:rsidRPr="00821ACB">
        <w:rPr>
          <w:rStyle w:val="institution"/>
          <w:rFonts w:cs="Times New Roman"/>
          <w:color w:val="000000" w:themeColor="text1"/>
          <w:szCs w:val="24"/>
          <w:shd w:val="clear" w:color="auto" w:fill="FFFFFF"/>
        </w:rPr>
        <w:t>Trinity College Dublin</w:t>
      </w:r>
      <w:r w:rsidR="00CF2BAB" w:rsidRPr="00821ACB">
        <w:rPr>
          <w:rFonts w:cs="Times New Roman"/>
          <w:color w:val="000000" w:themeColor="text1"/>
          <w:szCs w:val="24"/>
          <w:shd w:val="clear" w:color="auto" w:fill="FFFFFF"/>
        </w:rPr>
        <w:t>, Dublin,</w:t>
      </w:r>
      <w:r w:rsidR="00CF2BAB" w:rsidRPr="00821ACB">
        <w:rPr>
          <w:rStyle w:val="country"/>
          <w:rFonts w:cs="Times New Roman"/>
          <w:color w:val="000000" w:themeColor="text1"/>
          <w:szCs w:val="24"/>
          <w:shd w:val="clear" w:color="auto" w:fill="FFFFFF"/>
        </w:rPr>
        <w:t xml:space="preserve"> Ireland</w:t>
      </w:r>
    </w:p>
    <w:p w14:paraId="4F5D4101" w14:textId="6FB6F84F" w:rsidR="00CF2BAB" w:rsidRPr="00821ACB" w:rsidRDefault="004400D6" w:rsidP="003154BA">
      <w:pPr>
        <w:spacing w:line="480" w:lineRule="auto"/>
        <w:jc w:val="both"/>
        <w:rPr>
          <w:rStyle w:val="country"/>
          <w:rFonts w:cs="Times New Roman"/>
          <w:color w:val="000000" w:themeColor="text1"/>
          <w:szCs w:val="24"/>
          <w:shd w:val="clear" w:color="auto" w:fill="FFFFFF"/>
          <w:vertAlign w:val="superscript"/>
        </w:rPr>
      </w:pPr>
      <w:r w:rsidRPr="00821ACB">
        <w:rPr>
          <w:rStyle w:val="country"/>
          <w:rFonts w:cs="Times New Roman"/>
          <w:color w:val="000000" w:themeColor="text1"/>
          <w:szCs w:val="24"/>
          <w:shd w:val="clear" w:color="auto" w:fill="FFFFFF"/>
          <w:vertAlign w:val="superscript"/>
        </w:rPr>
        <w:t>b</w:t>
      </w:r>
      <w:r w:rsidR="00CF2BAB" w:rsidRPr="00821ACB">
        <w:rPr>
          <w:rStyle w:val="country"/>
          <w:rFonts w:cs="Times New Roman"/>
          <w:color w:val="000000" w:themeColor="text1"/>
          <w:szCs w:val="24"/>
          <w:shd w:val="clear" w:color="auto" w:fill="FFFFFF"/>
        </w:rPr>
        <w:t>Federal University of Rio de Janeiro, Faculty of Pharmacy, Brazil</w:t>
      </w:r>
    </w:p>
    <w:p w14:paraId="4793A49F" w14:textId="424654EE" w:rsidR="00CF2BAB" w:rsidRPr="00821ACB" w:rsidRDefault="004400D6" w:rsidP="003154BA">
      <w:pPr>
        <w:spacing w:line="480" w:lineRule="auto"/>
        <w:jc w:val="both"/>
        <w:rPr>
          <w:rStyle w:val="country"/>
          <w:rFonts w:cs="Times New Roman"/>
          <w:color w:val="000000" w:themeColor="text1"/>
          <w:szCs w:val="24"/>
          <w:shd w:val="clear" w:color="auto" w:fill="FFFFFF"/>
        </w:rPr>
      </w:pPr>
      <w:r w:rsidRPr="00821ACB">
        <w:rPr>
          <w:rStyle w:val="country"/>
          <w:rFonts w:cs="Times New Roman"/>
          <w:color w:val="000000" w:themeColor="text1"/>
          <w:szCs w:val="24"/>
          <w:shd w:val="clear" w:color="auto" w:fill="FFFFFF"/>
          <w:vertAlign w:val="superscript"/>
        </w:rPr>
        <w:t>c</w:t>
      </w:r>
      <w:r w:rsidR="00CF2BAB" w:rsidRPr="00821ACB">
        <w:rPr>
          <w:rFonts w:cs="Times New Roman"/>
          <w:color w:val="000000" w:themeColor="text1"/>
          <w:szCs w:val="24"/>
          <w:shd w:val="clear" w:color="auto" w:fill="FFFFFF"/>
        </w:rPr>
        <w:t>Synthesis and Solid State Pharmaceutical Centre</w:t>
      </w:r>
      <w:r w:rsidR="00CF2BAB" w:rsidRPr="00821ACB">
        <w:rPr>
          <w:rStyle w:val="country"/>
          <w:rFonts w:cs="Times New Roman"/>
          <w:color w:val="000000" w:themeColor="text1"/>
          <w:szCs w:val="24"/>
          <w:shd w:val="clear" w:color="auto" w:fill="FFFFFF"/>
        </w:rPr>
        <w:t>, School of Chemical and Bioprocess Engineering, University C</w:t>
      </w:r>
      <w:r w:rsidR="00BC20CE" w:rsidRPr="00821ACB">
        <w:rPr>
          <w:rStyle w:val="country"/>
          <w:rFonts w:cs="Times New Roman"/>
          <w:color w:val="000000" w:themeColor="text1"/>
          <w:szCs w:val="24"/>
          <w:shd w:val="clear" w:color="auto" w:fill="FFFFFF"/>
        </w:rPr>
        <w:t>ollege Dublin</w:t>
      </w:r>
      <w:r w:rsidR="00CF2BAB" w:rsidRPr="00821ACB">
        <w:rPr>
          <w:rStyle w:val="country"/>
          <w:rFonts w:cs="Times New Roman"/>
          <w:color w:val="000000" w:themeColor="text1"/>
          <w:szCs w:val="24"/>
          <w:shd w:val="clear" w:color="auto" w:fill="FFFFFF"/>
        </w:rPr>
        <w:t>, Dublin, Ireland</w:t>
      </w:r>
    </w:p>
    <w:p w14:paraId="76D151E0" w14:textId="3C79DF00" w:rsidR="007C2DEC" w:rsidRPr="00821ACB" w:rsidRDefault="004400D6" w:rsidP="003154BA">
      <w:pPr>
        <w:spacing w:line="480" w:lineRule="auto"/>
        <w:jc w:val="both"/>
        <w:rPr>
          <w:rStyle w:val="country"/>
          <w:rFonts w:cs="Times New Roman"/>
          <w:color w:val="000000" w:themeColor="text1"/>
          <w:szCs w:val="24"/>
          <w:shd w:val="clear" w:color="auto" w:fill="FFFFFF"/>
        </w:rPr>
      </w:pPr>
      <w:r w:rsidRPr="00821ACB">
        <w:rPr>
          <w:rStyle w:val="country"/>
          <w:rFonts w:cs="Times New Roman"/>
          <w:color w:val="000000" w:themeColor="text1"/>
          <w:szCs w:val="24"/>
          <w:shd w:val="clear" w:color="auto" w:fill="FFFFFF"/>
          <w:vertAlign w:val="superscript"/>
        </w:rPr>
        <w:t>d</w:t>
      </w:r>
      <w:r w:rsidR="00CF2BAB" w:rsidRPr="00821ACB">
        <w:rPr>
          <w:rFonts w:cs="Times New Roman"/>
          <w:color w:val="000000" w:themeColor="text1"/>
          <w:szCs w:val="24"/>
          <w:shd w:val="clear" w:color="auto" w:fill="FFFFFF"/>
        </w:rPr>
        <w:t>Synthesis and Solid State Pharmaceutical Centre</w:t>
      </w:r>
      <w:r w:rsidR="00CF2BAB" w:rsidRPr="00821ACB">
        <w:rPr>
          <w:rStyle w:val="country"/>
          <w:rFonts w:cs="Times New Roman"/>
          <w:color w:val="000000" w:themeColor="text1"/>
          <w:szCs w:val="24"/>
          <w:shd w:val="clear" w:color="auto" w:fill="FFFFFF"/>
        </w:rPr>
        <w:t>, Department of Chemical and Environmental Science, University of Limerick, Limerick, Ireland</w:t>
      </w:r>
    </w:p>
    <w:p w14:paraId="573EF1B0" w14:textId="608DA899" w:rsidR="005A4A57" w:rsidRPr="00821ACB" w:rsidRDefault="009837EA" w:rsidP="003154BA">
      <w:pPr>
        <w:spacing w:line="480" w:lineRule="auto"/>
        <w:jc w:val="both"/>
        <w:rPr>
          <w:rStyle w:val="apple-converted-space"/>
          <w:rFonts w:ascii="Helvetica" w:hAnsi="Helvetica"/>
          <w:color w:val="000000" w:themeColor="text1"/>
          <w:sz w:val="20"/>
          <w:szCs w:val="20"/>
          <w:shd w:val="clear" w:color="auto" w:fill="FFFFFF"/>
        </w:rPr>
      </w:pPr>
      <w:r w:rsidRPr="00821ACB">
        <w:rPr>
          <w:rStyle w:val="country"/>
          <w:rFonts w:cs="Times New Roman"/>
          <w:color w:val="000000" w:themeColor="text1"/>
          <w:szCs w:val="24"/>
          <w:shd w:val="clear" w:color="auto" w:fill="FFFFFF"/>
          <w:vertAlign w:val="superscript"/>
        </w:rPr>
        <w:t>e</w:t>
      </w:r>
      <w:r w:rsidR="00BC111A" w:rsidRPr="00821ACB">
        <w:rPr>
          <w:rStyle w:val="country"/>
          <w:rFonts w:cs="Times New Roman"/>
          <w:color w:val="000000" w:themeColor="text1"/>
          <w:szCs w:val="24"/>
          <w:shd w:val="clear" w:color="auto" w:fill="FFFFFF"/>
        </w:rPr>
        <w:t>Solid State Pharmaceutical Research Group (SSPRG), Department of Pharmaceutics,</w:t>
      </w:r>
      <w:r w:rsidR="00BC111A" w:rsidRPr="00821ACB">
        <w:rPr>
          <w:rStyle w:val="country"/>
          <w:rFonts w:cs="Times New Roman"/>
          <w:color w:val="000000" w:themeColor="text1"/>
          <w:szCs w:val="24"/>
          <w:shd w:val="clear" w:color="auto" w:fill="FFFFFF"/>
          <w:vertAlign w:val="superscript"/>
        </w:rPr>
        <w:t xml:space="preserve"> </w:t>
      </w:r>
      <w:r w:rsidR="005A4A57" w:rsidRPr="00821ACB">
        <w:rPr>
          <w:rStyle w:val="apple-converted-space"/>
          <w:rFonts w:cs="Times New Roman"/>
          <w:color w:val="000000" w:themeColor="text1"/>
          <w:szCs w:val="24"/>
          <w:shd w:val="clear" w:color="auto" w:fill="FFFFFF"/>
        </w:rPr>
        <w:t>National Institute of Pharmaceutical Education &amp; Research (NIPER), Hyderabad, India</w:t>
      </w:r>
    </w:p>
    <w:p w14:paraId="155D6DC2" w14:textId="3145FC2A" w:rsidR="00F64B28" w:rsidRPr="00821ACB" w:rsidRDefault="00CF2BAB" w:rsidP="00F64B28">
      <w:pPr>
        <w:spacing w:line="480" w:lineRule="auto"/>
        <w:jc w:val="both"/>
        <w:rPr>
          <w:rStyle w:val="country"/>
          <w:rFonts w:cs="Times New Roman"/>
          <w:color w:val="000000" w:themeColor="text1"/>
          <w:szCs w:val="24"/>
          <w:shd w:val="clear" w:color="auto" w:fill="FFFFFF"/>
        </w:rPr>
      </w:pPr>
      <w:r w:rsidRPr="00821ACB">
        <w:rPr>
          <w:rStyle w:val="country"/>
          <w:rFonts w:cs="Times New Roman"/>
          <w:color w:val="000000" w:themeColor="text1"/>
          <w:szCs w:val="24"/>
          <w:shd w:val="clear" w:color="auto" w:fill="FFFFFF"/>
        </w:rPr>
        <w:t xml:space="preserve">*Corresponding author: </w:t>
      </w:r>
      <w:r w:rsidRPr="00821ACB">
        <w:rPr>
          <w:rFonts w:cs="Times New Roman"/>
          <w:color w:val="000000" w:themeColor="text1"/>
          <w:szCs w:val="24"/>
          <w:shd w:val="clear" w:color="auto" w:fill="FFFFFF"/>
        </w:rPr>
        <w:t xml:space="preserve">Synthesis and Solid State Pharmaceutical Centre, </w:t>
      </w:r>
      <w:r w:rsidRPr="00821ACB">
        <w:rPr>
          <w:rStyle w:val="country"/>
          <w:rFonts w:cs="Times New Roman"/>
          <w:color w:val="000000" w:themeColor="text1"/>
          <w:szCs w:val="24"/>
          <w:shd w:val="clear" w:color="auto" w:fill="FFFFFF"/>
        </w:rPr>
        <w:t xml:space="preserve">School of Pharmacy and Pharmaceutical Sciences, </w:t>
      </w:r>
      <w:r w:rsidR="00BC20CE" w:rsidRPr="00821ACB">
        <w:rPr>
          <w:rStyle w:val="institution"/>
          <w:rFonts w:cs="Times New Roman"/>
          <w:color w:val="000000" w:themeColor="text1"/>
          <w:szCs w:val="24"/>
          <w:shd w:val="clear" w:color="auto" w:fill="FFFFFF"/>
        </w:rPr>
        <w:t>Trinity College Dublin</w:t>
      </w:r>
      <w:r w:rsidRPr="00821ACB">
        <w:rPr>
          <w:rStyle w:val="country"/>
          <w:rFonts w:cs="Times New Roman"/>
          <w:color w:val="000000" w:themeColor="text1"/>
          <w:szCs w:val="24"/>
          <w:shd w:val="clear" w:color="auto" w:fill="FFFFFF"/>
        </w:rPr>
        <w:t>, Dublin 2, Ireland, E-mail addre</w:t>
      </w:r>
      <w:r w:rsidR="009830DE" w:rsidRPr="00821ACB">
        <w:rPr>
          <w:rStyle w:val="country"/>
          <w:rFonts w:cs="Times New Roman"/>
          <w:color w:val="000000" w:themeColor="text1"/>
          <w:szCs w:val="24"/>
          <w:shd w:val="clear" w:color="auto" w:fill="FFFFFF"/>
        </w:rPr>
        <w:t>ss: healyam@tcd.ie (A.M. Healy),</w:t>
      </w:r>
      <w:r w:rsidR="009830DE" w:rsidRPr="00821ACB">
        <w:t xml:space="preserve"> </w:t>
      </w:r>
      <w:r w:rsidR="009830DE" w:rsidRPr="00821ACB">
        <w:rPr>
          <w:rStyle w:val="country"/>
          <w:rFonts w:cs="Times New Roman"/>
          <w:color w:val="000000" w:themeColor="text1"/>
          <w:szCs w:val="24"/>
          <w:shd w:val="clear" w:color="auto" w:fill="FFFFFF"/>
        </w:rPr>
        <w:t>Phone: 353-1-8961444</w:t>
      </w:r>
      <w:r w:rsidR="00EE5C0E" w:rsidRPr="00821ACB">
        <w:rPr>
          <w:rStyle w:val="country"/>
          <w:rFonts w:cs="Times New Roman"/>
          <w:color w:val="000000" w:themeColor="text1"/>
          <w:szCs w:val="24"/>
          <w:shd w:val="clear" w:color="auto" w:fill="FFFFFF"/>
        </w:rPr>
        <w:t>.</w:t>
      </w:r>
    </w:p>
    <w:p w14:paraId="64E791ED" w14:textId="0FBB057B" w:rsidR="00A6738D" w:rsidRPr="00821ACB" w:rsidRDefault="00A6738D" w:rsidP="00F64B28">
      <w:pPr>
        <w:spacing w:line="480" w:lineRule="auto"/>
        <w:jc w:val="both"/>
        <w:rPr>
          <w:rStyle w:val="country"/>
          <w:rFonts w:cs="Times New Roman"/>
          <w:color w:val="000000" w:themeColor="text1"/>
          <w:szCs w:val="24"/>
          <w:shd w:val="clear" w:color="auto" w:fill="FFFFFF"/>
        </w:rPr>
      </w:pPr>
    </w:p>
    <w:p w14:paraId="14CDF02A" w14:textId="77777777" w:rsidR="00A6738D" w:rsidRPr="00821ACB" w:rsidRDefault="00A6738D" w:rsidP="00F64B28">
      <w:pPr>
        <w:spacing w:line="480" w:lineRule="auto"/>
        <w:jc w:val="both"/>
        <w:rPr>
          <w:rFonts w:cs="Times New Roman"/>
          <w:color w:val="000000" w:themeColor="text1"/>
          <w:szCs w:val="24"/>
          <w:shd w:val="clear" w:color="auto" w:fill="FFFFFF"/>
        </w:rPr>
        <w:sectPr w:rsidR="00A6738D" w:rsidRPr="00821ACB" w:rsidSect="001C7D29">
          <w:pgSz w:w="11906" w:h="16838"/>
          <w:pgMar w:top="1440" w:right="1440" w:bottom="1440" w:left="1440" w:header="708" w:footer="708" w:gutter="0"/>
          <w:lnNumType w:countBy="1" w:restart="continuous"/>
          <w:cols w:space="708"/>
          <w:docGrid w:linePitch="360"/>
        </w:sectPr>
      </w:pPr>
    </w:p>
    <w:p w14:paraId="292B4D0A" w14:textId="3F8F3337" w:rsidR="001C7D29" w:rsidRPr="00821ACB" w:rsidRDefault="001C7D29" w:rsidP="003154BA">
      <w:pPr>
        <w:spacing w:line="480" w:lineRule="auto"/>
        <w:jc w:val="both"/>
        <w:rPr>
          <w:rFonts w:cs="Times New Roman"/>
          <w:b/>
          <w:color w:val="000000" w:themeColor="text1"/>
          <w:szCs w:val="24"/>
        </w:rPr>
      </w:pPr>
      <w:r w:rsidRPr="00821ACB">
        <w:rPr>
          <w:rFonts w:cs="Times New Roman"/>
          <w:b/>
          <w:color w:val="000000" w:themeColor="text1"/>
          <w:szCs w:val="24"/>
        </w:rPr>
        <w:lastRenderedPageBreak/>
        <w:t>Abstract</w:t>
      </w:r>
    </w:p>
    <w:p w14:paraId="7D374CEC" w14:textId="7DE47BF7" w:rsidR="00C31947" w:rsidRPr="00821ACB" w:rsidRDefault="00764FAC" w:rsidP="003154BA">
      <w:pPr>
        <w:spacing w:line="480" w:lineRule="auto"/>
        <w:jc w:val="both"/>
        <w:rPr>
          <w:rFonts w:cs="Times New Roman"/>
          <w:color w:val="000000" w:themeColor="text1"/>
          <w:szCs w:val="24"/>
        </w:rPr>
      </w:pPr>
      <w:r w:rsidRPr="00821ACB">
        <w:rPr>
          <w:rFonts w:cs="Times New Roman"/>
          <w:color w:val="000000" w:themeColor="text1"/>
          <w:szCs w:val="24"/>
        </w:rPr>
        <w:t>The development of solid dosage form</w:t>
      </w:r>
      <w:r w:rsidR="007702B8" w:rsidRPr="00821ACB">
        <w:rPr>
          <w:rFonts w:cs="Times New Roman"/>
          <w:color w:val="000000" w:themeColor="text1"/>
          <w:szCs w:val="24"/>
        </w:rPr>
        <w:t>s</w:t>
      </w:r>
      <w:r w:rsidRPr="00821ACB">
        <w:rPr>
          <w:rFonts w:cs="Times New Roman"/>
          <w:color w:val="000000" w:themeColor="text1"/>
          <w:szCs w:val="24"/>
        </w:rPr>
        <w:t xml:space="preserve"> and manufacturing processes are governed by complex physical properties of</w:t>
      </w:r>
      <w:r w:rsidR="000F18AD" w:rsidRPr="00821ACB">
        <w:rPr>
          <w:rFonts w:cs="Times New Roman"/>
          <w:color w:val="000000" w:themeColor="text1"/>
          <w:szCs w:val="24"/>
        </w:rPr>
        <w:t xml:space="preserve"> the</w:t>
      </w:r>
      <w:r w:rsidRPr="00821ACB">
        <w:rPr>
          <w:rFonts w:cs="Times New Roman"/>
          <w:color w:val="000000" w:themeColor="text1"/>
          <w:szCs w:val="24"/>
        </w:rPr>
        <w:t xml:space="preserve"> </w:t>
      </w:r>
      <w:r w:rsidRPr="00821ACB">
        <w:rPr>
          <w:rFonts w:cs="Times New Roman"/>
          <w:noProof/>
          <w:color w:val="000000" w:themeColor="text1"/>
          <w:szCs w:val="24"/>
        </w:rPr>
        <w:t>powder</w:t>
      </w:r>
      <w:r w:rsidRPr="00821ACB">
        <w:rPr>
          <w:rFonts w:cs="Times New Roman"/>
          <w:color w:val="000000" w:themeColor="text1"/>
          <w:szCs w:val="24"/>
        </w:rPr>
        <w:t xml:space="preserve"> and </w:t>
      </w:r>
      <w:r w:rsidR="00D852C0" w:rsidRPr="00821ACB">
        <w:rPr>
          <w:rFonts w:cs="Times New Roman"/>
          <w:color w:val="000000" w:themeColor="text1"/>
          <w:szCs w:val="24"/>
        </w:rPr>
        <w:t>the type of pharmaceutical unit operation</w:t>
      </w:r>
      <w:r w:rsidR="00851E73" w:rsidRPr="00821ACB">
        <w:rPr>
          <w:rFonts w:cs="Times New Roman"/>
          <w:color w:val="000000" w:themeColor="text1"/>
          <w:szCs w:val="24"/>
        </w:rPr>
        <w:t xml:space="preserve"> </w:t>
      </w:r>
      <w:r w:rsidR="00BC111A" w:rsidRPr="00821ACB">
        <w:rPr>
          <w:rFonts w:cs="Times New Roman"/>
          <w:color w:val="000000" w:themeColor="text1"/>
          <w:szCs w:val="24"/>
        </w:rPr>
        <w:t>the manufacturing processes employs</w:t>
      </w:r>
      <w:r w:rsidRPr="00821ACB">
        <w:rPr>
          <w:rFonts w:cs="Times New Roman"/>
          <w:color w:val="000000" w:themeColor="text1"/>
          <w:szCs w:val="24"/>
        </w:rPr>
        <w:t xml:space="preserve">. </w:t>
      </w:r>
      <w:r w:rsidR="0026002D" w:rsidRPr="00821ACB">
        <w:rPr>
          <w:rFonts w:cs="Times New Roman"/>
          <w:color w:val="000000" w:themeColor="text1"/>
          <w:szCs w:val="24"/>
        </w:rPr>
        <w:t xml:space="preserve">Suitable powder flow properties and compactability are crucial bulk level properties for tablet manufacturing by direct compression. </w:t>
      </w:r>
      <w:r w:rsidRPr="00821ACB">
        <w:rPr>
          <w:rFonts w:cs="Times New Roman"/>
          <w:color w:val="000000" w:themeColor="text1"/>
          <w:szCs w:val="24"/>
        </w:rPr>
        <w:t xml:space="preserve">It is </w:t>
      </w:r>
      <w:r w:rsidR="009B3AE8" w:rsidRPr="00821ACB">
        <w:rPr>
          <w:rFonts w:cs="Times New Roman"/>
          <w:color w:val="000000" w:themeColor="text1"/>
          <w:szCs w:val="24"/>
        </w:rPr>
        <w:t xml:space="preserve">also </w:t>
      </w:r>
      <w:r w:rsidRPr="00821ACB">
        <w:rPr>
          <w:rFonts w:cs="Times New Roman"/>
          <w:color w:val="000000" w:themeColor="text1"/>
          <w:szCs w:val="24"/>
        </w:rPr>
        <w:t>generally agreed that small scale powder flow measurements can be useful to predict large scale production failure.</w:t>
      </w:r>
      <w:r w:rsidR="0026002D" w:rsidRPr="00821ACB">
        <w:rPr>
          <w:rFonts w:cs="Times New Roman"/>
          <w:color w:val="000000" w:themeColor="text1"/>
          <w:szCs w:val="24"/>
        </w:rPr>
        <w:t xml:space="preserve"> </w:t>
      </w:r>
      <w:r w:rsidR="00AE31B6" w:rsidRPr="00821ACB">
        <w:rPr>
          <w:rFonts w:cs="Times New Roman"/>
          <w:color w:val="000000" w:themeColor="text1"/>
          <w:szCs w:val="24"/>
        </w:rPr>
        <w:t>In this study, p</w:t>
      </w:r>
      <w:r w:rsidR="0026002D" w:rsidRPr="00821ACB">
        <w:rPr>
          <w:rFonts w:cs="Times New Roman"/>
          <w:color w:val="000000" w:themeColor="text1"/>
          <w:szCs w:val="24"/>
        </w:rPr>
        <w:t xml:space="preserve">redictive multilinear regression models were effectively developed from critical material properties to estimate </w:t>
      </w:r>
      <w:r w:rsidR="008D7AE8" w:rsidRPr="00821ACB">
        <w:rPr>
          <w:rFonts w:cs="Times New Roman"/>
          <w:color w:val="000000" w:themeColor="text1"/>
          <w:szCs w:val="24"/>
        </w:rPr>
        <w:t>static</w:t>
      </w:r>
      <w:r w:rsidR="0026002D" w:rsidRPr="00821ACB">
        <w:rPr>
          <w:rFonts w:cs="Times New Roman"/>
          <w:color w:val="000000" w:themeColor="text1"/>
          <w:szCs w:val="24"/>
        </w:rPr>
        <w:t xml:space="preserve"> powder flow </w:t>
      </w:r>
      <w:r w:rsidR="00AE31B6" w:rsidRPr="00821ACB">
        <w:rPr>
          <w:rFonts w:cs="Times New Roman"/>
          <w:color w:val="000000" w:themeColor="text1"/>
          <w:szCs w:val="24"/>
        </w:rPr>
        <w:t>parameters</w:t>
      </w:r>
      <w:r w:rsidR="0026002D" w:rsidRPr="00821ACB">
        <w:rPr>
          <w:rFonts w:cs="Times New Roman"/>
          <w:color w:val="000000" w:themeColor="text1"/>
          <w:szCs w:val="24"/>
        </w:rPr>
        <w:t xml:space="preserve"> from particle size distribution data for</w:t>
      </w:r>
      <w:r w:rsidR="000F18AD" w:rsidRPr="00821ACB">
        <w:rPr>
          <w:rFonts w:cs="Times New Roman"/>
          <w:color w:val="000000" w:themeColor="text1"/>
          <w:szCs w:val="24"/>
        </w:rPr>
        <w:t xml:space="preserve"> a</w:t>
      </w:r>
      <w:r w:rsidR="0026002D" w:rsidRPr="00821ACB">
        <w:rPr>
          <w:rFonts w:cs="Times New Roman"/>
          <w:color w:val="000000" w:themeColor="text1"/>
          <w:szCs w:val="24"/>
        </w:rPr>
        <w:t xml:space="preserve"> </w:t>
      </w:r>
      <w:r w:rsidR="0026002D" w:rsidRPr="00821ACB">
        <w:rPr>
          <w:rFonts w:cs="Times New Roman"/>
          <w:noProof/>
          <w:color w:val="000000" w:themeColor="text1"/>
          <w:szCs w:val="24"/>
        </w:rPr>
        <w:t>single</w:t>
      </w:r>
      <w:r w:rsidR="0026002D" w:rsidRPr="00821ACB">
        <w:rPr>
          <w:rFonts w:cs="Times New Roman"/>
          <w:color w:val="000000" w:themeColor="text1"/>
          <w:szCs w:val="24"/>
        </w:rPr>
        <w:t xml:space="preserve"> component and </w:t>
      </w:r>
      <w:r w:rsidR="00463859" w:rsidRPr="00821ACB">
        <w:rPr>
          <w:rFonts w:cs="Times New Roman"/>
          <w:color w:val="000000" w:themeColor="text1"/>
          <w:szCs w:val="24"/>
        </w:rPr>
        <w:t xml:space="preserve">for </w:t>
      </w:r>
      <w:r w:rsidR="0026002D" w:rsidRPr="00821ACB">
        <w:rPr>
          <w:rFonts w:cs="Times New Roman"/>
          <w:color w:val="000000" w:themeColor="text1"/>
          <w:szCs w:val="24"/>
        </w:rPr>
        <w:t xml:space="preserve">binary systems. </w:t>
      </w:r>
      <w:r w:rsidR="00463859" w:rsidRPr="00821ACB">
        <w:rPr>
          <w:rFonts w:cs="Times New Roman"/>
          <w:color w:val="000000" w:themeColor="text1"/>
          <w:szCs w:val="24"/>
        </w:rPr>
        <w:t xml:space="preserve">A </w:t>
      </w:r>
      <w:r w:rsidR="0026002D" w:rsidRPr="00821ACB">
        <w:rPr>
          <w:rFonts w:cs="Times New Roman"/>
          <w:color w:val="000000" w:themeColor="text1"/>
          <w:szCs w:val="24"/>
        </w:rPr>
        <w:t>multilinear regression model</w:t>
      </w:r>
      <w:r w:rsidR="004410C8" w:rsidRPr="00821ACB">
        <w:rPr>
          <w:rFonts w:cs="Times New Roman"/>
          <w:color w:val="000000" w:themeColor="text1"/>
          <w:szCs w:val="24"/>
        </w:rPr>
        <w:t>,</w:t>
      </w:r>
      <w:r w:rsidR="0026002D" w:rsidRPr="00821ACB">
        <w:rPr>
          <w:rFonts w:cs="Times New Roman"/>
          <w:color w:val="000000" w:themeColor="text1"/>
          <w:szCs w:val="24"/>
        </w:rPr>
        <w:t xml:space="preserve"> </w:t>
      </w:r>
      <w:r w:rsidR="00463859" w:rsidRPr="00821ACB">
        <w:rPr>
          <w:rFonts w:cs="Times New Roman"/>
          <w:color w:val="000000" w:themeColor="text1"/>
          <w:szCs w:val="24"/>
        </w:rPr>
        <w:t xml:space="preserve">which was successfully </w:t>
      </w:r>
      <w:r w:rsidR="0026002D" w:rsidRPr="00821ACB">
        <w:rPr>
          <w:rFonts w:cs="Times New Roman"/>
          <w:color w:val="000000" w:themeColor="text1"/>
          <w:szCs w:val="24"/>
        </w:rPr>
        <w:t xml:space="preserve">developed </w:t>
      </w:r>
      <w:r w:rsidR="00851E73" w:rsidRPr="00821ACB">
        <w:rPr>
          <w:rFonts w:cs="Times New Roman"/>
          <w:color w:val="000000" w:themeColor="text1"/>
          <w:szCs w:val="24"/>
        </w:rPr>
        <w:t xml:space="preserve">for </w:t>
      </w:r>
      <w:r w:rsidR="0026002D" w:rsidRPr="00821ACB">
        <w:rPr>
          <w:rFonts w:cs="Times New Roman"/>
          <w:color w:val="000000" w:themeColor="text1"/>
          <w:szCs w:val="24"/>
        </w:rPr>
        <w:t>ibuprofen</w:t>
      </w:r>
      <w:r w:rsidR="00463859" w:rsidRPr="00821ACB">
        <w:rPr>
          <w:rFonts w:cs="Times New Roman"/>
          <w:color w:val="000000" w:themeColor="text1"/>
          <w:szCs w:val="24"/>
        </w:rPr>
        <w:t>, also</w:t>
      </w:r>
      <w:r w:rsidR="0026002D" w:rsidRPr="00821ACB">
        <w:rPr>
          <w:rFonts w:cs="Times New Roman"/>
          <w:color w:val="000000" w:themeColor="text1"/>
          <w:szCs w:val="24"/>
        </w:rPr>
        <w:t xml:space="preserve"> efficiently predict</w:t>
      </w:r>
      <w:r w:rsidR="00572132" w:rsidRPr="00821ACB">
        <w:rPr>
          <w:rFonts w:cs="Times New Roman"/>
          <w:color w:val="000000" w:themeColor="text1"/>
          <w:szCs w:val="24"/>
        </w:rPr>
        <w:t>ed the powder flow properties for</w:t>
      </w:r>
      <w:r w:rsidR="0026002D" w:rsidRPr="00821ACB">
        <w:rPr>
          <w:rFonts w:cs="Times New Roman"/>
          <w:color w:val="000000" w:themeColor="text1"/>
          <w:szCs w:val="24"/>
        </w:rPr>
        <w:t xml:space="preserve"> a range of </w:t>
      </w:r>
      <w:r w:rsidR="004410C8" w:rsidRPr="00821ACB">
        <w:rPr>
          <w:rFonts w:cs="Times New Roman"/>
          <w:color w:val="000000" w:themeColor="text1"/>
          <w:szCs w:val="24"/>
        </w:rPr>
        <w:t xml:space="preserve">batches of two other </w:t>
      </w:r>
      <w:r w:rsidR="00463859" w:rsidRPr="00821ACB">
        <w:rPr>
          <w:rFonts w:cs="Times New Roman"/>
          <w:color w:val="000000" w:themeColor="text1"/>
          <w:szCs w:val="24"/>
        </w:rPr>
        <w:t xml:space="preserve">active pharmaceutical ingredients </w:t>
      </w:r>
      <w:r w:rsidR="0026002D" w:rsidRPr="00821ACB">
        <w:rPr>
          <w:rFonts w:cs="Times New Roman"/>
          <w:color w:val="000000" w:themeColor="text1"/>
          <w:szCs w:val="24"/>
        </w:rPr>
        <w:t xml:space="preserve">processed </w:t>
      </w:r>
      <w:r w:rsidR="00463859" w:rsidRPr="00821ACB">
        <w:rPr>
          <w:rFonts w:cs="Times New Roman"/>
          <w:color w:val="000000" w:themeColor="text1"/>
          <w:szCs w:val="24"/>
        </w:rPr>
        <w:t xml:space="preserve">by </w:t>
      </w:r>
      <w:r w:rsidR="0026002D" w:rsidRPr="00821ACB">
        <w:rPr>
          <w:rFonts w:cs="Times New Roman"/>
          <w:color w:val="000000" w:themeColor="text1"/>
          <w:szCs w:val="24"/>
        </w:rPr>
        <w:t>the same manufacturing route.</w:t>
      </w:r>
      <w:r w:rsidR="00AE31B6" w:rsidRPr="00821ACB">
        <w:rPr>
          <w:rFonts w:cs="Times New Roman"/>
          <w:color w:val="000000" w:themeColor="text1"/>
          <w:szCs w:val="24"/>
        </w:rPr>
        <w:t xml:space="preserve"> </w:t>
      </w:r>
      <w:r w:rsidR="009B3AE8" w:rsidRPr="00821ACB">
        <w:rPr>
          <w:rFonts w:cs="Times New Roman"/>
          <w:color w:val="000000" w:themeColor="text1"/>
          <w:szCs w:val="24"/>
        </w:rPr>
        <w:t>The particle size</w:t>
      </w:r>
      <w:r w:rsidR="00676EE1" w:rsidRPr="00821ACB">
        <w:rPr>
          <w:rFonts w:cs="Times New Roman"/>
          <w:color w:val="000000" w:themeColor="text1"/>
          <w:szCs w:val="24"/>
        </w:rPr>
        <w:t xml:space="preserve"> distribution also affected the compactability</w:t>
      </w:r>
      <w:r w:rsidR="009B3AE8" w:rsidRPr="00821ACB">
        <w:rPr>
          <w:rFonts w:cs="Times New Roman"/>
          <w:color w:val="000000" w:themeColor="text1"/>
          <w:szCs w:val="24"/>
        </w:rPr>
        <w:t xml:space="preserve"> of ibuprofen</w:t>
      </w:r>
      <w:r w:rsidR="00572132" w:rsidRPr="00821ACB">
        <w:rPr>
          <w:rFonts w:cs="Times New Roman"/>
          <w:color w:val="000000" w:themeColor="text1"/>
          <w:szCs w:val="24"/>
        </w:rPr>
        <w:t>, and the scope of this</w:t>
      </w:r>
      <w:r w:rsidR="00547ED4" w:rsidRPr="00821ACB">
        <w:rPr>
          <w:rFonts w:cs="Times New Roman"/>
          <w:color w:val="000000" w:themeColor="text1"/>
          <w:szCs w:val="24"/>
        </w:rPr>
        <w:t xml:space="preserve"> work will </w:t>
      </w:r>
      <w:r w:rsidR="00572132" w:rsidRPr="00821ACB">
        <w:rPr>
          <w:rFonts w:cs="Times New Roman"/>
          <w:color w:val="000000" w:themeColor="text1"/>
          <w:szCs w:val="24"/>
        </w:rPr>
        <w:t>be extended to</w:t>
      </w:r>
      <w:r w:rsidR="00547ED4" w:rsidRPr="00821ACB">
        <w:rPr>
          <w:rFonts w:cs="Times New Roman"/>
          <w:color w:val="000000" w:themeColor="text1"/>
          <w:szCs w:val="24"/>
        </w:rPr>
        <w:t xml:space="preserve"> the development of predictive </w:t>
      </w:r>
      <w:r w:rsidR="00572132" w:rsidRPr="00821ACB">
        <w:rPr>
          <w:rFonts w:cs="Times New Roman"/>
          <w:color w:val="000000" w:themeColor="text1"/>
          <w:szCs w:val="24"/>
        </w:rPr>
        <w:t>multivariate</w:t>
      </w:r>
      <w:r w:rsidR="00547ED4" w:rsidRPr="00821ACB">
        <w:rPr>
          <w:rFonts w:cs="Times New Roman"/>
          <w:color w:val="000000" w:themeColor="text1"/>
          <w:szCs w:val="24"/>
        </w:rPr>
        <w:t xml:space="preserve"> models for compactability, in a similar manner to the approach successfully applied to flow properties.</w:t>
      </w:r>
    </w:p>
    <w:p w14:paraId="031406F9" w14:textId="3F86F597" w:rsidR="00FA7244" w:rsidRPr="00821ACB" w:rsidRDefault="00FA7244" w:rsidP="003154BA">
      <w:pPr>
        <w:spacing w:line="480" w:lineRule="auto"/>
        <w:jc w:val="both"/>
        <w:rPr>
          <w:rFonts w:cs="Times New Roman"/>
          <w:color w:val="000000" w:themeColor="text1"/>
          <w:szCs w:val="24"/>
        </w:rPr>
      </w:pPr>
    </w:p>
    <w:p w14:paraId="325C30F6" w14:textId="77777777" w:rsidR="00FA7244" w:rsidRPr="00821ACB" w:rsidRDefault="00FA7244" w:rsidP="003154BA">
      <w:pPr>
        <w:spacing w:line="480" w:lineRule="auto"/>
        <w:jc w:val="both"/>
        <w:rPr>
          <w:rFonts w:cs="Times New Roman"/>
          <w:b/>
          <w:color w:val="000000" w:themeColor="text1"/>
          <w:szCs w:val="24"/>
        </w:rPr>
      </w:pPr>
      <w:r w:rsidRPr="00821ACB">
        <w:rPr>
          <w:rFonts w:cs="Times New Roman"/>
          <w:b/>
          <w:color w:val="000000" w:themeColor="text1"/>
          <w:szCs w:val="24"/>
        </w:rPr>
        <w:t>Keywords</w:t>
      </w:r>
    </w:p>
    <w:p w14:paraId="3B58C162" w14:textId="3A2D5E48" w:rsidR="0047405A" w:rsidRPr="00821ACB" w:rsidRDefault="00FA7244" w:rsidP="00FA7244">
      <w:pPr>
        <w:spacing w:line="480" w:lineRule="auto"/>
        <w:jc w:val="both"/>
        <w:rPr>
          <w:rFonts w:cs="Times New Roman"/>
          <w:color w:val="000000" w:themeColor="text1"/>
          <w:szCs w:val="24"/>
        </w:rPr>
      </w:pPr>
      <w:r w:rsidRPr="00821ACB">
        <w:rPr>
          <w:rFonts w:cs="Times New Roman"/>
          <w:color w:val="000000" w:themeColor="text1"/>
          <w:szCs w:val="24"/>
        </w:rPr>
        <w:t xml:space="preserve">Powder flow, </w:t>
      </w:r>
      <w:r w:rsidR="00D216E2" w:rsidRPr="00821ACB">
        <w:rPr>
          <w:rFonts w:cs="Times New Roman"/>
          <w:color w:val="000000" w:themeColor="text1"/>
          <w:szCs w:val="24"/>
        </w:rPr>
        <w:t xml:space="preserve">surface chemistry, particle size descriptors, </w:t>
      </w:r>
      <w:r w:rsidRPr="00821ACB">
        <w:rPr>
          <w:rFonts w:cs="Times New Roman"/>
          <w:color w:val="000000" w:themeColor="text1"/>
          <w:szCs w:val="24"/>
        </w:rPr>
        <w:t xml:space="preserve">multilinear regression model, </w:t>
      </w:r>
      <w:r w:rsidR="00D216E2" w:rsidRPr="00821ACB">
        <w:rPr>
          <w:rFonts w:cs="Times New Roman"/>
          <w:color w:val="000000" w:themeColor="text1"/>
          <w:szCs w:val="24"/>
        </w:rPr>
        <w:t>crystallisation, milling</w:t>
      </w:r>
      <w:r w:rsidR="00066654" w:rsidRPr="00821ACB">
        <w:rPr>
          <w:rFonts w:cs="Times New Roman"/>
          <w:color w:val="000000" w:themeColor="text1"/>
          <w:szCs w:val="24"/>
        </w:rPr>
        <w:t>, compactability</w:t>
      </w:r>
      <w:r w:rsidR="00295617" w:rsidRPr="00821ACB">
        <w:rPr>
          <w:rFonts w:cs="Times New Roman"/>
          <w:color w:val="000000" w:themeColor="text1"/>
          <w:szCs w:val="24"/>
        </w:rPr>
        <w:t xml:space="preserve"> </w:t>
      </w:r>
    </w:p>
    <w:p w14:paraId="7986B6E3" w14:textId="01405694" w:rsidR="0047405A" w:rsidRPr="00821ACB" w:rsidRDefault="0047405A" w:rsidP="00FA7244">
      <w:pPr>
        <w:spacing w:line="480" w:lineRule="auto"/>
        <w:jc w:val="both"/>
        <w:rPr>
          <w:rFonts w:cs="Times New Roman"/>
          <w:color w:val="000000" w:themeColor="text1"/>
          <w:szCs w:val="24"/>
        </w:rPr>
      </w:pPr>
    </w:p>
    <w:p w14:paraId="1C461833" w14:textId="77777777" w:rsidR="0047405A" w:rsidRPr="00821ACB" w:rsidRDefault="0047405A" w:rsidP="00FA7244">
      <w:pPr>
        <w:spacing w:line="480" w:lineRule="auto"/>
        <w:jc w:val="both"/>
        <w:rPr>
          <w:rFonts w:cs="Times New Roman"/>
          <w:color w:val="000000" w:themeColor="text1"/>
          <w:szCs w:val="24"/>
        </w:rPr>
        <w:sectPr w:rsidR="0047405A" w:rsidRPr="00821ACB" w:rsidSect="00F64B28">
          <w:footerReference w:type="default" r:id="rId9"/>
          <w:pgSz w:w="11906" w:h="16838"/>
          <w:pgMar w:top="1440" w:right="1440" w:bottom="1440" w:left="1440" w:header="708" w:footer="708" w:gutter="0"/>
          <w:lnNumType w:countBy="1" w:restart="continuous"/>
          <w:pgNumType w:start="1"/>
          <w:cols w:space="708"/>
          <w:docGrid w:linePitch="360"/>
        </w:sectPr>
      </w:pPr>
    </w:p>
    <w:p w14:paraId="0D8C52EF" w14:textId="77777777" w:rsidR="001C7D29" w:rsidRPr="00821ACB" w:rsidRDefault="001C7D29" w:rsidP="003154BA">
      <w:pPr>
        <w:pStyle w:val="ListParagraph"/>
        <w:numPr>
          <w:ilvl w:val="0"/>
          <w:numId w:val="10"/>
        </w:numPr>
        <w:spacing w:line="480" w:lineRule="auto"/>
        <w:jc w:val="both"/>
        <w:rPr>
          <w:rFonts w:cs="Times New Roman"/>
          <w:b/>
          <w:color w:val="000000" w:themeColor="text1"/>
          <w:szCs w:val="24"/>
        </w:rPr>
      </w:pPr>
      <w:r w:rsidRPr="00821ACB">
        <w:rPr>
          <w:rFonts w:cs="Times New Roman"/>
          <w:b/>
          <w:color w:val="000000" w:themeColor="text1"/>
          <w:szCs w:val="24"/>
        </w:rPr>
        <w:lastRenderedPageBreak/>
        <w:t>Introduction</w:t>
      </w:r>
    </w:p>
    <w:p w14:paraId="5B564874" w14:textId="39F1D5E8" w:rsidR="001C7D29" w:rsidRPr="00821ACB" w:rsidRDefault="00851E73" w:rsidP="003154BA">
      <w:pPr>
        <w:spacing w:line="480" w:lineRule="auto"/>
        <w:jc w:val="both"/>
        <w:rPr>
          <w:rFonts w:cs="Times New Roman"/>
          <w:color w:val="000000" w:themeColor="text1"/>
          <w:szCs w:val="24"/>
        </w:rPr>
      </w:pPr>
      <w:r w:rsidRPr="00821ACB">
        <w:rPr>
          <w:rFonts w:cs="Times New Roman"/>
          <w:noProof/>
          <w:color w:val="000000" w:themeColor="text1"/>
          <w:szCs w:val="24"/>
        </w:rPr>
        <w:t>R</w:t>
      </w:r>
      <w:r w:rsidR="002A4C7E" w:rsidRPr="00821ACB">
        <w:rPr>
          <w:rFonts w:cs="Times New Roman"/>
          <w:noProof/>
          <w:color w:val="000000" w:themeColor="text1"/>
          <w:szCs w:val="24"/>
        </w:rPr>
        <w:t>obust</w:t>
      </w:r>
      <w:r w:rsidR="002A4C7E" w:rsidRPr="00821ACB">
        <w:rPr>
          <w:rFonts w:cs="Times New Roman"/>
          <w:color w:val="000000" w:themeColor="text1"/>
          <w:szCs w:val="24"/>
        </w:rPr>
        <w:t xml:space="preserve"> </w:t>
      </w:r>
      <w:r w:rsidRPr="00821ACB">
        <w:rPr>
          <w:rFonts w:cs="Times New Roman"/>
          <w:color w:val="000000" w:themeColor="text1"/>
          <w:szCs w:val="24"/>
        </w:rPr>
        <w:t xml:space="preserve">manufacturing processes </w:t>
      </w:r>
      <w:r w:rsidR="002A4C7E" w:rsidRPr="00821ACB">
        <w:rPr>
          <w:rFonts w:cs="Times New Roman"/>
          <w:color w:val="000000" w:themeColor="text1"/>
          <w:szCs w:val="24"/>
        </w:rPr>
        <w:t>and consistent quality of</w:t>
      </w:r>
      <w:r w:rsidR="00F9606B" w:rsidRPr="00821ACB">
        <w:rPr>
          <w:rFonts w:cs="Times New Roman"/>
          <w:color w:val="000000" w:themeColor="text1"/>
          <w:szCs w:val="24"/>
        </w:rPr>
        <w:t xml:space="preserve"> </w:t>
      </w:r>
      <w:r w:rsidR="002A4C7E" w:rsidRPr="00821ACB">
        <w:rPr>
          <w:rFonts w:cs="Times New Roman"/>
          <w:noProof/>
          <w:color w:val="000000" w:themeColor="text1"/>
          <w:szCs w:val="24"/>
        </w:rPr>
        <w:t>pharmaceutical</w:t>
      </w:r>
      <w:r w:rsidR="002A4C7E" w:rsidRPr="00821ACB">
        <w:rPr>
          <w:rFonts w:cs="Times New Roman"/>
          <w:color w:val="000000" w:themeColor="text1"/>
          <w:szCs w:val="24"/>
        </w:rPr>
        <w:t xml:space="preserve"> product</w:t>
      </w:r>
      <w:r w:rsidR="00F9606B" w:rsidRPr="00821ACB">
        <w:rPr>
          <w:rFonts w:cs="Times New Roman"/>
          <w:color w:val="000000" w:themeColor="text1"/>
          <w:szCs w:val="24"/>
        </w:rPr>
        <w:t>s</w:t>
      </w:r>
      <w:r w:rsidR="002A4C7E" w:rsidRPr="00821ACB">
        <w:rPr>
          <w:rFonts w:cs="Times New Roman"/>
          <w:color w:val="000000" w:themeColor="text1"/>
          <w:szCs w:val="24"/>
        </w:rPr>
        <w:t xml:space="preserve"> </w:t>
      </w:r>
      <w:r w:rsidRPr="00821ACB">
        <w:rPr>
          <w:rFonts w:cs="Times New Roman"/>
          <w:noProof/>
          <w:color w:val="000000" w:themeColor="text1"/>
          <w:szCs w:val="24"/>
        </w:rPr>
        <w:t>is</w:t>
      </w:r>
      <w:r w:rsidR="002A4C7E" w:rsidRPr="00821ACB">
        <w:rPr>
          <w:rFonts w:cs="Times New Roman"/>
          <w:color w:val="000000" w:themeColor="text1"/>
          <w:szCs w:val="24"/>
        </w:rPr>
        <w:t xml:space="preserve"> crucial </w:t>
      </w:r>
      <w:r w:rsidRPr="00821ACB">
        <w:rPr>
          <w:rFonts w:cs="Times New Roman"/>
          <w:color w:val="000000" w:themeColor="text1"/>
          <w:szCs w:val="24"/>
        </w:rPr>
        <w:t>in terms of ensuring uninterrupted</w:t>
      </w:r>
      <w:r w:rsidR="002A4C7E" w:rsidRPr="00821ACB">
        <w:rPr>
          <w:rFonts w:cs="Times New Roman"/>
          <w:color w:val="000000" w:themeColor="text1"/>
          <w:szCs w:val="24"/>
        </w:rPr>
        <w:t xml:space="preserve"> manufacturing</w:t>
      </w:r>
      <w:r w:rsidRPr="00821ACB">
        <w:rPr>
          <w:rFonts w:cs="Times New Roman"/>
          <w:color w:val="000000" w:themeColor="text1"/>
          <w:szCs w:val="24"/>
        </w:rPr>
        <w:t xml:space="preserve"> with minimal </w:t>
      </w:r>
      <w:r w:rsidRPr="00821ACB">
        <w:rPr>
          <w:rFonts w:cs="Times New Roman"/>
          <w:noProof/>
          <w:color w:val="000000" w:themeColor="text1"/>
          <w:szCs w:val="24"/>
        </w:rPr>
        <w:t>failures</w:t>
      </w:r>
      <w:r w:rsidR="004410C8" w:rsidRPr="00821ACB">
        <w:rPr>
          <w:rFonts w:cs="Times New Roman"/>
          <w:noProof/>
          <w:color w:val="000000" w:themeColor="text1"/>
          <w:szCs w:val="24"/>
        </w:rPr>
        <w:t>,</w:t>
      </w:r>
      <w:r w:rsidR="002A4C7E" w:rsidRPr="00821ACB">
        <w:rPr>
          <w:rFonts w:cs="Times New Roman"/>
          <w:color w:val="000000" w:themeColor="text1"/>
          <w:szCs w:val="24"/>
        </w:rPr>
        <w:t xml:space="preserve"> </w:t>
      </w:r>
      <w:r w:rsidRPr="00821ACB">
        <w:rPr>
          <w:rFonts w:cs="Times New Roman"/>
          <w:color w:val="000000" w:themeColor="text1"/>
          <w:szCs w:val="24"/>
        </w:rPr>
        <w:t xml:space="preserve">and may </w:t>
      </w:r>
      <w:r w:rsidR="002A4C7E" w:rsidRPr="00821ACB">
        <w:rPr>
          <w:rFonts w:cs="Times New Roman"/>
          <w:color w:val="000000" w:themeColor="text1"/>
          <w:szCs w:val="24"/>
        </w:rPr>
        <w:t xml:space="preserve">be achieved by controlling and identifying </w:t>
      </w:r>
      <w:r w:rsidR="00A833D2" w:rsidRPr="00821ACB">
        <w:rPr>
          <w:rFonts w:cs="Times New Roman"/>
          <w:color w:val="000000" w:themeColor="text1"/>
          <w:szCs w:val="24"/>
        </w:rPr>
        <w:t>critical material properties (</w:t>
      </w:r>
      <w:r w:rsidR="002A4C7E" w:rsidRPr="00821ACB">
        <w:rPr>
          <w:rFonts w:cs="Times New Roman"/>
          <w:color w:val="000000" w:themeColor="text1"/>
          <w:szCs w:val="24"/>
        </w:rPr>
        <w:t>CMPs</w:t>
      </w:r>
      <w:r w:rsidR="00A833D2" w:rsidRPr="00821ACB">
        <w:rPr>
          <w:rFonts w:cs="Times New Roman"/>
          <w:color w:val="000000" w:themeColor="text1"/>
          <w:szCs w:val="24"/>
        </w:rPr>
        <w:t>) of active pharmaceutical in</w:t>
      </w:r>
      <w:r w:rsidR="00AB153B" w:rsidRPr="00821ACB">
        <w:rPr>
          <w:rFonts w:cs="Times New Roman"/>
          <w:color w:val="000000" w:themeColor="text1"/>
          <w:szCs w:val="24"/>
        </w:rPr>
        <w:t xml:space="preserve">gredients (APIs) and functional </w:t>
      </w:r>
      <w:r w:rsidR="00A833D2" w:rsidRPr="00821ACB">
        <w:rPr>
          <w:rFonts w:cs="Times New Roman"/>
          <w:color w:val="000000" w:themeColor="text1"/>
          <w:szCs w:val="24"/>
        </w:rPr>
        <w:t>excipients</w:t>
      </w:r>
      <w:r w:rsidR="00A8125D" w:rsidRPr="00821ACB">
        <w:rPr>
          <w:rFonts w:cs="Times New Roman"/>
          <w:color w:val="000000" w:themeColor="text1"/>
          <w:szCs w:val="24"/>
        </w:rPr>
        <w:t xml:space="preserve"> </w:t>
      </w:r>
      <w:r w:rsidR="00620E58" w:rsidRPr="00821ACB">
        <w:rPr>
          <w:rFonts w:cs="Times New Roman"/>
          <w:color w:val="000000" w:themeColor="text1"/>
          <w:szCs w:val="24"/>
        </w:rPr>
        <w:fldChar w:fldCharType="begin"/>
      </w:r>
      <w:r w:rsidR="00A92C3D" w:rsidRPr="00821ACB">
        <w:rPr>
          <w:rFonts w:cs="Times New Roman"/>
          <w:color w:val="000000" w:themeColor="text1"/>
          <w:szCs w:val="24"/>
        </w:rPr>
        <w:instrText xml:space="preserve"> ADDIN EN.CITE &lt;EndNote&gt;&lt;Cite&gt;&lt;Author&gt;Fonteyne&lt;/Author&gt;&lt;Year&gt;2014&lt;/Year&gt;&lt;RecNum&gt;1&lt;/RecNum&gt;&lt;DisplayText&gt;(Fonteyne et al., 2014)&lt;/DisplayText&gt;&lt;record&gt;&lt;rec-number&gt;1&lt;/rec-number&gt;&lt;foreign-keys&gt;&lt;key app="EN" db-id="d5fs0wsvp0f05ser9abpxz97rwr0et952ape" timestamp="1491558965"&gt;1&lt;/key&gt;&lt;/foreign-keys&gt;&lt;ref-type name="Journal Article"&gt;17&lt;/ref-type&gt;&lt;contributors&gt;&lt;authors&gt;&lt;author&gt;Fonteyne, Margot&lt;/author&gt;&lt;author&gt;Wickström, Henrika&lt;/author&gt;&lt;author&gt;Peeters, Elisabeth&lt;/author&gt;&lt;author&gt;Vercruysse, Jurgen&lt;/author&gt;&lt;author&gt;Ehlers, Henrik&lt;/author&gt;&lt;author&gt;Peters, Björn-Hendrik&lt;/author&gt;&lt;author&gt;Remon, Jean Paul&lt;/author&gt;&lt;author&gt;Vervaet, Chris&lt;/author&gt;&lt;author&gt;Ketolainen, Jarkko&lt;/author&gt;&lt;author&gt;Sandler, Niklas&lt;/author&gt;&lt;author&gt;Rantanen, Jukka&lt;/author&gt;&lt;author&gt;Naelapää, Kaisa&lt;/author&gt;&lt;author&gt;Beer, Thomas De&lt;/author&gt;&lt;/authors&gt;&lt;/contributors&gt;&lt;titles&gt;&lt;title&gt;Influence of raw material properties upon critical quality attributes of continuously produced granules and tablets&lt;/title&gt;&lt;secondary-title&gt;Eur. J. Pharm. Biopharm.&lt;/secondary-title&gt;&lt;/titles&gt;&lt;periodical&gt;&lt;full-title&gt;Eur. J. Pharm. Biopharm.&lt;/full-title&gt;&lt;/periodical&gt;&lt;pages&gt;252-263&lt;/pages&gt;&lt;volume&gt;87&lt;/volume&gt;&lt;number&gt;2&lt;/number&gt;&lt;keywords&gt;&lt;keyword&gt;Continuous pharmaceutical manufacturing&lt;/keyword&gt;&lt;keyword&gt;Raw material variability&lt;/keyword&gt;&lt;keyword&gt;Twin screw granulation&lt;/keyword&gt;&lt;keyword&gt;Tableting&lt;/keyword&gt;&lt;keyword&gt;Theophylline&lt;/keyword&gt;&lt;keyword&gt;Particle size&lt;/keyword&gt;&lt;/keywords&gt;&lt;dates&gt;&lt;year&gt;2014&lt;/year&gt;&lt;pub-dates&gt;&lt;date&gt;7//&lt;/date&gt;&lt;/pub-dates&gt;&lt;/dates&gt;&lt;isbn&gt;0939-6411&lt;/isbn&gt;&lt;urls&gt;&lt;related-urls&gt;&lt;url&gt;http://www.sciencedirect.com/science/article/pii/S093964111400071X&lt;/url&gt;&lt;/related-urls&gt;&lt;/urls&gt;&lt;electronic-resource-num&gt;http://dx.doi.org/10.1016/j.ejpb.2014.02.011&lt;/electronic-resource-num&gt;&lt;/record&gt;&lt;/Cite&gt;&lt;/EndNote&gt;</w:instrText>
      </w:r>
      <w:r w:rsidR="00620E58" w:rsidRPr="00821ACB">
        <w:rPr>
          <w:rFonts w:cs="Times New Roman"/>
          <w:color w:val="000000" w:themeColor="text1"/>
          <w:szCs w:val="24"/>
        </w:rPr>
        <w:fldChar w:fldCharType="separate"/>
      </w:r>
      <w:r w:rsidR="00676EE1" w:rsidRPr="00821ACB">
        <w:rPr>
          <w:rFonts w:cs="Times New Roman"/>
          <w:noProof/>
          <w:color w:val="000000" w:themeColor="text1"/>
          <w:szCs w:val="24"/>
        </w:rPr>
        <w:t>(</w:t>
      </w:r>
      <w:hyperlink w:anchor="_ENREF_5" w:tooltip="Fonteyne, 2014 #1" w:history="1">
        <w:r w:rsidR="0093435E" w:rsidRPr="00821ACB">
          <w:rPr>
            <w:rFonts w:cs="Times New Roman"/>
            <w:noProof/>
            <w:color w:val="000000" w:themeColor="text1"/>
            <w:szCs w:val="24"/>
          </w:rPr>
          <w:t>Fonteyne et al., 2014</w:t>
        </w:r>
      </w:hyperlink>
      <w:r w:rsidR="00676EE1" w:rsidRPr="00821ACB">
        <w:rPr>
          <w:rFonts w:cs="Times New Roman"/>
          <w:noProof/>
          <w:color w:val="000000" w:themeColor="text1"/>
          <w:szCs w:val="24"/>
        </w:rPr>
        <w:t>)</w:t>
      </w:r>
      <w:r w:rsidR="00620E58" w:rsidRPr="00821ACB">
        <w:rPr>
          <w:rFonts w:cs="Times New Roman"/>
          <w:color w:val="000000" w:themeColor="text1"/>
          <w:szCs w:val="24"/>
        </w:rPr>
        <w:fldChar w:fldCharType="end"/>
      </w:r>
      <w:r w:rsidR="00AE31B6" w:rsidRPr="00821ACB">
        <w:rPr>
          <w:rFonts w:cs="Times New Roman"/>
          <w:color w:val="000000" w:themeColor="text1"/>
          <w:szCs w:val="24"/>
        </w:rPr>
        <w:t xml:space="preserve">. </w:t>
      </w:r>
      <w:r w:rsidRPr="00821ACB">
        <w:rPr>
          <w:rFonts w:cs="Times New Roman"/>
          <w:color w:val="000000" w:themeColor="text1"/>
          <w:szCs w:val="24"/>
        </w:rPr>
        <w:t>However, a l</w:t>
      </w:r>
      <w:r w:rsidR="00AE31B6" w:rsidRPr="00821ACB">
        <w:rPr>
          <w:rFonts w:cs="Times New Roman"/>
          <w:color w:val="000000" w:themeColor="text1"/>
          <w:szCs w:val="24"/>
        </w:rPr>
        <w:t xml:space="preserve">ack of precise </w:t>
      </w:r>
      <w:r w:rsidR="001C7D29" w:rsidRPr="00821ACB">
        <w:rPr>
          <w:rFonts w:cs="Times New Roman"/>
          <w:color w:val="000000" w:themeColor="text1"/>
          <w:szCs w:val="24"/>
        </w:rPr>
        <w:t xml:space="preserve">understanding of the relationship </w:t>
      </w:r>
      <w:r w:rsidRPr="00821ACB">
        <w:rPr>
          <w:rFonts w:cs="Times New Roman"/>
          <w:color w:val="000000" w:themeColor="text1"/>
          <w:szCs w:val="24"/>
        </w:rPr>
        <w:t xml:space="preserve">between </w:t>
      </w:r>
      <w:r w:rsidR="001C7D29" w:rsidRPr="00821ACB">
        <w:rPr>
          <w:rFonts w:cs="Times New Roman"/>
          <w:color w:val="000000" w:themeColor="text1"/>
          <w:szCs w:val="24"/>
        </w:rPr>
        <w:t>critical quality attributes</w:t>
      </w:r>
      <w:r w:rsidR="004C288C" w:rsidRPr="00821ACB">
        <w:rPr>
          <w:rFonts w:cs="Times New Roman"/>
          <w:color w:val="000000" w:themeColor="text1"/>
          <w:szCs w:val="24"/>
        </w:rPr>
        <w:t xml:space="preserve"> (CQAs)</w:t>
      </w:r>
      <w:r w:rsidR="006F471D" w:rsidRPr="00821ACB">
        <w:rPr>
          <w:rFonts w:cs="Times New Roman"/>
          <w:color w:val="000000" w:themeColor="text1"/>
          <w:szCs w:val="24"/>
        </w:rPr>
        <w:t xml:space="preserve"> of </w:t>
      </w:r>
      <w:r w:rsidR="00F9606B" w:rsidRPr="00821ACB">
        <w:rPr>
          <w:rFonts w:cs="Times New Roman"/>
          <w:noProof/>
          <w:color w:val="000000" w:themeColor="text1"/>
          <w:szCs w:val="24"/>
        </w:rPr>
        <w:t xml:space="preserve">a </w:t>
      </w:r>
      <w:r w:rsidR="006F471D" w:rsidRPr="00821ACB">
        <w:rPr>
          <w:rFonts w:cs="Times New Roman"/>
          <w:noProof/>
          <w:color w:val="000000" w:themeColor="text1"/>
          <w:szCs w:val="24"/>
        </w:rPr>
        <w:t>drug</w:t>
      </w:r>
      <w:r w:rsidR="006F471D" w:rsidRPr="00821ACB">
        <w:rPr>
          <w:rFonts w:cs="Times New Roman"/>
          <w:color w:val="000000" w:themeColor="text1"/>
          <w:szCs w:val="24"/>
        </w:rPr>
        <w:t xml:space="preserve"> product, </w:t>
      </w:r>
      <w:r w:rsidR="004C288C" w:rsidRPr="00821ACB">
        <w:rPr>
          <w:rFonts w:cs="Times New Roman"/>
          <w:color w:val="000000" w:themeColor="text1"/>
          <w:szCs w:val="24"/>
        </w:rPr>
        <w:t>C</w:t>
      </w:r>
      <w:r w:rsidR="006F471D" w:rsidRPr="00821ACB">
        <w:rPr>
          <w:rFonts w:cs="Times New Roman"/>
          <w:color w:val="000000" w:themeColor="text1"/>
          <w:szCs w:val="24"/>
        </w:rPr>
        <w:t>MPs</w:t>
      </w:r>
      <w:r w:rsidR="001C7D29" w:rsidRPr="00821ACB">
        <w:rPr>
          <w:rFonts w:cs="Times New Roman"/>
          <w:color w:val="000000" w:themeColor="text1"/>
          <w:szCs w:val="24"/>
        </w:rPr>
        <w:t xml:space="preserve"> and critical process parameters</w:t>
      </w:r>
      <w:r w:rsidR="004C288C" w:rsidRPr="00821ACB">
        <w:rPr>
          <w:rFonts w:cs="Times New Roman"/>
          <w:color w:val="000000" w:themeColor="text1"/>
          <w:szCs w:val="24"/>
        </w:rPr>
        <w:t xml:space="preserve"> (CPP)</w:t>
      </w:r>
      <w:r w:rsidR="001C7D29" w:rsidRPr="00821ACB">
        <w:rPr>
          <w:rFonts w:cs="Times New Roman"/>
          <w:color w:val="000000" w:themeColor="text1"/>
          <w:szCs w:val="24"/>
        </w:rPr>
        <w:t xml:space="preserve"> preclude</w:t>
      </w:r>
      <w:r w:rsidRPr="00821ACB">
        <w:rPr>
          <w:rFonts w:cs="Times New Roman"/>
          <w:color w:val="000000" w:themeColor="text1"/>
          <w:szCs w:val="24"/>
        </w:rPr>
        <w:t>s the implementation of</w:t>
      </w:r>
      <w:r w:rsidR="001C7D29" w:rsidRPr="00821ACB">
        <w:rPr>
          <w:rFonts w:cs="Times New Roman"/>
          <w:color w:val="000000" w:themeColor="text1"/>
          <w:szCs w:val="24"/>
        </w:rPr>
        <w:t xml:space="preserve"> </w:t>
      </w:r>
      <w:r w:rsidRPr="00821ACB">
        <w:rPr>
          <w:rFonts w:cs="Times New Roman"/>
          <w:color w:val="000000" w:themeColor="text1"/>
          <w:szCs w:val="24"/>
        </w:rPr>
        <w:t xml:space="preserve">a Quality </w:t>
      </w:r>
      <w:r w:rsidR="001C7D29" w:rsidRPr="00821ACB">
        <w:rPr>
          <w:rFonts w:cs="Times New Roman"/>
          <w:color w:val="000000" w:themeColor="text1"/>
          <w:szCs w:val="24"/>
        </w:rPr>
        <w:t>by Design (QbD)</w:t>
      </w:r>
      <w:r w:rsidRPr="00821ACB">
        <w:rPr>
          <w:rFonts w:cs="Times New Roman"/>
          <w:color w:val="000000" w:themeColor="text1"/>
          <w:szCs w:val="24"/>
        </w:rPr>
        <w:t xml:space="preserve"> approach</w:t>
      </w:r>
      <w:r w:rsidR="001C7D29" w:rsidRPr="00821ACB">
        <w:rPr>
          <w:rFonts w:cs="Times New Roman"/>
          <w:color w:val="000000" w:themeColor="text1"/>
          <w:szCs w:val="24"/>
        </w:rPr>
        <w:t xml:space="preserve"> </w:t>
      </w:r>
      <w:r w:rsidR="0045410A" w:rsidRPr="00821ACB">
        <w:rPr>
          <w:rFonts w:cs="Times New Roman"/>
          <w:color w:val="000000" w:themeColor="text1"/>
          <w:szCs w:val="24"/>
        </w:rPr>
        <w:fldChar w:fldCharType="begin"/>
      </w:r>
      <w:r w:rsidR="00A92C3D" w:rsidRPr="00821ACB">
        <w:rPr>
          <w:rFonts w:cs="Times New Roman"/>
          <w:color w:val="000000" w:themeColor="text1"/>
          <w:szCs w:val="24"/>
        </w:rPr>
        <w:instrText xml:space="preserve"> ADDIN EN.CITE &lt;EndNote&gt;&lt;Cite&gt;&lt;Author&gt;Mohammed&lt;/Author&gt;&lt;Year&gt;2015&lt;/Year&gt;&lt;RecNum&gt;2&lt;/RecNum&gt;&lt;DisplayText&gt;(Mohammed et al., 2015)&lt;/DisplayText&gt;&lt;record&gt;&lt;rec-number&gt;2&lt;/rec-number&gt;&lt;foreign-keys&gt;&lt;key app="EN" db-id="d5fs0wsvp0f05ser9abpxz97rwr0et952ape" timestamp="1491558966"&gt;2&lt;/key&gt;&lt;/foreign-keys&gt;&lt;ref-type name="Journal Article"&gt;17&lt;/ref-type&gt;&lt;contributors&gt;&lt;authors&gt;&lt;author&gt;Mohammed, Abdul Qayum&lt;/author&gt;&lt;author&gt;Sunkari, Phani Kiran&lt;/author&gt;&lt;author&gt;Srinivas, P&lt;/author&gt;&lt;author&gt;Roy, Amrendra Kumar&lt;/author&gt;&lt;/authors&gt;&lt;/contributors&gt;&lt;titles&gt;&lt;title&gt;Quality by Design in Action 1: Controlling Critical Quality Attributes of an Active Pharmaceutical Ingredient&lt;/title&gt;&lt;secondary-title&gt;Org. Process Res. Dev.&lt;/secondary-title&gt;&lt;/titles&gt;&lt;periodical&gt;&lt;full-title&gt;Org. Process Res. Dev.&lt;/full-title&gt;&lt;/periodical&gt;&lt;pages&gt;1634-1644&lt;/pages&gt;&lt;volume&gt;19&lt;/volume&gt;&lt;number&gt;11&lt;/number&gt;&lt;dates&gt;&lt;year&gt;2015&lt;/year&gt;&lt;/dates&gt;&lt;isbn&gt;1083-6160&lt;/isbn&gt;&lt;urls&gt;&lt;/urls&gt;&lt;/record&gt;&lt;/Cite&gt;&lt;/EndNote&gt;</w:instrText>
      </w:r>
      <w:r w:rsidR="0045410A" w:rsidRPr="00821ACB">
        <w:rPr>
          <w:rFonts w:cs="Times New Roman"/>
          <w:color w:val="000000" w:themeColor="text1"/>
          <w:szCs w:val="24"/>
        </w:rPr>
        <w:fldChar w:fldCharType="separate"/>
      </w:r>
      <w:r w:rsidR="00676EE1" w:rsidRPr="00821ACB">
        <w:rPr>
          <w:rFonts w:cs="Times New Roman"/>
          <w:noProof/>
          <w:color w:val="000000" w:themeColor="text1"/>
          <w:szCs w:val="24"/>
        </w:rPr>
        <w:t>(</w:t>
      </w:r>
      <w:hyperlink w:anchor="_ENREF_22" w:tooltip="Mohammed, 2015 #2" w:history="1">
        <w:r w:rsidR="0093435E" w:rsidRPr="00821ACB">
          <w:rPr>
            <w:rFonts w:cs="Times New Roman"/>
            <w:noProof/>
            <w:color w:val="000000" w:themeColor="text1"/>
            <w:szCs w:val="24"/>
          </w:rPr>
          <w:t>Mohammed et al., 2015</w:t>
        </w:r>
      </w:hyperlink>
      <w:r w:rsidR="00676EE1" w:rsidRPr="00821ACB">
        <w:rPr>
          <w:rFonts w:cs="Times New Roman"/>
          <w:noProof/>
          <w:color w:val="000000" w:themeColor="text1"/>
          <w:szCs w:val="24"/>
        </w:rPr>
        <w:t>)</w:t>
      </w:r>
      <w:r w:rsidR="0045410A" w:rsidRPr="00821ACB">
        <w:rPr>
          <w:rFonts w:cs="Times New Roman"/>
          <w:color w:val="000000" w:themeColor="text1"/>
          <w:szCs w:val="24"/>
        </w:rPr>
        <w:fldChar w:fldCharType="end"/>
      </w:r>
      <w:r w:rsidR="001C7D29" w:rsidRPr="00821ACB">
        <w:rPr>
          <w:rFonts w:cs="Times New Roman"/>
          <w:color w:val="000000" w:themeColor="text1"/>
          <w:szCs w:val="24"/>
        </w:rPr>
        <w:t xml:space="preserve">. </w:t>
      </w:r>
      <w:r w:rsidR="00547ED4" w:rsidRPr="00821ACB">
        <w:rPr>
          <w:rFonts w:cs="Times New Roman"/>
          <w:color w:val="000000" w:themeColor="text1"/>
          <w:szCs w:val="24"/>
        </w:rPr>
        <w:t>M</w:t>
      </w:r>
      <w:r w:rsidR="00772C48" w:rsidRPr="00821ACB">
        <w:rPr>
          <w:rFonts w:cs="Times New Roman"/>
          <w:color w:val="000000" w:themeColor="text1"/>
          <w:szCs w:val="24"/>
        </w:rPr>
        <w:t xml:space="preserve">olecular level and fundamental powder properties </w:t>
      </w:r>
      <w:r w:rsidR="00547ED4" w:rsidRPr="00821ACB">
        <w:rPr>
          <w:rFonts w:cs="Times New Roman"/>
          <w:color w:val="000000" w:themeColor="text1"/>
          <w:szCs w:val="24"/>
        </w:rPr>
        <w:t xml:space="preserve">of pharmaceutical materials, </w:t>
      </w:r>
      <w:r w:rsidR="00772C48" w:rsidRPr="00821ACB">
        <w:rPr>
          <w:rFonts w:cs="Times New Roman"/>
          <w:color w:val="000000" w:themeColor="text1"/>
          <w:szCs w:val="24"/>
        </w:rPr>
        <w:t>such as solid form, particle size, surface area, porosity, moisture or solvent content and surface properties can affect derived powder</w:t>
      </w:r>
      <w:r w:rsidR="003F5687" w:rsidRPr="00821ACB">
        <w:rPr>
          <w:rFonts w:cs="Times New Roman"/>
          <w:color w:val="000000" w:themeColor="text1"/>
          <w:szCs w:val="24"/>
        </w:rPr>
        <w:t xml:space="preserve"> properties such as powder flow and </w:t>
      </w:r>
      <w:r w:rsidR="00772C48" w:rsidRPr="00821ACB">
        <w:rPr>
          <w:rFonts w:cs="Times New Roman"/>
          <w:color w:val="000000" w:themeColor="text1"/>
          <w:szCs w:val="24"/>
        </w:rPr>
        <w:t>compacta</w:t>
      </w:r>
      <w:r w:rsidR="003F5687" w:rsidRPr="00821ACB">
        <w:rPr>
          <w:rFonts w:cs="Times New Roman"/>
          <w:color w:val="000000" w:themeColor="text1"/>
          <w:szCs w:val="24"/>
        </w:rPr>
        <w:t>bility</w:t>
      </w:r>
      <w:r w:rsidR="00547ED4" w:rsidRPr="00821ACB">
        <w:rPr>
          <w:rFonts w:cs="Times New Roman"/>
          <w:color w:val="000000" w:themeColor="text1"/>
          <w:szCs w:val="24"/>
        </w:rPr>
        <w:t>,</w:t>
      </w:r>
      <w:r w:rsidR="00772C48" w:rsidRPr="00821ACB">
        <w:rPr>
          <w:rFonts w:cs="Times New Roman"/>
          <w:color w:val="000000" w:themeColor="text1"/>
          <w:szCs w:val="24"/>
        </w:rPr>
        <w:t xml:space="preserve"> which ultimately affect </w:t>
      </w:r>
      <w:r w:rsidR="003F5687" w:rsidRPr="00821ACB">
        <w:rPr>
          <w:rFonts w:cs="Times New Roman"/>
          <w:color w:val="000000" w:themeColor="text1"/>
          <w:szCs w:val="24"/>
        </w:rPr>
        <w:t>processability of formulation</w:t>
      </w:r>
      <w:r w:rsidR="00547ED4" w:rsidRPr="00821ACB">
        <w:rPr>
          <w:rFonts w:cs="Times New Roman"/>
          <w:color w:val="000000" w:themeColor="text1"/>
          <w:szCs w:val="24"/>
        </w:rPr>
        <w:t>s</w:t>
      </w:r>
      <w:r w:rsidR="003F5687" w:rsidRPr="00821ACB">
        <w:rPr>
          <w:rFonts w:cs="Times New Roman"/>
          <w:color w:val="000000" w:themeColor="text1"/>
          <w:szCs w:val="24"/>
        </w:rPr>
        <w:t xml:space="preserve"> and </w:t>
      </w:r>
      <w:r w:rsidR="00772C48" w:rsidRPr="00821ACB">
        <w:rPr>
          <w:rFonts w:cs="Times New Roman"/>
          <w:color w:val="000000" w:themeColor="text1"/>
          <w:szCs w:val="24"/>
        </w:rPr>
        <w:t xml:space="preserve">the CQAs </w:t>
      </w:r>
      <w:r w:rsidR="003F5687" w:rsidRPr="00821ACB">
        <w:rPr>
          <w:rFonts w:cs="Times New Roman"/>
          <w:color w:val="000000" w:themeColor="text1"/>
          <w:szCs w:val="24"/>
        </w:rPr>
        <w:t>of the final drug product</w:t>
      </w:r>
      <w:r w:rsidR="00772C48" w:rsidRPr="00821ACB">
        <w:rPr>
          <w:rFonts w:cs="Times New Roman"/>
          <w:color w:val="000000" w:themeColor="text1"/>
          <w:szCs w:val="24"/>
        </w:rPr>
        <w:t xml:space="preserve"> </w:t>
      </w:r>
      <w:r w:rsidR="00772C48" w:rsidRPr="00821ACB">
        <w:rPr>
          <w:rFonts w:cs="Times New Roman"/>
          <w:color w:val="000000" w:themeColor="text1"/>
          <w:szCs w:val="24"/>
        </w:rPr>
        <w:fldChar w:fldCharType="begin"/>
      </w:r>
      <w:r w:rsidR="00A92C3D" w:rsidRPr="00821ACB">
        <w:rPr>
          <w:rFonts w:cs="Times New Roman"/>
          <w:color w:val="000000" w:themeColor="text1"/>
          <w:szCs w:val="24"/>
        </w:rPr>
        <w:instrText xml:space="preserve"> ADDIN EN.CITE &lt;EndNote&gt;&lt;Cite&gt;&lt;Author&gt;Hlinak&lt;/Author&gt;&lt;Year&gt;2006&lt;/Year&gt;&lt;RecNum&gt;5&lt;/RecNum&gt;&lt;DisplayText&gt;(Hlinak et al., 2006)&lt;/DisplayText&gt;&lt;record&gt;&lt;rec-number&gt;5&lt;/rec-number&gt;&lt;foreign-keys&gt;&lt;key app="EN" db-id="d5fs0wsvp0f05ser9abpxz97rwr0et952ape" timestamp="1491558966"&gt;5&lt;/key&gt;&lt;/foreign-keys&gt;&lt;ref-type name="Journal Article"&gt;17&lt;/ref-type&gt;&lt;contributors&gt;&lt;authors&gt;&lt;author&gt;Hlinak, Anthony J&lt;/author&gt;&lt;author&gt;Kuriyan, Kamal&lt;/author&gt;&lt;author&gt;Morris, Kenneth R&lt;/author&gt;&lt;author&gt;Reklaitis, Gintaras V&lt;/author&gt;&lt;author&gt;Basu, Prabir K&lt;/author&gt;&lt;/authors&gt;&lt;/contributors&gt;&lt;titles&gt;&lt;title&gt;Understanding critical material properties for solid dosage form design&lt;/title&gt;&lt;secondary-title&gt;J. Pharm. Innov. &lt;/secondary-title&gt;&lt;/titles&gt;&lt;periodical&gt;&lt;full-title&gt;J. Pharm. Innov.&lt;/full-title&gt;&lt;/periodical&gt;&lt;pages&gt;12-17&lt;/pages&gt;&lt;volume&gt;1&lt;/volume&gt;&lt;number&gt;1&lt;/number&gt;&lt;dates&gt;&lt;year&gt;2006&lt;/year&gt;&lt;/dates&gt;&lt;isbn&gt;1872-5120&lt;/isbn&gt;&lt;urls&gt;&lt;/urls&gt;&lt;/record&gt;&lt;/Cite&gt;&lt;/EndNote&gt;</w:instrText>
      </w:r>
      <w:r w:rsidR="00772C48" w:rsidRPr="00821ACB">
        <w:rPr>
          <w:rFonts w:cs="Times New Roman"/>
          <w:color w:val="000000" w:themeColor="text1"/>
          <w:szCs w:val="24"/>
        </w:rPr>
        <w:fldChar w:fldCharType="separate"/>
      </w:r>
      <w:r w:rsidR="00772C48" w:rsidRPr="00821ACB">
        <w:rPr>
          <w:rFonts w:cs="Times New Roman"/>
          <w:noProof/>
          <w:color w:val="000000" w:themeColor="text1"/>
          <w:szCs w:val="24"/>
        </w:rPr>
        <w:t>(</w:t>
      </w:r>
      <w:hyperlink w:anchor="_ENREF_14" w:tooltip="Hlinak, 2006 #5" w:history="1">
        <w:r w:rsidR="0093435E" w:rsidRPr="00821ACB">
          <w:rPr>
            <w:rFonts w:cs="Times New Roman"/>
            <w:noProof/>
            <w:color w:val="000000" w:themeColor="text1"/>
            <w:szCs w:val="24"/>
          </w:rPr>
          <w:t>Hlinak et al., 2006</w:t>
        </w:r>
      </w:hyperlink>
      <w:r w:rsidR="00772C48" w:rsidRPr="00821ACB">
        <w:rPr>
          <w:rFonts w:cs="Times New Roman"/>
          <w:noProof/>
          <w:color w:val="000000" w:themeColor="text1"/>
          <w:szCs w:val="24"/>
        </w:rPr>
        <w:t>)</w:t>
      </w:r>
      <w:r w:rsidR="00772C48" w:rsidRPr="00821ACB">
        <w:rPr>
          <w:rFonts w:cs="Times New Roman"/>
          <w:color w:val="000000" w:themeColor="text1"/>
          <w:szCs w:val="24"/>
        </w:rPr>
        <w:fldChar w:fldCharType="end"/>
      </w:r>
      <w:r w:rsidR="00772C48" w:rsidRPr="00821ACB">
        <w:rPr>
          <w:rFonts w:cs="Times New Roman"/>
          <w:color w:val="000000" w:themeColor="text1"/>
          <w:szCs w:val="24"/>
        </w:rPr>
        <w:t>.</w:t>
      </w:r>
    </w:p>
    <w:p w14:paraId="18267BBC" w14:textId="529B424D" w:rsidR="00B75762" w:rsidRPr="00821ACB" w:rsidRDefault="00B75762" w:rsidP="003154BA">
      <w:pPr>
        <w:spacing w:line="480" w:lineRule="auto"/>
        <w:jc w:val="both"/>
        <w:rPr>
          <w:rFonts w:cs="Times New Roman"/>
          <w:color w:val="000000" w:themeColor="text1"/>
          <w:szCs w:val="24"/>
        </w:rPr>
      </w:pPr>
      <w:r w:rsidRPr="00821ACB">
        <w:rPr>
          <w:rFonts w:cs="Times New Roman"/>
          <w:color w:val="000000" w:themeColor="text1"/>
          <w:szCs w:val="24"/>
        </w:rPr>
        <w:t xml:space="preserve">Acceptable powder flow is one of the </w:t>
      </w:r>
      <w:r w:rsidRPr="00821ACB">
        <w:rPr>
          <w:rFonts w:cs="Times New Roman"/>
          <w:noProof/>
          <w:color w:val="000000" w:themeColor="text1"/>
          <w:szCs w:val="24"/>
        </w:rPr>
        <w:t>measures</w:t>
      </w:r>
      <w:r w:rsidRPr="00821ACB">
        <w:rPr>
          <w:rFonts w:cs="Times New Roman"/>
          <w:color w:val="000000" w:themeColor="text1"/>
          <w:szCs w:val="24"/>
        </w:rPr>
        <w:t xml:space="preserve"> of processability which can be</w:t>
      </w:r>
      <w:r w:rsidR="0055393D" w:rsidRPr="00821ACB">
        <w:rPr>
          <w:rFonts w:cs="Times New Roman"/>
          <w:color w:val="000000" w:themeColor="text1"/>
          <w:szCs w:val="24"/>
        </w:rPr>
        <w:t xml:space="preserve"> affected by particle size</w:t>
      </w:r>
      <w:r w:rsidR="00851E73" w:rsidRPr="00821ACB">
        <w:rPr>
          <w:rFonts w:cs="Times New Roman"/>
          <w:color w:val="000000" w:themeColor="text1"/>
          <w:szCs w:val="24"/>
        </w:rPr>
        <w:t>,</w:t>
      </w:r>
      <w:r w:rsidR="0055393D" w:rsidRPr="00821ACB">
        <w:rPr>
          <w:rFonts w:cs="Times New Roman"/>
          <w:color w:val="000000" w:themeColor="text1"/>
          <w:szCs w:val="24"/>
        </w:rPr>
        <w:t xml:space="preserve"> </w:t>
      </w:r>
      <w:r w:rsidR="00851E73" w:rsidRPr="00821ACB">
        <w:rPr>
          <w:rFonts w:cs="Times New Roman"/>
          <w:color w:val="000000" w:themeColor="text1"/>
          <w:szCs w:val="24"/>
        </w:rPr>
        <w:t xml:space="preserve">particle </w:t>
      </w:r>
      <w:r w:rsidR="001C7D29" w:rsidRPr="00821ACB">
        <w:rPr>
          <w:rFonts w:cs="Times New Roman"/>
          <w:color w:val="000000" w:themeColor="text1"/>
          <w:szCs w:val="24"/>
        </w:rPr>
        <w:t>shape distribution</w:t>
      </w:r>
      <w:r w:rsidR="00851E73" w:rsidRPr="00821ACB">
        <w:rPr>
          <w:rFonts w:cs="Times New Roman"/>
          <w:color w:val="000000" w:themeColor="text1"/>
          <w:szCs w:val="24"/>
        </w:rPr>
        <w:t xml:space="preserve">, and </w:t>
      </w:r>
      <w:r w:rsidR="0055393D" w:rsidRPr="00821ACB">
        <w:rPr>
          <w:rFonts w:cs="Times New Roman"/>
          <w:color w:val="000000" w:themeColor="text1"/>
          <w:szCs w:val="24"/>
        </w:rPr>
        <w:t>moisture content</w:t>
      </w:r>
      <w:r w:rsidR="00DC4F31" w:rsidRPr="00821ACB">
        <w:rPr>
          <w:rFonts w:cs="Times New Roman"/>
          <w:color w:val="000000" w:themeColor="text1"/>
          <w:szCs w:val="24"/>
        </w:rPr>
        <w:t xml:space="preserve"> </w:t>
      </w:r>
      <w:r w:rsidR="00DC4F31" w:rsidRPr="00821ACB">
        <w:rPr>
          <w:rFonts w:cs="Times New Roman"/>
          <w:color w:val="000000" w:themeColor="text1"/>
          <w:szCs w:val="24"/>
        </w:rPr>
        <w:fldChar w:fldCharType="begin"/>
      </w:r>
      <w:r w:rsidR="002A7994" w:rsidRPr="00821ACB">
        <w:rPr>
          <w:rFonts w:cs="Times New Roman"/>
          <w:color w:val="000000" w:themeColor="text1"/>
          <w:szCs w:val="24"/>
        </w:rPr>
        <w:instrText xml:space="preserve"> ADDIN EN.CITE &lt;EndNote&gt;&lt;Cite&gt;&lt;Author&gt;Yu&lt;/Author&gt;&lt;Year&gt;2011&lt;/Year&gt;&lt;RecNum&gt;6&lt;/RecNum&gt;&lt;DisplayText&gt;(Staniforth, 2002; Yu et al., 2011)&lt;/DisplayText&gt;&lt;record&gt;&lt;rec-number&gt;6&lt;/rec-number&gt;&lt;foreign-keys&gt;&lt;key app="EN" db-id="d5fs0wsvp0f05ser9abpxz97rwr0et952ape" timestamp="1491558966"&gt;6&lt;/key&gt;&lt;/foreign-keys&gt;&lt;ref-type name="Journal Article"&gt;17&lt;/ref-type&gt;&lt;contributors&gt;&lt;authors&gt;&lt;author&gt;Yu, Weili&lt;/author&gt;&lt;author&gt;Muteki, Koji&lt;/author&gt;&lt;author&gt;Zhang, Lin&lt;/author&gt;&lt;author&gt;Kim, Gloria&lt;/author&gt;&lt;/authors&gt;&lt;/contributors&gt;&lt;titles&gt;&lt;title&gt;Prediction of bulk powder flow performance using comprehensive particle size and particle shape distributions&lt;/title&gt;&lt;secondary-title&gt;J. Pharm. Sci. &lt;/secondary-title&gt;&lt;/titles&gt;&lt;periodical&gt;&lt;full-title&gt;J. Pharm. Sci.&lt;/full-title&gt;&lt;/periodical&gt;&lt;pages&gt;284-293&lt;/pages&gt;&lt;volume&gt;100&lt;/volume&gt;&lt;number&gt;1&lt;/number&gt;&lt;dates&gt;&lt;year&gt;2011&lt;/year&gt;&lt;/dates&gt;&lt;isbn&gt;1520-6017&lt;/isbn&gt;&lt;urls&gt;&lt;/urls&gt;&lt;/record&gt;&lt;/Cite&gt;&lt;Cite&gt;&lt;Author&gt;Staniforth&lt;/Author&gt;&lt;Year&gt;2002&lt;/Year&gt;&lt;RecNum&gt;43&lt;/RecNum&gt;&lt;record&gt;&lt;rec-number&gt;43&lt;/rec-number&gt;&lt;foreign-keys&gt;&lt;key app="EN" db-id="d5fs0wsvp0f05ser9abpxz97rwr0et952ape" timestamp="1491558974"&gt;43&lt;/key&gt;&lt;/foreign-keys&gt;&lt;ref-type name="Book Section"&gt;5&lt;/ref-type&gt;&lt;contributors&gt;&lt;authors&gt;&lt;author&gt;Staniforth, John&lt;/author&gt;&lt;/authors&gt;&lt;secondary-authors&gt;&lt;author&gt;Aulton, Michael E.&lt;/author&gt;&lt;/secondary-authors&gt;&lt;/contributors&gt;&lt;titles&gt;&lt;title&gt;Powder Flow&lt;/title&gt;&lt;secondary-title&gt;Pharmaceutics: The Science of Dosage Form Design&lt;/secondary-title&gt;&lt;/titles&gt;&lt;pages&gt;197–210&lt;/pages&gt;&lt;dates&gt;&lt;year&gt;2002&lt;/year&gt;&lt;/dates&gt;&lt;publisher&gt;Churchill Livingstone&lt;/publisher&gt;&lt;urls&gt;&lt;/urls&gt;&lt;/record&gt;&lt;/Cite&gt;&lt;/EndNote&gt;</w:instrText>
      </w:r>
      <w:r w:rsidR="00DC4F31" w:rsidRPr="00821ACB">
        <w:rPr>
          <w:rFonts w:cs="Times New Roman"/>
          <w:color w:val="000000" w:themeColor="text1"/>
          <w:szCs w:val="24"/>
        </w:rPr>
        <w:fldChar w:fldCharType="separate"/>
      </w:r>
      <w:r w:rsidR="002A7994" w:rsidRPr="00821ACB">
        <w:rPr>
          <w:rFonts w:cs="Times New Roman"/>
          <w:noProof/>
          <w:color w:val="000000" w:themeColor="text1"/>
          <w:szCs w:val="24"/>
        </w:rPr>
        <w:t>(</w:t>
      </w:r>
      <w:hyperlink w:anchor="_ENREF_38" w:tooltip="Staniforth, 2002 #43" w:history="1">
        <w:r w:rsidR="0093435E" w:rsidRPr="00821ACB">
          <w:rPr>
            <w:rFonts w:cs="Times New Roman"/>
            <w:noProof/>
            <w:color w:val="000000" w:themeColor="text1"/>
            <w:szCs w:val="24"/>
          </w:rPr>
          <w:t>Staniforth, 2002</w:t>
        </w:r>
      </w:hyperlink>
      <w:r w:rsidR="002A7994" w:rsidRPr="00821ACB">
        <w:rPr>
          <w:rFonts w:cs="Times New Roman"/>
          <w:noProof/>
          <w:color w:val="000000" w:themeColor="text1"/>
          <w:szCs w:val="24"/>
        </w:rPr>
        <w:t xml:space="preserve">; </w:t>
      </w:r>
      <w:hyperlink w:anchor="_ENREF_44" w:tooltip="Yu, 2011 #6" w:history="1">
        <w:r w:rsidR="0093435E" w:rsidRPr="00821ACB">
          <w:rPr>
            <w:rFonts w:cs="Times New Roman"/>
            <w:noProof/>
            <w:color w:val="000000" w:themeColor="text1"/>
            <w:szCs w:val="24"/>
          </w:rPr>
          <w:t>Yu et al., 2011</w:t>
        </w:r>
      </w:hyperlink>
      <w:r w:rsidR="002A7994" w:rsidRPr="00821ACB">
        <w:rPr>
          <w:rFonts w:cs="Times New Roman"/>
          <w:noProof/>
          <w:color w:val="000000" w:themeColor="text1"/>
          <w:szCs w:val="24"/>
        </w:rPr>
        <w:t>)</w:t>
      </w:r>
      <w:r w:rsidR="00DC4F31" w:rsidRPr="00821ACB">
        <w:rPr>
          <w:rFonts w:cs="Times New Roman"/>
          <w:color w:val="000000" w:themeColor="text1"/>
          <w:szCs w:val="24"/>
        </w:rPr>
        <w:fldChar w:fldCharType="end"/>
      </w:r>
      <w:r w:rsidR="001C7D29" w:rsidRPr="00821ACB">
        <w:rPr>
          <w:rFonts w:cs="Times New Roman"/>
          <w:color w:val="000000" w:themeColor="text1"/>
          <w:szCs w:val="24"/>
        </w:rPr>
        <w:t xml:space="preserve">. Many </w:t>
      </w:r>
      <w:r w:rsidR="00D4580E" w:rsidRPr="00821ACB">
        <w:rPr>
          <w:rFonts w:cs="Times New Roman"/>
          <w:color w:val="000000" w:themeColor="text1"/>
          <w:szCs w:val="24"/>
        </w:rPr>
        <w:t xml:space="preserve">powder flow </w:t>
      </w:r>
      <w:r w:rsidR="001C7D29" w:rsidRPr="00821ACB">
        <w:rPr>
          <w:rFonts w:cs="Times New Roman"/>
          <w:color w:val="000000" w:themeColor="text1"/>
          <w:szCs w:val="24"/>
        </w:rPr>
        <w:t xml:space="preserve">characterisation techniques </w:t>
      </w:r>
      <w:r w:rsidRPr="00821ACB">
        <w:rPr>
          <w:rFonts w:cs="Times New Roman"/>
          <w:color w:val="000000" w:themeColor="text1"/>
          <w:szCs w:val="24"/>
        </w:rPr>
        <w:t xml:space="preserve">have been </w:t>
      </w:r>
      <w:r w:rsidR="001C7D29" w:rsidRPr="00821ACB">
        <w:rPr>
          <w:rFonts w:cs="Times New Roman"/>
          <w:color w:val="000000" w:themeColor="text1"/>
          <w:szCs w:val="24"/>
        </w:rPr>
        <w:t>implement</w:t>
      </w:r>
      <w:r w:rsidR="00D4580E" w:rsidRPr="00821ACB">
        <w:rPr>
          <w:rFonts w:cs="Times New Roman"/>
          <w:color w:val="000000" w:themeColor="text1"/>
          <w:szCs w:val="24"/>
        </w:rPr>
        <w:t xml:space="preserve">ed to </w:t>
      </w:r>
      <w:r w:rsidR="00851E73" w:rsidRPr="00821ACB">
        <w:rPr>
          <w:rFonts w:cs="Times New Roman"/>
          <w:color w:val="000000" w:themeColor="text1"/>
          <w:szCs w:val="24"/>
        </w:rPr>
        <w:t xml:space="preserve">evaluate </w:t>
      </w:r>
      <w:r w:rsidRPr="00821ACB">
        <w:rPr>
          <w:rFonts w:cs="Times New Roman"/>
          <w:color w:val="000000" w:themeColor="text1"/>
          <w:szCs w:val="24"/>
        </w:rPr>
        <w:t>diverse types of</w:t>
      </w:r>
      <w:r w:rsidR="001C7D29" w:rsidRPr="00821ACB">
        <w:rPr>
          <w:rFonts w:cs="Times New Roman"/>
          <w:color w:val="000000" w:themeColor="text1"/>
          <w:szCs w:val="24"/>
        </w:rPr>
        <w:t xml:space="preserve"> </w:t>
      </w:r>
      <w:r w:rsidRPr="00821ACB">
        <w:rPr>
          <w:rFonts w:cs="Times New Roman"/>
          <w:color w:val="000000" w:themeColor="text1"/>
          <w:szCs w:val="24"/>
        </w:rPr>
        <w:t>“</w:t>
      </w:r>
      <w:r w:rsidR="008D7AE8" w:rsidRPr="00821ACB">
        <w:rPr>
          <w:rFonts w:cs="Times New Roman"/>
          <w:i/>
          <w:color w:val="000000" w:themeColor="text1"/>
          <w:szCs w:val="24"/>
        </w:rPr>
        <w:t>static</w:t>
      </w:r>
      <w:r w:rsidRPr="00821ACB">
        <w:rPr>
          <w:rFonts w:cs="Times New Roman"/>
          <w:color w:val="000000" w:themeColor="text1"/>
          <w:szCs w:val="24"/>
        </w:rPr>
        <w:t xml:space="preserve">” </w:t>
      </w:r>
      <w:r w:rsidR="001C7D29" w:rsidRPr="00821ACB">
        <w:rPr>
          <w:rFonts w:cs="Times New Roman"/>
          <w:color w:val="000000" w:themeColor="text1"/>
          <w:szCs w:val="24"/>
        </w:rPr>
        <w:t xml:space="preserve">and </w:t>
      </w:r>
      <w:r w:rsidRPr="00821ACB">
        <w:rPr>
          <w:rFonts w:cs="Times New Roman"/>
          <w:color w:val="000000" w:themeColor="text1"/>
          <w:szCs w:val="24"/>
        </w:rPr>
        <w:t>“</w:t>
      </w:r>
      <w:r w:rsidR="001C7D29" w:rsidRPr="00821ACB">
        <w:rPr>
          <w:rFonts w:cs="Times New Roman"/>
          <w:i/>
          <w:color w:val="000000" w:themeColor="text1"/>
          <w:szCs w:val="24"/>
        </w:rPr>
        <w:t>dynamic</w:t>
      </w:r>
      <w:r w:rsidRPr="00821ACB">
        <w:rPr>
          <w:rFonts w:cs="Times New Roman"/>
          <w:color w:val="000000" w:themeColor="text1"/>
          <w:szCs w:val="24"/>
        </w:rPr>
        <w:t>” powder flow</w:t>
      </w:r>
      <w:r w:rsidR="001C7D29" w:rsidRPr="00821ACB">
        <w:rPr>
          <w:rFonts w:cs="Times New Roman"/>
          <w:color w:val="000000" w:themeColor="text1"/>
          <w:szCs w:val="24"/>
        </w:rPr>
        <w:t xml:space="preserve"> </w:t>
      </w:r>
      <w:r w:rsidR="00E97B4C" w:rsidRPr="00821ACB">
        <w:rPr>
          <w:rFonts w:cs="Times New Roman"/>
          <w:color w:val="000000" w:themeColor="text1"/>
          <w:szCs w:val="24"/>
        </w:rPr>
        <w:t>properties</w:t>
      </w:r>
      <w:r w:rsidR="0086747D" w:rsidRPr="00821ACB">
        <w:rPr>
          <w:rFonts w:cs="Times New Roman"/>
          <w:color w:val="000000" w:themeColor="text1"/>
          <w:szCs w:val="24"/>
        </w:rPr>
        <w:t xml:space="preserve">, </w:t>
      </w:r>
      <w:r w:rsidR="00547ED4" w:rsidRPr="00821ACB">
        <w:rPr>
          <w:rFonts w:cs="Times New Roman"/>
          <w:color w:val="000000" w:themeColor="text1"/>
          <w:szCs w:val="24"/>
        </w:rPr>
        <w:t>where measure</w:t>
      </w:r>
      <w:r w:rsidR="00267894" w:rsidRPr="00821ACB">
        <w:rPr>
          <w:rFonts w:cs="Times New Roman"/>
          <w:color w:val="000000" w:themeColor="text1"/>
          <w:szCs w:val="24"/>
        </w:rPr>
        <w:t>s</w:t>
      </w:r>
      <w:r w:rsidR="00547ED4" w:rsidRPr="00821ACB">
        <w:rPr>
          <w:rFonts w:cs="Times New Roman"/>
          <w:color w:val="000000" w:themeColor="text1"/>
          <w:szCs w:val="24"/>
        </w:rPr>
        <w:t xml:space="preserve"> of the former </w:t>
      </w:r>
      <w:r w:rsidR="00267894" w:rsidRPr="00821ACB">
        <w:rPr>
          <w:rFonts w:cs="Times New Roman"/>
          <w:color w:val="000000" w:themeColor="text1"/>
          <w:szCs w:val="24"/>
        </w:rPr>
        <w:t>involve</w:t>
      </w:r>
      <w:r w:rsidR="00547ED4" w:rsidRPr="00821ACB">
        <w:rPr>
          <w:rFonts w:cs="Times New Roman"/>
          <w:color w:val="000000" w:themeColor="text1"/>
          <w:szCs w:val="24"/>
        </w:rPr>
        <w:t xml:space="preserve"> shear </w:t>
      </w:r>
      <w:r w:rsidR="004410C8" w:rsidRPr="00821ACB">
        <w:rPr>
          <w:rFonts w:cs="Times New Roman"/>
          <w:color w:val="000000" w:themeColor="text1"/>
          <w:szCs w:val="24"/>
        </w:rPr>
        <w:t xml:space="preserve">cell </w:t>
      </w:r>
      <w:r w:rsidR="00547ED4" w:rsidRPr="00821ACB">
        <w:rPr>
          <w:rFonts w:cs="Times New Roman"/>
          <w:color w:val="000000" w:themeColor="text1"/>
          <w:szCs w:val="24"/>
        </w:rPr>
        <w:t>and wall friction analys</w:t>
      </w:r>
      <w:r w:rsidR="004410C8" w:rsidRPr="00821ACB">
        <w:rPr>
          <w:rFonts w:cs="Times New Roman"/>
          <w:color w:val="000000" w:themeColor="text1"/>
          <w:szCs w:val="24"/>
        </w:rPr>
        <w:t>e</w:t>
      </w:r>
      <w:r w:rsidR="00547ED4" w:rsidRPr="00821ACB">
        <w:rPr>
          <w:rFonts w:cs="Times New Roman"/>
          <w:color w:val="000000" w:themeColor="text1"/>
          <w:szCs w:val="24"/>
        </w:rPr>
        <w:t xml:space="preserve">s of </w:t>
      </w:r>
      <w:r w:rsidR="00547ED4" w:rsidRPr="00821ACB">
        <w:rPr>
          <w:rFonts w:cs="Times New Roman"/>
          <w:noProof/>
          <w:color w:val="000000" w:themeColor="text1"/>
          <w:szCs w:val="24"/>
        </w:rPr>
        <w:t>a consolidated</w:t>
      </w:r>
      <w:r w:rsidR="00547ED4" w:rsidRPr="00821ACB">
        <w:rPr>
          <w:rFonts w:cs="Times New Roman"/>
          <w:color w:val="000000" w:themeColor="text1"/>
          <w:szCs w:val="24"/>
        </w:rPr>
        <w:t xml:space="preserve"> state of the powder</w:t>
      </w:r>
      <w:r w:rsidR="00547ED4" w:rsidRPr="00821ACB">
        <w:rPr>
          <w:rFonts w:cs="Times New Roman"/>
          <w:color w:val="000000" w:themeColor="text1"/>
          <w:szCs w:val="24"/>
          <w:lang w:val="en-US"/>
        </w:rPr>
        <w:t xml:space="preserve">, and the latter involves </w:t>
      </w:r>
      <w:r w:rsidR="0086747D" w:rsidRPr="00821ACB">
        <w:rPr>
          <w:rFonts w:cs="Times New Roman"/>
          <w:color w:val="000000" w:themeColor="text1"/>
          <w:szCs w:val="24"/>
          <w:lang w:val="en-US"/>
        </w:rPr>
        <w:t xml:space="preserve">flow </w:t>
      </w:r>
      <w:r w:rsidR="00547ED4" w:rsidRPr="00821ACB">
        <w:rPr>
          <w:rFonts w:cs="Times New Roman"/>
          <w:color w:val="000000" w:themeColor="text1"/>
          <w:szCs w:val="24"/>
          <w:lang w:val="en-US"/>
        </w:rPr>
        <w:t xml:space="preserve">studies </w:t>
      </w:r>
      <w:r w:rsidR="0086747D" w:rsidRPr="00821ACB">
        <w:rPr>
          <w:rFonts w:cs="Times New Roman"/>
          <w:color w:val="000000" w:themeColor="text1"/>
          <w:szCs w:val="24"/>
          <w:lang w:val="en-US"/>
        </w:rPr>
        <w:t xml:space="preserve">using a rotating helical blade </w:t>
      </w:r>
      <w:r w:rsidR="00547ED4" w:rsidRPr="00821ACB">
        <w:rPr>
          <w:rFonts w:cs="Times New Roman"/>
          <w:color w:val="000000" w:themeColor="text1"/>
          <w:szCs w:val="24"/>
          <w:lang w:val="en-US"/>
        </w:rPr>
        <w:t xml:space="preserve">in </w:t>
      </w:r>
      <w:r w:rsidR="007C2CA8" w:rsidRPr="00821ACB">
        <w:rPr>
          <w:rFonts w:cs="Times New Roman"/>
          <w:noProof/>
          <w:color w:val="000000" w:themeColor="text1"/>
          <w:szCs w:val="24"/>
          <w:lang w:val="en-US"/>
        </w:rPr>
        <w:t xml:space="preserve">a </w:t>
      </w:r>
      <w:r w:rsidR="0086747D" w:rsidRPr="00821ACB">
        <w:rPr>
          <w:rFonts w:cs="Times New Roman"/>
          <w:noProof/>
          <w:color w:val="000000" w:themeColor="text1"/>
          <w:szCs w:val="24"/>
          <w:lang w:val="en-US"/>
        </w:rPr>
        <w:t>less</w:t>
      </w:r>
      <w:r w:rsidR="0086747D" w:rsidRPr="00821ACB">
        <w:rPr>
          <w:rFonts w:cs="Times New Roman"/>
          <w:color w:val="000000" w:themeColor="text1"/>
          <w:szCs w:val="24"/>
          <w:lang w:val="en-US"/>
        </w:rPr>
        <w:t xml:space="preserve"> consolidated state of </w:t>
      </w:r>
      <w:r w:rsidR="00547ED4" w:rsidRPr="00821ACB">
        <w:rPr>
          <w:rFonts w:cs="Times New Roman"/>
          <w:color w:val="000000" w:themeColor="text1"/>
          <w:szCs w:val="24"/>
          <w:lang w:val="en-US"/>
        </w:rPr>
        <w:t xml:space="preserve">the </w:t>
      </w:r>
      <w:r w:rsidR="0086747D" w:rsidRPr="00821ACB">
        <w:rPr>
          <w:rFonts w:cs="Times New Roman"/>
          <w:color w:val="000000" w:themeColor="text1"/>
          <w:szCs w:val="24"/>
          <w:lang w:val="en-US"/>
        </w:rPr>
        <w:t>powder sample</w:t>
      </w:r>
      <w:r w:rsidR="001C7D29" w:rsidRPr="00821ACB">
        <w:rPr>
          <w:rFonts w:cs="Times New Roman"/>
          <w:color w:val="000000" w:themeColor="text1"/>
          <w:szCs w:val="24"/>
        </w:rPr>
        <w:t xml:space="preserve">. </w:t>
      </w:r>
      <w:r w:rsidR="00242ADF" w:rsidRPr="00821ACB">
        <w:rPr>
          <w:rFonts w:cs="Times New Roman"/>
          <w:color w:val="000000" w:themeColor="text1"/>
          <w:szCs w:val="24"/>
        </w:rPr>
        <w:t xml:space="preserve">However, a single </w:t>
      </w:r>
      <w:r w:rsidR="001C7D29" w:rsidRPr="00821ACB">
        <w:rPr>
          <w:rFonts w:cs="Times New Roman"/>
          <w:color w:val="000000" w:themeColor="text1"/>
          <w:szCs w:val="24"/>
        </w:rPr>
        <w:t xml:space="preserve">technique </w:t>
      </w:r>
      <w:r w:rsidR="00242ADF" w:rsidRPr="00821ACB">
        <w:rPr>
          <w:rFonts w:cs="Times New Roman"/>
          <w:color w:val="000000" w:themeColor="text1"/>
          <w:szCs w:val="24"/>
        </w:rPr>
        <w:t xml:space="preserve">or </w:t>
      </w:r>
      <w:r w:rsidR="001C7D29" w:rsidRPr="00821ACB">
        <w:rPr>
          <w:rFonts w:cs="Times New Roman"/>
          <w:color w:val="000000" w:themeColor="text1"/>
          <w:szCs w:val="24"/>
        </w:rPr>
        <w:t>testing</w:t>
      </w:r>
      <w:r w:rsidRPr="00821ACB">
        <w:rPr>
          <w:rFonts w:cs="Times New Roman"/>
          <w:color w:val="000000" w:themeColor="text1"/>
          <w:szCs w:val="24"/>
        </w:rPr>
        <w:t xml:space="preserve"> </w:t>
      </w:r>
      <w:r w:rsidR="001123F4" w:rsidRPr="00821ACB">
        <w:rPr>
          <w:rFonts w:cs="Times New Roman"/>
          <w:color w:val="000000" w:themeColor="text1"/>
          <w:szCs w:val="24"/>
        </w:rPr>
        <w:t>protocol</w:t>
      </w:r>
      <w:r w:rsidR="001C7D29" w:rsidRPr="00821ACB">
        <w:rPr>
          <w:rFonts w:cs="Times New Roman"/>
          <w:color w:val="000000" w:themeColor="text1"/>
          <w:szCs w:val="24"/>
        </w:rPr>
        <w:t xml:space="preserve"> </w:t>
      </w:r>
      <w:r w:rsidR="00242ADF" w:rsidRPr="00821ACB">
        <w:rPr>
          <w:rFonts w:cs="Times New Roman"/>
          <w:color w:val="000000" w:themeColor="text1"/>
          <w:szCs w:val="24"/>
        </w:rPr>
        <w:t xml:space="preserve">has </w:t>
      </w:r>
      <w:r w:rsidRPr="00821ACB">
        <w:rPr>
          <w:rFonts w:cs="Times New Roman"/>
          <w:color w:val="000000" w:themeColor="text1"/>
          <w:szCs w:val="24"/>
        </w:rPr>
        <w:t xml:space="preserve">been </w:t>
      </w:r>
      <w:r w:rsidR="00242ADF" w:rsidRPr="00821ACB">
        <w:rPr>
          <w:rFonts w:cs="Times New Roman"/>
          <w:color w:val="000000" w:themeColor="text1"/>
          <w:szCs w:val="24"/>
        </w:rPr>
        <w:t xml:space="preserve">shown to be </w:t>
      </w:r>
      <w:r w:rsidRPr="00821ACB">
        <w:rPr>
          <w:rFonts w:cs="Times New Roman"/>
          <w:color w:val="000000" w:themeColor="text1"/>
          <w:szCs w:val="24"/>
        </w:rPr>
        <w:t>insufficient</w:t>
      </w:r>
      <w:r w:rsidR="001C7D29" w:rsidRPr="00821ACB">
        <w:rPr>
          <w:rFonts w:cs="Times New Roman"/>
          <w:color w:val="000000" w:themeColor="text1"/>
          <w:szCs w:val="24"/>
        </w:rPr>
        <w:t xml:space="preserve"> to </w:t>
      </w:r>
      <w:r w:rsidR="00242ADF" w:rsidRPr="00821ACB">
        <w:rPr>
          <w:rFonts w:cs="Times New Roman"/>
          <w:color w:val="000000" w:themeColor="text1"/>
          <w:szCs w:val="24"/>
        </w:rPr>
        <w:t xml:space="preserve">properly </w:t>
      </w:r>
      <w:r w:rsidR="001C7D29" w:rsidRPr="00821ACB">
        <w:rPr>
          <w:rFonts w:cs="Times New Roman"/>
          <w:color w:val="000000" w:themeColor="text1"/>
          <w:szCs w:val="24"/>
        </w:rPr>
        <w:t>characterise powder flow properties</w:t>
      </w:r>
      <w:r w:rsidR="00532698" w:rsidRPr="00821ACB">
        <w:rPr>
          <w:rFonts w:cs="Times New Roman"/>
          <w:color w:val="000000" w:themeColor="text1"/>
          <w:szCs w:val="24"/>
        </w:rPr>
        <w:t xml:space="preserve"> </w:t>
      </w:r>
      <w:r w:rsidR="00532698" w:rsidRPr="00821ACB">
        <w:rPr>
          <w:rFonts w:cs="Times New Roman"/>
          <w:color w:val="000000" w:themeColor="text1"/>
          <w:szCs w:val="24"/>
        </w:rPr>
        <w:fldChar w:fldCharType="begin"/>
      </w:r>
      <w:r w:rsidR="006A3E8F" w:rsidRPr="00821ACB">
        <w:rPr>
          <w:rFonts w:cs="Times New Roman"/>
          <w:color w:val="000000" w:themeColor="text1"/>
          <w:szCs w:val="24"/>
        </w:rPr>
        <w:instrText xml:space="preserve"> ADDIN EN.CITE &lt;EndNote&gt;&lt;Cite&gt;&lt;Author&gt;Krantz&lt;/Author&gt;&lt;Year&gt;2009&lt;/Year&gt;&lt;RecNum&gt;3&lt;/RecNum&gt;&lt;DisplayText&gt;(Krantz et al., 2009)&lt;/DisplayText&gt;&lt;record&gt;&lt;rec-number&gt;3&lt;/rec-number&gt;&lt;foreign-keys&gt;&lt;key app="EN" db-id="d5fs0wsvp0f05ser9abpxz97rwr0et952ape" timestamp="1491558966"&gt;3&lt;/key&gt;&lt;/foreign-keys&gt;&lt;ref-type name="Journal Article"&gt;17&lt;/ref-type&gt;&lt;contributors&gt;&lt;authors&gt;&lt;author&gt;Krantz, Matthew&lt;/author&gt;&lt;author&gt;Zhang, Hui&lt;/author&gt;&lt;author&gt;Zhu, Jesse&lt;/author&gt;&lt;/authors&gt;&lt;/contributors&gt;&lt;titles&gt;&lt;title&gt;Characterization of powder flow: Static and dynamic testing&lt;/title&gt;&lt;secondary-title&gt;Powder Technol.&lt;/secondary-title&gt;&lt;/titles&gt;&lt;periodical&gt;&lt;full-title&gt;Powder Technol.&lt;/full-title&gt;&lt;/periodical&gt;&lt;pages&gt;239-245&lt;/pages&gt;&lt;volume&gt;194&lt;/volume&gt;&lt;number&gt;3&lt;/number&gt;&lt;keywords&gt;&lt;keyword&gt;Powder characterization&lt;/keyword&gt;&lt;keyword&gt;Particulate processes&lt;/keyword&gt;&lt;keyword&gt;Powder technology&lt;/keyword&gt;&lt;keyword&gt;Fluidization&lt;/keyword&gt;&lt;keyword&gt;Agglomeration&lt;/keyword&gt;&lt;/keywords&gt;&lt;dates&gt;&lt;year&gt;2009&lt;/year&gt;&lt;pub-dates&gt;&lt;date&gt;9/15/&lt;/date&gt;&lt;/pub-dates&gt;&lt;/dates&gt;&lt;isbn&gt;0032-5910&lt;/isbn&gt;&lt;urls&gt;&lt;related-urls&gt;&lt;url&gt;http://www.sciencedirect.com/science/article/pii/S0032591009003064&lt;/url&gt;&lt;/related-urls&gt;&lt;/urls&gt;&lt;electronic-resource-num&gt;http://dx.doi.org/10.1016/j.powtec.2009.05.001&lt;/electronic-resource-num&gt;&lt;/record&gt;&lt;/Cite&gt;&lt;/EndNote&gt;</w:instrText>
      </w:r>
      <w:r w:rsidR="00532698" w:rsidRPr="00821ACB">
        <w:rPr>
          <w:rFonts w:cs="Times New Roman"/>
          <w:color w:val="000000" w:themeColor="text1"/>
          <w:szCs w:val="24"/>
        </w:rPr>
        <w:fldChar w:fldCharType="separate"/>
      </w:r>
      <w:r w:rsidR="00676EE1" w:rsidRPr="00821ACB">
        <w:rPr>
          <w:rFonts w:cs="Times New Roman"/>
          <w:noProof/>
          <w:color w:val="000000" w:themeColor="text1"/>
          <w:szCs w:val="24"/>
        </w:rPr>
        <w:t>(</w:t>
      </w:r>
      <w:hyperlink w:anchor="_ENREF_19" w:tooltip="Krantz, 2009 #3" w:history="1">
        <w:r w:rsidR="0093435E" w:rsidRPr="00821ACB">
          <w:rPr>
            <w:rFonts w:cs="Times New Roman"/>
            <w:noProof/>
            <w:color w:val="000000" w:themeColor="text1"/>
            <w:szCs w:val="24"/>
          </w:rPr>
          <w:t>Krantz et al., 2009</w:t>
        </w:r>
      </w:hyperlink>
      <w:r w:rsidR="00676EE1" w:rsidRPr="00821ACB">
        <w:rPr>
          <w:rFonts w:cs="Times New Roman"/>
          <w:noProof/>
          <w:color w:val="000000" w:themeColor="text1"/>
          <w:szCs w:val="24"/>
        </w:rPr>
        <w:t>)</w:t>
      </w:r>
      <w:r w:rsidR="00532698" w:rsidRPr="00821ACB">
        <w:rPr>
          <w:rFonts w:cs="Times New Roman"/>
          <w:color w:val="000000" w:themeColor="text1"/>
          <w:szCs w:val="24"/>
        </w:rPr>
        <w:fldChar w:fldCharType="end"/>
      </w:r>
      <w:r w:rsidR="001C7D29" w:rsidRPr="00821ACB">
        <w:rPr>
          <w:rFonts w:cs="Times New Roman"/>
          <w:color w:val="000000" w:themeColor="text1"/>
          <w:szCs w:val="24"/>
        </w:rPr>
        <w:t xml:space="preserve">. </w:t>
      </w:r>
    </w:p>
    <w:p w14:paraId="17659CDD" w14:textId="1E5347DE" w:rsidR="001A3F99" w:rsidRPr="00821ACB" w:rsidRDefault="00B30B09" w:rsidP="003154BA">
      <w:pPr>
        <w:spacing w:line="480" w:lineRule="auto"/>
        <w:jc w:val="both"/>
        <w:rPr>
          <w:rFonts w:cs="Times New Roman"/>
          <w:color w:val="000000" w:themeColor="text1"/>
          <w:szCs w:val="24"/>
        </w:rPr>
      </w:pPr>
      <w:r w:rsidRPr="00821ACB">
        <w:rPr>
          <w:rFonts w:cs="Times New Roman"/>
          <w:color w:val="000000" w:themeColor="text1"/>
          <w:szCs w:val="24"/>
        </w:rPr>
        <w:t>Tablets are the most common type of solid dosage form</w:t>
      </w:r>
      <w:r w:rsidR="00242ADF" w:rsidRPr="00821ACB">
        <w:rPr>
          <w:rFonts w:cs="Times New Roman"/>
          <w:color w:val="000000" w:themeColor="text1"/>
          <w:szCs w:val="24"/>
        </w:rPr>
        <w:t>,</w:t>
      </w:r>
      <w:r w:rsidRPr="00821ACB">
        <w:rPr>
          <w:rFonts w:cs="Times New Roman"/>
          <w:color w:val="000000" w:themeColor="text1"/>
          <w:szCs w:val="24"/>
        </w:rPr>
        <w:t xml:space="preserve"> where powder flow is </w:t>
      </w:r>
      <w:r w:rsidR="00242ADF" w:rsidRPr="00821ACB">
        <w:rPr>
          <w:rFonts w:cs="Times New Roman"/>
          <w:color w:val="000000" w:themeColor="text1"/>
          <w:szCs w:val="24"/>
        </w:rPr>
        <w:t xml:space="preserve">a </w:t>
      </w:r>
      <w:r w:rsidRPr="00821ACB">
        <w:rPr>
          <w:rFonts w:cs="Times New Roman"/>
          <w:color w:val="000000" w:themeColor="text1"/>
          <w:szCs w:val="24"/>
        </w:rPr>
        <w:t xml:space="preserve">critical bulk level property governing </w:t>
      </w:r>
      <w:r w:rsidR="00242ADF" w:rsidRPr="00821ACB">
        <w:rPr>
          <w:rFonts w:cs="Times New Roman"/>
          <w:color w:val="000000" w:themeColor="text1"/>
          <w:szCs w:val="24"/>
        </w:rPr>
        <w:t xml:space="preserve">the </w:t>
      </w:r>
      <w:r w:rsidRPr="00821ACB">
        <w:rPr>
          <w:rFonts w:cs="Times New Roman"/>
          <w:color w:val="000000" w:themeColor="text1"/>
          <w:szCs w:val="24"/>
        </w:rPr>
        <w:t xml:space="preserve">direct compression method </w:t>
      </w:r>
      <w:r w:rsidR="00242ADF" w:rsidRPr="00821ACB">
        <w:rPr>
          <w:rFonts w:cs="Times New Roman"/>
          <w:color w:val="000000" w:themeColor="text1"/>
          <w:szCs w:val="24"/>
        </w:rPr>
        <w:t xml:space="preserve">of </w:t>
      </w:r>
      <w:r w:rsidRPr="00821ACB">
        <w:rPr>
          <w:rFonts w:cs="Times New Roman"/>
          <w:color w:val="000000" w:themeColor="text1"/>
          <w:szCs w:val="24"/>
        </w:rPr>
        <w:t>tablet manufacturing. It is g</w:t>
      </w:r>
      <w:r w:rsidR="001C7D29" w:rsidRPr="00821ACB">
        <w:rPr>
          <w:rFonts w:cs="Times New Roman"/>
          <w:noProof/>
          <w:color w:val="000000" w:themeColor="text1"/>
          <w:szCs w:val="24"/>
        </w:rPr>
        <w:t>enerally</w:t>
      </w:r>
      <w:r w:rsidRPr="00821ACB">
        <w:rPr>
          <w:rFonts w:cs="Times New Roman"/>
          <w:noProof/>
          <w:color w:val="000000" w:themeColor="text1"/>
          <w:szCs w:val="24"/>
        </w:rPr>
        <w:t xml:space="preserve"> accepted that</w:t>
      </w:r>
      <w:r w:rsidR="001C7D29" w:rsidRPr="00821ACB">
        <w:rPr>
          <w:rFonts w:cs="Times New Roman"/>
          <w:color w:val="000000" w:themeColor="text1"/>
          <w:szCs w:val="24"/>
        </w:rPr>
        <w:t xml:space="preserve"> small particles have poor flow properties and</w:t>
      </w:r>
      <w:r w:rsidR="001A3F99" w:rsidRPr="00821ACB">
        <w:rPr>
          <w:rFonts w:cs="Times New Roman"/>
          <w:color w:val="000000" w:themeColor="text1"/>
          <w:szCs w:val="24"/>
        </w:rPr>
        <w:t xml:space="preserve"> </w:t>
      </w:r>
      <w:r w:rsidR="001A3F99" w:rsidRPr="00821ACB">
        <w:rPr>
          <w:rFonts w:cs="Times New Roman"/>
          <w:noProof/>
          <w:color w:val="000000" w:themeColor="text1"/>
          <w:szCs w:val="24"/>
        </w:rPr>
        <w:t>tend</w:t>
      </w:r>
      <w:r w:rsidR="001A3F99" w:rsidRPr="00821ACB">
        <w:rPr>
          <w:rFonts w:cs="Times New Roman"/>
          <w:color w:val="000000" w:themeColor="text1"/>
          <w:szCs w:val="24"/>
        </w:rPr>
        <w:t xml:space="preserve"> to agglomerate</w:t>
      </w:r>
      <w:r w:rsidR="001C7D29" w:rsidRPr="00821ACB">
        <w:rPr>
          <w:rFonts w:cs="Times New Roman"/>
          <w:color w:val="000000" w:themeColor="text1"/>
          <w:szCs w:val="24"/>
        </w:rPr>
        <w:t xml:space="preserve"> to</w:t>
      </w:r>
      <w:r w:rsidRPr="00821ACB">
        <w:rPr>
          <w:rFonts w:cs="Times New Roman"/>
          <w:color w:val="000000" w:themeColor="text1"/>
          <w:szCs w:val="24"/>
        </w:rPr>
        <w:t xml:space="preserve"> reduce </w:t>
      </w:r>
      <w:r w:rsidR="001C7D29" w:rsidRPr="00821ACB">
        <w:rPr>
          <w:rFonts w:cs="Times New Roman"/>
          <w:color w:val="000000" w:themeColor="text1"/>
          <w:szCs w:val="24"/>
        </w:rPr>
        <w:t xml:space="preserve">their high surface energy. Garekani </w:t>
      </w:r>
      <w:r w:rsidR="001C7D29" w:rsidRPr="00821ACB">
        <w:rPr>
          <w:rFonts w:cs="Times New Roman"/>
          <w:i/>
          <w:color w:val="000000" w:themeColor="text1"/>
          <w:szCs w:val="24"/>
        </w:rPr>
        <w:t xml:space="preserve">et al. </w:t>
      </w:r>
      <w:r w:rsidR="001815C6" w:rsidRPr="00821ACB">
        <w:rPr>
          <w:rFonts w:cs="Times New Roman"/>
          <w:color w:val="000000" w:themeColor="text1"/>
          <w:szCs w:val="24"/>
        </w:rPr>
        <w:t>previously</w:t>
      </w:r>
      <w:r w:rsidR="001815C6" w:rsidRPr="00821ACB">
        <w:rPr>
          <w:rFonts w:cs="Times New Roman"/>
          <w:i/>
          <w:color w:val="000000" w:themeColor="text1"/>
          <w:szCs w:val="24"/>
        </w:rPr>
        <w:t xml:space="preserve"> </w:t>
      </w:r>
      <w:r w:rsidR="001C7D29" w:rsidRPr="00821ACB">
        <w:rPr>
          <w:rFonts w:cs="Times New Roman"/>
          <w:color w:val="000000" w:themeColor="text1"/>
          <w:szCs w:val="24"/>
        </w:rPr>
        <w:t xml:space="preserve">evaluated the flow and compaction properties </w:t>
      </w:r>
      <w:r w:rsidR="001C7D29" w:rsidRPr="00821ACB">
        <w:rPr>
          <w:rFonts w:cs="Times New Roman"/>
          <w:color w:val="000000" w:themeColor="text1"/>
          <w:szCs w:val="24"/>
        </w:rPr>
        <w:lastRenderedPageBreak/>
        <w:t>of ibuprofen crystallise</w:t>
      </w:r>
      <w:r w:rsidR="00857CC5" w:rsidRPr="00821ACB">
        <w:rPr>
          <w:rFonts w:cs="Times New Roman"/>
          <w:color w:val="000000" w:themeColor="text1"/>
          <w:szCs w:val="24"/>
        </w:rPr>
        <w:t>d</w:t>
      </w:r>
      <w:r w:rsidR="001C7D29" w:rsidRPr="00821ACB">
        <w:rPr>
          <w:rFonts w:cs="Times New Roman"/>
          <w:color w:val="000000" w:themeColor="text1"/>
          <w:szCs w:val="24"/>
        </w:rPr>
        <w:t xml:space="preserve"> from ethanol, methanol, isopropanol and hexane. Ibuprofen </w:t>
      </w:r>
      <w:r w:rsidR="00857CC5" w:rsidRPr="00821ACB">
        <w:rPr>
          <w:rFonts w:cs="Times New Roman"/>
          <w:noProof/>
          <w:color w:val="000000" w:themeColor="text1"/>
          <w:szCs w:val="24"/>
        </w:rPr>
        <w:t>crystallised</w:t>
      </w:r>
      <w:r w:rsidR="00857CC5" w:rsidRPr="00821ACB">
        <w:rPr>
          <w:rFonts w:cs="Times New Roman"/>
          <w:color w:val="000000" w:themeColor="text1"/>
          <w:szCs w:val="24"/>
        </w:rPr>
        <w:t xml:space="preserve"> </w:t>
      </w:r>
      <w:r w:rsidR="001C7D29" w:rsidRPr="00821ACB">
        <w:rPr>
          <w:rFonts w:cs="Times New Roman"/>
          <w:color w:val="000000" w:themeColor="text1"/>
          <w:szCs w:val="24"/>
        </w:rPr>
        <w:t xml:space="preserve">from hexane showed </w:t>
      </w:r>
      <w:r w:rsidR="001815C6" w:rsidRPr="00821ACB">
        <w:rPr>
          <w:rFonts w:cs="Times New Roman"/>
          <w:color w:val="000000" w:themeColor="text1"/>
          <w:szCs w:val="24"/>
        </w:rPr>
        <w:t xml:space="preserve">a </w:t>
      </w:r>
      <w:r w:rsidR="00756995" w:rsidRPr="00821ACB">
        <w:rPr>
          <w:rFonts w:cs="Times New Roman"/>
          <w:color w:val="000000" w:themeColor="text1"/>
          <w:szCs w:val="24"/>
        </w:rPr>
        <w:t xml:space="preserve">poor </w:t>
      </w:r>
      <w:r w:rsidR="001C7D29" w:rsidRPr="00821ACB">
        <w:rPr>
          <w:rFonts w:cs="Times New Roman"/>
          <w:color w:val="000000" w:themeColor="text1"/>
          <w:szCs w:val="24"/>
        </w:rPr>
        <w:t>flow</w:t>
      </w:r>
      <w:r w:rsidR="00AE2227" w:rsidRPr="00821ACB">
        <w:rPr>
          <w:rFonts w:cs="Times New Roman"/>
          <w:color w:val="000000" w:themeColor="text1"/>
          <w:szCs w:val="24"/>
        </w:rPr>
        <w:t xml:space="preserve"> rate</w:t>
      </w:r>
      <w:r w:rsidR="001815C6" w:rsidRPr="00821ACB">
        <w:rPr>
          <w:rFonts w:cs="Times New Roman"/>
          <w:color w:val="000000" w:themeColor="text1"/>
          <w:szCs w:val="24"/>
        </w:rPr>
        <w:t xml:space="preserve">, as </w:t>
      </w:r>
      <w:r w:rsidR="00BC1B77" w:rsidRPr="00821ACB">
        <w:rPr>
          <w:rFonts w:cs="Times New Roman"/>
          <w:color w:val="000000" w:themeColor="text1"/>
          <w:szCs w:val="24"/>
        </w:rPr>
        <w:t>measured by</w:t>
      </w:r>
      <w:r w:rsidR="00AC526C" w:rsidRPr="00821ACB">
        <w:rPr>
          <w:rFonts w:cs="Times New Roman"/>
          <w:color w:val="000000" w:themeColor="text1"/>
          <w:szCs w:val="24"/>
        </w:rPr>
        <w:t xml:space="preserve"> a</w:t>
      </w:r>
      <w:r w:rsidR="00BC1B77" w:rsidRPr="00821ACB">
        <w:rPr>
          <w:rFonts w:cs="Times New Roman"/>
          <w:color w:val="000000" w:themeColor="text1"/>
          <w:szCs w:val="24"/>
        </w:rPr>
        <w:t xml:space="preserve"> </w:t>
      </w:r>
      <w:r w:rsidR="00BC1B77" w:rsidRPr="00821ACB">
        <w:rPr>
          <w:rFonts w:cs="Times New Roman"/>
          <w:noProof/>
          <w:color w:val="000000" w:themeColor="text1"/>
          <w:szCs w:val="24"/>
        </w:rPr>
        <w:t>flow</w:t>
      </w:r>
      <w:r w:rsidR="00BC1B77" w:rsidRPr="00821ACB">
        <w:rPr>
          <w:rFonts w:cs="Times New Roman"/>
          <w:color w:val="000000" w:themeColor="text1"/>
          <w:szCs w:val="24"/>
        </w:rPr>
        <w:t xml:space="preserve"> meter</w:t>
      </w:r>
      <w:r w:rsidR="001815C6" w:rsidRPr="00821ACB">
        <w:rPr>
          <w:rFonts w:cs="Times New Roman"/>
          <w:color w:val="000000" w:themeColor="text1"/>
          <w:szCs w:val="24"/>
        </w:rPr>
        <w:t>,</w:t>
      </w:r>
      <w:r w:rsidR="001C7D29" w:rsidRPr="00821ACB">
        <w:rPr>
          <w:rFonts w:cs="Times New Roman"/>
          <w:color w:val="000000" w:themeColor="text1"/>
          <w:szCs w:val="24"/>
        </w:rPr>
        <w:t xml:space="preserve"> and </w:t>
      </w:r>
      <w:r w:rsidR="001815C6" w:rsidRPr="00821ACB">
        <w:rPr>
          <w:rFonts w:cs="Times New Roman"/>
          <w:color w:val="000000" w:themeColor="text1"/>
          <w:szCs w:val="24"/>
        </w:rPr>
        <w:t xml:space="preserve">poor </w:t>
      </w:r>
      <w:r w:rsidR="001C7D29" w:rsidRPr="00821ACB">
        <w:rPr>
          <w:rFonts w:cs="Times New Roman"/>
          <w:color w:val="000000" w:themeColor="text1"/>
          <w:szCs w:val="24"/>
        </w:rPr>
        <w:t>compression properties</w:t>
      </w:r>
      <w:r w:rsidR="00857CC5" w:rsidRPr="00821ACB">
        <w:rPr>
          <w:rFonts w:cs="Times New Roman"/>
          <w:color w:val="000000" w:themeColor="text1"/>
          <w:szCs w:val="24"/>
        </w:rPr>
        <w:t>,</w:t>
      </w:r>
      <w:r w:rsidR="001C7D29" w:rsidRPr="00821ACB">
        <w:rPr>
          <w:rFonts w:cs="Times New Roman"/>
          <w:color w:val="000000" w:themeColor="text1"/>
          <w:szCs w:val="24"/>
        </w:rPr>
        <w:t xml:space="preserve"> which </w:t>
      </w:r>
      <w:r w:rsidR="001C7D29" w:rsidRPr="00821ACB">
        <w:rPr>
          <w:rFonts w:cs="Times New Roman"/>
          <w:noProof/>
          <w:color w:val="000000" w:themeColor="text1"/>
          <w:szCs w:val="24"/>
        </w:rPr>
        <w:t>w</w:t>
      </w:r>
      <w:r w:rsidR="00FB73D5" w:rsidRPr="00821ACB">
        <w:rPr>
          <w:rFonts w:cs="Times New Roman"/>
          <w:noProof/>
          <w:color w:val="000000" w:themeColor="text1"/>
          <w:szCs w:val="24"/>
        </w:rPr>
        <w:t>ere</w:t>
      </w:r>
      <w:r w:rsidR="001C7D29" w:rsidRPr="00821ACB">
        <w:rPr>
          <w:rFonts w:cs="Times New Roman"/>
          <w:color w:val="000000" w:themeColor="text1"/>
          <w:szCs w:val="24"/>
        </w:rPr>
        <w:t xml:space="preserve"> attributed to the </w:t>
      </w:r>
      <w:r w:rsidR="001815C6" w:rsidRPr="00821ACB">
        <w:rPr>
          <w:rFonts w:cs="Times New Roman"/>
          <w:color w:val="000000" w:themeColor="text1"/>
          <w:szCs w:val="24"/>
        </w:rPr>
        <w:t>particular</w:t>
      </w:r>
      <w:r w:rsidR="001C7D29" w:rsidRPr="00821ACB">
        <w:rPr>
          <w:rFonts w:cs="Times New Roman"/>
          <w:color w:val="000000" w:themeColor="text1"/>
          <w:szCs w:val="24"/>
        </w:rPr>
        <w:t xml:space="preserve"> crystal morphology</w:t>
      </w:r>
      <w:r w:rsidR="001815C6" w:rsidRPr="00821ACB">
        <w:rPr>
          <w:rFonts w:cs="Times New Roman"/>
          <w:color w:val="000000" w:themeColor="text1"/>
          <w:szCs w:val="24"/>
        </w:rPr>
        <w:t xml:space="preserve">, i.e. </w:t>
      </w:r>
      <w:r w:rsidR="00C86098" w:rsidRPr="00821ACB">
        <w:rPr>
          <w:rFonts w:cs="Times New Roman"/>
          <w:color w:val="000000" w:themeColor="text1"/>
          <w:szCs w:val="24"/>
          <w:shd w:val="clear" w:color="auto" w:fill="FFFFFF"/>
        </w:rPr>
        <w:t>needle-like crystal habit</w:t>
      </w:r>
      <w:r w:rsidR="00C86098" w:rsidRPr="00821ACB">
        <w:rPr>
          <w:rStyle w:val="apple-converted-space"/>
          <w:rFonts w:cs="Times New Roman"/>
          <w:color w:val="000000" w:themeColor="text1"/>
          <w:szCs w:val="24"/>
          <w:shd w:val="clear" w:color="auto" w:fill="FFFFFF"/>
        </w:rPr>
        <w:t> </w:t>
      </w:r>
      <w:r w:rsidR="00532698" w:rsidRPr="00821ACB">
        <w:rPr>
          <w:rFonts w:cs="Times New Roman"/>
          <w:color w:val="000000" w:themeColor="text1"/>
          <w:szCs w:val="24"/>
        </w:rPr>
        <w:t xml:space="preserve"> </w:t>
      </w:r>
      <w:r w:rsidR="00532698" w:rsidRPr="00821ACB">
        <w:rPr>
          <w:rFonts w:cs="Times New Roman"/>
          <w:color w:val="000000" w:themeColor="text1"/>
          <w:szCs w:val="24"/>
        </w:rPr>
        <w:fldChar w:fldCharType="begin"/>
      </w:r>
      <w:r w:rsidR="00A92C3D" w:rsidRPr="00821ACB">
        <w:rPr>
          <w:rFonts w:cs="Times New Roman"/>
          <w:color w:val="000000" w:themeColor="text1"/>
          <w:szCs w:val="24"/>
        </w:rPr>
        <w:instrText xml:space="preserve"> ADDIN EN.CITE &lt;EndNote&gt;&lt;Cite&gt;&lt;Author&gt;Garekani&lt;/Author&gt;&lt;Year&gt;2001&lt;/Year&gt;&lt;RecNum&gt;4&lt;/RecNum&gt;&lt;DisplayText&gt;(Garekani et al., 2001a)&lt;/DisplayText&gt;&lt;record&gt;&lt;rec-number&gt;4&lt;/rec-number&gt;&lt;foreign-keys&gt;&lt;key app="EN" db-id="d5fs0wsvp0f05ser9abpxz97rwr0et952ape" timestamp="1491558966"&gt;4&lt;/key&gt;&lt;/foreign-keys&gt;&lt;ref-type name="Journal Article"&gt;17&lt;/ref-type&gt;&lt;contributors&gt;&lt;authors&gt;&lt;author&gt;Garekani, HA&lt;/author&gt;&lt;author&gt;Sadeghi, FATEMEH&lt;/author&gt;&lt;author&gt;Badiee, A&lt;/author&gt;&lt;author&gt;Mostafa, SA&lt;/author&gt;&lt;author&gt;Rajabi-Siahboomi, Ali R&lt;/author&gt;&lt;author&gt;Rajabi-Siahboomi, AR&lt;/author&gt;&lt;/authors&gt;&lt;/contributors&gt;&lt;titles&gt;&lt;title&gt;Crystal habit modifications of ibuprofen and their physicomechanical characteristics&lt;/title&gt;&lt;secondary-title&gt;Drug Dev. Ind. Pharm.&lt;/secondary-title&gt;&lt;/titles&gt;&lt;periodical&gt;&lt;full-title&gt;Drug Dev. Ind. Pharm.&lt;/full-title&gt;&lt;/periodical&gt;&lt;pages&gt;803-809&lt;/pages&gt;&lt;volume&gt;27&lt;/volume&gt;&lt;number&gt;8&lt;/number&gt;&lt;dates&gt;&lt;year&gt;2001&lt;/year&gt;&lt;/dates&gt;&lt;isbn&gt;0363-9045&lt;/isbn&gt;&lt;urls&gt;&lt;/urls&gt;&lt;/record&gt;&lt;/Cite&gt;&lt;/EndNote&gt;</w:instrText>
      </w:r>
      <w:r w:rsidR="00532698" w:rsidRPr="00821ACB">
        <w:rPr>
          <w:rFonts w:cs="Times New Roman"/>
          <w:color w:val="000000" w:themeColor="text1"/>
          <w:szCs w:val="24"/>
        </w:rPr>
        <w:fldChar w:fldCharType="separate"/>
      </w:r>
      <w:r w:rsidR="00676EE1" w:rsidRPr="00821ACB">
        <w:rPr>
          <w:rFonts w:cs="Times New Roman"/>
          <w:noProof/>
          <w:color w:val="000000" w:themeColor="text1"/>
          <w:szCs w:val="24"/>
        </w:rPr>
        <w:t>(</w:t>
      </w:r>
      <w:hyperlink w:anchor="_ENREF_10" w:tooltip="Garekani, 2001 #4" w:history="1">
        <w:r w:rsidR="0093435E" w:rsidRPr="00821ACB">
          <w:rPr>
            <w:rFonts w:cs="Times New Roman"/>
            <w:noProof/>
            <w:color w:val="000000" w:themeColor="text1"/>
            <w:szCs w:val="24"/>
          </w:rPr>
          <w:t>Garekani et al., 2001a</w:t>
        </w:r>
      </w:hyperlink>
      <w:r w:rsidR="00676EE1" w:rsidRPr="00821ACB">
        <w:rPr>
          <w:rFonts w:cs="Times New Roman"/>
          <w:noProof/>
          <w:color w:val="000000" w:themeColor="text1"/>
          <w:szCs w:val="24"/>
        </w:rPr>
        <w:t>)</w:t>
      </w:r>
      <w:r w:rsidR="00532698" w:rsidRPr="00821ACB">
        <w:rPr>
          <w:rFonts w:cs="Times New Roman"/>
          <w:color w:val="000000" w:themeColor="text1"/>
          <w:szCs w:val="24"/>
        </w:rPr>
        <w:fldChar w:fldCharType="end"/>
      </w:r>
      <w:r w:rsidR="001C7D29" w:rsidRPr="00821ACB">
        <w:rPr>
          <w:rFonts w:cs="Times New Roman"/>
          <w:color w:val="000000" w:themeColor="text1"/>
          <w:szCs w:val="24"/>
        </w:rPr>
        <w:t xml:space="preserve">. </w:t>
      </w:r>
      <w:r w:rsidR="00F4359E" w:rsidRPr="00821ACB">
        <w:rPr>
          <w:rFonts w:cs="Times New Roman"/>
          <w:color w:val="000000" w:themeColor="text1"/>
          <w:szCs w:val="24"/>
        </w:rPr>
        <w:t xml:space="preserve">However, </w:t>
      </w:r>
      <w:r w:rsidR="00463859" w:rsidRPr="00821ACB">
        <w:rPr>
          <w:rFonts w:cs="Times New Roman"/>
          <w:color w:val="000000" w:themeColor="text1"/>
          <w:szCs w:val="24"/>
        </w:rPr>
        <w:t>in trying to establish correlations</w:t>
      </w:r>
      <w:r w:rsidR="001815C6" w:rsidRPr="00821ACB">
        <w:rPr>
          <w:rFonts w:cs="Times New Roman"/>
          <w:color w:val="000000" w:themeColor="text1"/>
          <w:szCs w:val="24"/>
        </w:rPr>
        <w:t xml:space="preserve"> between such fundamental powder properties (</w:t>
      </w:r>
      <w:r w:rsidR="004410C8" w:rsidRPr="00821ACB">
        <w:rPr>
          <w:rFonts w:cs="Times New Roman"/>
          <w:color w:val="000000" w:themeColor="text1"/>
          <w:szCs w:val="24"/>
        </w:rPr>
        <w:t>e.g.</w:t>
      </w:r>
      <w:r w:rsidR="001815C6" w:rsidRPr="00821ACB">
        <w:rPr>
          <w:rFonts w:cs="Times New Roman"/>
          <w:color w:val="000000" w:themeColor="text1"/>
          <w:szCs w:val="24"/>
        </w:rPr>
        <w:t xml:space="preserve"> particle </w:t>
      </w:r>
      <w:r w:rsidR="004410C8" w:rsidRPr="00821ACB">
        <w:rPr>
          <w:rFonts w:cs="Times New Roman"/>
          <w:color w:val="000000" w:themeColor="text1"/>
          <w:szCs w:val="24"/>
        </w:rPr>
        <w:t>shape</w:t>
      </w:r>
      <w:r w:rsidR="001815C6" w:rsidRPr="00821ACB">
        <w:rPr>
          <w:rFonts w:cs="Times New Roman"/>
          <w:color w:val="000000" w:themeColor="text1"/>
          <w:szCs w:val="24"/>
        </w:rPr>
        <w:t>) and flow</w:t>
      </w:r>
      <w:r w:rsidR="00463859" w:rsidRPr="00821ACB">
        <w:rPr>
          <w:rFonts w:cs="Times New Roman"/>
          <w:color w:val="000000" w:themeColor="text1"/>
          <w:szCs w:val="24"/>
        </w:rPr>
        <w:t xml:space="preserve">, </w:t>
      </w:r>
      <w:r w:rsidR="001815C6" w:rsidRPr="00821ACB">
        <w:rPr>
          <w:rFonts w:cs="Times New Roman"/>
          <w:color w:val="000000" w:themeColor="text1"/>
          <w:szCs w:val="24"/>
        </w:rPr>
        <w:t xml:space="preserve">a challenge exists in </w:t>
      </w:r>
      <w:r w:rsidR="00F4359E" w:rsidRPr="00821ACB">
        <w:rPr>
          <w:rFonts w:cs="Times New Roman"/>
          <w:color w:val="000000" w:themeColor="text1"/>
          <w:szCs w:val="24"/>
        </w:rPr>
        <w:t>generat</w:t>
      </w:r>
      <w:r w:rsidR="001815C6" w:rsidRPr="00821ACB">
        <w:rPr>
          <w:rFonts w:cs="Times New Roman"/>
          <w:color w:val="000000" w:themeColor="text1"/>
          <w:szCs w:val="24"/>
        </w:rPr>
        <w:t>ing</w:t>
      </w:r>
      <w:r w:rsidR="00F4359E" w:rsidRPr="00821ACB">
        <w:rPr>
          <w:rFonts w:cs="Times New Roman"/>
          <w:color w:val="000000" w:themeColor="text1"/>
          <w:szCs w:val="24"/>
        </w:rPr>
        <w:t xml:space="preserve"> powders with diverse morphology </w:t>
      </w:r>
      <w:r w:rsidR="00463859" w:rsidRPr="00821ACB">
        <w:rPr>
          <w:rFonts w:cs="Times New Roman"/>
          <w:color w:val="000000" w:themeColor="text1"/>
          <w:szCs w:val="24"/>
        </w:rPr>
        <w:t xml:space="preserve">and </w:t>
      </w:r>
      <w:r w:rsidR="00F4359E" w:rsidRPr="00821ACB">
        <w:rPr>
          <w:rFonts w:cs="Times New Roman"/>
          <w:color w:val="000000" w:themeColor="text1"/>
          <w:szCs w:val="24"/>
        </w:rPr>
        <w:t>the “same particle size”</w:t>
      </w:r>
      <w:r w:rsidR="004410C8" w:rsidRPr="00821ACB">
        <w:rPr>
          <w:rFonts w:cs="Times New Roman"/>
          <w:color w:val="000000" w:themeColor="text1"/>
          <w:szCs w:val="24"/>
        </w:rPr>
        <w:t xml:space="preserve">, or </w:t>
      </w:r>
      <w:r w:rsidR="004410C8" w:rsidRPr="00821ACB">
        <w:rPr>
          <w:rFonts w:cs="Times New Roman"/>
          <w:i/>
          <w:color w:val="000000" w:themeColor="text1"/>
          <w:szCs w:val="24"/>
        </w:rPr>
        <w:t>vice versa</w:t>
      </w:r>
      <w:r w:rsidR="00F4359E" w:rsidRPr="00821ACB">
        <w:rPr>
          <w:rFonts w:cs="Times New Roman"/>
          <w:color w:val="000000" w:themeColor="text1"/>
          <w:szCs w:val="24"/>
        </w:rPr>
        <w:t>. In addition, t</w:t>
      </w:r>
      <w:r w:rsidR="007B3144" w:rsidRPr="00821ACB">
        <w:rPr>
          <w:rFonts w:cs="Times New Roman"/>
          <w:color w:val="000000" w:themeColor="text1"/>
          <w:szCs w:val="24"/>
        </w:rPr>
        <w:t xml:space="preserve">he progress </w:t>
      </w:r>
      <w:r w:rsidR="007B3144" w:rsidRPr="00821ACB">
        <w:rPr>
          <w:rFonts w:cs="Times New Roman"/>
          <w:noProof/>
          <w:color w:val="000000" w:themeColor="text1"/>
          <w:szCs w:val="24"/>
        </w:rPr>
        <w:t>o</w:t>
      </w:r>
      <w:r w:rsidR="00FB73D5" w:rsidRPr="00821ACB">
        <w:rPr>
          <w:rFonts w:cs="Times New Roman"/>
          <w:noProof/>
          <w:color w:val="000000" w:themeColor="text1"/>
          <w:szCs w:val="24"/>
        </w:rPr>
        <w:t>f</w:t>
      </w:r>
      <w:r w:rsidR="007B3144" w:rsidRPr="00821ACB">
        <w:rPr>
          <w:rFonts w:cs="Times New Roman"/>
          <w:color w:val="000000" w:themeColor="text1"/>
          <w:szCs w:val="24"/>
        </w:rPr>
        <w:t xml:space="preserve"> </w:t>
      </w:r>
      <w:r w:rsidR="00463859" w:rsidRPr="00821ACB">
        <w:rPr>
          <w:rFonts w:cs="Times New Roman"/>
          <w:color w:val="000000" w:themeColor="text1"/>
          <w:szCs w:val="24"/>
        </w:rPr>
        <w:t>a science-</w:t>
      </w:r>
      <w:r w:rsidR="00AF3A15" w:rsidRPr="00821ACB">
        <w:rPr>
          <w:rFonts w:cs="Times New Roman"/>
          <w:color w:val="000000" w:themeColor="text1"/>
          <w:szCs w:val="24"/>
        </w:rPr>
        <w:t>based</w:t>
      </w:r>
      <w:r w:rsidR="005006B9" w:rsidRPr="00821ACB">
        <w:rPr>
          <w:rFonts w:cs="Times New Roman"/>
          <w:color w:val="000000" w:themeColor="text1"/>
          <w:szCs w:val="24"/>
        </w:rPr>
        <w:t xml:space="preserve"> approach for</w:t>
      </w:r>
      <w:r w:rsidR="00AF3A15" w:rsidRPr="00821ACB">
        <w:rPr>
          <w:rFonts w:cs="Times New Roman"/>
          <w:color w:val="000000" w:themeColor="text1"/>
          <w:szCs w:val="24"/>
        </w:rPr>
        <w:t xml:space="preserve"> solid dosage form product development </w:t>
      </w:r>
      <w:r w:rsidR="007B3144" w:rsidRPr="00821ACB">
        <w:rPr>
          <w:rFonts w:cs="Times New Roman"/>
          <w:color w:val="000000" w:themeColor="text1"/>
          <w:szCs w:val="24"/>
        </w:rPr>
        <w:t xml:space="preserve">has been limited due to </w:t>
      </w:r>
      <w:r w:rsidR="005006B9" w:rsidRPr="00821ACB">
        <w:rPr>
          <w:rFonts w:cs="Times New Roman"/>
          <w:color w:val="000000" w:themeColor="text1"/>
          <w:szCs w:val="24"/>
        </w:rPr>
        <w:t>lack of</w:t>
      </w:r>
      <w:r w:rsidR="00FB73D5" w:rsidRPr="00821ACB">
        <w:rPr>
          <w:rFonts w:cs="Times New Roman"/>
          <w:color w:val="000000" w:themeColor="text1"/>
          <w:szCs w:val="24"/>
        </w:rPr>
        <w:t xml:space="preserve"> </w:t>
      </w:r>
      <w:r w:rsidR="007B3144" w:rsidRPr="00821ACB">
        <w:rPr>
          <w:rFonts w:cs="Times New Roman"/>
          <w:noProof/>
          <w:color w:val="000000" w:themeColor="text1"/>
          <w:szCs w:val="24"/>
        </w:rPr>
        <w:t>standard</w:t>
      </w:r>
      <w:r w:rsidR="00FB6940" w:rsidRPr="00821ACB">
        <w:rPr>
          <w:rFonts w:cs="Times New Roman"/>
          <w:noProof/>
          <w:color w:val="000000" w:themeColor="text1"/>
          <w:szCs w:val="24"/>
        </w:rPr>
        <w:t>ized</w:t>
      </w:r>
      <w:r w:rsidR="007B3144" w:rsidRPr="00821ACB">
        <w:rPr>
          <w:rFonts w:cs="Times New Roman"/>
          <w:noProof/>
          <w:color w:val="000000" w:themeColor="text1"/>
          <w:szCs w:val="24"/>
        </w:rPr>
        <w:t xml:space="preserve"> method</w:t>
      </w:r>
      <w:r w:rsidR="00463859" w:rsidRPr="00821ACB">
        <w:rPr>
          <w:rFonts w:cs="Times New Roman"/>
          <w:noProof/>
          <w:color w:val="000000" w:themeColor="text1"/>
          <w:szCs w:val="24"/>
        </w:rPr>
        <w:t>s</w:t>
      </w:r>
      <w:r w:rsidR="007B3144" w:rsidRPr="00821ACB">
        <w:rPr>
          <w:rFonts w:cs="Times New Roman"/>
          <w:color w:val="000000" w:themeColor="text1"/>
          <w:szCs w:val="24"/>
        </w:rPr>
        <w:t xml:space="preserve"> to characterise particulate and bulk level properties </w:t>
      </w:r>
      <w:r w:rsidRPr="00821ACB">
        <w:rPr>
          <w:rFonts w:cs="Times New Roman"/>
          <w:color w:val="000000" w:themeColor="text1"/>
          <w:szCs w:val="24"/>
        </w:rPr>
        <w:t xml:space="preserve">of </w:t>
      </w:r>
      <w:r w:rsidR="00FB6940" w:rsidRPr="00821ACB">
        <w:rPr>
          <w:rFonts w:cs="Times New Roman"/>
          <w:color w:val="000000" w:themeColor="text1"/>
          <w:szCs w:val="24"/>
        </w:rPr>
        <w:t>APIs</w:t>
      </w:r>
      <w:r w:rsidR="007B3144" w:rsidRPr="00821ACB">
        <w:rPr>
          <w:rFonts w:cs="Times New Roman"/>
          <w:color w:val="000000" w:themeColor="text1"/>
          <w:szCs w:val="24"/>
        </w:rPr>
        <w:t xml:space="preserve"> and </w:t>
      </w:r>
      <w:r w:rsidR="00FB6940" w:rsidRPr="00821ACB">
        <w:rPr>
          <w:rFonts w:cs="Times New Roman"/>
          <w:color w:val="000000" w:themeColor="text1"/>
          <w:szCs w:val="24"/>
        </w:rPr>
        <w:t>excipients</w:t>
      </w:r>
      <w:r w:rsidR="00762764" w:rsidRPr="00821ACB">
        <w:rPr>
          <w:rFonts w:cs="Times New Roman"/>
          <w:color w:val="000000" w:themeColor="text1"/>
          <w:szCs w:val="24"/>
        </w:rPr>
        <w:t>.</w:t>
      </w:r>
      <w:r w:rsidR="007B3144" w:rsidRPr="00821ACB">
        <w:rPr>
          <w:rFonts w:cs="Times New Roman"/>
          <w:color w:val="000000" w:themeColor="text1"/>
          <w:szCs w:val="24"/>
        </w:rPr>
        <w:t xml:space="preserve"> </w:t>
      </w:r>
      <w:r w:rsidR="00DB7034" w:rsidRPr="00821ACB">
        <w:rPr>
          <w:rFonts w:cs="Times New Roman"/>
          <w:color w:val="000000" w:themeColor="text1"/>
          <w:szCs w:val="24"/>
        </w:rPr>
        <w:t xml:space="preserve">Hlinak </w:t>
      </w:r>
      <w:r w:rsidR="00DB7034" w:rsidRPr="00821ACB">
        <w:rPr>
          <w:rFonts w:cs="Times New Roman"/>
          <w:i/>
          <w:color w:val="000000" w:themeColor="text1"/>
          <w:szCs w:val="24"/>
        </w:rPr>
        <w:t>et al</w:t>
      </w:r>
      <w:r w:rsidRPr="00821ACB">
        <w:rPr>
          <w:rFonts w:cs="Times New Roman"/>
          <w:i/>
          <w:color w:val="000000" w:themeColor="text1"/>
          <w:szCs w:val="24"/>
        </w:rPr>
        <w:t>.</w:t>
      </w:r>
      <w:r w:rsidR="00DB7034" w:rsidRPr="00821ACB">
        <w:rPr>
          <w:rFonts w:cs="Times New Roman"/>
          <w:color w:val="000000" w:themeColor="text1"/>
          <w:szCs w:val="24"/>
        </w:rPr>
        <w:t xml:space="preserve"> point</w:t>
      </w:r>
      <w:r w:rsidR="001A3F99" w:rsidRPr="00821ACB">
        <w:rPr>
          <w:rFonts w:cs="Times New Roman"/>
          <w:color w:val="000000" w:themeColor="text1"/>
          <w:szCs w:val="24"/>
        </w:rPr>
        <w:t>ed</w:t>
      </w:r>
      <w:r w:rsidR="00DB7034" w:rsidRPr="00821ACB">
        <w:rPr>
          <w:rFonts w:cs="Times New Roman"/>
          <w:color w:val="000000" w:themeColor="text1"/>
          <w:szCs w:val="24"/>
        </w:rPr>
        <w:t xml:space="preserve"> out </w:t>
      </w:r>
      <w:r w:rsidR="001A3F99" w:rsidRPr="00821ACB">
        <w:rPr>
          <w:rFonts w:cs="Times New Roman"/>
          <w:color w:val="000000" w:themeColor="text1"/>
          <w:szCs w:val="24"/>
        </w:rPr>
        <w:t xml:space="preserve">that </w:t>
      </w:r>
      <w:r w:rsidR="00463859" w:rsidRPr="00821ACB">
        <w:rPr>
          <w:rFonts w:cs="Times New Roman"/>
          <w:color w:val="000000" w:themeColor="text1"/>
          <w:szCs w:val="24"/>
        </w:rPr>
        <w:t xml:space="preserve">the </w:t>
      </w:r>
      <w:r w:rsidR="003E1A43" w:rsidRPr="00821ACB">
        <w:rPr>
          <w:rFonts w:cs="Times New Roman"/>
          <w:color w:val="000000" w:themeColor="text1"/>
          <w:szCs w:val="24"/>
        </w:rPr>
        <w:t>lack</w:t>
      </w:r>
      <w:r w:rsidR="00DB7034" w:rsidRPr="00821ACB">
        <w:rPr>
          <w:rFonts w:cs="Times New Roman"/>
          <w:color w:val="000000" w:themeColor="text1"/>
          <w:szCs w:val="24"/>
        </w:rPr>
        <w:t xml:space="preserve"> of</w:t>
      </w:r>
      <w:r w:rsidR="001A3F99" w:rsidRPr="00821ACB">
        <w:rPr>
          <w:rFonts w:cs="Times New Roman"/>
          <w:color w:val="000000" w:themeColor="text1"/>
          <w:szCs w:val="24"/>
        </w:rPr>
        <w:t xml:space="preserve"> a</w:t>
      </w:r>
      <w:r w:rsidR="00DB7034" w:rsidRPr="00821ACB">
        <w:rPr>
          <w:rFonts w:cs="Times New Roman"/>
          <w:color w:val="000000" w:themeColor="text1"/>
          <w:szCs w:val="24"/>
        </w:rPr>
        <w:t xml:space="preserve"> </w:t>
      </w:r>
      <w:r w:rsidR="00DB7034" w:rsidRPr="00821ACB">
        <w:rPr>
          <w:rFonts w:cs="Times New Roman"/>
          <w:noProof/>
          <w:color w:val="000000" w:themeColor="text1"/>
          <w:szCs w:val="24"/>
        </w:rPr>
        <w:t>database</w:t>
      </w:r>
      <w:r w:rsidR="00DB7034" w:rsidRPr="00821ACB">
        <w:rPr>
          <w:rFonts w:cs="Times New Roman"/>
          <w:color w:val="000000" w:themeColor="text1"/>
          <w:szCs w:val="24"/>
        </w:rPr>
        <w:t xml:space="preserve"> and predictive relationships among CMPs, CPP</w:t>
      </w:r>
      <w:r w:rsidR="00F23215" w:rsidRPr="00821ACB">
        <w:rPr>
          <w:rFonts w:cs="Times New Roman"/>
          <w:color w:val="000000" w:themeColor="text1"/>
          <w:szCs w:val="24"/>
        </w:rPr>
        <w:t>s</w:t>
      </w:r>
      <w:r w:rsidR="00DB7034" w:rsidRPr="00821ACB">
        <w:rPr>
          <w:rFonts w:cs="Times New Roman"/>
          <w:color w:val="000000" w:themeColor="text1"/>
          <w:szCs w:val="24"/>
        </w:rPr>
        <w:t xml:space="preserve"> and CQAs</w:t>
      </w:r>
      <w:r w:rsidR="001A3F99" w:rsidRPr="00821ACB">
        <w:rPr>
          <w:rFonts w:cs="Times New Roman"/>
          <w:color w:val="000000" w:themeColor="text1"/>
          <w:szCs w:val="24"/>
        </w:rPr>
        <w:t xml:space="preserve"> hinder</w:t>
      </w:r>
      <w:r w:rsidR="00463859" w:rsidRPr="00821ACB">
        <w:rPr>
          <w:rFonts w:cs="Times New Roman"/>
          <w:color w:val="000000" w:themeColor="text1"/>
          <w:szCs w:val="24"/>
        </w:rPr>
        <w:t>s</w:t>
      </w:r>
      <w:r w:rsidR="001A3F99" w:rsidRPr="00821ACB">
        <w:rPr>
          <w:rFonts w:cs="Times New Roman"/>
          <w:color w:val="000000" w:themeColor="text1"/>
          <w:szCs w:val="24"/>
        </w:rPr>
        <w:t xml:space="preserve"> </w:t>
      </w:r>
      <w:r w:rsidR="004410C8" w:rsidRPr="00821ACB">
        <w:rPr>
          <w:rFonts w:cs="Times New Roman"/>
          <w:color w:val="000000" w:themeColor="text1"/>
          <w:szCs w:val="24"/>
        </w:rPr>
        <w:t xml:space="preserve">a </w:t>
      </w:r>
      <w:r w:rsidR="001A3F99" w:rsidRPr="00821ACB">
        <w:rPr>
          <w:rFonts w:cs="Times New Roman"/>
          <w:color w:val="000000" w:themeColor="text1"/>
          <w:szCs w:val="24"/>
        </w:rPr>
        <w:t xml:space="preserve">precise understanding of the </w:t>
      </w:r>
      <w:r w:rsidR="004410C8" w:rsidRPr="00821ACB">
        <w:rPr>
          <w:rFonts w:cs="Times New Roman"/>
          <w:color w:val="000000" w:themeColor="text1"/>
          <w:szCs w:val="24"/>
        </w:rPr>
        <w:t xml:space="preserve">influence </w:t>
      </w:r>
      <w:r w:rsidR="001A3F99" w:rsidRPr="00821ACB">
        <w:rPr>
          <w:rFonts w:cs="Times New Roman"/>
          <w:color w:val="000000" w:themeColor="text1"/>
          <w:szCs w:val="24"/>
        </w:rPr>
        <w:t>of physical properties of materials on manufacturing processes</w:t>
      </w:r>
      <w:r w:rsidR="007521DD" w:rsidRPr="00821ACB">
        <w:rPr>
          <w:rFonts w:cs="Times New Roman"/>
          <w:color w:val="000000" w:themeColor="text1"/>
          <w:szCs w:val="24"/>
        </w:rPr>
        <w:t xml:space="preserve"> </w:t>
      </w:r>
      <w:r w:rsidR="007521DD" w:rsidRPr="00821ACB">
        <w:rPr>
          <w:rFonts w:cs="Times New Roman"/>
          <w:color w:val="000000" w:themeColor="text1"/>
          <w:szCs w:val="24"/>
        </w:rPr>
        <w:fldChar w:fldCharType="begin"/>
      </w:r>
      <w:r w:rsidR="00A92C3D" w:rsidRPr="00821ACB">
        <w:rPr>
          <w:rFonts w:cs="Times New Roman"/>
          <w:color w:val="000000" w:themeColor="text1"/>
          <w:szCs w:val="24"/>
        </w:rPr>
        <w:instrText xml:space="preserve"> ADDIN EN.CITE &lt;EndNote&gt;&lt;Cite&gt;&lt;Author&gt;Hlinak&lt;/Author&gt;&lt;Year&gt;2006&lt;/Year&gt;&lt;RecNum&gt;5&lt;/RecNum&gt;&lt;DisplayText&gt;(Hlinak et al., 2006)&lt;/DisplayText&gt;&lt;record&gt;&lt;rec-number&gt;5&lt;/rec-number&gt;&lt;foreign-keys&gt;&lt;key app="EN" db-id="d5fs0wsvp0f05ser9abpxz97rwr0et952ape" timestamp="1491558966"&gt;5&lt;/key&gt;&lt;/foreign-keys&gt;&lt;ref-type name="Journal Article"&gt;17&lt;/ref-type&gt;&lt;contributors&gt;&lt;authors&gt;&lt;author&gt;Hlinak, Anthony J&lt;/author&gt;&lt;author&gt;Kuriyan, Kamal&lt;/author&gt;&lt;author&gt;Morris, Kenneth R&lt;/author&gt;&lt;author&gt;Reklaitis, Gintaras V&lt;/author&gt;&lt;author&gt;Basu, Prabir K&lt;/author&gt;&lt;/authors&gt;&lt;/contributors&gt;&lt;titles&gt;&lt;title&gt;Understanding critical material properties for solid dosage form design&lt;/title&gt;&lt;secondary-title&gt;J. Pharm. Innov. &lt;/secondary-title&gt;&lt;/titles&gt;&lt;periodical&gt;&lt;full-title&gt;J. Pharm. Innov.&lt;/full-title&gt;&lt;/periodical&gt;&lt;pages&gt;12-17&lt;/pages&gt;&lt;volume&gt;1&lt;/volume&gt;&lt;number&gt;1&lt;/number&gt;&lt;dates&gt;&lt;year&gt;2006&lt;/year&gt;&lt;/dates&gt;&lt;isbn&gt;1872-5120&lt;/isbn&gt;&lt;urls&gt;&lt;/urls&gt;&lt;/record&gt;&lt;/Cite&gt;&lt;/EndNote&gt;</w:instrText>
      </w:r>
      <w:r w:rsidR="007521DD" w:rsidRPr="00821ACB">
        <w:rPr>
          <w:rFonts w:cs="Times New Roman"/>
          <w:color w:val="000000" w:themeColor="text1"/>
          <w:szCs w:val="24"/>
        </w:rPr>
        <w:fldChar w:fldCharType="separate"/>
      </w:r>
      <w:r w:rsidR="00676EE1" w:rsidRPr="00821ACB">
        <w:rPr>
          <w:rFonts w:cs="Times New Roman"/>
          <w:noProof/>
          <w:color w:val="000000" w:themeColor="text1"/>
          <w:szCs w:val="24"/>
        </w:rPr>
        <w:t>(</w:t>
      </w:r>
      <w:hyperlink w:anchor="_ENREF_14" w:tooltip="Hlinak, 2006 #5" w:history="1">
        <w:r w:rsidR="0093435E" w:rsidRPr="00821ACB">
          <w:rPr>
            <w:rFonts w:cs="Times New Roman"/>
            <w:noProof/>
            <w:color w:val="000000" w:themeColor="text1"/>
            <w:szCs w:val="24"/>
          </w:rPr>
          <w:t>Hlinak et al., 2006</w:t>
        </w:r>
      </w:hyperlink>
      <w:r w:rsidR="00676EE1" w:rsidRPr="00821ACB">
        <w:rPr>
          <w:rFonts w:cs="Times New Roman"/>
          <w:noProof/>
          <w:color w:val="000000" w:themeColor="text1"/>
          <w:szCs w:val="24"/>
        </w:rPr>
        <w:t>)</w:t>
      </w:r>
      <w:r w:rsidR="007521DD" w:rsidRPr="00821ACB">
        <w:rPr>
          <w:rFonts w:cs="Times New Roman"/>
          <w:color w:val="000000" w:themeColor="text1"/>
          <w:szCs w:val="24"/>
        </w:rPr>
        <w:fldChar w:fldCharType="end"/>
      </w:r>
      <w:r w:rsidR="00DB7034" w:rsidRPr="00821ACB">
        <w:rPr>
          <w:rFonts w:cs="Times New Roman"/>
          <w:color w:val="000000" w:themeColor="text1"/>
          <w:szCs w:val="24"/>
        </w:rPr>
        <w:t>.</w:t>
      </w:r>
      <w:r w:rsidR="00D22290" w:rsidRPr="00821ACB">
        <w:rPr>
          <w:rFonts w:cs="Times New Roman"/>
          <w:color w:val="000000" w:themeColor="text1"/>
          <w:szCs w:val="24"/>
        </w:rPr>
        <w:t xml:space="preserve"> </w:t>
      </w:r>
    </w:p>
    <w:p w14:paraId="303F7B4A" w14:textId="5DBE9034" w:rsidR="00523E5F" w:rsidRPr="00821ACB" w:rsidRDefault="00D22290" w:rsidP="003154BA">
      <w:pPr>
        <w:spacing w:line="480" w:lineRule="auto"/>
        <w:jc w:val="both"/>
        <w:rPr>
          <w:rFonts w:cs="Times New Roman"/>
          <w:color w:val="000000" w:themeColor="text1"/>
          <w:szCs w:val="24"/>
        </w:rPr>
      </w:pPr>
      <w:r w:rsidRPr="00821ACB">
        <w:rPr>
          <w:rFonts w:cs="Times New Roman"/>
          <w:color w:val="000000" w:themeColor="text1"/>
          <w:szCs w:val="24"/>
        </w:rPr>
        <w:t xml:space="preserve">Yu </w:t>
      </w:r>
      <w:r w:rsidRPr="00821ACB">
        <w:rPr>
          <w:rFonts w:cs="Times New Roman"/>
          <w:i/>
          <w:color w:val="000000" w:themeColor="text1"/>
          <w:szCs w:val="24"/>
        </w:rPr>
        <w:t>et al</w:t>
      </w:r>
      <w:r w:rsidRPr="00821ACB">
        <w:rPr>
          <w:rFonts w:cs="Times New Roman"/>
          <w:color w:val="000000" w:themeColor="text1"/>
          <w:szCs w:val="24"/>
        </w:rPr>
        <w:t xml:space="preserve"> </w:t>
      </w:r>
      <w:r w:rsidR="001A3F99" w:rsidRPr="00821ACB">
        <w:rPr>
          <w:rFonts w:cs="Times New Roman"/>
          <w:color w:val="000000" w:themeColor="text1"/>
          <w:szCs w:val="24"/>
        </w:rPr>
        <w:t xml:space="preserve">successfully </w:t>
      </w:r>
      <w:r w:rsidR="00FF2181" w:rsidRPr="00821ACB">
        <w:rPr>
          <w:rFonts w:cs="Times New Roman"/>
          <w:color w:val="000000" w:themeColor="text1"/>
          <w:szCs w:val="24"/>
        </w:rPr>
        <w:t xml:space="preserve">developed </w:t>
      </w:r>
      <w:r w:rsidR="00463859" w:rsidRPr="00821ACB">
        <w:rPr>
          <w:rFonts w:cs="Times New Roman"/>
          <w:color w:val="000000" w:themeColor="text1"/>
          <w:szCs w:val="24"/>
        </w:rPr>
        <w:t xml:space="preserve">a </w:t>
      </w:r>
      <w:r w:rsidR="00FF2181" w:rsidRPr="00821ACB">
        <w:rPr>
          <w:rFonts w:cs="Times New Roman"/>
          <w:noProof/>
          <w:color w:val="000000" w:themeColor="text1"/>
          <w:szCs w:val="24"/>
        </w:rPr>
        <w:t>partial</w:t>
      </w:r>
      <w:r w:rsidR="00FF2181" w:rsidRPr="00821ACB">
        <w:rPr>
          <w:rFonts w:cs="Times New Roman"/>
          <w:color w:val="000000" w:themeColor="text1"/>
          <w:szCs w:val="24"/>
        </w:rPr>
        <w:t xml:space="preserve"> least square </w:t>
      </w:r>
      <w:r w:rsidR="007D1F3D" w:rsidRPr="00821ACB">
        <w:rPr>
          <w:rFonts w:cs="Times New Roman"/>
          <w:color w:val="000000" w:themeColor="text1"/>
          <w:szCs w:val="24"/>
        </w:rPr>
        <w:t xml:space="preserve">model to predict </w:t>
      </w:r>
      <w:r w:rsidR="001A3F99" w:rsidRPr="00821ACB">
        <w:rPr>
          <w:rFonts w:cs="Times New Roman"/>
          <w:color w:val="000000" w:themeColor="text1"/>
          <w:szCs w:val="24"/>
        </w:rPr>
        <w:t xml:space="preserve">powder </w:t>
      </w:r>
      <w:r w:rsidR="0011396B" w:rsidRPr="00821ACB">
        <w:rPr>
          <w:rFonts w:cs="Times New Roman"/>
          <w:color w:val="000000" w:themeColor="text1"/>
          <w:szCs w:val="24"/>
        </w:rPr>
        <w:t>flow function (</w:t>
      </w:r>
      <w:r w:rsidR="001A3F99" w:rsidRPr="00821ACB">
        <w:rPr>
          <w:rFonts w:cs="Times New Roman"/>
          <w:color w:val="000000" w:themeColor="text1"/>
          <w:szCs w:val="24"/>
        </w:rPr>
        <w:t>FF</w:t>
      </w:r>
      <w:r w:rsidR="0011396B" w:rsidRPr="00821ACB">
        <w:rPr>
          <w:rFonts w:cs="Times New Roman"/>
          <w:color w:val="000000" w:themeColor="text1"/>
          <w:szCs w:val="24"/>
        </w:rPr>
        <w:t>)</w:t>
      </w:r>
      <w:r w:rsidR="001A3F99" w:rsidRPr="00821ACB">
        <w:rPr>
          <w:rFonts w:cs="Times New Roman"/>
          <w:color w:val="000000" w:themeColor="text1"/>
          <w:szCs w:val="24"/>
        </w:rPr>
        <w:t xml:space="preserve"> </w:t>
      </w:r>
      <w:r w:rsidR="007D1F3D" w:rsidRPr="00821ACB">
        <w:rPr>
          <w:rFonts w:cs="Times New Roman"/>
          <w:color w:val="000000" w:themeColor="text1"/>
          <w:szCs w:val="24"/>
        </w:rPr>
        <w:t>from particle size and morphology distribution</w:t>
      </w:r>
      <w:r w:rsidR="001815C6" w:rsidRPr="00821ACB">
        <w:rPr>
          <w:rFonts w:cs="Times New Roman"/>
          <w:color w:val="000000" w:themeColor="text1"/>
          <w:szCs w:val="24"/>
        </w:rPr>
        <w:t>s</w:t>
      </w:r>
      <w:r w:rsidR="00AA019E" w:rsidRPr="00821ACB">
        <w:rPr>
          <w:rFonts w:cs="Times New Roman"/>
          <w:color w:val="000000" w:themeColor="text1"/>
          <w:szCs w:val="24"/>
        </w:rPr>
        <w:t xml:space="preserve"> </w:t>
      </w:r>
      <w:r w:rsidR="0054122B" w:rsidRPr="00821ACB">
        <w:rPr>
          <w:rFonts w:cs="Times New Roman"/>
          <w:color w:val="000000" w:themeColor="text1"/>
          <w:szCs w:val="24"/>
        </w:rPr>
        <w:t>of excipients and binary blends</w:t>
      </w:r>
      <w:r w:rsidR="00DE38A7" w:rsidRPr="00821ACB">
        <w:rPr>
          <w:rFonts w:cs="Times New Roman"/>
          <w:color w:val="000000" w:themeColor="text1"/>
          <w:szCs w:val="24"/>
        </w:rPr>
        <w:t xml:space="preserve"> </w:t>
      </w:r>
      <w:r w:rsidR="00DE38A7" w:rsidRPr="00821ACB">
        <w:rPr>
          <w:rFonts w:cs="Times New Roman"/>
          <w:color w:val="000000" w:themeColor="text1"/>
          <w:szCs w:val="24"/>
        </w:rPr>
        <w:fldChar w:fldCharType="begin"/>
      </w:r>
      <w:r w:rsidR="006A3E8F" w:rsidRPr="00821ACB">
        <w:rPr>
          <w:rFonts w:cs="Times New Roman"/>
          <w:color w:val="000000" w:themeColor="text1"/>
          <w:szCs w:val="24"/>
        </w:rPr>
        <w:instrText xml:space="preserve"> ADDIN EN.CITE &lt;EndNote&gt;&lt;Cite&gt;&lt;Author&gt;Yu&lt;/Author&gt;&lt;Year&gt;2011&lt;/Year&gt;&lt;RecNum&gt;6&lt;/RecNum&gt;&lt;DisplayText&gt;(Yu et al., 2011)&lt;/DisplayText&gt;&lt;record&gt;&lt;rec-number&gt;6&lt;/rec-number&gt;&lt;foreign-keys&gt;&lt;key app="EN" db-id="d5fs0wsvp0f05ser9abpxz97rwr0et952ape" timestamp="1491558966"&gt;6&lt;/key&gt;&lt;/foreign-keys&gt;&lt;ref-type name="Journal Article"&gt;17&lt;/ref-type&gt;&lt;contributors&gt;&lt;authors&gt;&lt;author&gt;Yu, Weili&lt;/author&gt;&lt;author&gt;Muteki, Koji&lt;/author&gt;&lt;author&gt;Zhang, Lin&lt;/author&gt;&lt;author&gt;Kim, Gloria&lt;/author&gt;&lt;/authors&gt;&lt;/contributors&gt;&lt;titles&gt;&lt;title&gt;Prediction of bulk powder flow performance using comprehensive particle size and particle shape distributions&lt;/title&gt;&lt;secondary-title&gt;J. Pharm. Sci. &lt;/secondary-title&gt;&lt;/titles&gt;&lt;periodical&gt;&lt;full-title&gt;J. Pharm. Sci.&lt;/full-title&gt;&lt;/periodical&gt;&lt;pages&gt;284-293&lt;/pages&gt;&lt;volume&gt;100&lt;/volume&gt;&lt;number&gt;1&lt;/number&gt;&lt;dates&gt;&lt;year&gt;2011&lt;/year&gt;&lt;/dates&gt;&lt;isbn&gt;1520-6017&lt;/isbn&gt;&lt;urls&gt;&lt;/urls&gt;&lt;/record&gt;&lt;/Cite&gt;&lt;/EndNote&gt;</w:instrText>
      </w:r>
      <w:r w:rsidR="00DE38A7" w:rsidRPr="00821ACB">
        <w:rPr>
          <w:rFonts w:cs="Times New Roman"/>
          <w:color w:val="000000" w:themeColor="text1"/>
          <w:szCs w:val="24"/>
        </w:rPr>
        <w:fldChar w:fldCharType="separate"/>
      </w:r>
      <w:r w:rsidR="00676EE1" w:rsidRPr="00821ACB">
        <w:rPr>
          <w:rFonts w:cs="Times New Roman"/>
          <w:noProof/>
          <w:color w:val="000000" w:themeColor="text1"/>
          <w:szCs w:val="24"/>
        </w:rPr>
        <w:t>(</w:t>
      </w:r>
      <w:hyperlink w:anchor="_ENREF_44" w:tooltip="Yu, 2011 #6" w:history="1">
        <w:r w:rsidR="0093435E" w:rsidRPr="00821ACB">
          <w:rPr>
            <w:rFonts w:cs="Times New Roman"/>
            <w:noProof/>
            <w:color w:val="000000" w:themeColor="text1"/>
            <w:szCs w:val="24"/>
          </w:rPr>
          <w:t>Yu et al., 2011</w:t>
        </w:r>
      </w:hyperlink>
      <w:r w:rsidR="00676EE1" w:rsidRPr="00821ACB">
        <w:rPr>
          <w:rFonts w:cs="Times New Roman"/>
          <w:noProof/>
          <w:color w:val="000000" w:themeColor="text1"/>
          <w:szCs w:val="24"/>
        </w:rPr>
        <w:t>)</w:t>
      </w:r>
      <w:r w:rsidR="00DE38A7" w:rsidRPr="00821ACB">
        <w:rPr>
          <w:rFonts w:cs="Times New Roman"/>
          <w:color w:val="000000" w:themeColor="text1"/>
          <w:szCs w:val="24"/>
        </w:rPr>
        <w:fldChar w:fldCharType="end"/>
      </w:r>
      <w:r w:rsidR="007D1F3D" w:rsidRPr="00821ACB">
        <w:rPr>
          <w:rFonts w:cs="Times New Roman"/>
          <w:color w:val="000000" w:themeColor="text1"/>
          <w:szCs w:val="24"/>
        </w:rPr>
        <w:t>.</w:t>
      </w:r>
      <w:r w:rsidR="00AA019E" w:rsidRPr="00821ACB">
        <w:rPr>
          <w:rFonts w:cs="Times New Roman"/>
          <w:color w:val="000000" w:themeColor="text1"/>
          <w:szCs w:val="24"/>
        </w:rPr>
        <w:t xml:space="preserve"> </w:t>
      </w:r>
      <w:r w:rsidR="001A3F99" w:rsidRPr="00821ACB">
        <w:rPr>
          <w:rFonts w:cs="Times New Roman"/>
          <w:color w:val="000000" w:themeColor="text1"/>
          <w:szCs w:val="24"/>
        </w:rPr>
        <w:t>However, a</w:t>
      </w:r>
      <w:r w:rsidR="002A2607" w:rsidRPr="00821ACB">
        <w:rPr>
          <w:rFonts w:cs="Times New Roman"/>
          <w:color w:val="000000" w:themeColor="text1"/>
          <w:szCs w:val="24"/>
        </w:rPr>
        <w:t xml:space="preserve"> single</w:t>
      </w:r>
      <w:r w:rsidR="000552C5" w:rsidRPr="00821ACB">
        <w:rPr>
          <w:rFonts w:cs="Times New Roman"/>
          <w:color w:val="000000" w:themeColor="text1"/>
          <w:szCs w:val="24"/>
        </w:rPr>
        <w:t xml:space="preserve"> powder flow </w:t>
      </w:r>
      <w:r w:rsidR="00463859" w:rsidRPr="00821ACB">
        <w:rPr>
          <w:rFonts w:cs="Times New Roman"/>
          <w:color w:val="000000" w:themeColor="text1"/>
          <w:szCs w:val="24"/>
        </w:rPr>
        <w:t xml:space="preserve">characteristic </w:t>
      </w:r>
      <w:r w:rsidR="000552C5" w:rsidRPr="00821ACB">
        <w:rPr>
          <w:rFonts w:cs="Times New Roman"/>
          <w:color w:val="000000" w:themeColor="text1"/>
          <w:szCs w:val="24"/>
        </w:rPr>
        <w:t xml:space="preserve">is </w:t>
      </w:r>
      <w:r w:rsidR="001A3F99" w:rsidRPr="00821ACB">
        <w:rPr>
          <w:rFonts w:cs="Times New Roman"/>
          <w:color w:val="000000" w:themeColor="text1"/>
          <w:szCs w:val="24"/>
        </w:rPr>
        <w:t xml:space="preserve">often </w:t>
      </w:r>
      <w:r w:rsidR="000552C5" w:rsidRPr="00821ACB">
        <w:rPr>
          <w:rFonts w:cs="Times New Roman"/>
          <w:color w:val="000000" w:themeColor="text1"/>
          <w:szCs w:val="24"/>
        </w:rPr>
        <w:t xml:space="preserve">insufficient to set </w:t>
      </w:r>
      <w:r w:rsidR="00463859" w:rsidRPr="00821ACB">
        <w:rPr>
          <w:rFonts w:cs="Times New Roman"/>
          <w:color w:val="000000" w:themeColor="text1"/>
          <w:szCs w:val="24"/>
        </w:rPr>
        <w:t xml:space="preserve">a </w:t>
      </w:r>
      <w:r w:rsidR="001815C6" w:rsidRPr="00821ACB">
        <w:rPr>
          <w:rFonts w:cs="Times New Roman"/>
          <w:color w:val="000000" w:themeColor="text1"/>
          <w:szCs w:val="24"/>
        </w:rPr>
        <w:t xml:space="preserve">suitable </w:t>
      </w:r>
      <w:r w:rsidR="000552C5" w:rsidRPr="00821ACB">
        <w:rPr>
          <w:rFonts w:cs="Times New Roman"/>
          <w:color w:val="000000" w:themeColor="text1"/>
          <w:szCs w:val="24"/>
        </w:rPr>
        <w:t>flow specification for drug product manufacturing</w:t>
      </w:r>
      <w:r w:rsidR="002A2607" w:rsidRPr="00821ACB">
        <w:rPr>
          <w:rFonts w:cs="Times New Roman"/>
          <w:color w:val="000000" w:themeColor="text1"/>
          <w:szCs w:val="24"/>
        </w:rPr>
        <w:t xml:space="preserve"> due to</w:t>
      </w:r>
      <w:r w:rsidR="00F9606B" w:rsidRPr="00821ACB">
        <w:rPr>
          <w:rFonts w:cs="Times New Roman"/>
          <w:color w:val="000000" w:themeColor="text1"/>
          <w:szCs w:val="24"/>
        </w:rPr>
        <w:t xml:space="preserve"> the</w:t>
      </w:r>
      <w:r w:rsidR="002A2607" w:rsidRPr="00821ACB">
        <w:rPr>
          <w:rFonts w:cs="Times New Roman"/>
          <w:color w:val="000000" w:themeColor="text1"/>
          <w:szCs w:val="24"/>
        </w:rPr>
        <w:t xml:space="preserve"> </w:t>
      </w:r>
      <w:r w:rsidR="002A2607" w:rsidRPr="00821ACB">
        <w:rPr>
          <w:rFonts w:cs="Times New Roman"/>
          <w:noProof/>
          <w:color w:val="000000" w:themeColor="text1"/>
          <w:szCs w:val="24"/>
        </w:rPr>
        <w:t>complexity</w:t>
      </w:r>
      <w:r w:rsidR="002A2607" w:rsidRPr="00821ACB">
        <w:rPr>
          <w:rFonts w:cs="Times New Roman"/>
          <w:color w:val="000000" w:themeColor="text1"/>
          <w:szCs w:val="24"/>
        </w:rPr>
        <w:t xml:space="preserve"> of manufacturing processes</w:t>
      </w:r>
      <w:r w:rsidR="00D929EB" w:rsidRPr="00821ACB">
        <w:rPr>
          <w:rFonts w:cs="Times New Roman"/>
          <w:color w:val="000000" w:themeColor="text1"/>
          <w:szCs w:val="24"/>
        </w:rPr>
        <w:t xml:space="preserve"> and material properties</w:t>
      </w:r>
      <w:r w:rsidR="002A2607" w:rsidRPr="00821ACB">
        <w:rPr>
          <w:rFonts w:cs="Times New Roman"/>
          <w:color w:val="000000" w:themeColor="text1"/>
          <w:szCs w:val="24"/>
        </w:rPr>
        <w:t xml:space="preserve">. </w:t>
      </w:r>
      <w:r w:rsidR="003E41A7" w:rsidRPr="00821ACB">
        <w:rPr>
          <w:rFonts w:cs="Times New Roman"/>
          <w:color w:val="000000" w:themeColor="text1"/>
          <w:szCs w:val="24"/>
          <w:lang w:val="en-US"/>
        </w:rPr>
        <w:t xml:space="preserve">The flow behavior of a powder is a </w:t>
      </w:r>
      <w:r w:rsidR="001815C6" w:rsidRPr="00821ACB">
        <w:rPr>
          <w:rFonts w:cs="Times New Roman"/>
          <w:color w:val="000000" w:themeColor="text1"/>
          <w:szCs w:val="24"/>
          <w:lang w:val="en-US"/>
        </w:rPr>
        <w:t xml:space="preserve">multi-faceted </w:t>
      </w:r>
      <w:r w:rsidR="003E41A7" w:rsidRPr="00821ACB">
        <w:rPr>
          <w:rFonts w:cs="Times New Roman"/>
          <w:color w:val="000000" w:themeColor="text1"/>
          <w:szCs w:val="24"/>
          <w:lang w:val="en-US"/>
        </w:rPr>
        <w:t>problem</w:t>
      </w:r>
      <w:r w:rsidR="001815C6" w:rsidRPr="00821ACB">
        <w:rPr>
          <w:rFonts w:cs="Times New Roman"/>
          <w:color w:val="000000" w:themeColor="text1"/>
          <w:szCs w:val="24"/>
          <w:lang w:val="en-US"/>
        </w:rPr>
        <w:t>,</w:t>
      </w:r>
      <w:r w:rsidR="003E41A7" w:rsidRPr="00821ACB">
        <w:rPr>
          <w:rFonts w:cs="Times New Roman"/>
          <w:color w:val="000000" w:themeColor="text1"/>
          <w:szCs w:val="24"/>
          <w:lang w:val="en-US"/>
        </w:rPr>
        <w:t xml:space="preserve"> originating from </w:t>
      </w:r>
      <w:r w:rsidR="00631BFB" w:rsidRPr="00821ACB">
        <w:rPr>
          <w:rFonts w:cs="Times New Roman"/>
          <w:color w:val="000000" w:themeColor="text1"/>
          <w:szCs w:val="24"/>
          <w:lang w:val="en-US"/>
        </w:rPr>
        <w:t xml:space="preserve">both </w:t>
      </w:r>
      <w:r w:rsidR="003E41A7" w:rsidRPr="00821ACB">
        <w:rPr>
          <w:rFonts w:cs="Times New Roman"/>
          <w:color w:val="000000" w:themeColor="text1"/>
          <w:szCs w:val="24"/>
          <w:lang w:val="en-US"/>
        </w:rPr>
        <w:t xml:space="preserve">material properties </w:t>
      </w:r>
      <w:r w:rsidR="00631BFB" w:rsidRPr="00821ACB">
        <w:rPr>
          <w:rFonts w:cs="Times New Roman"/>
          <w:color w:val="000000" w:themeColor="text1"/>
          <w:szCs w:val="24"/>
          <w:lang w:val="en-US"/>
        </w:rPr>
        <w:t xml:space="preserve">(particulate and bulk level) </w:t>
      </w:r>
      <w:r w:rsidR="003E41A7" w:rsidRPr="00821ACB">
        <w:rPr>
          <w:rFonts w:cs="Times New Roman"/>
          <w:color w:val="000000" w:themeColor="text1"/>
          <w:szCs w:val="24"/>
          <w:lang w:val="en-US"/>
        </w:rPr>
        <w:t>and the equipment used for handling, storing, and/or processing the material</w:t>
      </w:r>
      <w:r w:rsidR="003233AE" w:rsidRPr="00821ACB">
        <w:rPr>
          <w:rFonts w:cs="Times New Roman"/>
          <w:color w:val="000000" w:themeColor="text1"/>
          <w:szCs w:val="24"/>
          <w:lang w:val="en-US"/>
        </w:rPr>
        <w:t xml:space="preserve"> </w:t>
      </w:r>
      <w:r w:rsidR="003233AE" w:rsidRPr="00821ACB">
        <w:rPr>
          <w:rFonts w:cs="Times New Roman"/>
          <w:color w:val="000000" w:themeColor="text1"/>
          <w:szCs w:val="24"/>
          <w:lang w:val="en-US"/>
        </w:rPr>
        <w:fldChar w:fldCharType="begin"/>
      </w:r>
      <w:r w:rsidR="006A3E8F" w:rsidRPr="00821ACB">
        <w:rPr>
          <w:rFonts w:cs="Times New Roman"/>
          <w:color w:val="000000" w:themeColor="text1"/>
          <w:szCs w:val="24"/>
          <w:lang w:val="en-US"/>
        </w:rPr>
        <w:instrText xml:space="preserve"> ADDIN EN.CITE &lt;EndNote&gt;&lt;Cite&gt;&lt;Author&gt;Krantz&lt;/Author&gt;&lt;Year&gt;2009&lt;/Year&gt;&lt;RecNum&gt;3&lt;/RecNum&gt;&lt;DisplayText&gt;(Krantz et al., 2009)&lt;/DisplayText&gt;&lt;record&gt;&lt;rec-number&gt;3&lt;/rec-number&gt;&lt;foreign-keys&gt;&lt;key app="EN" db-id="d5fs0wsvp0f05ser9abpxz97rwr0et952ape" timestamp="1491558966"&gt;3&lt;/key&gt;&lt;/foreign-keys&gt;&lt;ref-type name="Journal Article"&gt;17&lt;/ref-type&gt;&lt;contributors&gt;&lt;authors&gt;&lt;author&gt;Krantz, Matthew&lt;/author&gt;&lt;author&gt;Zhang, Hui&lt;/author&gt;&lt;author&gt;Zhu, Jesse&lt;/author&gt;&lt;/authors&gt;&lt;/contributors&gt;&lt;titles&gt;&lt;title&gt;Characterization of powder flow: Static and dynamic testing&lt;/title&gt;&lt;secondary-title&gt;Powder Technol.&lt;/secondary-title&gt;&lt;/titles&gt;&lt;periodical&gt;&lt;full-title&gt;Powder Technol.&lt;/full-title&gt;&lt;/periodical&gt;&lt;pages&gt;239-245&lt;/pages&gt;&lt;volume&gt;194&lt;/volume&gt;&lt;number&gt;3&lt;/number&gt;&lt;keywords&gt;&lt;keyword&gt;Powder characterization&lt;/keyword&gt;&lt;keyword&gt;Particulate processes&lt;/keyword&gt;&lt;keyword&gt;Powder technology&lt;/keyword&gt;&lt;keyword&gt;Fluidization&lt;/keyword&gt;&lt;keyword&gt;Agglomeration&lt;/keyword&gt;&lt;/keywords&gt;&lt;dates&gt;&lt;year&gt;2009&lt;/year&gt;&lt;pub-dates&gt;&lt;date&gt;9/15/&lt;/date&gt;&lt;/pub-dates&gt;&lt;/dates&gt;&lt;isbn&gt;0032-5910&lt;/isbn&gt;&lt;urls&gt;&lt;related-urls&gt;&lt;url&gt;http://www.sciencedirect.com/science/article/pii/S0032591009003064&lt;/url&gt;&lt;/related-urls&gt;&lt;/urls&gt;&lt;electronic-resource-num&gt;http://dx.doi.org/10.1016/j.powtec.2009.05.001&lt;/electronic-resource-num&gt;&lt;/record&gt;&lt;/Cite&gt;&lt;/EndNote&gt;</w:instrText>
      </w:r>
      <w:r w:rsidR="003233AE" w:rsidRPr="00821ACB">
        <w:rPr>
          <w:rFonts w:cs="Times New Roman"/>
          <w:color w:val="000000" w:themeColor="text1"/>
          <w:szCs w:val="24"/>
          <w:lang w:val="en-US"/>
        </w:rPr>
        <w:fldChar w:fldCharType="separate"/>
      </w:r>
      <w:r w:rsidR="00676EE1" w:rsidRPr="00821ACB">
        <w:rPr>
          <w:rFonts w:cs="Times New Roman"/>
          <w:noProof/>
          <w:color w:val="000000" w:themeColor="text1"/>
          <w:szCs w:val="24"/>
          <w:lang w:val="en-US"/>
        </w:rPr>
        <w:t>(</w:t>
      </w:r>
      <w:hyperlink w:anchor="_ENREF_19" w:tooltip="Krantz, 2009 #3" w:history="1">
        <w:r w:rsidR="0093435E" w:rsidRPr="00821ACB">
          <w:rPr>
            <w:rFonts w:cs="Times New Roman"/>
            <w:noProof/>
            <w:color w:val="000000" w:themeColor="text1"/>
            <w:szCs w:val="24"/>
            <w:lang w:val="en-US"/>
          </w:rPr>
          <w:t>Krantz et al., 2009</w:t>
        </w:r>
      </w:hyperlink>
      <w:r w:rsidR="00676EE1" w:rsidRPr="00821ACB">
        <w:rPr>
          <w:rFonts w:cs="Times New Roman"/>
          <w:noProof/>
          <w:color w:val="000000" w:themeColor="text1"/>
          <w:szCs w:val="24"/>
          <w:lang w:val="en-US"/>
        </w:rPr>
        <w:t>)</w:t>
      </w:r>
      <w:r w:rsidR="003233AE" w:rsidRPr="00821ACB">
        <w:rPr>
          <w:rFonts w:cs="Times New Roman"/>
          <w:color w:val="000000" w:themeColor="text1"/>
          <w:szCs w:val="24"/>
          <w:lang w:val="en-US"/>
        </w:rPr>
        <w:fldChar w:fldCharType="end"/>
      </w:r>
      <w:r w:rsidR="00147C96" w:rsidRPr="00821ACB">
        <w:rPr>
          <w:rFonts w:cs="Times New Roman"/>
          <w:color w:val="000000" w:themeColor="text1"/>
          <w:szCs w:val="24"/>
          <w:lang w:val="en-US"/>
        </w:rPr>
        <w:t>.</w:t>
      </w:r>
      <w:r w:rsidR="003E41A7" w:rsidRPr="00821ACB">
        <w:rPr>
          <w:rFonts w:cs="Times New Roman"/>
          <w:color w:val="000000" w:themeColor="text1"/>
          <w:szCs w:val="24"/>
          <w:lang w:val="en-US"/>
        </w:rPr>
        <w:t xml:space="preserve"> </w:t>
      </w:r>
      <w:r w:rsidR="002A2607" w:rsidRPr="00821ACB">
        <w:rPr>
          <w:rFonts w:cs="Times New Roman"/>
          <w:color w:val="000000" w:themeColor="text1"/>
          <w:szCs w:val="24"/>
        </w:rPr>
        <w:t xml:space="preserve">Various </w:t>
      </w:r>
      <w:r w:rsidR="00D929EB" w:rsidRPr="00821ACB">
        <w:rPr>
          <w:rFonts w:cs="Times New Roman"/>
          <w:color w:val="000000" w:themeColor="text1"/>
          <w:szCs w:val="24"/>
        </w:rPr>
        <w:t>powder flow classification systems</w:t>
      </w:r>
      <w:r w:rsidR="006E388D" w:rsidRPr="00821ACB">
        <w:rPr>
          <w:rFonts w:cs="Times New Roman"/>
          <w:color w:val="000000" w:themeColor="text1"/>
          <w:szCs w:val="24"/>
        </w:rPr>
        <w:t xml:space="preserve"> and indices</w:t>
      </w:r>
      <w:r w:rsidR="00D929EB" w:rsidRPr="00821ACB">
        <w:rPr>
          <w:rFonts w:cs="Times New Roman"/>
          <w:color w:val="000000" w:themeColor="text1"/>
          <w:szCs w:val="24"/>
        </w:rPr>
        <w:t xml:space="preserve"> have been </w:t>
      </w:r>
      <w:r w:rsidR="002A2607" w:rsidRPr="00821ACB">
        <w:rPr>
          <w:rFonts w:cs="Times New Roman"/>
          <w:color w:val="000000" w:themeColor="text1"/>
          <w:szCs w:val="24"/>
        </w:rPr>
        <w:t>suggested</w:t>
      </w:r>
      <w:r w:rsidR="00086286" w:rsidRPr="00821ACB">
        <w:rPr>
          <w:rFonts w:cs="Times New Roman"/>
          <w:color w:val="000000" w:themeColor="text1"/>
          <w:szCs w:val="24"/>
        </w:rPr>
        <w:t>,</w:t>
      </w:r>
      <w:r w:rsidR="002A2607" w:rsidRPr="00821ACB">
        <w:rPr>
          <w:rFonts w:cs="Times New Roman"/>
          <w:color w:val="000000" w:themeColor="text1"/>
          <w:szCs w:val="24"/>
        </w:rPr>
        <w:t xml:space="preserve"> </w:t>
      </w:r>
      <w:r w:rsidR="003F3A5D" w:rsidRPr="00821ACB">
        <w:rPr>
          <w:rFonts w:cs="Times New Roman"/>
          <w:color w:val="000000" w:themeColor="text1"/>
          <w:szCs w:val="24"/>
        </w:rPr>
        <w:t>where Geldart</w:t>
      </w:r>
      <w:r w:rsidR="00A266DC" w:rsidRPr="00821ACB">
        <w:rPr>
          <w:rFonts w:cs="Times New Roman"/>
          <w:color w:val="000000" w:themeColor="text1"/>
          <w:szCs w:val="24"/>
        </w:rPr>
        <w:t xml:space="preserve"> </w:t>
      </w:r>
      <w:r w:rsidR="00A266DC" w:rsidRPr="00821ACB">
        <w:rPr>
          <w:rFonts w:cs="Times New Roman"/>
          <w:color w:val="000000" w:themeColor="text1"/>
          <w:szCs w:val="24"/>
        </w:rPr>
        <w:fldChar w:fldCharType="begin"/>
      </w:r>
      <w:r w:rsidR="006A3E8F" w:rsidRPr="00821ACB">
        <w:rPr>
          <w:rFonts w:cs="Times New Roman"/>
          <w:color w:val="000000" w:themeColor="text1"/>
          <w:szCs w:val="24"/>
        </w:rPr>
        <w:instrText xml:space="preserve"> ADDIN EN.CITE &lt;EndNote&gt;&lt;Cite&gt;&lt;Author&gt;Geldart&lt;/Author&gt;&lt;Year&gt;1973&lt;/Year&gt;&lt;RecNum&gt;7&lt;/RecNum&gt;&lt;DisplayText&gt;(Geldart, 1973)&lt;/DisplayText&gt;&lt;record&gt;&lt;rec-number&gt;7&lt;/rec-number&gt;&lt;foreign-keys&gt;&lt;key app="EN" db-id="d5fs0wsvp0f05ser9abpxz97rwr0et952ape" timestamp="1491558966"&gt;7&lt;/key&gt;&lt;/foreign-keys&gt;&lt;ref-type name="Journal Article"&gt;17&lt;/ref-type&gt;&lt;contributors&gt;&lt;authors&gt;&lt;author&gt;Geldart, Derek&lt;/author&gt;&lt;/authors&gt;&lt;/contributors&gt;&lt;titles&gt;&lt;title&gt;Types of gas fluidization&lt;/title&gt;&lt;secondary-title&gt;Powder Technol.&lt;/secondary-title&gt;&lt;/titles&gt;&lt;periodical&gt;&lt;full-title&gt;Powder Technol.&lt;/full-title&gt;&lt;/periodical&gt;&lt;pages&gt;285-292&lt;/pages&gt;&lt;volume&gt;7&lt;/volume&gt;&lt;number&gt;5&lt;/number&gt;&lt;dates&gt;&lt;year&gt;1973&lt;/year&gt;&lt;/dates&gt;&lt;isbn&gt;0032-5910&lt;/isbn&gt;&lt;urls&gt;&lt;/urls&gt;&lt;/record&gt;&lt;/Cite&gt;&lt;/EndNote&gt;</w:instrText>
      </w:r>
      <w:r w:rsidR="00A266DC" w:rsidRPr="00821ACB">
        <w:rPr>
          <w:rFonts w:cs="Times New Roman"/>
          <w:color w:val="000000" w:themeColor="text1"/>
          <w:szCs w:val="24"/>
        </w:rPr>
        <w:fldChar w:fldCharType="separate"/>
      </w:r>
      <w:r w:rsidR="00676EE1" w:rsidRPr="00821ACB">
        <w:rPr>
          <w:rFonts w:cs="Times New Roman"/>
          <w:noProof/>
          <w:color w:val="000000" w:themeColor="text1"/>
          <w:szCs w:val="24"/>
        </w:rPr>
        <w:t>(</w:t>
      </w:r>
      <w:hyperlink w:anchor="_ENREF_12" w:tooltip="Geldart, 1973 #7" w:history="1">
        <w:r w:rsidR="0093435E" w:rsidRPr="00821ACB">
          <w:rPr>
            <w:rFonts w:cs="Times New Roman"/>
            <w:noProof/>
            <w:color w:val="000000" w:themeColor="text1"/>
            <w:szCs w:val="24"/>
          </w:rPr>
          <w:t>Geldart, 1973</w:t>
        </w:r>
      </w:hyperlink>
      <w:r w:rsidR="00676EE1" w:rsidRPr="00821ACB">
        <w:rPr>
          <w:rFonts w:cs="Times New Roman"/>
          <w:noProof/>
          <w:color w:val="000000" w:themeColor="text1"/>
          <w:szCs w:val="24"/>
        </w:rPr>
        <w:t>)</w:t>
      </w:r>
      <w:r w:rsidR="00A266DC" w:rsidRPr="00821ACB">
        <w:rPr>
          <w:rFonts w:cs="Times New Roman"/>
          <w:color w:val="000000" w:themeColor="text1"/>
          <w:szCs w:val="24"/>
        </w:rPr>
        <w:fldChar w:fldCharType="end"/>
      </w:r>
      <w:r w:rsidR="00E73E8B" w:rsidRPr="00821ACB">
        <w:rPr>
          <w:rFonts w:cs="Times New Roman"/>
          <w:color w:val="000000" w:themeColor="text1"/>
          <w:szCs w:val="24"/>
          <w:lang w:val="en-US"/>
        </w:rPr>
        <w:t>; Carr</w:t>
      </w:r>
      <w:r w:rsidR="00A266DC" w:rsidRPr="00821ACB">
        <w:rPr>
          <w:rFonts w:cs="Times New Roman"/>
          <w:color w:val="000000" w:themeColor="text1"/>
          <w:szCs w:val="24"/>
          <w:lang w:val="en-US"/>
        </w:rPr>
        <w:t xml:space="preserve"> </w:t>
      </w:r>
      <w:r w:rsidR="00A266DC" w:rsidRPr="00821ACB">
        <w:rPr>
          <w:rFonts w:cs="Times New Roman"/>
          <w:color w:val="000000" w:themeColor="text1"/>
          <w:szCs w:val="24"/>
          <w:lang w:val="en-US"/>
        </w:rPr>
        <w:fldChar w:fldCharType="begin"/>
      </w:r>
      <w:r w:rsidR="00A92C3D" w:rsidRPr="00821ACB">
        <w:rPr>
          <w:rFonts w:cs="Times New Roman"/>
          <w:color w:val="000000" w:themeColor="text1"/>
          <w:szCs w:val="24"/>
          <w:lang w:val="en-US"/>
        </w:rPr>
        <w:instrText xml:space="preserve"> ADDIN EN.CITE &lt;EndNote&gt;&lt;Cite&gt;&lt;Author&gt;Carr&lt;/Author&gt;&lt;Year&gt;1965&lt;/Year&gt;&lt;RecNum&gt;8&lt;/RecNum&gt;&lt;DisplayText&gt;(Carr, 1965)&lt;/DisplayText&gt;&lt;record&gt;&lt;rec-number&gt;8&lt;/rec-number&gt;&lt;foreign-keys&gt;&lt;key app="EN" db-id="d5fs0wsvp0f05ser9abpxz97rwr0et952ape" timestamp="1491558967"&gt;8&lt;/key&gt;&lt;/foreign-keys&gt;&lt;ref-type name="Journal Article"&gt;17&lt;/ref-type&gt;&lt;contributors&gt;&lt;authors&gt;&lt;author&gt;Carr, Ralph L&lt;/author&gt;&lt;/authors&gt;&lt;/contributors&gt;&lt;titles&gt;&lt;title&gt;Evaluating flow properties of solids&lt;/title&gt;&lt;secondary-title&gt;Chem. Eng.&lt;/secondary-title&gt;&lt;/titles&gt;&lt;periodical&gt;&lt;full-title&gt;Chem. Eng.&lt;/full-title&gt;&lt;/periodical&gt;&lt;pages&gt; 163-8&lt;/pages&gt;&lt;volume&gt;72&lt;/volume&gt;&lt;dates&gt;&lt;year&gt;1965&lt;/year&gt;&lt;/dates&gt;&lt;urls&gt;&lt;/urls&gt;&lt;/record&gt;&lt;/Cite&gt;&lt;/EndNote&gt;</w:instrText>
      </w:r>
      <w:r w:rsidR="00A266DC" w:rsidRPr="00821ACB">
        <w:rPr>
          <w:rFonts w:cs="Times New Roman"/>
          <w:color w:val="000000" w:themeColor="text1"/>
          <w:szCs w:val="24"/>
          <w:lang w:val="en-US"/>
        </w:rPr>
        <w:fldChar w:fldCharType="separate"/>
      </w:r>
      <w:r w:rsidR="00676EE1" w:rsidRPr="00821ACB">
        <w:rPr>
          <w:rFonts w:cs="Times New Roman"/>
          <w:noProof/>
          <w:color w:val="000000" w:themeColor="text1"/>
          <w:szCs w:val="24"/>
          <w:lang w:val="en-US"/>
        </w:rPr>
        <w:t>(</w:t>
      </w:r>
      <w:hyperlink w:anchor="_ENREF_4" w:tooltip="Carr, 1965 #8" w:history="1">
        <w:r w:rsidR="0093435E" w:rsidRPr="00821ACB">
          <w:rPr>
            <w:rFonts w:cs="Times New Roman"/>
            <w:noProof/>
            <w:color w:val="000000" w:themeColor="text1"/>
            <w:szCs w:val="24"/>
            <w:lang w:val="en-US"/>
          </w:rPr>
          <w:t>Carr, 1965</w:t>
        </w:r>
      </w:hyperlink>
      <w:r w:rsidR="00676EE1" w:rsidRPr="00821ACB">
        <w:rPr>
          <w:rFonts w:cs="Times New Roman"/>
          <w:noProof/>
          <w:color w:val="000000" w:themeColor="text1"/>
          <w:szCs w:val="24"/>
          <w:lang w:val="en-US"/>
        </w:rPr>
        <w:t>)</w:t>
      </w:r>
      <w:r w:rsidR="00A266DC" w:rsidRPr="00821ACB">
        <w:rPr>
          <w:rFonts w:cs="Times New Roman"/>
          <w:color w:val="000000" w:themeColor="text1"/>
          <w:szCs w:val="24"/>
          <w:lang w:val="en-US"/>
        </w:rPr>
        <w:fldChar w:fldCharType="end"/>
      </w:r>
      <w:r w:rsidR="00E73E8B" w:rsidRPr="00821ACB">
        <w:rPr>
          <w:rFonts w:cs="Times New Roman"/>
          <w:color w:val="000000" w:themeColor="text1"/>
          <w:szCs w:val="24"/>
          <w:lang w:val="en-US"/>
        </w:rPr>
        <w:t>; Taylor</w:t>
      </w:r>
      <w:r w:rsidR="00A266DC" w:rsidRPr="00821ACB">
        <w:rPr>
          <w:rFonts w:cs="Times New Roman"/>
          <w:color w:val="000000" w:themeColor="text1"/>
          <w:szCs w:val="24"/>
          <w:lang w:val="en-US"/>
        </w:rPr>
        <w:t xml:space="preserve"> </w:t>
      </w:r>
      <w:r w:rsidR="00A266DC" w:rsidRPr="00821ACB">
        <w:rPr>
          <w:rFonts w:cs="Times New Roman"/>
          <w:color w:val="000000" w:themeColor="text1"/>
          <w:szCs w:val="24"/>
          <w:lang w:val="en-US"/>
        </w:rPr>
        <w:fldChar w:fldCharType="begin"/>
      </w:r>
      <w:r w:rsidR="001B0F36" w:rsidRPr="00821ACB">
        <w:rPr>
          <w:rFonts w:cs="Times New Roman"/>
          <w:color w:val="000000" w:themeColor="text1"/>
          <w:szCs w:val="24"/>
          <w:lang w:val="en-US"/>
        </w:rPr>
        <w:instrText xml:space="preserve"> ADDIN EN.CITE &lt;EndNote&gt;&lt;Cite&gt;&lt;Author&gt;Taylor&lt;/Author&gt;&lt;Year&gt;2000&lt;/Year&gt;&lt;RecNum&gt;9&lt;/RecNum&gt;&lt;DisplayText&gt;(Taylor et al., 2000)&lt;/DisplayText&gt;&lt;record&gt;&lt;rec-number&gt;9&lt;/rec-number&gt;&lt;foreign-keys&gt;&lt;key app="EN" db-id="d5fs0wsvp0f05ser9abpxz97rwr0et952ape" timestamp="1491558967"&gt;9&lt;/key&gt;&lt;/foreign-keys&gt;&lt;ref-type name="Journal Article"&gt;17&lt;/ref-type&gt;&lt;contributors&gt;&lt;authors&gt;&lt;author&gt;Taylor, Michael K&lt;/author&gt;&lt;author&gt;Ginsburg, Jeri&lt;/author&gt;&lt;author&gt;Hickey, Anthony J&lt;/author&gt;&lt;author&gt;Gheyas, Ferdous&lt;/author&gt;&lt;/authors&gt;&lt;/contributors&gt;&lt;titles&gt;&lt;title&gt;Composite method to quantify powder flow as a screening method in early tablet or capsule formulation development&lt;/title&gt;&lt;secondary-title&gt;AAPS PharmSciTech&lt;/secondary-title&gt;&lt;/titles&gt;&lt;periodical&gt;&lt;full-title&gt;AAPS PharmSciTech&lt;/full-title&gt;&lt;/periodical&gt;&lt;pages&gt;20-30&lt;/pages&gt;&lt;volume&gt;1&lt;/volume&gt;&lt;number&gt;3&lt;/number&gt;&lt;dates&gt;&lt;year&gt;2000&lt;/year&gt;&lt;/dates&gt;&lt;urls&gt;&lt;/urls&gt;&lt;/record&gt;&lt;/Cite&gt;&lt;/EndNote&gt;</w:instrText>
      </w:r>
      <w:r w:rsidR="00A266DC" w:rsidRPr="00821ACB">
        <w:rPr>
          <w:rFonts w:cs="Times New Roman"/>
          <w:color w:val="000000" w:themeColor="text1"/>
          <w:szCs w:val="24"/>
          <w:lang w:val="en-US"/>
        </w:rPr>
        <w:fldChar w:fldCharType="separate"/>
      </w:r>
      <w:r w:rsidR="00676EE1" w:rsidRPr="00821ACB">
        <w:rPr>
          <w:rFonts w:cs="Times New Roman"/>
          <w:noProof/>
          <w:color w:val="000000" w:themeColor="text1"/>
          <w:szCs w:val="24"/>
          <w:lang w:val="en-US"/>
        </w:rPr>
        <w:t>(</w:t>
      </w:r>
      <w:hyperlink w:anchor="_ENREF_42" w:tooltip="Taylor, 2000 #9" w:history="1">
        <w:r w:rsidR="0093435E" w:rsidRPr="00821ACB">
          <w:rPr>
            <w:rFonts w:cs="Times New Roman"/>
            <w:noProof/>
            <w:color w:val="000000" w:themeColor="text1"/>
            <w:szCs w:val="24"/>
            <w:lang w:val="en-US"/>
          </w:rPr>
          <w:t>Taylor et al., 2000</w:t>
        </w:r>
      </w:hyperlink>
      <w:r w:rsidR="00676EE1" w:rsidRPr="00821ACB">
        <w:rPr>
          <w:rFonts w:cs="Times New Roman"/>
          <w:noProof/>
          <w:color w:val="000000" w:themeColor="text1"/>
          <w:szCs w:val="24"/>
          <w:lang w:val="en-US"/>
        </w:rPr>
        <w:t>)</w:t>
      </w:r>
      <w:r w:rsidR="00A266DC" w:rsidRPr="00821ACB">
        <w:rPr>
          <w:rFonts w:cs="Times New Roman"/>
          <w:color w:val="000000" w:themeColor="text1"/>
          <w:szCs w:val="24"/>
          <w:lang w:val="en-US"/>
        </w:rPr>
        <w:fldChar w:fldCharType="end"/>
      </w:r>
      <w:r w:rsidR="00E73E8B" w:rsidRPr="00821ACB">
        <w:rPr>
          <w:rFonts w:cs="Times New Roman"/>
          <w:color w:val="000000" w:themeColor="text1"/>
          <w:szCs w:val="24"/>
          <w:lang w:val="en-US"/>
        </w:rPr>
        <w:t xml:space="preserve">; </w:t>
      </w:r>
      <w:r w:rsidR="008A60E9" w:rsidRPr="00821ACB">
        <w:rPr>
          <w:rFonts w:cs="Times New Roman"/>
          <w:color w:val="000000" w:themeColor="text1"/>
          <w:szCs w:val="24"/>
          <w:lang w:val="en-US"/>
        </w:rPr>
        <w:t>Tomas and Schubert</w:t>
      </w:r>
      <w:r w:rsidR="00A32BBD" w:rsidRPr="00821ACB">
        <w:rPr>
          <w:rFonts w:cs="Times New Roman"/>
          <w:color w:val="000000" w:themeColor="text1"/>
          <w:szCs w:val="24"/>
          <w:lang w:val="en-US"/>
        </w:rPr>
        <w:t xml:space="preserve"> </w:t>
      </w:r>
      <w:r w:rsidR="00A32BBD" w:rsidRPr="00821ACB">
        <w:rPr>
          <w:rFonts w:cs="Times New Roman"/>
          <w:color w:val="000000" w:themeColor="text1"/>
          <w:szCs w:val="24"/>
          <w:lang w:val="en-US"/>
        </w:rPr>
        <w:fldChar w:fldCharType="begin"/>
      </w:r>
      <w:r w:rsidR="001B0F36" w:rsidRPr="00821ACB">
        <w:rPr>
          <w:rFonts w:cs="Times New Roman"/>
          <w:color w:val="000000" w:themeColor="text1"/>
          <w:szCs w:val="24"/>
          <w:lang w:val="en-US"/>
        </w:rPr>
        <w:instrText xml:space="preserve"> ADDIN EN.CITE &lt;EndNote&gt;&lt;Cite&gt;&lt;Author&gt;Tomas&lt;/Author&gt;&lt;Year&gt;1979&lt;/Year&gt;&lt;RecNum&gt;10&lt;/RecNum&gt;&lt;DisplayText&gt;(Tomas and Schubert, 1979)&lt;/DisplayText&gt;&lt;record&gt;&lt;rec-number&gt;10&lt;/rec-number&gt;&lt;foreign-keys&gt;&lt;key app="EN" db-id="d5fs0wsvp0f05ser9abpxz97rwr0et952ape" timestamp="1491558967"&gt;10&lt;/key&gt;&lt;/foreign-keys&gt;&lt;ref-type name="Conference Proceedings"&gt;10&lt;/ref-type&gt;&lt;contributors&gt;&lt;authors&gt;&lt;author&gt;Tomas, J&lt;/author&gt;&lt;author&gt;Schubert, H&lt;/author&gt;&lt;/authors&gt;&lt;/contributors&gt;&lt;titles&gt;&lt;title&gt;Particle characterisation&lt;/title&gt;&lt;secondary-title&gt;Partec&lt;/secondary-title&gt;&lt;/titles&gt;&lt;pages&gt;301-319&lt;/pages&gt;&lt;volume&gt;79&lt;/volume&gt;&lt;dates&gt;&lt;year&gt;1979&lt;/year&gt;&lt;/dates&gt;&lt;publisher&gt;Nurnberg Germany&lt;/publisher&gt;&lt;urls&gt;&lt;/urls&gt;&lt;/record&gt;&lt;/Cite&gt;&lt;/EndNote&gt;</w:instrText>
      </w:r>
      <w:r w:rsidR="00A32BBD" w:rsidRPr="00821ACB">
        <w:rPr>
          <w:rFonts w:cs="Times New Roman"/>
          <w:color w:val="000000" w:themeColor="text1"/>
          <w:szCs w:val="24"/>
          <w:lang w:val="en-US"/>
        </w:rPr>
        <w:fldChar w:fldCharType="separate"/>
      </w:r>
      <w:r w:rsidR="00676EE1" w:rsidRPr="00821ACB">
        <w:rPr>
          <w:rFonts w:cs="Times New Roman"/>
          <w:noProof/>
          <w:color w:val="000000" w:themeColor="text1"/>
          <w:szCs w:val="24"/>
          <w:lang w:val="en-US"/>
        </w:rPr>
        <w:t>(</w:t>
      </w:r>
      <w:hyperlink w:anchor="_ENREF_43" w:tooltip="Tomas, 1979 #10" w:history="1">
        <w:r w:rsidR="0093435E" w:rsidRPr="00821ACB">
          <w:rPr>
            <w:rFonts w:cs="Times New Roman"/>
            <w:noProof/>
            <w:color w:val="000000" w:themeColor="text1"/>
            <w:szCs w:val="24"/>
            <w:lang w:val="en-US"/>
          </w:rPr>
          <w:t>Tomas and Schubert, 1979</w:t>
        </w:r>
      </w:hyperlink>
      <w:r w:rsidR="00676EE1" w:rsidRPr="00821ACB">
        <w:rPr>
          <w:rFonts w:cs="Times New Roman"/>
          <w:noProof/>
          <w:color w:val="000000" w:themeColor="text1"/>
          <w:szCs w:val="24"/>
          <w:lang w:val="en-US"/>
        </w:rPr>
        <w:t>)</w:t>
      </w:r>
      <w:r w:rsidR="00A32BBD" w:rsidRPr="00821ACB">
        <w:rPr>
          <w:rFonts w:cs="Times New Roman"/>
          <w:color w:val="000000" w:themeColor="text1"/>
          <w:szCs w:val="24"/>
          <w:lang w:val="en-US"/>
        </w:rPr>
        <w:fldChar w:fldCharType="end"/>
      </w:r>
      <w:r w:rsidR="00E242E9" w:rsidRPr="00821ACB">
        <w:rPr>
          <w:rFonts w:cs="Times New Roman"/>
          <w:color w:val="000000" w:themeColor="text1"/>
          <w:szCs w:val="24"/>
          <w:lang w:val="en-US"/>
        </w:rPr>
        <w:t xml:space="preserve"> introduced flow parameters as a screening technique during early</w:t>
      </w:r>
      <w:r w:rsidR="00226F9A" w:rsidRPr="00821ACB">
        <w:rPr>
          <w:rFonts w:cs="Times New Roman"/>
          <w:color w:val="000000" w:themeColor="text1"/>
          <w:szCs w:val="24"/>
          <w:lang w:val="en-US"/>
        </w:rPr>
        <w:t xml:space="preserve"> stage drug product development. </w:t>
      </w:r>
      <w:r w:rsidR="00463859" w:rsidRPr="00821ACB">
        <w:rPr>
          <w:rFonts w:cs="Times New Roman"/>
          <w:color w:val="000000" w:themeColor="text1"/>
          <w:szCs w:val="24"/>
          <w:lang w:val="en-US"/>
        </w:rPr>
        <w:t>However, t</w:t>
      </w:r>
      <w:r w:rsidR="00226F9A" w:rsidRPr="00821ACB">
        <w:rPr>
          <w:rFonts w:cs="Times New Roman"/>
          <w:color w:val="000000" w:themeColor="text1"/>
          <w:szCs w:val="24"/>
          <w:lang w:val="en-US"/>
        </w:rPr>
        <w:t xml:space="preserve">hese classifications </w:t>
      </w:r>
      <w:r w:rsidR="009270A3" w:rsidRPr="00821ACB">
        <w:rPr>
          <w:rFonts w:cs="Times New Roman"/>
          <w:color w:val="000000" w:themeColor="text1"/>
          <w:szCs w:val="24"/>
          <w:lang w:val="en-US"/>
        </w:rPr>
        <w:t xml:space="preserve">and flow indices </w:t>
      </w:r>
      <w:r w:rsidR="003E41A7" w:rsidRPr="00821ACB">
        <w:rPr>
          <w:rFonts w:cs="Times New Roman"/>
          <w:color w:val="000000" w:themeColor="text1"/>
          <w:szCs w:val="24"/>
          <w:lang w:val="en-US"/>
        </w:rPr>
        <w:t>are inadequate</w:t>
      </w:r>
      <w:r w:rsidR="009270A3" w:rsidRPr="00821ACB">
        <w:rPr>
          <w:rFonts w:cs="Times New Roman"/>
          <w:color w:val="000000" w:themeColor="text1"/>
          <w:szCs w:val="24"/>
          <w:lang w:val="en-US"/>
        </w:rPr>
        <w:t xml:space="preserve"> to predict the powder flow properties for different </w:t>
      </w:r>
      <w:r w:rsidR="00B62D0C" w:rsidRPr="00821ACB">
        <w:rPr>
          <w:rFonts w:cs="Times New Roman"/>
          <w:color w:val="000000" w:themeColor="text1"/>
          <w:szCs w:val="24"/>
          <w:lang w:val="en-US"/>
        </w:rPr>
        <w:t xml:space="preserve">manufacturing </w:t>
      </w:r>
      <w:r w:rsidR="009270A3" w:rsidRPr="00821ACB">
        <w:rPr>
          <w:rFonts w:cs="Times New Roman"/>
          <w:color w:val="000000" w:themeColor="text1"/>
          <w:szCs w:val="24"/>
          <w:lang w:val="en-US"/>
        </w:rPr>
        <w:t>processes and process parameters</w:t>
      </w:r>
      <w:r w:rsidR="00463859" w:rsidRPr="00821ACB">
        <w:rPr>
          <w:rFonts w:cs="Times New Roman"/>
          <w:color w:val="000000" w:themeColor="text1"/>
          <w:szCs w:val="24"/>
          <w:lang w:val="en-US"/>
        </w:rPr>
        <w:t>,</w:t>
      </w:r>
      <w:r w:rsidR="009270A3" w:rsidRPr="00821ACB">
        <w:rPr>
          <w:rFonts w:cs="Times New Roman"/>
          <w:color w:val="000000" w:themeColor="text1"/>
          <w:szCs w:val="24"/>
          <w:lang w:val="en-US"/>
        </w:rPr>
        <w:t xml:space="preserve"> </w:t>
      </w:r>
      <w:r w:rsidR="00463859" w:rsidRPr="00821ACB">
        <w:rPr>
          <w:rFonts w:cs="Times New Roman"/>
          <w:color w:val="000000" w:themeColor="text1"/>
          <w:szCs w:val="24"/>
          <w:lang w:val="en-US"/>
        </w:rPr>
        <w:t xml:space="preserve">since </w:t>
      </w:r>
      <w:r w:rsidR="003E41A7" w:rsidRPr="00821ACB">
        <w:rPr>
          <w:rFonts w:cs="Times New Roman"/>
          <w:color w:val="000000" w:themeColor="text1"/>
          <w:szCs w:val="24"/>
          <w:lang w:val="en-US"/>
        </w:rPr>
        <w:t xml:space="preserve">these powder flow tests </w:t>
      </w:r>
      <w:r w:rsidR="00B62D0C" w:rsidRPr="00821ACB">
        <w:rPr>
          <w:rFonts w:cs="Times New Roman"/>
          <w:color w:val="000000" w:themeColor="text1"/>
          <w:szCs w:val="24"/>
          <w:lang w:val="en-US"/>
        </w:rPr>
        <w:t xml:space="preserve">hardly reflect manufacturing </w:t>
      </w:r>
      <w:r w:rsidR="00F21060" w:rsidRPr="00821ACB">
        <w:rPr>
          <w:rFonts w:cs="Times New Roman"/>
          <w:color w:val="000000" w:themeColor="text1"/>
          <w:szCs w:val="24"/>
          <w:lang w:val="en-US"/>
        </w:rPr>
        <w:t xml:space="preserve">equipment used </w:t>
      </w:r>
      <w:r w:rsidR="00086286" w:rsidRPr="00821ACB">
        <w:rPr>
          <w:rFonts w:cs="Times New Roman"/>
          <w:color w:val="000000" w:themeColor="text1"/>
          <w:szCs w:val="24"/>
          <w:lang w:val="en-US"/>
        </w:rPr>
        <w:t xml:space="preserve">in practice </w:t>
      </w:r>
      <w:r w:rsidR="00F21060" w:rsidRPr="00821ACB">
        <w:rPr>
          <w:rFonts w:cs="Times New Roman"/>
          <w:color w:val="000000" w:themeColor="text1"/>
          <w:szCs w:val="24"/>
          <w:lang w:val="en-US"/>
        </w:rPr>
        <w:t xml:space="preserve">for </w:t>
      </w:r>
      <w:r w:rsidR="00C94DA2" w:rsidRPr="00821ACB">
        <w:rPr>
          <w:rFonts w:cs="Times New Roman"/>
          <w:color w:val="000000" w:themeColor="text1"/>
          <w:szCs w:val="24"/>
          <w:lang w:val="en-US"/>
        </w:rPr>
        <w:t xml:space="preserve">handling and </w:t>
      </w:r>
      <w:r w:rsidR="00F21060" w:rsidRPr="00821ACB">
        <w:rPr>
          <w:rFonts w:cs="Times New Roman"/>
          <w:color w:val="000000" w:themeColor="text1"/>
          <w:szCs w:val="24"/>
          <w:lang w:val="en-US"/>
        </w:rPr>
        <w:t>processing the material</w:t>
      </w:r>
      <w:r w:rsidR="006C2AAD" w:rsidRPr="00821ACB">
        <w:rPr>
          <w:rFonts w:cs="Times New Roman"/>
          <w:color w:val="000000" w:themeColor="text1"/>
          <w:szCs w:val="24"/>
          <w:lang w:val="en-US"/>
        </w:rPr>
        <w:t xml:space="preserve"> </w:t>
      </w:r>
      <w:r w:rsidR="006C2AAD" w:rsidRPr="00821ACB">
        <w:rPr>
          <w:rFonts w:cs="Times New Roman"/>
          <w:color w:val="000000" w:themeColor="text1"/>
          <w:szCs w:val="24"/>
          <w:lang w:val="en-US"/>
        </w:rPr>
        <w:fldChar w:fldCharType="begin"/>
      </w:r>
      <w:r w:rsidR="006A3E8F" w:rsidRPr="00821ACB">
        <w:rPr>
          <w:rFonts w:cs="Times New Roman"/>
          <w:color w:val="000000" w:themeColor="text1"/>
          <w:szCs w:val="24"/>
          <w:lang w:val="en-US"/>
        </w:rPr>
        <w:instrText xml:space="preserve"> ADDIN EN.CITE &lt;EndNote&gt;&lt;Cite&gt;&lt;Author&gt;Krantz&lt;/Author&gt;&lt;Year&gt;2009&lt;/Year&gt;&lt;RecNum&gt;3&lt;/RecNum&gt;&lt;DisplayText&gt;(Krantz et al., 2009)&lt;/DisplayText&gt;&lt;record&gt;&lt;rec-number&gt;3&lt;/rec-number&gt;&lt;foreign-keys&gt;&lt;key app="EN" db-id="d5fs0wsvp0f05ser9abpxz97rwr0et952ape" timestamp="1491558966"&gt;3&lt;/key&gt;&lt;/foreign-keys&gt;&lt;ref-type name="Journal Article"&gt;17&lt;/ref-type&gt;&lt;contributors&gt;&lt;authors&gt;&lt;author&gt;Krantz, Matthew&lt;/author&gt;&lt;author&gt;Zhang, Hui&lt;/author&gt;&lt;author&gt;Zhu, Jesse&lt;/author&gt;&lt;/authors&gt;&lt;/contributors&gt;&lt;titles&gt;&lt;title&gt;Characterization of powder flow: Static and dynamic testing&lt;/title&gt;&lt;secondary-title&gt;Powder Technol.&lt;/secondary-title&gt;&lt;/titles&gt;&lt;periodical&gt;&lt;full-title&gt;Powder Technol.&lt;/full-title&gt;&lt;/periodical&gt;&lt;pages&gt;239-245&lt;/pages&gt;&lt;volume&gt;194&lt;/volume&gt;&lt;number&gt;3&lt;/number&gt;&lt;keywords&gt;&lt;keyword&gt;Powder characterization&lt;/keyword&gt;&lt;keyword&gt;Particulate processes&lt;/keyword&gt;&lt;keyword&gt;Powder technology&lt;/keyword&gt;&lt;keyword&gt;Fluidization&lt;/keyword&gt;&lt;keyword&gt;Agglomeration&lt;/keyword&gt;&lt;/keywords&gt;&lt;dates&gt;&lt;year&gt;2009&lt;/year&gt;&lt;pub-dates&gt;&lt;date&gt;9/15/&lt;/date&gt;&lt;/pub-dates&gt;&lt;/dates&gt;&lt;isbn&gt;0032-5910&lt;/isbn&gt;&lt;urls&gt;&lt;related-urls&gt;&lt;url&gt;http://www.sciencedirect.com/science/article/pii/S0032591009003064&lt;/url&gt;&lt;/related-urls&gt;&lt;/urls&gt;&lt;electronic-resource-num&gt;http://dx.doi.org/10.1016/j.powtec.2009.05.001&lt;/electronic-resource-num&gt;&lt;/record&gt;&lt;/Cite&gt;&lt;/EndNote&gt;</w:instrText>
      </w:r>
      <w:r w:rsidR="006C2AAD" w:rsidRPr="00821ACB">
        <w:rPr>
          <w:rFonts w:cs="Times New Roman"/>
          <w:color w:val="000000" w:themeColor="text1"/>
          <w:szCs w:val="24"/>
          <w:lang w:val="en-US"/>
        </w:rPr>
        <w:fldChar w:fldCharType="separate"/>
      </w:r>
      <w:r w:rsidR="00676EE1" w:rsidRPr="00821ACB">
        <w:rPr>
          <w:rFonts w:cs="Times New Roman"/>
          <w:noProof/>
          <w:color w:val="000000" w:themeColor="text1"/>
          <w:szCs w:val="24"/>
          <w:lang w:val="en-US"/>
        </w:rPr>
        <w:t>(</w:t>
      </w:r>
      <w:hyperlink w:anchor="_ENREF_19" w:tooltip="Krantz, 2009 #3" w:history="1">
        <w:r w:rsidR="0093435E" w:rsidRPr="00821ACB">
          <w:rPr>
            <w:rFonts w:cs="Times New Roman"/>
            <w:noProof/>
            <w:color w:val="000000" w:themeColor="text1"/>
            <w:szCs w:val="24"/>
            <w:lang w:val="en-US"/>
          </w:rPr>
          <w:t>Krantz et al., 2009</w:t>
        </w:r>
      </w:hyperlink>
      <w:r w:rsidR="00676EE1" w:rsidRPr="00821ACB">
        <w:rPr>
          <w:rFonts w:cs="Times New Roman"/>
          <w:noProof/>
          <w:color w:val="000000" w:themeColor="text1"/>
          <w:szCs w:val="24"/>
          <w:lang w:val="en-US"/>
        </w:rPr>
        <w:t>)</w:t>
      </w:r>
      <w:r w:rsidR="006C2AAD" w:rsidRPr="00821ACB">
        <w:rPr>
          <w:rFonts w:cs="Times New Roman"/>
          <w:color w:val="000000" w:themeColor="text1"/>
          <w:szCs w:val="24"/>
          <w:lang w:val="en-US"/>
        </w:rPr>
        <w:fldChar w:fldCharType="end"/>
      </w:r>
      <w:r w:rsidR="009270A3" w:rsidRPr="00821ACB">
        <w:rPr>
          <w:rFonts w:cs="Times New Roman"/>
          <w:color w:val="000000" w:themeColor="text1"/>
          <w:szCs w:val="24"/>
          <w:lang w:val="en-US"/>
        </w:rPr>
        <w:t>.</w:t>
      </w:r>
      <w:r w:rsidR="003A686F" w:rsidRPr="00821ACB">
        <w:rPr>
          <w:rFonts w:cs="Times New Roman"/>
          <w:color w:val="000000" w:themeColor="text1"/>
          <w:szCs w:val="24"/>
          <w:lang w:val="en-US"/>
        </w:rPr>
        <w:t xml:space="preserve"> </w:t>
      </w:r>
      <w:r w:rsidR="00463859" w:rsidRPr="00821ACB">
        <w:rPr>
          <w:rFonts w:cs="Times New Roman"/>
          <w:color w:val="000000" w:themeColor="text1"/>
          <w:szCs w:val="24"/>
          <w:lang w:val="en-US"/>
        </w:rPr>
        <w:t>Nevertheless</w:t>
      </w:r>
      <w:r w:rsidR="001A3F99" w:rsidRPr="00821ACB">
        <w:rPr>
          <w:rFonts w:cs="Times New Roman"/>
          <w:color w:val="000000" w:themeColor="text1"/>
          <w:szCs w:val="24"/>
          <w:lang w:val="en-US"/>
        </w:rPr>
        <w:t>, single powder flow indices</w:t>
      </w:r>
      <w:r w:rsidR="00463859" w:rsidRPr="00821ACB">
        <w:rPr>
          <w:rFonts w:cs="Times New Roman"/>
          <w:color w:val="000000" w:themeColor="text1"/>
          <w:szCs w:val="24"/>
          <w:lang w:val="en-US"/>
        </w:rPr>
        <w:t>, such</w:t>
      </w:r>
      <w:r w:rsidR="001A3F99" w:rsidRPr="00821ACB">
        <w:rPr>
          <w:rFonts w:cs="Times New Roman"/>
          <w:color w:val="000000" w:themeColor="text1"/>
          <w:szCs w:val="24"/>
          <w:lang w:val="en-US"/>
        </w:rPr>
        <w:t xml:space="preserve"> as FF </w:t>
      </w:r>
      <w:r w:rsidR="001A3F99" w:rsidRPr="00821ACB">
        <w:rPr>
          <w:rFonts w:cs="Times New Roman"/>
          <w:color w:val="000000" w:themeColor="text1"/>
          <w:szCs w:val="24"/>
          <w:lang w:val="en-US"/>
        </w:rPr>
        <w:fldChar w:fldCharType="begin"/>
      </w:r>
      <w:r w:rsidR="006A3E8F" w:rsidRPr="00821ACB">
        <w:rPr>
          <w:rFonts w:cs="Times New Roman"/>
          <w:color w:val="000000" w:themeColor="text1"/>
          <w:szCs w:val="24"/>
          <w:lang w:val="en-US"/>
        </w:rPr>
        <w:instrText xml:space="preserve"> ADDIN EN.CITE &lt;EndNote&gt;&lt;Cite&gt;&lt;Author&gt;Yu&lt;/Author&gt;&lt;Year&gt;2011&lt;/Year&gt;&lt;RecNum&gt;6&lt;/RecNum&gt;&lt;DisplayText&gt;(Yu et al., 2011)&lt;/DisplayText&gt;&lt;record&gt;&lt;rec-number&gt;6&lt;/rec-number&gt;&lt;foreign-keys&gt;&lt;key app="EN" db-id="d5fs0wsvp0f05ser9abpxz97rwr0et952ape" timestamp="1491558966"&gt;6&lt;/key&gt;&lt;/foreign-keys&gt;&lt;ref-type name="Journal Article"&gt;17&lt;/ref-type&gt;&lt;contributors&gt;&lt;authors&gt;&lt;author&gt;Yu, Weili&lt;/author&gt;&lt;author&gt;Muteki, Koji&lt;/author&gt;&lt;author&gt;Zhang, Lin&lt;/author&gt;&lt;author&gt;Kim, Gloria&lt;/author&gt;&lt;/authors&gt;&lt;/contributors&gt;&lt;titles&gt;&lt;title&gt;Prediction of bulk powder flow performance using comprehensive particle size and particle shape distributions&lt;/title&gt;&lt;secondary-title&gt;J. Pharm. Sci. &lt;/secondary-title&gt;&lt;/titles&gt;&lt;periodical&gt;&lt;full-title&gt;J. Pharm. Sci.&lt;/full-title&gt;&lt;/periodical&gt;&lt;pages&gt;284-293&lt;/pages&gt;&lt;volume&gt;100&lt;/volume&gt;&lt;number&gt;1&lt;/number&gt;&lt;dates&gt;&lt;year&gt;2011&lt;/year&gt;&lt;/dates&gt;&lt;isbn&gt;1520-6017&lt;/isbn&gt;&lt;urls&gt;&lt;/urls&gt;&lt;/record&gt;&lt;/Cite&gt;&lt;/EndNote&gt;</w:instrText>
      </w:r>
      <w:r w:rsidR="001A3F99" w:rsidRPr="00821ACB">
        <w:rPr>
          <w:rFonts w:cs="Times New Roman"/>
          <w:color w:val="000000" w:themeColor="text1"/>
          <w:szCs w:val="24"/>
          <w:lang w:val="en-US"/>
        </w:rPr>
        <w:fldChar w:fldCharType="separate"/>
      </w:r>
      <w:r w:rsidR="00676EE1" w:rsidRPr="00821ACB">
        <w:rPr>
          <w:rFonts w:cs="Times New Roman"/>
          <w:noProof/>
          <w:color w:val="000000" w:themeColor="text1"/>
          <w:szCs w:val="24"/>
          <w:lang w:val="en-US"/>
        </w:rPr>
        <w:t>(</w:t>
      </w:r>
      <w:hyperlink w:anchor="_ENREF_44" w:tooltip="Yu, 2011 #6" w:history="1">
        <w:r w:rsidR="0093435E" w:rsidRPr="00821ACB">
          <w:rPr>
            <w:rFonts w:cs="Times New Roman"/>
            <w:noProof/>
            <w:color w:val="000000" w:themeColor="text1"/>
            <w:szCs w:val="24"/>
            <w:lang w:val="en-US"/>
          </w:rPr>
          <w:t>Yu et al., 2011</w:t>
        </w:r>
      </w:hyperlink>
      <w:r w:rsidR="00676EE1" w:rsidRPr="00821ACB">
        <w:rPr>
          <w:rFonts w:cs="Times New Roman"/>
          <w:noProof/>
          <w:color w:val="000000" w:themeColor="text1"/>
          <w:szCs w:val="24"/>
          <w:lang w:val="en-US"/>
        </w:rPr>
        <w:t>)</w:t>
      </w:r>
      <w:r w:rsidR="001A3F99" w:rsidRPr="00821ACB">
        <w:rPr>
          <w:rFonts w:cs="Times New Roman"/>
          <w:color w:val="000000" w:themeColor="text1"/>
          <w:szCs w:val="24"/>
          <w:lang w:val="en-US"/>
        </w:rPr>
        <w:fldChar w:fldCharType="end"/>
      </w:r>
      <w:r w:rsidR="001A3F99" w:rsidRPr="00821ACB">
        <w:rPr>
          <w:rFonts w:cs="Times New Roman"/>
          <w:color w:val="000000" w:themeColor="text1"/>
          <w:szCs w:val="24"/>
        </w:rPr>
        <w:t xml:space="preserve"> </w:t>
      </w:r>
      <w:r w:rsidR="001A3F99" w:rsidRPr="00821ACB">
        <w:rPr>
          <w:rFonts w:cs="Times New Roman"/>
          <w:color w:val="000000" w:themeColor="text1"/>
          <w:szCs w:val="24"/>
          <w:lang w:val="en-US"/>
        </w:rPr>
        <w:t xml:space="preserve">or </w:t>
      </w:r>
      <w:r w:rsidR="001A3F99" w:rsidRPr="00821ACB">
        <w:rPr>
          <w:rFonts w:cs="Times New Roman"/>
          <w:color w:val="000000" w:themeColor="text1"/>
          <w:szCs w:val="24"/>
          <w:lang w:val="en-US"/>
        </w:rPr>
        <w:lastRenderedPageBreak/>
        <w:t xml:space="preserve">basic flow energy (BFE) have been used to assess the processability of powders. Inconsistencies between different powder flow characterization techniques have also </w:t>
      </w:r>
      <w:r w:rsidR="00AC1F73" w:rsidRPr="00821ACB">
        <w:rPr>
          <w:rFonts w:cs="Times New Roman"/>
          <w:color w:val="000000" w:themeColor="text1"/>
          <w:szCs w:val="24"/>
          <w:lang w:val="en-US"/>
        </w:rPr>
        <w:t xml:space="preserve">been </w:t>
      </w:r>
      <w:r w:rsidR="001A3F99" w:rsidRPr="00821ACB">
        <w:rPr>
          <w:rFonts w:cs="Times New Roman"/>
          <w:color w:val="000000" w:themeColor="text1"/>
          <w:szCs w:val="24"/>
          <w:lang w:val="en-US"/>
        </w:rPr>
        <w:t>reported</w:t>
      </w:r>
      <w:r w:rsidR="00AC1F73" w:rsidRPr="00821ACB">
        <w:rPr>
          <w:rFonts w:cs="Times New Roman"/>
          <w:color w:val="000000" w:themeColor="text1"/>
          <w:szCs w:val="24"/>
          <w:lang w:val="en-US"/>
        </w:rPr>
        <w:t>,</w:t>
      </w:r>
      <w:r w:rsidR="001A3F99" w:rsidRPr="00821ACB">
        <w:rPr>
          <w:rFonts w:cs="Times New Roman"/>
          <w:color w:val="000000" w:themeColor="text1"/>
          <w:szCs w:val="24"/>
          <w:lang w:val="en-US"/>
        </w:rPr>
        <w:t xml:space="preserve"> indicating that a single powder flow property can be unreliable to predict powder flow properties </w:t>
      </w:r>
      <w:r w:rsidR="001A3F99" w:rsidRPr="00821ACB">
        <w:rPr>
          <w:rFonts w:cs="Times New Roman"/>
          <w:color w:val="000000" w:themeColor="text1"/>
          <w:szCs w:val="24"/>
          <w:lang w:val="en-US"/>
        </w:rPr>
        <w:fldChar w:fldCharType="begin"/>
      </w:r>
      <w:r w:rsidR="00A92C3D" w:rsidRPr="00821ACB">
        <w:rPr>
          <w:rFonts w:cs="Times New Roman"/>
          <w:color w:val="000000" w:themeColor="text1"/>
          <w:szCs w:val="24"/>
          <w:lang w:val="en-US"/>
        </w:rPr>
        <w:instrText xml:space="preserve"> ADDIN EN.CITE &lt;EndNote&gt;&lt;Cite&gt;&lt;Author&gt;Navaneethan&lt;/Author&gt;&lt;Year&gt;2005&lt;/Year&gt;&lt;RecNum&gt;11&lt;/RecNum&gt;&lt;DisplayText&gt;(Navaneethan et al., 2005)&lt;/DisplayText&gt;&lt;record&gt;&lt;rec-number&gt;11&lt;/rec-number&gt;&lt;foreign-keys&gt;&lt;key app="EN" db-id="d5fs0wsvp0f05ser9abpxz97rwr0et952ape" timestamp="1491558967"&gt;11&lt;/key&gt;&lt;/foreign-keys&gt;&lt;ref-type name="Journal Article"&gt;17&lt;/ref-type&gt;&lt;contributors&gt;&lt;authors&gt;&lt;author&gt;Navaneethan, Charu V&lt;/author&gt;&lt;author&gt;Missaghi, Shahrzad&lt;/author&gt;&lt;author&gt;Fassihi, Reza&lt;/author&gt;&lt;/authors&gt;&lt;/contributors&gt;&lt;titles&gt;&lt;title&gt;Application of powder rheometer to determine powder flow properties and lubrication efficiency of pharmaceutical particulate systems&lt;/title&gt;&lt;secondary-title&gt;AAPS PharmSciTech&lt;/secondary-title&gt;&lt;/titles&gt;&lt;periodical&gt;&lt;full-title&gt;AAPS PharmSciTech&lt;/full-title&gt;&lt;/periodical&gt;&lt;pages&gt;E398-E404&lt;/pages&gt;&lt;volume&gt;6&lt;/volume&gt;&lt;number&gt;3&lt;/number&gt;&lt;dates&gt;&lt;year&gt;2005&lt;/year&gt;&lt;/dates&gt;&lt;urls&gt;&lt;/urls&gt;&lt;/record&gt;&lt;/Cite&gt;&lt;/EndNote&gt;</w:instrText>
      </w:r>
      <w:r w:rsidR="001A3F99" w:rsidRPr="00821ACB">
        <w:rPr>
          <w:rFonts w:cs="Times New Roman"/>
          <w:color w:val="000000" w:themeColor="text1"/>
          <w:szCs w:val="24"/>
          <w:lang w:val="en-US"/>
        </w:rPr>
        <w:fldChar w:fldCharType="separate"/>
      </w:r>
      <w:r w:rsidR="00676EE1" w:rsidRPr="00821ACB">
        <w:rPr>
          <w:rFonts w:cs="Times New Roman"/>
          <w:noProof/>
          <w:color w:val="000000" w:themeColor="text1"/>
          <w:szCs w:val="24"/>
          <w:lang w:val="en-US"/>
        </w:rPr>
        <w:t>(</w:t>
      </w:r>
      <w:hyperlink w:anchor="_ENREF_24" w:tooltip="Navaneethan, 2005 #11" w:history="1">
        <w:r w:rsidR="0093435E" w:rsidRPr="00821ACB">
          <w:rPr>
            <w:rFonts w:cs="Times New Roman"/>
            <w:noProof/>
            <w:color w:val="000000" w:themeColor="text1"/>
            <w:szCs w:val="24"/>
            <w:lang w:val="en-US"/>
          </w:rPr>
          <w:t>Navaneethan et al., 2005</w:t>
        </w:r>
      </w:hyperlink>
      <w:r w:rsidR="00676EE1" w:rsidRPr="00821ACB">
        <w:rPr>
          <w:rFonts w:cs="Times New Roman"/>
          <w:noProof/>
          <w:color w:val="000000" w:themeColor="text1"/>
          <w:szCs w:val="24"/>
          <w:lang w:val="en-US"/>
        </w:rPr>
        <w:t>)</w:t>
      </w:r>
      <w:r w:rsidR="001A3F99" w:rsidRPr="00821ACB">
        <w:rPr>
          <w:rFonts w:cs="Times New Roman"/>
          <w:color w:val="000000" w:themeColor="text1"/>
          <w:szCs w:val="24"/>
          <w:lang w:val="en-US"/>
        </w:rPr>
        <w:fldChar w:fldCharType="end"/>
      </w:r>
      <w:r w:rsidR="001A3F99" w:rsidRPr="00821ACB">
        <w:rPr>
          <w:rFonts w:cs="Times New Roman"/>
          <w:color w:val="000000" w:themeColor="text1"/>
          <w:szCs w:val="24"/>
          <w:lang w:val="en-US"/>
        </w:rPr>
        <w:t xml:space="preserve">.  </w:t>
      </w:r>
      <w:r w:rsidR="00E479E2" w:rsidRPr="00821ACB">
        <w:rPr>
          <w:rFonts w:cs="Times New Roman"/>
          <w:color w:val="000000" w:themeColor="text1"/>
          <w:szCs w:val="24"/>
          <w:lang w:val="en-US"/>
        </w:rPr>
        <w:t xml:space="preserve">Hence, process </w:t>
      </w:r>
      <w:r w:rsidR="00AC1F73" w:rsidRPr="00821ACB">
        <w:rPr>
          <w:rFonts w:cs="Times New Roman"/>
          <w:color w:val="000000" w:themeColor="text1"/>
          <w:szCs w:val="24"/>
          <w:lang w:val="en-US"/>
        </w:rPr>
        <w:t>specific</w:t>
      </w:r>
      <w:r w:rsidR="00E479E2" w:rsidRPr="00821ACB">
        <w:rPr>
          <w:rFonts w:cs="Times New Roman"/>
          <w:color w:val="000000" w:themeColor="text1"/>
          <w:szCs w:val="24"/>
          <w:lang w:val="en-US"/>
        </w:rPr>
        <w:t xml:space="preserve"> and rational selection of powder flow characterisation </w:t>
      </w:r>
      <w:r w:rsidR="00E479E2" w:rsidRPr="00821ACB">
        <w:rPr>
          <w:rFonts w:cs="Times New Roman"/>
          <w:noProof/>
          <w:color w:val="000000" w:themeColor="text1"/>
          <w:szCs w:val="24"/>
          <w:lang w:val="en-US"/>
        </w:rPr>
        <w:t>techniques</w:t>
      </w:r>
      <w:r w:rsidR="00E479E2" w:rsidRPr="00821ACB">
        <w:rPr>
          <w:rFonts w:cs="Times New Roman"/>
          <w:color w:val="000000" w:themeColor="text1"/>
          <w:szCs w:val="24"/>
          <w:lang w:val="en-US"/>
        </w:rPr>
        <w:t xml:space="preserve"> </w:t>
      </w:r>
      <w:r w:rsidR="001A3F99" w:rsidRPr="00821ACB">
        <w:rPr>
          <w:rFonts w:cs="Times New Roman"/>
          <w:color w:val="000000" w:themeColor="text1"/>
          <w:szCs w:val="24"/>
          <w:lang w:val="en-US"/>
        </w:rPr>
        <w:t xml:space="preserve">and </w:t>
      </w:r>
      <w:r w:rsidR="00AC1F73" w:rsidRPr="00821ACB">
        <w:rPr>
          <w:rFonts w:cs="Times New Roman"/>
          <w:color w:val="000000" w:themeColor="text1"/>
          <w:szCs w:val="24"/>
          <w:lang w:val="en-US"/>
        </w:rPr>
        <w:t xml:space="preserve">the use of </w:t>
      </w:r>
      <w:r w:rsidR="001A3F99" w:rsidRPr="00821ACB">
        <w:rPr>
          <w:rFonts w:cs="Times New Roman"/>
          <w:color w:val="000000" w:themeColor="text1"/>
          <w:szCs w:val="24"/>
          <w:lang w:val="en-US"/>
        </w:rPr>
        <w:t xml:space="preserve">more than one powder flow parameter </w:t>
      </w:r>
      <w:r w:rsidR="001A3F99" w:rsidRPr="00821ACB">
        <w:rPr>
          <w:rFonts w:cs="Times New Roman"/>
          <w:noProof/>
          <w:color w:val="000000" w:themeColor="text1"/>
          <w:szCs w:val="24"/>
          <w:lang w:val="en-US"/>
        </w:rPr>
        <w:t>should be</w:t>
      </w:r>
      <w:r w:rsidR="00E479E2" w:rsidRPr="00821ACB">
        <w:rPr>
          <w:rFonts w:cs="Times New Roman"/>
          <w:color w:val="000000" w:themeColor="text1"/>
          <w:szCs w:val="24"/>
          <w:lang w:val="en-US"/>
        </w:rPr>
        <w:t xml:space="preserve"> </w:t>
      </w:r>
      <w:r w:rsidR="009415A5" w:rsidRPr="00821ACB">
        <w:rPr>
          <w:rFonts w:cs="Times New Roman"/>
          <w:color w:val="000000" w:themeColor="text1"/>
          <w:szCs w:val="24"/>
          <w:lang w:val="en-US"/>
        </w:rPr>
        <w:t>essential components of drug product development.</w:t>
      </w:r>
      <w:r w:rsidR="00545715" w:rsidRPr="00821ACB">
        <w:rPr>
          <w:rFonts w:cs="Times New Roman"/>
          <w:color w:val="000000" w:themeColor="text1"/>
          <w:szCs w:val="24"/>
          <w:lang w:val="en-US"/>
        </w:rPr>
        <w:t xml:space="preserve"> </w:t>
      </w:r>
    </w:p>
    <w:p w14:paraId="03F09B97" w14:textId="5A42CD2E" w:rsidR="001A3F99" w:rsidRPr="00821ACB" w:rsidRDefault="00DC2309" w:rsidP="00F03E50">
      <w:pPr>
        <w:spacing w:line="480" w:lineRule="auto"/>
        <w:jc w:val="both"/>
        <w:rPr>
          <w:rFonts w:cs="Times New Roman"/>
          <w:color w:val="000000" w:themeColor="text1"/>
          <w:szCs w:val="24"/>
        </w:rPr>
      </w:pPr>
      <w:r w:rsidRPr="00821ACB">
        <w:rPr>
          <w:rFonts w:cs="Times New Roman"/>
          <w:color w:val="000000" w:themeColor="text1"/>
          <w:szCs w:val="24"/>
        </w:rPr>
        <w:t>As well as impacting powder flow, fundamental powder properties, such as particle size, can also affect compression and compactability or “tabletability” of powders and powder blends</w:t>
      </w:r>
      <w:r w:rsidR="003D0B7A" w:rsidRPr="00821ACB">
        <w:rPr>
          <w:rFonts w:cs="Times New Roman"/>
          <w:color w:val="000000" w:themeColor="text1"/>
          <w:szCs w:val="24"/>
        </w:rPr>
        <w:t xml:space="preserve"> </w:t>
      </w:r>
      <w:r w:rsidR="003D0B7A" w:rsidRPr="00821ACB">
        <w:rPr>
          <w:rFonts w:cs="Times New Roman"/>
          <w:color w:val="000000" w:themeColor="text1"/>
          <w:szCs w:val="24"/>
        </w:rPr>
        <w:fldChar w:fldCharType="begin"/>
      </w:r>
      <w:r w:rsidR="003D0B7A" w:rsidRPr="00821ACB">
        <w:rPr>
          <w:rFonts w:cs="Times New Roman"/>
          <w:color w:val="000000" w:themeColor="text1"/>
          <w:szCs w:val="24"/>
        </w:rPr>
        <w:instrText xml:space="preserve"> ADDIN EN.CITE &lt;EndNote&gt;&lt;Cite&gt;&lt;Author&gt;Patel&lt;/Author&gt;&lt;Year&gt;2007&lt;/Year&gt;&lt;RecNum&gt;13&lt;/RecNum&gt;&lt;DisplayText&gt;(Patel et al., 2007)&lt;/DisplayText&gt;&lt;record&gt;&lt;rec-number&gt;13&lt;/rec-number&gt;&lt;foreign-keys&gt;&lt;key app="EN" db-id="d5fs0wsvp0f05ser9abpxz97rwr0et952ape" timestamp="1491558968"&gt;13&lt;/key&gt;&lt;/foreign-keys&gt;&lt;ref-type name="Journal Article"&gt;17&lt;/ref-type&gt;&lt;contributors&gt;&lt;authors&gt;&lt;author&gt;Patel, Sarsvatkumar&lt;/author&gt;&lt;author&gt;Kaushal, Aditya Mohan&lt;/author&gt;&lt;author&gt;Bansal, Arvind Kumar&lt;/author&gt;&lt;/authors&gt;&lt;/contributors&gt;&lt;titles&gt;&lt;title&gt;Effect of particle size and compression force on compaction behavior and derived mathematical parameters of compressibility&lt;/title&gt;&lt;secondary-title&gt;Pharm. Res.&lt;/secondary-title&gt;&lt;/titles&gt;&lt;periodical&gt;&lt;full-title&gt;Pharm. Res.&lt;/full-title&gt;&lt;/periodical&gt;&lt;pages&gt;111-124&lt;/pages&gt;&lt;volume&gt;24&lt;/volume&gt;&lt;number&gt;1&lt;/number&gt;&lt;dates&gt;&lt;year&gt;2007&lt;/year&gt;&lt;/dates&gt;&lt;isbn&gt;0724-8741&lt;/isbn&gt;&lt;urls&gt;&lt;/urls&gt;&lt;/record&gt;&lt;/Cite&gt;&lt;/EndNote&gt;</w:instrText>
      </w:r>
      <w:r w:rsidR="003D0B7A" w:rsidRPr="00821ACB">
        <w:rPr>
          <w:rFonts w:cs="Times New Roman"/>
          <w:color w:val="000000" w:themeColor="text1"/>
          <w:szCs w:val="24"/>
        </w:rPr>
        <w:fldChar w:fldCharType="separate"/>
      </w:r>
      <w:r w:rsidR="003D0B7A" w:rsidRPr="00821ACB">
        <w:rPr>
          <w:rFonts w:cs="Times New Roman"/>
          <w:noProof/>
          <w:color w:val="000000" w:themeColor="text1"/>
          <w:szCs w:val="24"/>
        </w:rPr>
        <w:t>(</w:t>
      </w:r>
      <w:hyperlink w:anchor="_ENREF_26" w:tooltip="Patel, 2007 #13" w:history="1">
        <w:r w:rsidR="0093435E" w:rsidRPr="00821ACB">
          <w:rPr>
            <w:rFonts w:cs="Times New Roman"/>
            <w:noProof/>
            <w:color w:val="000000" w:themeColor="text1"/>
            <w:szCs w:val="24"/>
          </w:rPr>
          <w:t>Patel et al., 2007</w:t>
        </w:r>
      </w:hyperlink>
      <w:r w:rsidR="003D0B7A" w:rsidRPr="00821ACB">
        <w:rPr>
          <w:rFonts w:cs="Times New Roman"/>
          <w:noProof/>
          <w:color w:val="000000" w:themeColor="text1"/>
          <w:szCs w:val="24"/>
        </w:rPr>
        <w:t>)</w:t>
      </w:r>
      <w:r w:rsidR="003D0B7A" w:rsidRPr="00821ACB">
        <w:rPr>
          <w:rFonts w:cs="Times New Roman"/>
          <w:color w:val="000000" w:themeColor="text1"/>
          <w:szCs w:val="24"/>
        </w:rPr>
        <w:fldChar w:fldCharType="end"/>
      </w:r>
      <w:r w:rsidRPr="00821ACB">
        <w:rPr>
          <w:rFonts w:cs="Times New Roman"/>
          <w:color w:val="000000" w:themeColor="text1"/>
          <w:szCs w:val="24"/>
        </w:rPr>
        <w:t xml:space="preserve">. </w:t>
      </w:r>
      <w:r w:rsidR="001A3F99" w:rsidRPr="00821ACB">
        <w:rPr>
          <w:rFonts w:cs="Times New Roman"/>
          <w:color w:val="000000" w:themeColor="text1"/>
          <w:szCs w:val="24"/>
        </w:rPr>
        <w:t xml:space="preserve">Patel </w:t>
      </w:r>
      <w:r w:rsidR="001A3F99" w:rsidRPr="00821ACB">
        <w:rPr>
          <w:rFonts w:cs="Times New Roman"/>
          <w:i/>
          <w:color w:val="000000" w:themeColor="text1"/>
          <w:szCs w:val="24"/>
        </w:rPr>
        <w:t>et al.</w:t>
      </w:r>
      <w:r w:rsidR="001A3F99" w:rsidRPr="00821ACB">
        <w:rPr>
          <w:rFonts w:cs="Times New Roman"/>
          <w:color w:val="000000" w:themeColor="text1"/>
          <w:szCs w:val="24"/>
        </w:rPr>
        <w:t xml:space="preserve"> showed that particle size and compression pressure can affect derived mathematical parameters of compressibility </w:t>
      </w:r>
      <w:r w:rsidR="001A3F99" w:rsidRPr="00821ACB">
        <w:rPr>
          <w:rFonts w:cs="Times New Roman"/>
          <w:color w:val="000000" w:themeColor="text1"/>
          <w:szCs w:val="24"/>
        </w:rPr>
        <w:fldChar w:fldCharType="begin"/>
      </w:r>
      <w:r w:rsidR="006A3E8F" w:rsidRPr="00821ACB">
        <w:rPr>
          <w:rFonts w:cs="Times New Roman"/>
          <w:color w:val="000000" w:themeColor="text1"/>
          <w:szCs w:val="24"/>
        </w:rPr>
        <w:instrText xml:space="preserve"> ADDIN EN.CITE &lt;EndNote&gt;&lt;Cite&gt;&lt;Author&gt;Patel&lt;/Author&gt;&lt;Year&gt;2007&lt;/Year&gt;&lt;RecNum&gt;13&lt;/RecNum&gt;&lt;DisplayText&gt;(Patel et al., 2007)&lt;/DisplayText&gt;&lt;record&gt;&lt;rec-number&gt;13&lt;/rec-number&gt;&lt;foreign-keys&gt;&lt;key app="EN" db-id="d5fs0wsvp0f05ser9abpxz97rwr0et952ape" timestamp="1491558968"&gt;13&lt;/key&gt;&lt;/foreign-keys&gt;&lt;ref-type name="Journal Article"&gt;17&lt;/ref-type&gt;&lt;contributors&gt;&lt;authors&gt;&lt;author&gt;Patel, Sarsvatkumar&lt;/author&gt;&lt;author&gt;Kaushal, Aditya Mohan&lt;/author&gt;&lt;author&gt;Bansal, Arvind Kumar&lt;/author&gt;&lt;/authors&gt;&lt;/contributors&gt;&lt;titles&gt;&lt;title&gt;Effect of particle size and compression force on compaction behavior and derived mathematical parameters of compressibility&lt;/title&gt;&lt;secondary-title&gt;Pharm. Res.&lt;/secondary-title&gt;&lt;/titles&gt;&lt;periodical&gt;&lt;full-title&gt;Pharm. Res.&lt;/full-title&gt;&lt;/periodical&gt;&lt;pages&gt;111-124&lt;/pages&gt;&lt;volume&gt;24&lt;/volume&gt;&lt;number&gt;1&lt;/number&gt;&lt;dates&gt;&lt;year&gt;2007&lt;/year&gt;&lt;/dates&gt;&lt;isbn&gt;0724-8741&lt;/isbn&gt;&lt;urls&gt;&lt;/urls&gt;&lt;/record&gt;&lt;/Cite&gt;&lt;/EndNote&gt;</w:instrText>
      </w:r>
      <w:r w:rsidR="001A3F99" w:rsidRPr="00821ACB">
        <w:rPr>
          <w:rFonts w:cs="Times New Roman"/>
          <w:color w:val="000000" w:themeColor="text1"/>
          <w:szCs w:val="24"/>
        </w:rPr>
        <w:fldChar w:fldCharType="separate"/>
      </w:r>
      <w:r w:rsidR="00676EE1" w:rsidRPr="00821ACB">
        <w:rPr>
          <w:rFonts w:cs="Times New Roman"/>
          <w:noProof/>
          <w:color w:val="000000" w:themeColor="text1"/>
          <w:szCs w:val="24"/>
        </w:rPr>
        <w:t>(</w:t>
      </w:r>
      <w:hyperlink w:anchor="_ENREF_26" w:tooltip="Patel, 2007 #13" w:history="1">
        <w:r w:rsidR="0093435E" w:rsidRPr="00821ACB">
          <w:rPr>
            <w:rFonts w:cs="Times New Roman"/>
            <w:noProof/>
            <w:color w:val="000000" w:themeColor="text1"/>
            <w:szCs w:val="24"/>
          </w:rPr>
          <w:t>Patel et al., 2007</w:t>
        </w:r>
      </w:hyperlink>
      <w:r w:rsidR="00676EE1" w:rsidRPr="00821ACB">
        <w:rPr>
          <w:rFonts w:cs="Times New Roman"/>
          <w:noProof/>
          <w:color w:val="000000" w:themeColor="text1"/>
          <w:szCs w:val="24"/>
        </w:rPr>
        <w:t>)</w:t>
      </w:r>
      <w:r w:rsidR="001A3F99" w:rsidRPr="00821ACB">
        <w:rPr>
          <w:rFonts w:cs="Times New Roman"/>
          <w:color w:val="000000" w:themeColor="text1"/>
          <w:szCs w:val="24"/>
        </w:rPr>
        <w:fldChar w:fldCharType="end"/>
      </w:r>
      <w:r w:rsidR="001A3F99" w:rsidRPr="00821ACB">
        <w:rPr>
          <w:rFonts w:cs="Times New Roman"/>
          <w:color w:val="000000" w:themeColor="text1"/>
          <w:szCs w:val="24"/>
        </w:rPr>
        <w:t xml:space="preserve">. Optimum material properties of APIs should create a balance between processability and CQAs like tensile strength and appearance of the </w:t>
      </w:r>
      <w:r w:rsidR="001A3F99" w:rsidRPr="00821ACB">
        <w:rPr>
          <w:rFonts w:cs="Times New Roman"/>
          <w:noProof/>
          <w:color w:val="000000" w:themeColor="text1"/>
          <w:szCs w:val="24"/>
        </w:rPr>
        <w:t>tablet</w:t>
      </w:r>
      <w:r w:rsidR="001A3F99" w:rsidRPr="00821ACB">
        <w:rPr>
          <w:rFonts w:cs="Times New Roman"/>
          <w:color w:val="000000" w:themeColor="text1"/>
          <w:szCs w:val="24"/>
        </w:rPr>
        <w:t>.</w:t>
      </w:r>
    </w:p>
    <w:p w14:paraId="3FDEA759" w14:textId="6155320D" w:rsidR="00DC2309" w:rsidRPr="00821ACB" w:rsidRDefault="005A3AD5" w:rsidP="003154BA">
      <w:pPr>
        <w:autoSpaceDE w:val="0"/>
        <w:autoSpaceDN w:val="0"/>
        <w:adjustRightInd w:val="0"/>
        <w:spacing w:before="120" w:after="0" w:line="480" w:lineRule="auto"/>
        <w:jc w:val="both"/>
        <w:rPr>
          <w:rFonts w:cs="Times New Roman"/>
          <w:color w:val="000000" w:themeColor="text1"/>
          <w:szCs w:val="24"/>
        </w:rPr>
      </w:pPr>
      <w:r w:rsidRPr="00821ACB">
        <w:rPr>
          <w:rFonts w:cs="Times New Roman"/>
          <w:color w:val="000000" w:themeColor="text1"/>
          <w:szCs w:val="24"/>
        </w:rPr>
        <w:t>The objective</w:t>
      </w:r>
      <w:r w:rsidR="003E1B61" w:rsidRPr="00821ACB">
        <w:rPr>
          <w:rFonts w:cs="Times New Roman"/>
          <w:color w:val="000000" w:themeColor="text1"/>
          <w:szCs w:val="24"/>
        </w:rPr>
        <w:t xml:space="preserve"> of </w:t>
      </w:r>
      <w:r w:rsidR="00562FBF" w:rsidRPr="00821ACB">
        <w:rPr>
          <w:rFonts w:cs="Times New Roman"/>
          <w:color w:val="000000" w:themeColor="text1"/>
          <w:szCs w:val="24"/>
        </w:rPr>
        <w:t xml:space="preserve">the current </w:t>
      </w:r>
      <w:r w:rsidR="003E1B61" w:rsidRPr="00821ACB">
        <w:rPr>
          <w:rFonts w:cs="Times New Roman"/>
          <w:color w:val="000000" w:themeColor="text1"/>
          <w:szCs w:val="24"/>
        </w:rPr>
        <w:t>work was</w:t>
      </w:r>
      <w:r w:rsidR="00523E5F" w:rsidRPr="00821ACB">
        <w:rPr>
          <w:rFonts w:cs="Times New Roman"/>
          <w:color w:val="000000" w:themeColor="text1"/>
          <w:szCs w:val="24"/>
        </w:rPr>
        <w:t xml:space="preserve"> </w:t>
      </w:r>
      <w:r w:rsidR="00AB1BB8" w:rsidRPr="00821ACB">
        <w:rPr>
          <w:rFonts w:cs="Times New Roman"/>
          <w:color w:val="000000" w:themeColor="text1"/>
          <w:szCs w:val="24"/>
        </w:rPr>
        <w:t xml:space="preserve">to identify </w:t>
      </w:r>
      <w:r w:rsidR="005A3328" w:rsidRPr="00821ACB">
        <w:rPr>
          <w:rFonts w:cs="Times New Roman"/>
          <w:color w:val="000000" w:themeColor="text1"/>
          <w:szCs w:val="24"/>
        </w:rPr>
        <w:t xml:space="preserve">the critical </w:t>
      </w:r>
      <w:r w:rsidR="009D0DF0" w:rsidRPr="00821ACB">
        <w:rPr>
          <w:rFonts w:cs="Times New Roman"/>
          <w:color w:val="000000" w:themeColor="text1"/>
          <w:szCs w:val="24"/>
        </w:rPr>
        <w:t xml:space="preserve">particle size </w:t>
      </w:r>
      <w:r w:rsidR="00440A66" w:rsidRPr="00821ACB">
        <w:rPr>
          <w:rFonts w:cs="Times New Roman"/>
          <w:color w:val="000000" w:themeColor="text1"/>
          <w:szCs w:val="24"/>
        </w:rPr>
        <w:t xml:space="preserve">distribution </w:t>
      </w:r>
      <w:r w:rsidR="009D0DF0" w:rsidRPr="00821ACB">
        <w:rPr>
          <w:rFonts w:cs="Times New Roman"/>
          <w:color w:val="000000" w:themeColor="text1"/>
          <w:szCs w:val="24"/>
        </w:rPr>
        <w:t xml:space="preserve">descriptors </w:t>
      </w:r>
      <w:r w:rsidR="00807D6D" w:rsidRPr="00821ACB">
        <w:rPr>
          <w:rFonts w:cs="Times New Roman"/>
          <w:color w:val="000000" w:themeColor="text1"/>
          <w:szCs w:val="24"/>
        </w:rPr>
        <w:t xml:space="preserve">from measured and derived particle size distribution data </w:t>
      </w:r>
      <w:r w:rsidR="005A3328" w:rsidRPr="00821ACB">
        <w:rPr>
          <w:rFonts w:cs="Times New Roman"/>
          <w:color w:val="000000" w:themeColor="text1"/>
          <w:szCs w:val="24"/>
        </w:rPr>
        <w:t>for APIs</w:t>
      </w:r>
      <w:r w:rsidR="009F6892" w:rsidRPr="00821ACB">
        <w:rPr>
          <w:rFonts w:cs="Times New Roman"/>
          <w:color w:val="000000" w:themeColor="text1"/>
          <w:szCs w:val="24"/>
        </w:rPr>
        <w:t xml:space="preserve"> and</w:t>
      </w:r>
      <w:r w:rsidR="004D3FB1" w:rsidRPr="00821ACB">
        <w:rPr>
          <w:rFonts w:cs="Times New Roman"/>
          <w:color w:val="000000" w:themeColor="text1"/>
          <w:szCs w:val="24"/>
        </w:rPr>
        <w:t xml:space="preserve"> </w:t>
      </w:r>
      <w:r w:rsidR="009F6892" w:rsidRPr="00821ACB">
        <w:rPr>
          <w:rFonts w:cs="Times New Roman"/>
          <w:noProof/>
          <w:color w:val="000000" w:themeColor="text1"/>
          <w:szCs w:val="24"/>
        </w:rPr>
        <w:t>binary</w:t>
      </w:r>
      <w:r w:rsidR="009F6892" w:rsidRPr="00821ACB">
        <w:rPr>
          <w:rFonts w:cs="Times New Roman"/>
          <w:color w:val="000000" w:themeColor="text1"/>
          <w:szCs w:val="24"/>
        </w:rPr>
        <w:t xml:space="preserve"> mixture</w:t>
      </w:r>
      <w:r w:rsidR="004D3FB1" w:rsidRPr="00821ACB">
        <w:rPr>
          <w:rFonts w:cs="Times New Roman"/>
          <w:color w:val="000000" w:themeColor="text1"/>
          <w:szCs w:val="24"/>
        </w:rPr>
        <w:t>s</w:t>
      </w:r>
      <w:r w:rsidR="009F6892" w:rsidRPr="00821ACB">
        <w:rPr>
          <w:rFonts w:cs="Times New Roman"/>
          <w:color w:val="000000" w:themeColor="text1"/>
          <w:szCs w:val="24"/>
        </w:rPr>
        <w:t xml:space="preserve"> of APIs and excipients which </w:t>
      </w:r>
      <w:r w:rsidR="00807D6D" w:rsidRPr="00821ACB">
        <w:rPr>
          <w:rFonts w:cs="Times New Roman"/>
          <w:color w:val="000000" w:themeColor="text1"/>
          <w:szCs w:val="24"/>
        </w:rPr>
        <w:t xml:space="preserve">can </w:t>
      </w:r>
      <w:r w:rsidR="0064084E" w:rsidRPr="00821ACB">
        <w:rPr>
          <w:rFonts w:cs="Times New Roman"/>
          <w:color w:val="000000" w:themeColor="text1"/>
          <w:szCs w:val="24"/>
        </w:rPr>
        <w:t xml:space="preserve">affect </w:t>
      </w:r>
      <w:r w:rsidR="007B0ABC" w:rsidRPr="00821ACB">
        <w:rPr>
          <w:rFonts w:cs="Times New Roman"/>
          <w:color w:val="000000" w:themeColor="text1"/>
          <w:szCs w:val="24"/>
        </w:rPr>
        <w:t xml:space="preserve">(1) </w:t>
      </w:r>
      <w:r w:rsidR="009F6892" w:rsidRPr="00821ACB">
        <w:rPr>
          <w:rFonts w:cs="Times New Roman"/>
          <w:color w:val="000000" w:themeColor="text1"/>
          <w:szCs w:val="24"/>
        </w:rPr>
        <w:t>the p</w:t>
      </w:r>
      <w:r w:rsidR="00586601" w:rsidRPr="00821ACB">
        <w:rPr>
          <w:rFonts w:cs="Times New Roman"/>
          <w:color w:val="000000" w:themeColor="text1"/>
          <w:szCs w:val="24"/>
        </w:rPr>
        <w:t>o</w:t>
      </w:r>
      <w:r w:rsidR="009F6892" w:rsidRPr="00821ACB">
        <w:rPr>
          <w:rFonts w:cs="Times New Roman"/>
          <w:color w:val="000000" w:themeColor="text1"/>
          <w:szCs w:val="24"/>
        </w:rPr>
        <w:t>wder flow parameters</w:t>
      </w:r>
      <w:r w:rsidR="004D3FB1" w:rsidRPr="00821ACB">
        <w:rPr>
          <w:rFonts w:cs="Times New Roman"/>
          <w:color w:val="000000" w:themeColor="text1"/>
          <w:szCs w:val="24"/>
        </w:rPr>
        <w:t xml:space="preserve"> measured under a </w:t>
      </w:r>
      <w:r w:rsidR="003E1B61" w:rsidRPr="00821ACB">
        <w:rPr>
          <w:rFonts w:cs="Times New Roman"/>
          <w:color w:val="000000" w:themeColor="text1"/>
          <w:szCs w:val="24"/>
        </w:rPr>
        <w:t>“</w:t>
      </w:r>
      <w:r w:rsidR="004D3FB1" w:rsidRPr="00821ACB">
        <w:rPr>
          <w:rFonts w:cs="Times New Roman"/>
          <w:noProof/>
          <w:color w:val="000000" w:themeColor="text1"/>
          <w:szCs w:val="24"/>
        </w:rPr>
        <w:t>dynamic</w:t>
      </w:r>
      <w:r w:rsidR="00F06AD7" w:rsidRPr="00821ACB">
        <w:rPr>
          <w:rFonts w:cs="Times New Roman"/>
          <w:noProof/>
          <w:color w:val="000000" w:themeColor="text1"/>
          <w:szCs w:val="24"/>
        </w:rPr>
        <w:t xml:space="preserve"> state</w:t>
      </w:r>
      <w:r w:rsidR="003E1B61" w:rsidRPr="00821ACB">
        <w:rPr>
          <w:rFonts w:cs="Times New Roman"/>
          <w:noProof/>
          <w:color w:val="000000" w:themeColor="text1"/>
          <w:szCs w:val="24"/>
        </w:rPr>
        <w:t xml:space="preserve">” </w:t>
      </w:r>
      <w:r w:rsidR="004D3FB1" w:rsidRPr="00821ACB">
        <w:rPr>
          <w:rFonts w:cs="Times New Roman"/>
          <w:color w:val="000000" w:themeColor="text1"/>
          <w:szCs w:val="24"/>
        </w:rPr>
        <w:t xml:space="preserve">and </w:t>
      </w:r>
      <w:r w:rsidR="003E1B61" w:rsidRPr="00821ACB">
        <w:rPr>
          <w:rFonts w:cs="Times New Roman"/>
          <w:color w:val="000000" w:themeColor="text1"/>
          <w:szCs w:val="24"/>
        </w:rPr>
        <w:t>“</w:t>
      </w:r>
      <w:r w:rsidR="008D7AE8" w:rsidRPr="00821ACB">
        <w:rPr>
          <w:rFonts w:cs="Times New Roman"/>
          <w:i/>
          <w:color w:val="000000" w:themeColor="text1"/>
          <w:szCs w:val="24"/>
        </w:rPr>
        <w:t>static</w:t>
      </w:r>
      <w:r w:rsidR="004D3FB1" w:rsidRPr="00821ACB">
        <w:rPr>
          <w:rFonts w:cs="Times New Roman"/>
          <w:color w:val="000000" w:themeColor="text1"/>
          <w:szCs w:val="24"/>
        </w:rPr>
        <w:t xml:space="preserve"> state</w:t>
      </w:r>
      <w:r w:rsidR="003E1B61" w:rsidRPr="00821ACB">
        <w:rPr>
          <w:rFonts w:cs="Times New Roman"/>
          <w:noProof/>
          <w:color w:val="000000" w:themeColor="text1"/>
          <w:szCs w:val="24"/>
        </w:rPr>
        <w:t>”</w:t>
      </w:r>
      <w:r w:rsidR="0064084E" w:rsidRPr="00821ACB">
        <w:rPr>
          <w:rFonts w:cs="Times New Roman"/>
          <w:color w:val="000000" w:themeColor="text1"/>
          <w:szCs w:val="24"/>
        </w:rPr>
        <w:t xml:space="preserve"> and</w:t>
      </w:r>
      <w:r w:rsidR="00F23215" w:rsidRPr="00821ACB">
        <w:rPr>
          <w:rFonts w:cs="Times New Roman"/>
          <w:color w:val="000000" w:themeColor="text1"/>
          <w:szCs w:val="24"/>
        </w:rPr>
        <w:t xml:space="preserve"> </w:t>
      </w:r>
      <w:r w:rsidR="007B0ABC" w:rsidRPr="00821ACB">
        <w:rPr>
          <w:rFonts w:cs="Times New Roman"/>
          <w:color w:val="000000" w:themeColor="text1"/>
          <w:szCs w:val="24"/>
        </w:rPr>
        <w:t xml:space="preserve">(2) </w:t>
      </w:r>
      <w:r w:rsidR="0064084E" w:rsidRPr="00821ACB">
        <w:rPr>
          <w:rFonts w:cs="Times New Roman"/>
          <w:color w:val="000000" w:themeColor="text1"/>
          <w:szCs w:val="24"/>
        </w:rPr>
        <w:t xml:space="preserve">the </w:t>
      </w:r>
      <w:r w:rsidR="0003690D" w:rsidRPr="00821ACB">
        <w:rPr>
          <w:rFonts w:cs="Times New Roman"/>
          <w:color w:val="000000" w:themeColor="text1"/>
          <w:szCs w:val="24"/>
        </w:rPr>
        <w:t xml:space="preserve">tabletability </w:t>
      </w:r>
      <w:r w:rsidR="0064084E" w:rsidRPr="00821ACB">
        <w:rPr>
          <w:rFonts w:cs="Times New Roman"/>
          <w:color w:val="000000" w:themeColor="text1"/>
          <w:szCs w:val="24"/>
        </w:rPr>
        <w:t>of powders</w:t>
      </w:r>
      <w:r w:rsidR="007B0ABC" w:rsidRPr="00821ACB">
        <w:rPr>
          <w:rFonts w:cs="Times New Roman"/>
          <w:color w:val="000000" w:themeColor="text1"/>
          <w:szCs w:val="24"/>
        </w:rPr>
        <w:t xml:space="preserve">, as reflected by the tensile strength and </w:t>
      </w:r>
      <w:r w:rsidR="0003690D" w:rsidRPr="00821ACB">
        <w:rPr>
          <w:rFonts w:cs="Times New Roman"/>
          <w:color w:val="000000" w:themeColor="text1"/>
          <w:szCs w:val="24"/>
        </w:rPr>
        <w:t>ejection force</w:t>
      </w:r>
      <w:r w:rsidR="007B0ABC" w:rsidRPr="00821ACB">
        <w:rPr>
          <w:rFonts w:cs="Times New Roman"/>
          <w:color w:val="000000" w:themeColor="text1"/>
          <w:szCs w:val="24"/>
        </w:rPr>
        <w:t xml:space="preserve"> of compacts/tablets</w:t>
      </w:r>
      <w:r w:rsidR="0064084E" w:rsidRPr="00821ACB">
        <w:rPr>
          <w:rFonts w:cs="Times New Roman"/>
          <w:color w:val="000000" w:themeColor="text1"/>
          <w:szCs w:val="24"/>
        </w:rPr>
        <w:t>. T</w:t>
      </w:r>
      <w:r w:rsidR="00586601" w:rsidRPr="00821ACB">
        <w:rPr>
          <w:rFonts w:cs="Times New Roman"/>
          <w:color w:val="000000" w:themeColor="text1"/>
          <w:szCs w:val="24"/>
        </w:rPr>
        <w:t>he critical material properties from pa</w:t>
      </w:r>
      <w:r w:rsidR="003E1B61" w:rsidRPr="00821ACB">
        <w:rPr>
          <w:rFonts w:cs="Times New Roman"/>
          <w:color w:val="000000" w:themeColor="text1"/>
          <w:szCs w:val="24"/>
        </w:rPr>
        <w:t xml:space="preserve">rticle size data, identified using multivariate analysis, </w:t>
      </w:r>
      <w:r w:rsidR="00586601" w:rsidRPr="00821ACB">
        <w:rPr>
          <w:rFonts w:cs="Times New Roman"/>
          <w:color w:val="000000" w:themeColor="text1"/>
          <w:szCs w:val="24"/>
        </w:rPr>
        <w:t>were used to develop multilinear regression models</w:t>
      </w:r>
      <w:r w:rsidR="00FE7723" w:rsidRPr="00821ACB">
        <w:rPr>
          <w:rFonts w:cs="Times New Roman"/>
          <w:color w:val="000000" w:themeColor="text1"/>
          <w:szCs w:val="24"/>
        </w:rPr>
        <w:t xml:space="preserve"> </w:t>
      </w:r>
      <w:r w:rsidR="001A3F99" w:rsidRPr="00821ACB">
        <w:rPr>
          <w:rFonts w:cs="Times New Roman"/>
          <w:color w:val="000000" w:themeColor="text1"/>
          <w:szCs w:val="24"/>
        </w:rPr>
        <w:t xml:space="preserve">(MLR) </w:t>
      </w:r>
      <w:r w:rsidR="00FE7723" w:rsidRPr="00821ACB">
        <w:rPr>
          <w:rFonts w:cs="Times New Roman"/>
          <w:color w:val="000000" w:themeColor="text1"/>
          <w:szCs w:val="24"/>
        </w:rPr>
        <w:t>to</w:t>
      </w:r>
      <w:r w:rsidR="003E1B61" w:rsidRPr="00821ACB">
        <w:rPr>
          <w:rFonts w:cs="Times New Roman"/>
          <w:color w:val="000000" w:themeColor="text1"/>
          <w:szCs w:val="24"/>
        </w:rPr>
        <w:t xml:space="preserve"> predict</w:t>
      </w:r>
      <w:r w:rsidR="00DB3F6D" w:rsidRPr="00821ACB">
        <w:rPr>
          <w:rFonts w:cs="Times New Roman"/>
          <w:noProof/>
          <w:color w:val="000000" w:themeColor="text1"/>
          <w:szCs w:val="24"/>
        </w:rPr>
        <w:t xml:space="preserve"> </w:t>
      </w:r>
      <w:r w:rsidR="00F03E50" w:rsidRPr="00821ACB">
        <w:rPr>
          <w:rFonts w:cs="Times New Roman"/>
          <w:noProof/>
          <w:color w:val="000000" w:themeColor="text1"/>
          <w:szCs w:val="24"/>
        </w:rPr>
        <w:t xml:space="preserve">multiple </w:t>
      </w:r>
      <w:r w:rsidR="001A3F99" w:rsidRPr="00821ACB">
        <w:rPr>
          <w:rFonts w:cs="Times New Roman"/>
          <w:color w:val="000000" w:themeColor="text1"/>
          <w:szCs w:val="24"/>
        </w:rPr>
        <w:t>powder flow parameters</w:t>
      </w:r>
      <w:r w:rsidR="00807D6D" w:rsidRPr="00821ACB">
        <w:rPr>
          <w:rFonts w:cs="Times New Roman"/>
          <w:color w:val="000000" w:themeColor="text1"/>
          <w:szCs w:val="24"/>
        </w:rPr>
        <w:t xml:space="preserve"> for </w:t>
      </w:r>
      <w:r w:rsidR="003E1B61" w:rsidRPr="00821ACB">
        <w:rPr>
          <w:rFonts w:cs="Times New Roman"/>
          <w:color w:val="000000" w:themeColor="text1"/>
          <w:szCs w:val="24"/>
        </w:rPr>
        <w:t>APIs</w:t>
      </w:r>
      <w:r w:rsidR="00807D6D" w:rsidRPr="00821ACB">
        <w:rPr>
          <w:rFonts w:cs="Times New Roman"/>
          <w:color w:val="000000" w:themeColor="text1"/>
          <w:szCs w:val="24"/>
        </w:rPr>
        <w:t xml:space="preserve"> manufactured by a </w:t>
      </w:r>
      <w:r w:rsidR="00807D6D" w:rsidRPr="00821ACB">
        <w:rPr>
          <w:rFonts w:cs="Times New Roman"/>
          <w:noProof/>
          <w:color w:val="000000" w:themeColor="text1"/>
          <w:szCs w:val="24"/>
        </w:rPr>
        <w:t>similar</w:t>
      </w:r>
      <w:r w:rsidR="00807D6D" w:rsidRPr="00821ACB">
        <w:rPr>
          <w:rFonts w:cs="Times New Roman"/>
          <w:color w:val="000000" w:themeColor="text1"/>
          <w:szCs w:val="24"/>
        </w:rPr>
        <w:t xml:space="preserve"> route and API/excipient binary mixtures</w:t>
      </w:r>
      <w:r w:rsidR="0003690D" w:rsidRPr="00821ACB">
        <w:rPr>
          <w:rFonts w:cs="Times New Roman"/>
          <w:color w:val="000000" w:themeColor="text1"/>
          <w:szCs w:val="24"/>
        </w:rPr>
        <w:t xml:space="preserve"> comprising either the free flowing </w:t>
      </w:r>
      <w:r w:rsidR="0003690D" w:rsidRPr="00821ACB">
        <w:rPr>
          <w:rFonts w:cs="Times New Roman"/>
          <w:color w:val="000000" w:themeColor="text1"/>
          <w:szCs w:val="24"/>
          <w:lang w:val="en-US"/>
        </w:rPr>
        <w:t xml:space="preserve">functional excipient, microcrystalline cellulose (MCC), or the relatively cohesive lubricant, magnesium </w:t>
      </w:r>
      <w:r w:rsidR="0003690D" w:rsidRPr="00821ACB">
        <w:rPr>
          <w:rFonts w:cs="Times New Roman"/>
          <w:noProof/>
          <w:color w:val="000000" w:themeColor="text1"/>
          <w:szCs w:val="24"/>
          <w:lang w:val="en-US"/>
        </w:rPr>
        <w:t>stearate</w:t>
      </w:r>
      <w:r w:rsidR="003E1B61" w:rsidRPr="00821ACB">
        <w:rPr>
          <w:rFonts w:cs="Times New Roman"/>
          <w:color w:val="000000" w:themeColor="text1"/>
          <w:szCs w:val="24"/>
        </w:rPr>
        <w:t xml:space="preserve">. </w:t>
      </w:r>
    </w:p>
    <w:p w14:paraId="6D71A291" w14:textId="7D1D4D50" w:rsidR="00A3758B" w:rsidRPr="00821ACB" w:rsidRDefault="00A3758B" w:rsidP="003154BA">
      <w:pPr>
        <w:autoSpaceDE w:val="0"/>
        <w:autoSpaceDN w:val="0"/>
        <w:adjustRightInd w:val="0"/>
        <w:spacing w:before="120" w:after="0" w:line="480" w:lineRule="auto"/>
        <w:jc w:val="both"/>
        <w:rPr>
          <w:rFonts w:cs="Times New Roman"/>
          <w:color w:val="000000" w:themeColor="text1"/>
          <w:szCs w:val="24"/>
        </w:rPr>
      </w:pPr>
    </w:p>
    <w:p w14:paraId="682BE3B8" w14:textId="2CDD82DE" w:rsidR="00A3758B" w:rsidRPr="00821ACB" w:rsidRDefault="00A3758B" w:rsidP="003154BA">
      <w:pPr>
        <w:autoSpaceDE w:val="0"/>
        <w:autoSpaceDN w:val="0"/>
        <w:adjustRightInd w:val="0"/>
        <w:spacing w:before="120" w:after="0" w:line="480" w:lineRule="auto"/>
        <w:jc w:val="both"/>
        <w:rPr>
          <w:rFonts w:cs="Times New Roman"/>
          <w:color w:val="000000" w:themeColor="text1"/>
          <w:szCs w:val="24"/>
        </w:rPr>
      </w:pPr>
    </w:p>
    <w:p w14:paraId="48F254BE" w14:textId="77777777" w:rsidR="00A3758B" w:rsidRPr="00821ACB" w:rsidRDefault="00A3758B" w:rsidP="003154BA">
      <w:pPr>
        <w:autoSpaceDE w:val="0"/>
        <w:autoSpaceDN w:val="0"/>
        <w:adjustRightInd w:val="0"/>
        <w:spacing w:before="120" w:after="0" w:line="480" w:lineRule="auto"/>
        <w:jc w:val="both"/>
        <w:rPr>
          <w:rFonts w:cs="Times New Roman"/>
          <w:color w:val="000000" w:themeColor="text1"/>
          <w:szCs w:val="24"/>
        </w:rPr>
      </w:pPr>
    </w:p>
    <w:p w14:paraId="566F60F0" w14:textId="496F3131" w:rsidR="00E57279" w:rsidRPr="00821ACB" w:rsidRDefault="00B64624" w:rsidP="003154BA">
      <w:pPr>
        <w:pStyle w:val="ListParagraph"/>
        <w:numPr>
          <w:ilvl w:val="0"/>
          <w:numId w:val="10"/>
        </w:numPr>
        <w:spacing w:before="240" w:line="480" w:lineRule="auto"/>
        <w:rPr>
          <w:rFonts w:cs="Times New Roman"/>
          <w:b/>
          <w:caps/>
          <w:color w:val="000000" w:themeColor="text1"/>
          <w:szCs w:val="24"/>
        </w:rPr>
      </w:pPr>
      <w:r w:rsidRPr="00821ACB">
        <w:rPr>
          <w:rFonts w:cs="Times New Roman"/>
          <w:b/>
          <w:caps/>
          <w:color w:val="000000" w:themeColor="text1"/>
          <w:szCs w:val="24"/>
        </w:rPr>
        <w:t>MATERIAL AND METHODS</w:t>
      </w:r>
    </w:p>
    <w:p w14:paraId="09E6C4BC" w14:textId="77777777" w:rsidR="001C7D29" w:rsidRPr="00821ACB" w:rsidRDefault="001C7D29" w:rsidP="0027637F">
      <w:pPr>
        <w:pStyle w:val="ListParagraph"/>
        <w:numPr>
          <w:ilvl w:val="1"/>
          <w:numId w:val="12"/>
        </w:numPr>
        <w:spacing w:before="120" w:after="0" w:line="480" w:lineRule="auto"/>
        <w:ind w:left="505" w:hanging="505"/>
        <w:contextualSpacing w:val="0"/>
        <w:rPr>
          <w:rFonts w:cs="Times New Roman"/>
          <w:b/>
          <w:i/>
          <w:caps/>
          <w:color w:val="000000" w:themeColor="text1"/>
          <w:szCs w:val="24"/>
        </w:rPr>
      </w:pPr>
      <w:r w:rsidRPr="00821ACB">
        <w:rPr>
          <w:rFonts w:cs="Times New Roman"/>
          <w:b/>
          <w:i/>
          <w:color w:val="000000" w:themeColor="text1"/>
          <w:szCs w:val="24"/>
        </w:rPr>
        <w:t>Materials</w:t>
      </w:r>
    </w:p>
    <w:p w14:paraId="75162933" w14:textId="57891275" w:rsidR="001B700C" w:rsidRPr="00821ACB" w:rsidRDefault="001C7D29" w:rsidP="003154BA">
      <w:pPr>
        <w:spacing w:line="480" w:lineRule="auto"/>
        <w:jc w:val="both"/>
        <w:rPr>
          <w:rFonts w:cs="Times New Roman"/>
          <w:color w:val="000000" w:themeColor="text1"/>
          <w:szCs w:val="24"/>
        </w:rPr>
      </w:pPr>
      <w:r w:rsidRPr="00821ACB">
        <w:rPr>
          <w:rFonts w:cs="Times New Roman"/>
          <w:color w:val="000000" w:themeColor="text1"/>
          <w:szCs w:val="24"/>
        </w:rPr>
        <w:t>RS-Ibuprofen</w:t>
      </w:r>
      <w:r w:rsidR="0011283E" w:rsidRPr="00821ACB">
        <w:rPr>
          <w:rFonts w:cs="Times New Roman"/>
          <w:color w:val="000000" w:themeColor="text1"/>
          <w:szCs w:val="24"/>
        </w:rPr>
        <w:t xml:space="preserve"> (IBU) and cilostazol (CLZ) were</w:t>
      </w:r>
      <w:r w:rsidRPr="00821ACB">
        <w:rPr>
          <w:rFonts w:cs="Times New Roman"/>
          <w:color w:val="000000" w:themeColor="text1"/>
          <w:szCs w:val="24"/>
        </w:rPr>
        <w:t xml:space="preserve"> purchased from</w:t>
      </w:r>
      <w:r w:rsidR="00361942" w:rsidRPr="00821ACB">
        <w:rPr>
          <w:rFonts w:cs="Times New Roman"/>
          <w:color w:val="000000" w:themeColor="text1"/>
          <w:szCs w:val="24"/>
        </w:rPr>
        <w:t xml:space="preserve"> Kemprotec Limited (UK)</w:t>
      </w:r>
      <w:r w:rsidRPr="00821ACB">
        <w:rPr>
          <w:rFonts w:cs="Times New Roman"/>
          <w:color w:val="000000" w:themeColor="text1"/>
          <w:szCs w:val="24"/>
        </w:rPr>
        <w:t xml:space="preserve">. </w:t>
      </w:r>
      <w:r w:rsidR="005A3AD5" w:rsidRPr="00821ACB">
        <w:rPr>
          <w:rFonts w:cs="Times New Roman"/>
          <w:color w:val="000000" w:themeColor="text1"/>
          <w:szCs w:val="24"/>
        </w:rPr>
        <w:t xml:space="preserve">Paracetamol </w:t>
      </w:r>
      <w:r w:rsidR="00F87351" w:rsidRPr="00821ACB">
        <w:rPr>
          <w:rFonts w:cs="Times New Roman"/>
          <w:color w:val="000000" w:themeColor="text1"/>
          <w:szCs w:val="24"/>
        </w:rPr>
        <w:t xml:space="preserve">(PCM), </w:t>
      </w:r>
      <w:r w:rsidR="00B42AEE" w:rsidRPr="00821ACB">
        <w:rPr>
          <w:rFonts w:cs="Times New Roman"/>
          <w:color w:val="000000" w:themeColor="text1"/>
          <w:szCs w:val="24"/>
        </w:rPr>
        <w:t>magnesium stearate</w:t>
      </w:r>
      <w:r w:rsidR="00F87351" w:rsidRPr="00821ACB">
        <w:rPr>
          <w:rFonts w:cs="Times New Roman"/>
          <w:color w:val="000000" w:themeColor="text1"/>
          <w:szCs w:val="24"/>
        </w:rPr>
        <w:t>, diiodomethane and ethylene glycol</w:t>
      </w:r>
      <w:r w:rsidR="00B42AEE" w:rsidRPr="00821ACB">
        <w:rPr>
          <w:rFonts w:cs="Times New Roman"/>
          <w:color w:val="000000" w:themeColor="text1"/>
          <w:szCs w:val="24"/>
        </w:rPr>
        <w:t xml:space="preserve"> were</w:t>
      </w:r>
      <w:r w:rsidR="005A3AD5" w:rsidRPr="00821ACB">
        <w:rPr>
          <w:rFonts w:cs="Times New Roman"/>
          <w:color w:val="000000" w:themeColor="text1"/>
          <w:szCs w:val="24"/>
        </w:rPr>
        <w:t xml:space="preserve"> purchased from</w:t>
      </w:r>
      <w:r w:rsidR="00757886" w:rsidRPr="00821ACB">
        <w:rPr>
          <w:rFonts w:cs="Times New Roman"/>
          <w:color w:val="000000" w:themeColor="text1"/>
          <w:szCs w:val="24"/>
        </w:rPr>
        <w:t xml:space="preserve"> Sigma-Aldrich (United Kingdom).</w:t>
      </w:r>
      <w:r w:rsidR="0011283E" w:rsidRPr="00821ACB">
        <w:rPr>
          <w:rFonts w:cs="Times New Roman"/>
          <w:color w:val="000000" w:themeColor="text1"/>
          <w:szCs w:val="24"/>
        </w:rPr>
        <w:t xml:space="preserve"> Microcrystalline cellulose (Avicel PH</w:t>
      </w:r>
      <w:r w:rsidR="00B42AEE" w:rsidRPr="00821ACB">
        <w:rPr>
          <w:rFonts w:cs="Times New Roman"/>
          <w:color w:val="000000" w:themeColor="text1"/>
          <w:szCs w:val="24"/>
        </w:rPr>
        <w:t>-</w:t>
      </w:r>
      <w:r w:rsidR="005A3AD5" w:rsidRPr="00821ACB">
        <w:rPr>
          <w:rFonts w:cs="Times New Roman"/>
          <w:color w:val="000000" w:themeColor="text1"/>
          <w:szCs w:val="24"/>
        </w:rPr>
        <w:t>102) was a generous gift from FMC Health and Nutrition</w:t>
      </w:r>
      <w:r w:rsidR="00E13B0E" w:rsidRPr="00821ACB">
        <w:rPr>
          <w:rFonts w:cs="Times New Roman"/>
          <w:color w:val="000000" w:themeColor="text1"/>
          <w:szCs w:val="24"/>
        </w:rPr>
        <w:t xml:space="preserve"> (Ireland). </w:t>
      </w:r>
      <w:r w:rsidR="00361942" w:rsidRPr="00821ACB">
        <w:rPr>
          <w:rFonts w:cs="Times New Roman"/>
          <w:color w:val="000000" w:themeColor="text1"/>
          <w:szCs w:val="24"/>
        </w:rPr>
        <w:t>Analytical grade e</w:t>
      </w:r>
      <w:r w:rsidR="00807D6D" w:rsidRPr="00821ACB">
        <w:rPr>
          <w:rFonts w:cs="Times New Roman"/>
          <w:color w:val="000000" w:themeColor="text1"/>
          <w:szCs w:val="24"/>
        </w:rPr>
        <w:t>thanol, methanol and</w:t>
      </w:r>
      <w:r w:rsidRPr="00821ACB">
        <w:rPr>
          <w:rFonts w:cs="Times New Roman"/>
          <w:color w:val="000000" w:themeColor="text1"/>
          <w:szCs w:val="24"/>
        </w:rPr>
        <w:t xml:space="preserve"> hexane </w:t>
      </w:r>
      <w:r w:rsidR="00361942" w:rsidRPr="00821ACB">
        <w:rPr>
          <w:rFonts w:cs="Times New Roman"/>
          <w:color w:val="000000" w:themeColor="text1"/>
          <w:szCs w:val="24"/>
        </w:rPr>
        <w:t>were</w:t>
      </w:r>
      <w:r w:rsidRPr="00821ACB">
        <w:rPr>
          <w:rFonts w:cs="Times New Roman"/>
          <w:color w:val="000000" w:themeColor="text1"/>
          <w:szCs w:val="24"/>
        </w:rPr>
        <w:t xml:space="preserve"> purchased from</w:t>
      </w:r>
      <w:r w:rsidR="00361942" w:rsidRPr="00821ACB">
        <w:rPr>
          <w:rFonts w:cs="Times New Roman"/>
          <w:color w:val="000000" w:themeColor="text1"/>
          <w:szCs w:val="24"/>
        </w:rPr>
        <w:t xml:space="preserve"> Fisher Scientific (UK)</w:t>
      </w:r>
      <w:r w:rsidRPr="00821ACB">
        <w:rPr>
          <w:rFonts w:cs="Times New Roman"/>
          <w:color w:val="000000" w:themeColor="text1"/>
          <w:szCs w:val="24"/>
        </w:rPr>
        <w:t xml:space="preserve"> and used without further purification. </w:t>
      </w:r>
      <w:r w:rsidR="00185CD9" w:rsidRPr="00821ACB">
        <w:rPr>
          <w:rFonts w:cs="Times New Roman"/>
          <w:color w:val="000000" w:themeColor="text1"/>
          <w:szCs w:val="24"/>
        </w:rPr>
        <w:t>P</w:t>
      </w:r>
      <w:r w:rsidRPr="00821ACB">
        <w:rPr>
          <w:rFonts w:cs="Times New Roman"/>
          <w:color w:val="000000" w:themeColor="text1"/>
          <w:szCs w:val="24"/>
        </w:rPr>
        <w:t xml:space="preserve">urified water was used as </w:t>
      </w:r>
      <w:r w:rsidR="00562FBF" w:rsidRPr="00821ACB">
        <w:rPr>
          <w:rFonts w:cs="Times New Roman"/>
          <w:color w:val="000000" w:themeColor="text1"/>
          <w:szCs w:val="24"/>
        </w:rPr>
        <w:t xml:space="preserve">the </w:t>
      </w:r>
      <w:r w:rsidRPr="00821ACB">
        <w:rPr>
          <w:rFonts w:cs="Times New Roman"/>
          <w:color w:val="000000" w:themeColor="text1"/>
          <w:szCs w:val="24"/>
        </w:rPr>
        <w:t>anti</w:t>
      </w:r>
      <w:r w:rsidR="005A3AD5" w:rsidRPr="00821ACB">
        <w:rPr>
          <w:rFonts w:cs="Times New Roman"/>
          <w:color w:val="000000" w:themeColor="text1"/>
          <w:szCs w:val="24"/>
        </w:rPr>
        <w:t>-</w:t>
      </w:r>
      <w:r w:rsidRPr="00821ACB">
        <w:rPr>
          <w:rFonts w:cs="Times New Roman"/>
          <w:color w:val="000000" w:themeColor="text1"/>
          <w:szCs w:val="24"/>
        </w:rPr>
        <w:t>solvent during crystallisation.</w:t>
      </w:r>
      <w:r w:rsidR="00F87351" w:rsidRPr="00821ACB">
        <w:rPr>
          <w:rFonts w:cs="Times New Roman"/>
          <w:color w:val="000000" w:themeColor="text1"/>
          <w:szCs w:val="24"/>
        </w:rPr>
        <w:t xml:space="preserve"> </w:t>
      </w:r>
    </w:p>
    <w:p w14:paraId="6E377F9D" w14:textId="77777777" w:rsidR="001C7D29" w:rsidRPr="00821ACB" w:rsidRDefault="00185CD9" w:rsidP="006D2F29">
      <w:pPr>
        <w:pStyle w:val="ListParagraph"/>
        <w:numPr>
          <w:ilvl w:val="1"/>
          <w:numId w:val="12"/>
        </w:numPr>
        <w:spacing w:before="120" w:after="0" w:line="480" w:lineRule="auto"/>
        <w:ind w:left="505" w:hanging="505"/>
        <w:contextualSpacing w:val="0"/>
        <w:rPr>
          <w:rFonts w:cs="Times New Roman"/>
          <w:b/>
          <w:i/>
          <w:color w:val="000000" w:themeColor="text1"/>
          <w:szCs w:val="24"/>
        </w:rPr>
      </w:pPr>
      <w:r w:rsidRPr="00821ACB">
        <w:rPr>
          <w:rFonts w:cs="Times New Roman"/>
          <w:b/>
          <w:i/>
          <w:color w:val="000000" w:themeColor="text1"/>
          <w:szCs w:val="24"/>
        </w:rPr>
        <w:t>Sample Preparation</w:t>
      </w:r>
    </w:p>
    <w:p w14:paraId="32EDAE25" w14:textId="5D3E1C87" w:rsidR="00DA7AB5" w:rsidRPr="00821ACB" w:rsidRDefault="00B454CB" w:rsidP="003154BA">
      <w:pPr>
        <w:spacing w:line="480" w:lineRule="auto"/>
        <w:jc w:val="both"/>
        <w:rPr>
          <w:rFonts w:cs="Times New Roman"/>
          <w:color w:val="000000" w:themeColor="text1"/>
          <w:szCs w:val="24"/>
        </w:rPr>
      </w:pPr>
      <w:r w:rsidRPr="00821ACB">
        <w:rPr>
          <w:rFonts w:cs="Times New Roman"/>
          <w:color w:val="000000" w:themeColor="text1"/>
          <w:szCs w:val="24"/>
        </w:rPr>
        <w:t>Various batches of APIs were</w:t>
      </w:r>
      <w:r w:rsidR="00331A8D" w:rsidRPr="00821ACB">
        <w:rPr>
          <w:rFonts w:cs="Times New Roman"/>
          <w:color w:val="000000" w:themeColor="text1"/>
          <w:szCs w:val="24"/>
        </w:rPr>
        <w:t xml:space="preserve"> </w:t>
      </w:r>
      <w:r w:rsidR="00185CD9" w:rsidRPr="00821ACB">
        <w:rPr>
          <w:rFonts w:cs="Times New Roman"/>
          <w:color w:val="000000" w:themeColor="text1"/>
          <w:szCs w:val="24"/>
        </w:rPr>
        <w:t xml:space="preserve">prepared by cooling </w:t>
      </w:r>
      <w:r w:rsidR="00237C96" w:rsidRPr="00821ACB">
        <w:rPr>
          <w:rFonts w:cs="Times New Roman"/>
          <w:color w:val="000000" w:themeColor="text1"/>
          <w:szCs w:val="24"/>
        </w:rPr>
        <w:t xml:space="preserve">or ultrasound assisted </w:t>
      </w:r>
      <w:r w:rsidR="004F787B" w:rsidRPr="00821ACB">
        <w:rPr>
          <w:rFonts w:cs="Times New Roman"/>
          <w:color w:val="000000" w:themeColor="text1"/>
          <w:szCs w:val="24"/>
        </w:rPr>
        <w:t>crystallisation fr</w:t>
      </w:r>
      <w:r w:rsidR="00237C96" w:rsidRPr="00821ACB">
        <w:rPr>
          <w:rFonts w:cs="Times New Roman"/>
          <w:color w:val="000000" w:themeColor="text1"/>
          <w:szCs w:val="24"/>
        </w:rPr>
        <w:t xml:space="preserve">om </w:t>
      </w:r>
      <w:r w:rsidR="003C3731" w:rsidRPr="00821ACB">
        <w:rPr>
          <w:rFonts w:cs="Times New Roman"/>
          <w:noProof/>
          <w:color w:val="000000" w:themeColor="text1"/>
          <w:szCs w:val="24"/>
        </w:rPr>
        <w:t xml:space="preserve">a </w:t>
      </w:r>
      <w:r w:rsidR="00237C96" w:rsidRPr="00821ACB">
        <w:rPr>
          <w:rFonts w:cs="Times New Roman"/>
          <w:noProof/>
          <w:color w:val="000000" w:themeColor="text1"/>
          <w:szCs w:val="24"/>
        </w:rPr>
        <w:t>saturated</w:t>
      </w:r>
      <w:r w:rsidR="00237C96" w:rsidRPr="00821ACB">
        <w:rPr>
          <w:rFonts w:cs="Times New Roman"/>
          <w:color w:val="000000" w:themeColor="text1"/>
          <w:szCs w:val="24"/>
        </w:rPr>
        <w:t xml:space="preserve"> solution of IBU,</w:t>
      </w:r>
      <w:r w:rsidR="004F787B" w:rsidRPr="00821ACB">
        <w:rPr>
          <w:rFonts w:cs="Times New Roman"/>
          <w:color w:val="000000" w:themeColor="text1"/>
          <w:szCs w:val="24"/>
        </w:rPr>
        <w:t xml:space="preserve"> CLZ </w:t>
      </w:r>
      <w:r w:rsidR="007A21BF" w:rsidRPr="00821ACB">
        <w:rPr>
          <w:rFonts w:cs="Times New Roman"/>
          <w:color w:val="000000" w:themeColor="text1"/>
          <w:szCs w:val="24"/>
        </w:rPr>
        <w:t>or</w:t>
      </w:r>
      <w:r w:rsidR="00237C96" w:rsidRPr="00821ACB">
        <w:rPr>
          <w:rFonts w:cs="Times New Roman"/>
          <w:color w:val="000000" w:themeColor="text1"/>
          <w:szCs w:val="24"/>
        </w:rPr>
        <w:t xml:space="preserve"> PCM </w:t>
      </w:r>
      <w:r w:rsidR="004F787B" w:rsidRPr="00821ACB">
        <w:rPr>
          <w:rFonts w:cs="Times New Roman"/>
          <w:color w:val="000000" w:themeColor="text1"/>
          <w:szCs w:val="24"/>
        </w:rPr>
        <w:t xml:space="preserve">in </w:t>
      </w:r>
      <w:r w:rsidR="003C3731" w:rsidRPr="00821ACB">
        <w:rPr>
          <w:rFonts w:cs="Times New Roman"/>
          <w:noProof/>
          <w:color w:val="000000" w:themeColor="text1"/>
          <w:szCs w:val="24"/>
        </w:rPr>
        <w:t xml:space="preserve">an </w:t>
      </w:r>
      <w:r w:rsidR="004F787B" w:rsidRPr="00821ACB">
        <w:rPr>
          <w:rFonts w:cs="Times New Roman"/>
          <w:noProof/>
          <w:color w:val="000000" w:themeColor="text1"/>
          <w:szCs w:val="24"/>
        </w:rPr>
        <w:t>organic</w:t>
      </w:r>
      <w:r w:rsidR="004F787B" w:rsidRPr="00821ACB">
        <w:rPr>
          <w:rFonts w:cs="Times New Roman"/>
          <w:color w:val="000000" w:themeColor="text1"/>
          <w:szCs w:val="24"/>
        </w:rPr>
        <w:t xml:space="preserve"> solvent</w:t>
      </w:r>
      <w:r w:rsidR="00237C96" w:rsidRPr="00821ACB">
        <w:rPr>
          <w:rFonts w:cs="Times New Roman"/>
          <w:color w:val="000000" w:themeColor="text1"/>
          <w:szCs w:val="24"/>
        </w:rPr>
        <w:t xml:space="preserve"> (ethanol, methanol and hexane)</w:t>
      </w:r>
      <w:r w:rsidR="003C3E86" w:rsidRPr="00821ACB">
        <w:rPr>
          <w:rFonts w:cs="Times New Roman"/>
          <w:color w:val="000000" w:themeColor="text1"/>
          <w:szCs w:val="24"/>
        </w:rPr>
        <w:t xml:space="preserve"> or </w:t>
      </w:r>
      <w:r w:rsidR="004F787B" w:rsidRPr="00821ACB">
        <w:rPr>
          <w:rFonts w:cs="Times New Roman"/>
          <w:noProof/>
          <w:color w:val="000000" w:themeColor="text1"/>
          <w:szCs w:val="24"/>
        </w:rPr>
        <w:t>mixture</w:t>
      </w:r>
      <w:r w:rsidR="004F787B" w:rsidRPr="00821ACB">
        <w:rPr>
          <w:rFonts w:cs="Times New Roman"/>
          <w:color w:val="000000" w:themeColor="text1"/>
          <w:szCs w:val="24"/>
        </w:rPr>
        <w:t xml:space="preserve"> of solvent</w:t>
      </w:r>
      <w:r w:rsidR="00237C96" w:rsidRPr="00821ACB">
        <w:rPr>
          <w:rFonts w:cs="Times New Roman"/>
          <w:color w:val="000000" w:themeColor="text1"/>
          <w:szCs w:val="24"/>
        </w:rPr>
        <w:t xml:space="preserve">s </w:t>
      </w:r>
      <w:r w:rsidR="004F787B" w:rsidRPr="00821ACB">
        <w:rPr>
          <w:rFonts w:cs="Times New Roman"/>
          <w:color w:val="000000" w:themeColor="text1"/>
          <w:szCs w:val="24"/>
        </w:rPr>
        <w:t>(ethanol-water,</w:t>
      </w:r>
      <w:r w:rsidR="00185CD9" w:rsidRPr="00821ACB">
        <w:rPr>
          <w:rFonts w:cs="Times New Roman"/>
          <w:color w:val="000000" w:themeColor="text1"/>
          <w:szCs w:val="24"/>
        </w:rPr>
        <w:t xml:space="preserve"> hexane-water and </w:t>
      </w:r>
      <w:r w:rsidR="004F787B" w:rsidRPr="00821ACB">
        <w:rPr>
          <w:rFonts w:cs="Times New Roman"/>
          <w:color w:val="000000" w:themeColor="text1"/>
          <w:szCs w:val="24"/>
        </w:rPr>
        <w:t>methanol-water</w:t>
      </w:r>
      <w:r w:rsidR="00185CD9" w:rsidRPr="00821ACB">
        <w:rPr>
          <w:rFonts w:cs="Times New Roman"/>
          <w:color w:val="000000" w:themeColor="text1"/>
          <w:szCs w:val="24"/>
        </w:rPr>
        <w:t>)</w:t>
      </w:r>
      <w:r w:rsidR="00300632" w:rsidRPr="00821ACB">
        <w:rPr>
          <w:rFonts w:cs="Times New Roman"/>
          <w:color w:val="000000" w:themeColor="text1"/>
          <w:szCs w:val="24"/>
        </w:rPr>
        <w:t xml:space="preserve"> (</w:t>
      </w:r>
      <w:r w:rsidR="001918E2" w:rsidRPr="00821ACB">
        <w:rPr>
          <w:rFonts w:cs="Times New Roman"/>
          <w:color w:val="000000" w:themeColor="text1"/>
          <w:szCs w:val="24"/>
        </w:rPr>
        <w:t>Reactor-Ready™ Lab Reactor, Radleys, UK</w:t>
      </w:r>
      <w:r w:rsidR="00300632" w:rsidRPr="00821ACB">
        <w:rPr>
          <w:rFonts w:cs="Times New Roman"/>
          <w:color w:val="000000" w:themeColor="text1"/>
          <w:szCs w:val="24"/>
        </w:rPr>
        <w:t>)</w:t>
      </w:r>
      <w:r w:rsidR="00185CD9" w:rsidRPr="00821ACB">
        <w:rPr>
          <w:rFonts w:cs="Times New Roman"/>
          <w:color w:val="000000" w:themeColor="text1"/>
          <w:szCs w:val="24"/>
        </w:rPr>
        <w:t xml:space="preserve">. </w:t>
      </w:r>
      <w:r w:rsidR="00494547" w:rsidRPr="00821ACB">
        <w:rPr>
          <w:rFonts w:cs="Times New Roman"/>
          <w:color w:val="000000" w:themeColor="text1"/>
          <w:szCs w:val="24"/>
        </w:rPr>
        <w:t>T</w:t>
      </w:r>
      <w:r w:rsidR="00237C96" w:rsidRPr="00821ACB">
        <w:rPr>
          <w:rFonts w:cs="Times New Roman"/>
          <w:color w:val="000000" w:themeColor="text1"/>
          <w:szCs w:val="24"/>
        </w:rPr>
        <w:t>wo batches</w:t>
      </w:r>
      <w:r w:rsidR="00185CD9" w:rsidRPr="00821ACB">
        <w:rPr>
          <w:rFonts w:cs="Times New Roman"/>
          <w:color w:val="000000" w:themeColor="text1"/>
          <w:szCs w:val="24"/>
        </w:rPr>
        <w:t xml:space="preserve"> of </w:t>
      </w:r>
      <w:r w:rsidR="001F2409" w:rsidRPr="00821ACB">
        <w:rPr>
          <w:rFonts w:cs="Times New Roman"/>
          <w:color w:val="000000" w:themeColor="text1"/>
          <w:szCs w:val="24"/>
        </w:rPr>
        <w:t>PCM</w:t>
      </w:r>
      <w:r w:rsidR="00185CD9" w:rsidRPr="00821ACB">
        <w:rPr>
          <w:rFonts w:cs="Times New Roman"/>
          <w:color w:val="000000" w:themeColor="text1"/>
          <w:szCs w:val="24"/>
        </w:rPr>
        <w:t xml:space="preserve"> were also </w:t>
      </w:r>
      <w:r w:rsidR="00237C96" w:rsidRPr="00821ACB">
        <w:rPr>
          <w:rFonts w:cs="Times New Roman"/>
          <w:color w:val="000000" w:themeColor="text1"/>
          <w:szCs w:val="24"/>
        </w:rPr>
        <w:t xml:space="preserve">prepared </w:t>
      </w:r>
      <w:r w:rsidR="00246510" w:rsidRPr="00821ACB">
        <w:rPr>
          <w:rFonts w:cs="Times New Roman"/>
          <w:color w:val="000000" w:themeColor="text1"/>
          <w:szCs w:val="24"/>
        </w:rPr>
        <w:t xml:space="preserve">by </w:t>
      </w:r>
      <w:r w:rsidR="006A68DE" w:rsidRPr="00821ACB">
        <w:rPr>
          <w:rFonts w:cs="Times New Roman"/>
          <w:color w:val="000000" w:themeColor="text1"/>
          <w:szCs w:val="24"/>
        </w:rPr>
        <w:t xml:space="preserve">dry and wet </w:t>
      </w:r>
      <w:r w:rsidR="00246510" w:rsidRPr="00821ACB">
        <w:rPr>
          <w:rFonts w:cs="Times New Roman"/>
          <w:color w:val="000000" w:themeColor="text1"/>
          <w:szCs w:val="24"/>
        </w:rPr>
        <w:t xml:space="preserve">milling </w:t>
      </w:r>
      <w:r w:rsidR="00300632" w:rsidRPr="00821ACB">
        <w:rPr>
          <w:rFonts w:cs="Times New Roman"/>
          <w:color w:val="000000" w:themeColor="text1"/>
          <w:szCs w:val="24"/>
        </w:rPr>
        <w:t xml:space="preserve">(Quadro comill, </w:t>
      </w:r>
      <w:r w:rsidR="00F54DA4" w:rsidRPr="00821ACB">
        <w:rPr>
          <w:rFonts w:cs="Times New Roman"/>
          <w:color w:val="000000" w:themeColor="text1"/>
          <w:szCs w:val="24"/>
        </w:rPr>
        <w:t>Ytron-Quadro, UK</w:t>
      </w:r>
      <w:r w:rsidR="00FA6584" w:rsidRPr="00821ACB">
        <w:rPr>
          <w:rFonts w:cs="Times New Roman"/>
          <w:color w:val="000000" w:themeColor="text1"/>
          <w:szCs w:val="24"/>
        </w:rPr>
        <w:t xml:space="preserve">) </w:t>
      </w:r>
      <w:r w:rsidR="007B0ABC" w:rsidRPr="00821ACB">
        <w:rPr>
          <w:rFonts w:cs="Times New Roman"/>
          <w:color w:val="000000" w:themeColor="text1"/>
          <w:szCs w:val="24"/>
        </w:rPr>
        <w:t xml:space="preserve">of </w:t>
      </w:r>
      <w:r w:rsidR="00246510" w:rsidRPr="00821ACB">
        <w:rPr>
          <w:rFonts w:cs="Times New Roman"/>
          <w:color w:val="000000" w:themeColor="text1"/>
          <w:szCs w:val="24"/>
        </w:rPr>
        <w:t xml:space="preserve">crystallised materials. The physical mixtures of IBU </w:t>
      </w:r>
      <w:r w:rsidR="007354DC" w:rsidRPr="00821ACB">
        <w:rPr>
          <w:rFonts w:cs="Times New Roman"/>
          <w:color w:val="000000" w:themeColor="text1"/>
          <w:szCs w:val="24"/>
        </w:rPr>
        <w:t xml:space="preserve">(all three batches </w:t>
      </w:r>
      <w:r w:rsidR="00F52B7B" w:rsidRPr="00821ACB">
        <w:rPr>
          <w:rFonts w:cs="Times New Roman"/>
          <w:color w:val="000000" w:themeColor="text1"/>
          <w:szCs w:val="24"/>
        </w:rPr>
        <w:t xml:space="preserve">were </w:t>
      </w:r>
      <w:r w:rsidR="007354DC" w:rsidRPr="00821ACB">
        <w:rPr>
          <w:rFonts w:cs="Times New Roman"/>
          <w:color w:val="000000" w:themeColor="text1"/>
          <w:szCs w:val="24"/>
        </w:rPr>
        <w:t>needle shape</w:t>
      </w:r>
      <w:r w:rsidR="00F52B7B" w:rsidRPr="00821ACB">
        <w:rPr>
          <w:rFonts w:cs="Times New Roman"/>
          <w:color w:val="000000" w:themeColor="text1"/>
          <w:szCs w:val="24"/>
        </w:rPr>
        <w:t>d</w:t>
      </w:r>
      <w:r w:rsidR="007354DC" w:rsidRPr="00821ACB">
        <w:rPr>
          <w:rFonts w:cs="Times New Roman"/>
          <w:color w:val="000000" w:themeColor="text1"/>
          <w:szCs w:val="24"/>
        </w:rPr>
        <w:t xml:space="preserve"> crystals) </w:t>
      </w:r>
      <w:r w:rsidRPr="00821ACB">
        <w:rPr>
          <w:rFonts w:cs="Times New Roman"/>
          <w:color w:val="000000" w:themeColor="text1"/>
          <w:szCs w:val="24"/>
        </w:rPr>
        <w:t>with</w:t>
      </w:r>
      <w:r w:rsidR="00246510" w:rsidRPr="00821ACB">
        <w:rPr>
          <w:rFonts w:cs="Times New Roman"/>
          <w:color w:val="000000" w:themeColor="text1"/>
          <w:szCs w:val="24"/>
        </w:rPr>
        <w:t xml:space="preserve"> MCC </w:t>
      </w:r>
      <w:r w:rsidRPr="00821ACB">
        <w:rPr>
          <w:rFonts w:cs="Times New Roman"/>
          <w:color w:val="000000" w:themeColor="text1"/>
          <w:szCs w:val="24"/>
        </w:rPr>
        <w:t xml:space="preserve">or magnesium stearate </w:t>
      </w:r>
      <w:r w:rsidR="00246510" w:rsidRPr="00821ACB">
        <w:rPr>
          <w:rFonts w:cs="Times New Roman"/>
          <w:color w:val="000000" w:themeColor="text1"/>
          <w:szCs w:val="24"/>
        </w:rPr>
        <w:t>with</w:t>
      </w:r>
      <w:r w:rsidRPr="00821ACB">
        <w:rPr>
          <w:rFonts w:cs="Times New Roman"/>
          <w:color w:val="000000" w:themeColor="text1"/>
          <w:szCs w:val="24"/>
        </w:rPr>
        <w:t xml:space="preserve"> various</w:t>
      </w:r>
      <w:r w:rsidR="00246510" w:rsidRPr="00821ACB">
        <w:rPr>
          <w:rFonts w:cs="Times New Roman"/>
          <w:color w:val="000000" w:themeColor="text1"/>
          <w:szCs w:val="24"/>
        </w:rPr>
        <w:t xml:space="preserve"> composition</w:t>
      </w:r>
      <w:r w:rsidR="00D10EFA" w:rsidRPr="00821ACB">
        <w:rPr>
          <w:rFonts w:cs="Times New Roman"/>
          <w:color w:val="000000" w:themeColor="text1"/>
          <w:szCs w:val="24"/>
        </w:rPr>
        <w:t>s</w:t>
      </w:r>
      <w:r w:rsidR="00246510" w:rsidRPr="00821ACB">
        <w:rPr>
          <w:rFonts w:cs="Times New Roman"/>
          <w:color w:val="000000" w:themeColor="text1"/>
          <w:szCs w:val="24"/>
        </w:rPr>
        <w:t xml:space="preserve"> (%</w:t>
      </w:r>
      <w:r w:rsidR="00494547" w:rsidRPr="00821ACB">
        <w:rPr>
          <w:rFonts w:cs="Times New Roman"/>
          <w:color w:val="000000" w:themeColor="text1"/>
          <w:szCs w:val="24"/>
        </w:rPr>
        <w:t xml:space="preserve"> </w:t>
      </w:r>
      <w:r w:rsidR="00246510" w:rsidRPr="00821ACB">
        <w:rPr>
          <w:rFonts w:cs="Times New Roman"/>
          <w:color w:val="000000" w:themeColor="text1"/>
          <w:szCs w:val="24"/>
        </w:rPr>
        <w:t xml:space="preserve">w/w) </w:t>
      </w:r>
      <w:r w:rsidRPr="00821ACB">
        <w:rPr>
          <w:rFonts w:cs="Times New Roman"/>
          <w:color w:val="000000" w:themeColor="text1"/>
          <w:szCs w:val="24"/>
        </w:rPr>
        <w:t>w</w:t>
      </w:r>
      <w:r w:rsidR="00246510" w:rsidRPr="00821ACB">
        <w:rPr>
          <w:rFonts w:cs="Times New Roman"/>
          <w:color w:val="000000" w:themeColor="text1"/>
          <w:szCs w:val="24"/>
        </w:rPr>
        <w:t xml:space="preserve">ere prepared </w:t>
      </w:r>
      <w:r w:rsidR="00562FBF" w:rsidRPr="00821ACB">
        <w:rPr>
          <w:rFonts w:cs="Times New Roman"/>
          <w:color w:val="000000" w:themeColor="text1"/>
          <w:szCs w:val="24"/>
        </w:rPr>
        <w:t xml:space="preserve">in a Turbula </w:t>
      </w:r>
      <w:r w:rsidR="00CA3566" w:rsidRPr="00821ACB">
        <w:rPr>
          <w:rFonts w:cs="Times New Roman"/>
          <w:color w:val="000000" w:themeColor="text1"/>
          <w:szCs w:val="24"/>
        </w:rPr>
        <w:t xml:space="preserve">mixer (Glen Creston Limited, Switzerland) </w:t>
      </w:r>
      <w:r w:rsidR="00212D22" w:rsidRPr="00821ACB">
        <w:rPr>
          <w:rFonts w:cs="Times New Roman"/>
          <w:color w:val="000000" w:themeColor="text1"/>
          <w:szCs w:val="24"/>
        </w:rPr>
        <w:t xml:space="preserve">using 60 rpm </w:t>
      </w:r>
      <w:r w:rsidR="00246510" w:rsidRPr="00821ACB">
        <w:rPr>
          <w:rFonts w:cs="Times New Roman"/>
          <w:color w:val="000000" w:themeColor="text1"/>
          <w:szCs w:val="24"/>
        </w:rPr>
        <w:t xml:space="preserve">for 20 min mixing time (table 1). </w:t>
      </w:r>
    </w:p>
    <w:p w14:paraId="6DE87E43" w14:textId="77777777" w:rsidR="00CE44BF" w:rsidRPr="00821ACB" w:rsidRDefault="00CE44BF" w:rsidP="006D2F29">
      <w:pPr>
        <w:pStyle w:val="Caption"/>
        <w:keepNext/>
        <w:spacing w:after="0" w:line="480" w:lineRule="auto"/>
        <w:rPr>
          <w:rFonts w:cs="Times New Roman"/>
          <w:b/>
          <w:i w:val="0"/>
          <w:color w:val="000000" w:themeColor="text1"/>
          <w:sz w:val="20"/>
          <w:szCs w:val="20"/>
        </w:rPr>
      </w:pPr>
    </w:p>
    <w:p w14:paraId="5D1A90AF" w14:textId="77777777" w:rsidR="00CE44BF" w:rsidRPr="00821ACB" w:rsidRDefault="00CE44BF" w:rsidP="006D2F29">
      <w:pPr>
        <w:pStyle w:val="Caption"/>
        <w:keepNext/>
        <w:spacing w:after="0" w:line="480" w:lineRule="auto"/>
        <w:rPr>
          <w:rFonts w:cs="Times New Roman"/>
          <w:b/>
          <w:i w:val="0"/>
          <w:color w:val="000000" w:themeColor="text1"/>
          <w:sz w:val="20"/>
          <w:szCs w:val="20"/>
        </w:rPr>
      </w:pPr>
    </w:p>
    <w:p w14:paraId="75FC2764" w14:textId="77777777" w:rsidR="00CE44BF" w:rsidRPr="00821ACB" w:rsidRDefault="00CE44BF" w:rsidP="006D2F29">
      <w:pPr>
        <w:pStyle w:val="Caption"/>
        <w:keepNext/>
        <w:spacing w:after="0" w:line="480" w:lineRule="auto"/>
        <w:rPr>
          <w:rFonts w:cs="Times New Roman"/>
          <w:b/>
          <w:i w:val="0"/>
          <w:color w:val="000000" w:themeColor="text1"/>
          <w:sz w:val="20"/>
          <w:szCs w:val="20"/>
        </w:rPr>
      </w:pPr>
    </w:p>
    <w:p w14:paraId="7741EF3D" w14:textId="77777777" w:rsidR="00CE44BF" w:rsidRPr="00821ACB" w:rsidRDefault="00CE44BF" w:rsidP="006D2F29">
      <w:pPr>
        <w:pStyle w:val="Caption"/>
        <w:keepNext/>
        <w:spacing w:after="0" w:line="480" w:lineRule="auto"/>
        <w:rPr>
          <w:rFonts w:cs="Times New Roman"/>
          <w:b/>
          <w:i w:val="0"/>
          <w:color w:val="000000" w:themeColor="text1"/>
          <w:sz w:val="20"/>
          <w:szCs w:val="20"/>
        </w:rPr>
      </w:pPr>
    </w:p>
    <w:p w14:paraId="2DB691D1" w14:textId="7617D761" w:rsidR="00CE44BF" w:rsidRPr="00821ACB" w:rsidRDefault="00CE44BF" w:rsidP="006D2F29">
      <w:pPr>
        <w:pStyle w:val="Caption"/>
        <w:keepNext/>
        <w:spacing w:after="0" w:line="480" w:lineRule="auto"/>
        <w:rPr>
          <w:rFonts w:cs="Times New Roman"/>
          <w:b/>
          <w:i w:val="0"/>
          <w:color w:val="000000" w:themeColor="text1"/>
          <w:sz w:val="20"/>
          <w:szCs w:val="20"/>
        </w:rPr>
      </w:pPr>
    </w:p>
    <w:p w14:paraId="0BAEA917" w14:textId="77777777" w:rsidR="00CE44BF" w:rsidRPr="00821ACB" w:rsidRDefault="00CE44BF" w:rsidP="00CE44BF"/>
    <w:p w14:paraId="5F0AA672" w14:textId="2F5A13CE" w:rsidR="0054730D" w:rsidRPr="00821ACB" w:rsidRDefault="00246510" w:rsidP="006D2F29">
      <w:pPr>
        <w:pStyle w:val="Caption"/>
        <w:keepNext/>
        <w:spacing w:after="0" w:line="480" w:lineRule="auto"/>
        <w:rPr>
          <w:rFonts w:cs="Times New Roman"/>
          <w:b/>
          <w:i w:val="0"/>
          <w:color w:val="000000" w:themeColor="text1"/>
          <w:sz w:val="20"/>
          <w:szCs w:val="20"/>
        </w:rPr>
      </w:pPr>
      <w:r w:rsidRPr="00821ACB">
        <w:rPr>
          <w:rFonts w:cs="Times New Roman"/>
          <w:b/>
          <w:i w:val="0"/>
          <w:color w:val="000000" w:themeColor="text1"/>
          <w:sz w:val="20"/>
          <w:szCs w:val="20"/>
        </w:rPr>
        <w:lastRenderedPageBreak/>
        <w:t xml:space="preserve">Table </w:t>
      </w:r>
      <w:r w:rsidRPr="00821ACB">
        <w:rPr>
          <w:rFonts w:cs="Times New Roman"/>
          <w:b/>
          <w:i w:val="0"/>
          <w:color w:val="000000" w:themeColor="text1"/>
          <w:sz w:val="20"/>
          <w:szCs w:val="20"/>
        </w:rPr>
        <w:fldChar w:fldCharType="begin"/>
      </w:r>
      <w:r w:rsidRPr="00821ACB">
        <w:rPr>
          <w:rFonts w:cs="Times New Roman"/>
          <w:b/>
          <w:i w:val="0"/>
          <w:color w:val="000000" w:themeColor="text1"/>
          <w:sz w:val="20"/>
          <w:szCs w:val="20"/>
        </w:rPr>
        <w:instrText xml:space="preserve"> SEQ Table \* ARABIC </w:instrText>
      </w:r>
      <w:r w:rsidRPr="00821ACB">
        <w:rPr>
          <w:rFonts w:cs="Times New Roman"/>
          <w:b/>
          <w:i w:val="0"/>
          <w:color w:val="000000" w:themeColor="text1"/>
          <w:sz w:val="20"/>
          <w:szCs w:val="20"/>
        </w:rPr>
        <w:fldChar w:fldCharType="separate"/>
      </w:r>
      <w:r w:rsidR="00062C4A" w:rsidRPr="00821ACB">
        <w:rPr>
          <w:rFonts w:cs="Times New Roman"/>
          <w:b/>
          <w:i w:val="0"/>
          <w:noProof/>
          <w:color w:val="000000" w:themeColor="text1"/>
          <w:sz w:val="20"/>
          <w:szCs w:val="20"/>
        </w:rPr>
        <w:t>1</w:t>
      </w:r>
      <w:r w:rsidRPr="00821ACB">
        <w:rPr>
          <w:rFonts w:cs="Times New Roman"/>
          <w:b/>
          <w:i w:val="0"/>
          <w:color w:val="000000" w:themeColor="text1"/>
          <w:sz w:val="20"/>
          <w:szCs w:val="20"/>
        </w:rPr>
        <w:fldChar w:fldCharType="end"/>
      </w:r>
    </w:p>
    <w:p w14:paraId="2281E889" w14:textId="214B4108" w:rsidR="00246510" w:rsidRPr="00821ACB" w:rsidRDefault="00246510" w:rsidP="006D2F29">
      <w:pPr>
        <w:pStyle w:val="Caption"/>
        <w:keepNext/>
        <w:spacing w:after="0" w:line="480" w:lineRule="auto"/>
        <w:rPr>
          <w:rFonts w:cs="Times New Roman"/>
          <w:i w:val="0"/>
          <w:color w:val="000000" w:themeColor="text1"/>
          <w:sz w:val="20"/>
          <w:szCs w:val="20"/>
        </w:rPr>
      </w:pPr>
      <w:r w:rsidRPr="00821ACB">
        <w:rPr>
          <w:rFonts w:cs="Times New Roman"/>
          <w:i w:val="0"/>
          <w:color w:val="000000" w:themeColor="text1"/>
          <w:sz w:val="20"/>
          <w:szCs w:val="20"/>
        </w:rPr>
        <w:t xml:space="preserve">Summary of APIs and binary mixtures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00"/>
        <w:gridCol w:w="2070"/>
        <w:gridCol w:w="1080"/>
        <w:gridCol w:w="3176"/>
      </w:tblGrid>
      <w:tr w:rsidR="002533E4" w:rsidRPr="00821ACB" w14:paraId="4000CDE6" w14:textId="7E0BB5B3" w:rsidTr="00E26991">
        <w:trPr>
          <w:trHeight w:val="300"/>
        </w:trPr>
        <w:tc>
          <w:tcPr>
            <w:tcW w:w="2700" w:type="dxa"/>
            <w:tcBorders>
              <w:top w:val="single" w:sz="4" w:space="0" w:color="auto"/>
              <w:bottom w:val="single" w:sz="4" w:space="0" w:color="auto"/>
            </w:tcBorders>
            <w:noWrap/>
            <w:hideMark/>
          </w:tcPr>
          <w:p w14:paraId="6CC298BF" w14:textId="0DDC5A38" w:rsidR="002533E4" w:rsidRPr="00821ACB" w:rsidRDefault="002533E4" w:rsidP="001B5198">
            <w:pPr>
              <w:spacing w:line="360" w:lineRule="auto"/>
              <w:rPr>
                <w:rFonts w:eastAsia="Times New Roman" w:cs="Times New Roman"/>
                <w:bCs/>
                <w:color w:val="000000" w:themeColor="text1"/>
                <w:sz w:val="20"/>
                <w:szCs w:val="20"/>
                <w:lang w:eastAsia="en-IE"/>
              </w:rPr>
            </w:pPr>
            <w:r w:rsidRPr="00821ACB">
              <w:rPr>
                <w:rFonts w:eastAsia="Times New Roman" w:cs="Times New Roman"/>
                <w:bCs/>
                <w:color w:val="000000" w:themeColor="text1"/>
                <w:sz w:val="20"/>
                <w:szCs w:val="20"/>
                <w:lang w:eastAsia="en-IE"/>
              </w:rPr>
              <w:t>Sample used in the Multilinear Regression (MLR) models</w:t>
            </w:r>
          </w:p>
        </w:tc>
        <w:tc>
          <w:tcPr>
            <w:tcW w:w="2070" w:type="dxa"/>
            <w:tcBorders>
              <w:top w:val="single" w:sz="4" w:space="0" w:color="auto"/>
              <w:bottom w:val="single" w:sz="4" w:space="0" w:color="auto"/>
            </w:tcBorders>
            <w:noWrap/>
            <w:hideMark/>
          </w:tcPr>
          <w:p w14:paraId="006AD472" w14:textId="77777777" w:rsidR="002533E4" w:rsidRPr="00821ACB" w:rsidRDefault="002533E4" w:rsidP="001B5198">
            <w:pPr>
              <w:spacing w:line="360" w:lineRule="auto"/>
              <w:rPr>
                <w:rFonts w:eastAsia="Times New Roman" w:cs="Times New Roman"/>
                <w:bCs/>
                <w:color w:val="000000" w:themeColor="text1"/>
                <w:sz w:val="20"/>
                <w:szCs w:val="20"/>
                <w:lang w:eastAsia="en-IE"/>
              </w:rPr>
            </w:pPr>
            <w:r w:rsidRPr="00821ACB">
              <w:rPr>
                <w:rFonts w:eastAsia="Times New Roman" w:cs="Times New Roman"/>
                <w:bCs/>
                <w:color w:val="000000" w:themeColor="text1"/>
                <w:sz w:val="20"/>
                <w:szCs w:val="20"/>
                <w:lang w:eastAsia="en-IE"/>
              </w:rPr>
              <w:t>Composition of excipients (% w/w)</w:t>
            </w:r>
          </w:p>
        </w:tc>
        <w:tc>
          <w:tcPr>
            <w:tcW w:w="1080" w:type="dxa"/>
            <w:tcBorders>
              <w:top w:val="single" w:sz="4" w:space="0" w:color="auto"/>
              <w:bottom w:val="single" w:sz="4" w:space="0" w:color="auto"/>
            </w:tcBorders>
            <w:noWrap/>
            <w:hideMark/>
          </w:tcPr>
          <w:p w14:paraId="1D64D309" w14:textId="77777777" w:rsidR="002533E4" w:rsidRPr="00821ACB" w:rsidRDefault="002533E4" w:rsidP="001B5198">
            <w:pPr>
              <w:spacing w:line="360" w:lineRule="auto"/>
              <w:rPr>
                <w:rFonts w:eastAsia="Times New Roman" w:cs="Times New Roman"/>
                <w:bCs/>
                <w:color w:val="000000" w:themeColor="text1"/>
                <w:sz w:val="20"/>
                <w:szCs w:val="20"/>
                <w:lang w:eastAsia="en-IE"/>
              </w:rPr>
            </w:pPr>
            <w:r w:rsidRPr="00821ACB">
              <w:rPr>
                <w:rFonts w:eastAsia="Times New Roman" w:cs="Times New Roman"/>
                <w:bCs/>
                <w:color w:val="000000" w:themeColor="text1"/>
                <w:sz w:val="20"/>
                <w:szCs w:val="20"/>
                <w:lang w:eastAsia="en-IE"/>
              </w:rPr>
              <w:t>Number of batches</w:t>
            </w:r>
          </w:p>
        </w:tc>
        <w:tc>
          <w:tcPr>
            <w:tcW w:w="3176" w:type="dxa"/>
            <w:tcBorders>
              <w:top w:val="single" w:sz="4" w:space="0" w:color="auto"/>
              <w:bottom w:val="single" w:sz="4" w:space="0" w:color="auto"/>
            </w:tcBorders>
          </w:tcPr>
          <w:p w14:paraId="22467D14" w14:textId="3C108D5C" w:rsidR="002533E4" w:rsidRPr="00821ACB" w:rsidRDefault="002533E4" w:rsidP="001B5198">
            <w:pPr>
              <w:spacing w:line="360" w:lineRule="auto"/>
              <w:rPr>
                <w:rFonts w:eastAsia="Times New Roman" w:cs="Times New Roman"/>
                <w:bCs/>
                <w:color w:val="000000" w:themeColor="text1"/>
                <w:sz w:val="20"/>
                <w:szCs w:val="20"/>
                <w:lang w:eastAsia="en-IE"/>
              </w:rPr>
            </w:pPr>
            <w:r w:rsidRPr="00821ACB">
              <w:rPr>
                <w:rFonts w:eastAsia="Times New Roman" w:cs="Times New Roman"/>
                <w:bCs/>
                <w:color w:val="000000" w:themeColor="text1"/>
                <w:sz w:val="20"/>
                <w:szCs w:val="20"/>
                <w:lang w:eastAsia="en-IE"/>
              </w:rPr>
              <w:t>Method of preparation</w:t>
            </w:r>
          </w:p>
        </w:tc>
      </w:tr>
      <w:tr w:rsidR="002533E4" w:rsidRPr="00821ACB" w14:paraId="63498E38" w14:textId="05393539" w:rsidTr="00E26991">
        <w:trPr>
          <w:trHeight w:val="182"/>
        </w:trPr>
        <w:tc>
          <w:tcPr>
            <w:tcW w:w="2700" w:type="dxa"/>
            <w:tcBorders>
              <w:top w:val="single" w:sz="4" w:space="0" w:color="auto"/>
            </w:tcBorders>
            <w:noWrap/>
            <w:hideMark/>
          </w:tcPr>
          <w:p w14:paraId="79E7B66C" w14:textId="77777777" w:rsidR="002533E4" w:rsidRPr="00821ACB" w:rsidRDefault="002533E4" w:rsidP="001B5198">
            <w:pPr>
              <w:spacing w:line="360" w:lineRule="auto"/>
              <w:rPr>
                <w:rFonts w:eastAsia="Times New Roman" w:cs="Times New Roman"/>
                <w:color w:val="000000" w:themeColor="text1"/>
                <w:sz w:val="20"/>
                <w:szCs w:val="20"/>
                <w:lang w:eastAsia="en-IE"/>
              </w:rPr>
            </w:pPr>
            <w:r w:rsidRPr="00821ACB">
              <w:rPr>
                <w:rFonts w:eastAsia="Times New Roman" w:cs="Times New Roman"/>
                <w:color w:val="000000" w:themeColor="text1"/>
                <w:sz w:val="20"/>
                <w:szCs w:val="20"/>
                <w:lang w:eastAsia="en-IE"/>
              </w:rPr>
              <w:t>IBU</w:t>
            </w:r>
          </w:p>
        </w:tc>
        <w:tc>
          <w:tcPr>
            <w:tcW w:w="2070" w:type="dxa"/>
            <w:tcBorders>
              <w:top w:val="single" w:sz="4" w:space="0" w:color="auto"/>
            </w:tcBorders>
            <w:noWrap/>
            <w:hideMark/>
          </w:tcPr>
          <w:p w14:paraId="494E48DE" w14:textId="77777777" w:rsidR="002533E4" w:rsidRPr="00821ACB" w:rsidRDefault="002533E4" w:rsidP="001B5198">
            <w:pPr>
              <w:spacing w:line="360" w:lineRule="auto"/>
              <w:rPr>
                <w:rFonts w:eastAsia="Times New Roman" w:cs="Times New Roman"/>
                <w:color w:val="000000" w:themeColor="text1"/>
                <w:sz w:val="20"/>
                <w:szCs w:val="20"/>
                <w:lang w:eastAsia="en-IE"/>
              </w:rPr>
            </w:pPr>
            <w:r w:rsidRPr="00821ACB">
              <w:rPr>
                <w:rFonts w:eastAsia="Times New Roman" w:cs="Times New Roman"/>
                <w:color w:val="000000" w:themeColor="text1"/>
                <w:sz w:val="20"/>
                <w:szCs w:val="20"/>
                <w:lang w:eastAsia="en-IE"/>
              </w:rPr>
              <w:t>0</w:t>
            </w:r>
          </w:p>
        </w:tc>
        <w:tc>
          <w:tcPr>
            <w:tcW w:w="1080" w:type="dxa"/>
            <w:tcBorders>
              <w:top w:val="single" w:sz="4" w:space="0" w:color="auto"/>
            </w:tcBorders>
            <w:noWrap/>
            <w:hideMark/>
          </w:tcPr>
          <w:p w14:paraId="5B4E3B66" w14:textId="77777777" w:rsidR="002533E4" w:rsidRPr="00821ACB" w:rsidRDefault="002533E4" w:rsidP="001B5198">
            <w:pPr>
              <w:spacing w:line="360" w:lineRule="auto"/>
              <w:rPr>
                <w:rFonts w:eastAsia="Times New Roman" w:cs="Times New Roman"/>
                <w:color w:val="000000" w:themeColor="text1"/>
                <w:sz w:val="20"/>
                <w:szCs w:val="20"/>
                <w:lang w:eastAsia="en-IE"/>
              </w:rPr>
            </w:pPr>
            <w:r w:rsidRPr="00821ACB">
              <w:rPr>
                <w:rFonts w:eastAsia="Times New Roman" w:cs="Times New Roman"/>
                <w:color w:val="000000" w:themeColor="text1"/>
                <w:sz w:val="20"/>
                <w:szCs w:val="20"/>
                <w:lang w:eastAsia="en-IE"/>
              </w:rPr>
              <w:t>13</w:t>
            </w:r>
          </w:p>
        </w:tc>
        <w:tc>
          <w:tcPr>
            <w:tcW w:w="3176" w:type="dxa"/>
            <w:tcBorders>
              <w:top w:val="single" w:sz="4" w:space="0" w:color="auto"/>
            </w:tcBorders>
          </w:tcPr>
          <w:p w14:paraId="7EBB6DB9" w14:textId="3A47BF2B" w:rsidR="002533E4" w:rsidRPr="00821ACB" w:rsidRDefault="00936C54" w:rsidP="001B5198">
            <w:pPr>
              <w:spacing w:line="360" w:lineRule="auto"/>
              <w:rPr>
                <w:rFonts w:eastAsia="Times New Roman" w:cs="Times New Roman"/>
                <w:color w:val="000000" w:themeColor="text1"/>
                <w:sz w:val="20"/>
                <w:szCs w:val="20"/>
                <w:lang w:eastAsia="en-IE"/>
              </w:rPr>
            </w:pPr>
            <w:r w:rsidRPr="00821ACB">
              <w:rPr>
                <w:rFonts w:eastAsia="Times New Roman" w:cs="Times New Roman"/>
                <w:color w:val="000000" w:themeColor="text1"/>
                <w:sz w:val="20"/>
                <w:szCs w:val="20"/>
                <w:lang w:eastAsia="en-IE"/>
              </w:rPr>
              <w:t>Cooling crystallisation</w:t>
            </w:r>
          </w:p>
        </w:tc>
      </w:tr>
      <w:tr w:rsidR="002533E4" w:rsidRPr="00821ACB" w14:paraId="2B6E5493" w14:textId="776D3DE0" w:rsidTr="00E26991">
        <w:trPr>
          <w:trHeight w:val="199"/>
        </w:trPr>
        <w:tc>
          <w:tcPr>
            <w:tcW w:w="2700" w:type="dxa"/>
            <w:noWrap/>
            <w:hideMark/>
          </w:tcPr>
          <w:p w14:paraId="17E1F634" w14:textId="77777777" w:rsidR="002533E4" w:rsidRPr="00821ACB" w:rsidRDefault="002533E4" w:rsidP="001B5198">
            <w:pPr>
              <w:spacing w:line="360" w:lineRule="auto"/>
              <w:rPr>
                <w:rFonts w:eastAsia="Times New Roman" w:cs="Times New Roman"/>
                <w:color w:val="000000" w:themeColor="text1"/>
                <w:sz w:val="20"/>
                <w:szCs w:val="20"/>
                <w:lang w:eastAsia="en-IE"/>
              </w:rPr>
            </w:pPr>
            <w:r w:rsidRPr="00821ACB">
              <w:rPr>
                <w:rFonts w:eastAsia="Times New Roman" w:cs="Times New Roman"/>
                <w:color w:val="000000" w:themeColor="text1"/>
                <w:sz w:val="20"/>
                <w:szCs w:val="20"/>
                <w:lang w:eastAsia="en-IE"/>
              </w:rPr>
              <w:t>IBU and MCC</w:t>
            </w:r>
          </w:p>
        </w:tc>
        <w:tc>
          <w:tcPr>
            <w:tcW w:w="2070" w:type="dxa"/>
            <w:noWrap/>
            <w:hideMark/>
          </w:tcPr>
          <w:p w14:paraId="52AEE608" w14:textId="77777777" w:rsidR="002533E4" w:rsidRPr="00821ACB" w:rsidRDefault="002533E4" w:rsidP="001B5198">
            <w:pPr>
              <w:spacing w:line="360" w:lineRule="auto"/>
              <w:rPr>
                <w:rFonts w:eastAsia="Times New Roman" w:cs="Times New Roman"/>
                <w:color w:val="000000" w:themeColor="text1"/>
                <w:sz w:val="20"/>
                <w:szCs w:val="20"/>
                <w:lang w:eastAsia="en-IE"/>
              </w:rPr>
            </w:pPr>
            <w:r w:rsidRPr="00821ACB">
              <w:rPr>
                <w:rFonts w:eastAsia="Times New Roman" w:cs="Times New Roman"/>
                <w:color w:val="000000" w:themeColor="text1"/>
                <w:sz w:val="20"/>
                <w:szCs w:val="20"/>
                <w:lang w:eastAsia="en-IE"/>
              </w:rPr>
              <w:t>100, 90</w:t>
            </w:r>
            <w:r w:rsidRPr="00821ACB">
              <w:rPr>
                <w:rFonts w:eastAsia="Times New Roman" w:cs="Times New Roman"/>
                <w:color w:val="000000" w:themeColor="text1"/>
                <w:sz w:val="20"/>
                <w:szCs w:val="20"/>
                <w:vertAlign w:val="superscript"/>
                <w:lang w:eastAsia="en-IE"/>
              </w:rPr>
              <w:t>3</w:t>
            </w:r>
            <w:r w:rsidRPr="00821ACB">
              <w:rPr>
                <w:rFonts w:eastAsia="Times New Roman" w:cs="Times New Roman"/>
                <w:color w:val="000000" w:themeColor="text1"/>
                <w:sz w:val="20"/>
                <w:szCs w:val="20"/>
                <w:lang w:eastAsia="en-IE"/>
              </w:rPr>
              <w:t>, 85, 80, 70</w:t>
            </w:r>
            <w:r w:rsidRPr="00821ACB">
              <w:rPr>
                <w:rFonts w:eastAsia="Times New Roman" w:cs="Times New Roman"/>
                <w:color w:val="000000" w:themeColor="text1"/>
                <w:sz w:val="20"/>
                <w:szCs w:val="20"/>
                <w:vertAlign w:val="superscript"/>
                <w:lang w:eastAsia="en-IE"/>
              </w:rPr>
              <w:t>2</w:t>
            </w:r>
            <w:r w:rsidRPr="00821ACB">
              <w:rPr>
                <w:rFonts w:eastAsia="Times New Roman" w:cs="Times New Roman"/>
                <w:color w:val="000000" w:themeColor="text1"/>
                <w:sz w:val="20"/>
                <w:szCs w:val="20"/>
                <w:lang w:eastAsia="en-IE"/>
              </w:rPr>
              <w:t>, 50</w:t>
            </w:r>
            <w:r w:rsidRPr="00821ACB">
              <w:rPr>
                <w:rFonts w:eastAsia="Times New Roman" w:cs="Times New Roman"/>
                <w:color w:val="000000" w:themeColor="text1"/>
                <w:sz w:val="20"/>
                <w:szCs w:val="20"/>
                <w:vertAlign w:val="superscript"/>
                <w:lang w:eastAsia="en-IE"/>
              </w:rPr>
              <w:t>3</w:t>
            </w:r>
            <w:r w:rsidRPr="00821ACB">
              <w:rPr>
                <w:rFonts w:eastAsia="Times New Roman" w:cs="Times New Roman"/>
                <w:color w:val="000000" w:themeColor="text1"/>
                <w:sz w:val="20"/>
                <w:szCs w:val="20"/>
                <w:lang w:eastAsia="en-IE"/>
              </w:rPr>
              <w:t>, 30</w:t>
            </w:r>
            <w:r w:rsidRPr="00821ACB">
              <w:rPr>
                <w:rFonts w:eastAsia="Times New Roman" w:cs="Times New Roman"/>
                <w:color w:val="000000" w:themeColor="text1"/>
                <w:sz w:val="20"/>
                <w:szCs w:val="20"/>
                <w:vertAlign w:val="superscript"/>
                <w:lang w:eastAsia="en-IE"/>
              </w:rPr>
              <w:t>2</w:t>
            </w:r>
            <w:r w:rsidRPr="00821ACB">
              <w:rPr>
                <w:rFonts w:eastAsia="Times New Roman" w:cs="Times New Roman"/>
                <w:color w:val="000000" w:themeColor="text1"/>
                <w:sz w:val="20"/>
                <w:szCs w:val="20"/>
                <w:lang w:eastAsia="en-IE"/>
              </w:rPr>
              <w:t>, 10</w:t>
            </w:r>
            <w:r w:rsidRPr="00821ACB">
              <w:rPr>
                <w:rFonts w:eastAsia="Times New Roman" w:cs="Times New Roman"/>
                <w:color w:val="000000" w:themeColor="text1"/>
                <w:sz w:val="20"/>
                <w:szCs w:val="20"/>
                <w:vertAlign w:val="superscript"/>
                <w:lang w:eastAsia="en-IE"/>
              </w:rPr>
              <w:t xml:space="preserve">3 </w:t>
            </w:r>
            <w:r w:rsidRPr="00821ACB">
              <w:rPr>
                <w:rFonts w:eastAsia="Times New Roman" w:cs="Times New Roman"/>
                <w:color w:val="000000" w:themeColor="text1"/>
                <w:sz w:val="20"/>
                <w:szCs w:val="20"/>
                <w:lang w:eastAsia="en-IE"/>
              </w:rPr>
              <w:t>and 0</w:t>
            </w:r>
            <w:r w:rsidRPr="00821ACB">
              <w:rPr>
                <w:rFonts w:eastAsia="Times New Roman" w:cs="Times New Roman"/>
                <w:color w:val="000000" w:themeColor="text1"/>
                <w:sz w:val="20"/>
                <w:szCs w:val="20"/>
                <w:vertAlign w:val="superscript"/>
                <w:lang w:eastAsia="en-IE"/>
              </w:rPr>
              <w:t>3,a</w:t>
            </w:r>
            <w:r w:rsidRPr="00821ACB">
              <w:rPr>
                <w:rFonts w:eastAsia="Times New Roman" w:cs="Times New Roman"/>
                <w:color w:val="000000" w:themeColor="text1"/>
                <w:sz w:val="20"/>
                <w:szCs w:val="20"/>
                <w:lang w:eastAsia="en-IE"/>
              </w:rPr>
              <w:t xml:space="preserve"> </w:t>
            </w:r>
          </w:p>
        </w:tc>
        <w:tc>
          <w:tcPr>
            <w:tcW w:w="1080" w:type="dxa"/>
            <w:noWrap/>
            <w:hideMark/>
          </w:tcPr>
          <w:p w14:paraId="1ABBA324" w14:textId="77777777" w:rsidR="002533E4" w:rsidRPr="00821ACB" w:rsidRDefault="002533E4" w:rsidP="001B5198">
            <w:pPr>
              <w:spacing w:line="360" w:lineRule="auto"/>
              <w:rPr>
                <w:rFonts w:eastAsia="Times New Roman" w:cs="Times New Roman"/>
                <w:color w:val="000000" w:themeColor="text1"/>
                <w:sz w:val="20"/>
                <w:szCs w:val="20"/>
                <w:lang w:eastAsia="en-IE"/>
              </w:rPr>
            </w:pPr>
            <w:r w:rsidRPr="00821ACB">
              <w:rPr>
                <w:rFonts w:eastAsia="Times New Roman" w:cs="Times New Roman"/>
                <w:color w:val="000000" w:themeColor="text1"/>
                <w:sz w:val="20"/>
                <w:szCs w:val="20"/>
                <w:lang w:eastAsia="en-IE"/>
              </w:rPr>
              <w:t>19</w:t>
            </w:r>
          </w:p>
        </w:tc>
        <w:tc>
          <w:tcPr>
            <w:tcW w:w="3176" w:type="dxa"/>
          </w:tcPr>
          <w:p w14:paraId="34EBBB54" w14:textId="2E20548D" w:rsidR="002533E4" w:rsidRPr="00821ACB" w:rsidRDefault="00F52B7B" w:rsidP="001B5198">
            <w:pPr>
              <w:spacing w:line="360" w:lineRule="auto"/>
              <w:rPr>
                <w:rFonts w:eastAsia="Times New Roman" w:cs="Times New Roman"/>
                <w:color w:val="000000" w:themeColor="text1"/>
                <w:sz w:val="20"/>
                <w:szCs w:val="20"/>
                <w:lang w:eastAsia="en-IE"/>
              </w:rPr>
            </w:pPr>
            <w:r w:rsidRPr="00821ACB">
              <w:rPr>
                <w:rFonts w:eastAsia="Times New Roman" w:cs="Times New Roman"/>
                <w:color w:val="000000" w:themeColor="text1"/>
                <w:sz w:val="20"/>
                <w:szCs w:val="20"/>
                <w:lang w:eastAsia="en-IE"/>
              </w:rPr>
              <w:t xml:space="preserve">Blended using a </w:t>
            </w:r>
            <w:r w:rsidR="00936C54" w:rsidRPr="00821ACB">
              <w:rPr>
                <w:rFonts w:eastAsia="Times New Roman" w:cs="Times New Roman"/>
                <w:color w:val="000000" w:themeColor="text1"/>
                <w:sz w:val="20"/>
                <w:szCs w:val="20"/>
                <w:lang w:eastAsia="en-IE"/>
              </w:rPr>
              <w:t>Turbula mixer</w:t>
            </w:r>
          </w:p>
        </w:tc>
      </w:tr>
      <w:tr w:rsidR="002533E4" w:rsidRPr="00821ACB" w14:paraId="3C3DC15A" w14:textId="527E5038" w:rsidTr="00E26991">
        <w:trPr>
          <w:trHeight w:val="233"/>
        </w:trPr>
        <w:tc>
          <w:tcPr>
            <w:tcW w:w="2700" w:type="dxa"/>
            <w:noWrap/>
            <w:hideMark/>
          </w:tcPr>
          <w:p w14:paraId="42AF6398" w14:textId="77777777" w:rsidR="002533E4" w:rsidRPr="00821ACB" w:rsidRDefault="002533E4" w:rsidP="001B5198">
            <w:pPr>
              <w:spacing w:line="360" w:lineRule="auto"/>
              <w:rPr>
                <w:rFonts w:eastAsia="Times New Roman" w:cs="Times New Roman"/>
                <w:color w:val="000000" w:themeColor="text1"/>
                <w:sz w:val="20"/>
                <w:szCs w:val="20"/>
                <w:lang w:eastAsia="en-IE"/>
              </w:rPr>
            </w:pPr>
            <w:r w:rsidRPr="00821ACB">
              <w:rPr>
                <w:rFonts w:eastAsia="Times New Roman" w:cs="Times New Roman"/>
                <w:color w:val="000000" w:themeColor="text1"/>
                <w:sz w:val="20"/>
                <w:szCs w:val="20"/>
                <w:lang w:eastAsia="en-IE"/>
              </w:rPr>
              <w:t>IBU and Magnesium stearate</w:t>
            </w:r>
          </w:p>
        </w:tc>
        <w:tc>
          <w:tcPr>
            <w:tcW w:w="2070" w:type="dxa"/>
            <w:noWrap/>
            <w:hideMark/>
          </w:tcPr>
          <w:p w14:paraId="5D8C900A" w14:textId="77777777" w:rsidR="002533E4" w:rsidRPr="00821ACB" w:rsidRDefault="002533E4" w:rsidP="001B5198">
            <w:pPr>
              <w:spacing w:line="360" w:lineRule="auto"/>
              <w:rPr>
                <w:rFonts w:eastAsia="Times New Roman" w:cs="Times New Roman"/>
                <w:color w:val="000000" w:themeColor="text1"/>
                <w:sz w:val="20"/>
                <w:szCs w:val="20"/>
                <w:lang w:eastAsia="en-IE"/>
              </w:rPr>
            </w:pPr>
            <w:r w:rsidRPr="00821ACB">
              <w:rPr>
                <w:rFonts w:eastAsia="Times New Roman" w:cs="Times New Roman"/>
                <w:color w:val="000000" w:themeColor="text1"/>
                <w:sz w:val="20"/>
                <w:szCs w:val="20"/>
                <w:lang w:eastAsia="en-IE"/>
              </w:rPr>
              <w:t xml:space="preserve"> 5</w:t>
            </w:r>
            <w:r w:rsidRPr="00821ACB">
              <w:rPr>
                <w:rFonts w:eastAsia="Times New Roman" w:cs="Times New Roman"/>
                <w:color w:val="000000" w:themeColor="text1"/>
                <w:sz w:val="20"/>
                <w:szCs w:val="20"/>
                <w:vertAlign w:val="superscript"/>
                <w:lang w:eastAsia="en-IE"/>
              </w:rPr>
              <w:t>2</w:t>
            </w:r>
            <w:r w:rsidRPr="00821ACB">
              <w:rPr>
                <w:rFonts w:eastAsia="Times New Roman" w:cs="Times New Roman"/>
                <w:color w:val="000000" w:themeColor="text1"/>
                <w:sz w:val="20"/>
                <w:szCs w:val="20"/>
                <w:lang w:eastAsia="en-IE"/>
              </w:rPr>
              <w:t>, 2</w:t>
            </w:r>
            <w:r w:rsidRPr="00821ACB">
              <w:rPr>
                <w:rFonts w:eastAsia="Times New Roman" w:cs="Times New Roman"/>
                <w:color w:val="000000" w:themeColor="text1"/>
                <w:sz w:val="20"/>
                <w:szCs w:val="20"/>
                <w:vertAlign w:val="superscript"/>
                <w:lang w:eastAsia="en-IE"/>
              </w:rPr>
              <w:t>2</w:t>
            </w:r>
            <w:r w:rsidRPr="00821ACB">
              <w:rPr>
                <w:rFonts w:eastAsia="Times New Roman" w:cs="Times New Roman"/>
                <w:color w:val="000000" w:themeColor="text1"/>
                <w:sz w:val="20"/>
                <w:szCs w:val="20"/>
                <w:lang w:eastAsia="en-IE"/>
              </w:rPr>
              <w:t>, 1, 0.25</w:t>
            </w:r>
            <w:r w:rsidRPr="00821ACB">
              <w:rPr>
                <w:rFonts w:eastAsia="Times New Roman" w:cs="Times New Roman"/>
                <w:color w:val="000000" w:themeColor="text1"/>
                <w:sz w:val="20"/>
                <w:szCs w:val="20"/>
                <w:vertAlign w:val="superscript"/>
                <w:lang w:eastAsia="en-IE"/>
              </w:rPr>
              <w:t>2</w:t>
            </w:r>
            <w:r w:rsidRPr="00821ACB">
              <w:rPr>
                <w:rFonts w:eastAsia="Times New Roman" w:cs="Times New Roman"/>
                <w:color w:val="000000" w:themeColor="text1"/>
                <w:sz w:val="20"/>
                <w:szCs w:val="20"/>
                <w:lang w:eastAsia="en-IE"/>
              </w:rPr>
              <w:t xml:space="preserve"> and 0</w:t>
            </w:r>
            <w:r w:rsidRPr="00821ACB">
              <w:rPr>
                <w:rFonts w:eastAsia="Times New Roman" w:cs="Times New Roman"/>
                <w:color w:val="000000" w:themeColor="text1"/>
                <w:sz w:val="20"/>
                <w:szCs w:val="20"/>
                <w:vertAlign w:val="superscript"/>
                <w:lang w:eastAsia="en-IE"/>
              </w:rPr>
              <w:t>2,a</w:t>
            </w:r>
          </w:p>
        </w:tc>
        <w:tc>
          <w:tcPr>
            <w:tcW w:w="1080" w:type="dxa"/>
            <w:noWrap/>
            <w:hideMark/>
          </w:tcPr>
          <w:p w14:paraId="747EB6F5" w14:textId="77777777" w:rsidR="002533E4" w:rsidRPr="00821ACB" w:rsidRDefault="002533E4" w:rsidP="001B5198">
            <w:pPr>
              <w:spacing w:line="360" w:lineRule="auto"/>
              <w:rPr>
                <w:rFonts w:eastAsia="Times New Roman" w:cs="Times New Roman"/>
                <w:color w:val="000000" w:themeColor="text1"/>
                <w:sz w:val="20"/>
                <w:szCs w:val="20"/>
                <w:lang w:eastAsia="en-IE"/>
              </w:rPr>
            </w:pPr>
            <w:r w:rsidRPr="00821ACB">
              <w:rPr>
                <w:rFonts w:eastAsia="Times New Roman" w:cs="Times New Roman"/>
                <w:color w:val="000000" w:themeColor="text1"/>
                <w:sz w:val="20"/>
                <w:szCs w:val="20"/>
                <w:lang w:eastAsia="en-IE"/>
              </w:rPr>
              <w:t>9</w:t>
            </w:r>
          </w:p>
        </w:tc>
        <w:tc>
          <w:tcPr>
            <w:tcW w:w="3176" w:type="dxa"/>
          </w:tcPr>
          <w:p w14:paraId="52D851DA" w14:textId="38124CD9" w:rsidR="002533E4" w:rsidRPr="00821ACB" w:rsidRDefault="00F52B7B" w:rsidP="001B5198">
            <w:pPr>
              <w:spacing w:line="360" w:lineRule="auto"/>
              <w:rPr>
                <w:rFonts w:eastAsia="Times New Roman" w:cs="Times New Roman"/>
                <w:color w:val="000000" w:themeColor="text1"/>
                <w:sz w:val="20"/>
                <w:szCs w:val="20"/>
                <w:lang w:eastAsia="en-IE"/>
              </w:rPr>
            </w:pPr>
            <w:r w:rsidRPr="00821ACB">
              <w:rPr>
                <w:rFonts w:eastAsia="Times New Roman" w:cs="Times New Roman"/>
                <w:color w:val="000000" w:themeColor="text1"/>
                <w:sz w:val="20"/>
                <w:szCs w:val="20"/>
                <w:lang w:eastAsia="en-IE"/>
              </w:rPr>
              <w:t xml:space="preserve">Blended using a </w:t>
            </w:r>
            <w:r w:rsidR="00936C54" w:rsidRPr="00821ACB">
              <w:rPr>
                <w:rFonts w:eastAsia="Times New Roman" w:cs="Times New Roman"/>
                <w:color w:val="000000" w:themeColor="text1"/>
                <w:sz w:val="20"/>
                <w:szCs w:val="20"/>
                <w:lang w:eastAsia="en-IE"/>
              </w:rPr>
              <w:t>Turbula mixer</w:t>
            </w:r>
          </w:p>
        </w:tc>
      </w:tr>
      <w:tr w:rsidR="002533E4" w:rsidRPr="00821ACB" w14:paraId="12D16198" w14:textId="4FC90C69" w:rsidTr="00E26991">
        <w:trPr>
          <w:trHeight w:val="224"/>
        </w:trPr>
        <w:tc>
          <w:tcPr>
            <w:tcW w:w="2700" w:type="dxa"/>
            <w:noWrap/>
            <w:hideMark/>
          </w:tcPr>
          <w:p w14:paraId="282F6659" w14:textId="77777777" w:rsidR="002533E4" w:rsidRPr="00821ACB" w:rsidRDefault="002533E4" w:rsidP="001B5198">
            <w:pPr>
              <w:spacing w:line="360" w:lineRule="auto"/>
              <w:rPr>
                <w:rFonts w:eastAsia="Times New Roman" w:cs="Times New Roman"/>
                <w:color w:val="000000" w:themeColor="text1"/>
                <w:sz w:val="20"/>
                <w:szCs w:val="20"/>
                <w:lang w:eastAsia="en-IE"/>
              </w:rPr>
            </w:pPr>
            <w:r w:rsidRPr="00821ACB">
              <w:rPr>
                <w:rFonts w:eastAsia="Times New Roman" w:cs="Times New Roman"/>
                <w:color w:val="000000" w:themeColor="text1"/>
                <w:sz w:val="20"/>
                <w:szCs w:val="20"/>
                <w:lang w:eastAsia="en-IE"/>
              </w:rPr>
              <w:t>CLZ</w:t>
            </w:r>
          </w:p>
        </w:tc>
        <w:tc>
          <w:tcPr>
            <w:tcW w:w="2070" w:type="dxa"/>
            <w:noWrap/>
            <w:hideMark/>
          </w:tcPr>
          <w:p w14:paraId="3D763734" w14:textId="77777777" w:rsidR="002533E4" w:rsidRPr="00821ACB" w:rsidRDefault="002533E4" w:rsidP="001B5198">
            <w:pPr>
              <w:spacing w:line="360" w:lineRule="auto"/>
              <w:rPr>
                <w:rFonts w:eastAsia="Times New Roman" w:cs="Times New Roman"/>
                <w:color w:val="000000" w:themeColor="text1"/>
                <w:sz w:val="20"/>
                <w:szCs w:val="20"/>
                <w:lang w:eastAsia="en-IE"/>
              </w:rPr>
            </w:pPr>
            <w:r w:rsidRPr="00821ACB">
              <w:rPr>
                <w:rFonts w:eastAsia="Times New Roman" w:cs="Times New Roman"/>
                <w:color w:val="000000" w:themeColor="text1"/>
                <w:sz w:val="20"/>
                <w:szCs w:val="20"/>
                <w:lang w:eastAsia="en-IE"/>
              </w:rPr>
              <w:t>0</w:t>
            </w:r>
          </w:p>
        </w:tc>
        <w:tc>
          <w:tcPr>
            <w:tcW w:w="1080" w:type="dxa"/>
            <w:noWrap/>
            <w:hideMark/>
          </w:tcPr>
          <w:p w14:paraId="7B309BAE" w14:textId="77777777" w:rsidR="002533E4" w:rsidRPr="00821ACB" w:rsidRDefault="002533E4" w:rsidP="001B5198">
            <w:pPr>
              <w:spacing w:line="360" w:lineRule="auto"/>
              <w:rPr>
                <w:rFonts w:eastAsia="Times New Roman" w:cs="Times New Roman"/>
                <w:color w:val="000000" w:themeColor="text1"/>
                <w:sz w:val="20"/>
                <w:szCs w:val="20"/>
                <w:lang w:eastAsia="en-IE"/>
              </w:rPr>
            </w:pPr>
            <w:r w:rsidRPr="00821ACB">
              <w:rPr>
                <w:rFonts w:eastAsia="Times New Roman" w:cs="Times New Roman"/>
                <w:color w:val="000000" w:themeColor="text1"/>
                <w:sz w:val="20"/>
                <w:szCs w:val="20"/>
                <w:lang w:eastAsia="en-IE"/>
              </w:rPr>
              <w:t>2</w:t>
            </w:r>
          </w:p>
        </w:tc>
        <w:tc>
          <w:tcPr>
            <w:tcW w:w="3176" w:type="dxa"/>
          </w:tcPr>
          <w:p w14:paraId="6EEDE76B" w14:textId="1284AF37" w:rsidR="002533E4" w:rsidRPr="00821ACB" w:rsidRDefault="00936C54" w:rsidP="001B5198">
            <w:pPr>
              <w:spacing w:line="360" w:lineRule="auto"/>
              <w:rPr>
                <w:rFonts w:eastAsia="Times New Roman" w:cs="Times New Roman"/>
                <w:color w:val="000000" w:themeColor="text1"/>
                <w:sz w:val="20"/>
                <w:szCs w:val="20"/>
                <w:lang w:eastAsia="en-IE"/>
              </w:rPr>
            </w:pPr>
            <w:r w:rsidRPr="00821ACB">
              <w:rPr>
                <w:rFonts w:eastAsia="Times New Roman" w:cs="Times New Roman"/>
                <w:color w:val="000000" w:themeColor="text1"/>
                <w:sz w:val="20"/>
                <w:szCs w:val="20"/>
                <w:lang w:eastAsia="en-IE"/>
              </w:rPr>
              <w:t>Cooling crystallisation</w:t>
            </w:r>
          </w:p>
        </w:tc>
      </w:tr>
      <w:tr w:rsidR="002533E4" w:rsidRPr="00821ACB" w14:paraId="65350C40" w14:textId="37D3D474" w:rsidTr="00E26991">
        <w:trPr>
          <w:trHeight w:val="100"/>
        </w:trPr>
        <w:tc>
          <w:tcPr>
            <w:tcW w:w="2700" w:type="dxa"/>
            <w:tcBorders>
              <w:bottom w:val="single" w:sz="4" w:space="0" w:color="auto"/>
            </w:tcBorders>
            <w:noWrap/>
            <w:hideMark/>
          </w:tcPr>
          <w:p w14:paraId="0599AF9B" w14:textId="77777777" w:rsidR="002533E4" w:rsidRPr="00821ACB" w:rsidRDefault="002533E4" w:rsidP="001B5198">
            <w:pPr>
              <w:spacing w:line="360" w:lineRule="auto"/>
              <w:rPr>
                <w:rFonts w:eastAsia="Times New Roman" w:cs="Times New Roman"/>
                <w:color w:val="000000" w:themeColor="text1"/>
                <w:sz w:val="20"/>
                <w:szCs w:val="20"/>
                <w:lang w:eastAsia="en-IE"/>
              </w:rPr>
            </w:pPr>
            <w:r w:rsidRPr="00821ACB">
              <w:rPr>
                <w:rFonts w:eastAsia="Times New Roman" w:cs="Times New Roman"/>
                <w:color w:val="000000" w:themeColor="text1"/>
                <w:sz w:val="20"/>
                <w:szCs w:val="20"/>
                <w:lang w:eastAsia="en-IE"/>
              </w:rPr>
              <w:t>PCM</w:t>
            </w:r>
          </w:p>
        </w:tc>
        <w:tc>
          <w:tcPr>
            <w:tcW w:w="2070" w:type="dxa"/>
            <w:tcBorders>
              <w:bottom w:val="single" w:sz="4" w:space="0" w:color="auto"/>
            </w:tcBorders>
            <w:noWrap/>
            <w:hideMark/>
          </w:tcPr>
          <w:p w14:paraId="73F2874D" w14:textId="77777777" w:rsidR="002533E4" w:rsidRPr="00821ACB" w:rsidRDefault="002533E4" w:rsidP="001B5198">
            <w:pPr>
              <w:spacing w:line="360" w:lineRule="auto"/>
              <w:rPr>
                <w:rFonts w:eastAsia="Times New Roman" w:cs="Times New Roman"/>
                <w:color w:val="000000" w:themeColor="text1"/>
                <w:sz w:val="20"/>
                <w:szCs w:val="20"/>
                <w:lang w:eastAsia="en-IE"/>
              </w:rPr>
            </w:pPr>
            <w:r w:rsidRPr="00821ACB">
              <w:rPr>
                <w:rFonts w:eastAsia="Times New Roman" w:cs="Times New Roman"/>
                <w:color w:val="000000" w:themeColor="text1"/>
                <w:sz w:val="20"/>
                <w:szCs w:val="20"/>
                <w:lang w:eastAsia="en-IE"/>
              </w:rPr>
              <w:t>0</w:t>
            </w:r>
          </w:p>
        </w:tc>
        <w:tc>
          <w:tcPr>
            <w:tcW w:w="1080" w:type="dxa"/>
            <w:tcBorders>
              <w:bottom w:val="single" w:sz="4" w:space="0" w:color="auto"/>
            </w:tcBorders>
            <w:noWrap/>
            <w:hideMark/>
          </w:tcPr>
          <w:p w14:paraId="3A3D8571" w14:textId="77777777" w:rsidR="002533E4" w:rsidRPr="00821ACB" w:rsidRDefault="002533E4" w:rsidP="001B5198">
            <w:pPr>
              <w:spacing w:line="360" w:lineRule="auto"/>
              <w:rPr>
                <w:rFonts w:eastAsia="Times New Roman" w:cs="Times New Roman"/>
                <w:color w:val="000000" w:themeColor="text1"/>
                <w:sz w:val="20"/>
                <w:szCs w:val="20"/>
                <w:lang w:eastAsia="en-IE"/>
              </w:rPr>
            </w:pPr>
            <w:r w:rsidRPr="00821ACB">
              <w:rPr>
                <w:rFonts w:eastAsia="Times New Roman" w:cs="Times New Roman"/>
                <w:color w:val="000000" w:themeColor="text1"/>
                <w:sz w:val="20"/>
                <w:szCs w:val="20"/>
                <w:lang w:eastAsia="en-IE"/>
              </w:rPr>
              <w:t>4</w:t>
            </w:r>
          </w:p>
        </w:tc>
        <w:tc>
          <w:tcPr>
            <w:tcW w:w="3176" w:type="dxa"/>
            <w:tcBorders>
              <w:bottom w:val="single" w:sz="4" w:space="0" w:color="auto"/>
            </w:tcBorders>
          </w:tcPr>
          <w:p w14:paraId="548A4539" w14:textId="168ECEEE" w:rsidR="002533E4" w:rsidRPr="00821ACB" w:rsidRDefault="00936C54" w:rsidP="001B5198">
            <w:pPr>
              <w:spacing w:line="360" w:lineRule="auto"/>
              <w:rPr>
                <w:rFonts w:eastAsia="Times New Roman" w:cs="Times New Roman"/>
                <w:color w:val="000000" w:themeColor="text1"/>
                <w:sz w:val="20"/>
                <w:szCs w:val="20"/>
                <w:lang w:eastAsia="en-IE"/>
              </w:rPr>
            </w:pPr>
            <w:r w:rsidRPr="00821ACB">
              <w:rPr>
                <w:rFonts w:eastAsia="Times New Roman" w:cs="Times New Roman"/>
                <w:color w:val="000000" w:themeColor="text1"/>
                <w:sz w:val="20"/>
                <w:szCs w:val="20"/>
                <w:lang w:eastAsia="en-IE"/>
              </w:rPr>
              <w:t xml:space="preserve">Milling (2 batches), </w:t>
            </w:r>
            <w:r w:rsidR="00512C56" w:rsidRPr="00821ACB">
              <w:rPr>
                <w:rFonts w:eastAsia="Times New Roman" w:cs="Times New Roman"/>
                <w:color w:val="000000" w:themeColor="text1"/>
                <w:sz w:val="20"/>
                <w:szCs w:val="20"/>
                <w:lang w:eastAsia="en-IE"/>
              </w:rPr>
              <w:t>Sonocrystallization (1 batch) and purchased (1 batch)</w:t>
            </w:r>
          </w:p>
        </w:tc>
      </w:tr>
    </w:tbl>
    <w:p w14:paraId="26CAAEE0" w14:textId="77777777" w:rsidR="00B51073" w:rsidRPr="00821ACB" w:rsidRDefault="00246510" w:rsidP="000E65C5">
      <w:pPr>
        <w:spacing w:before="120" w:line="360" w:lineRule="auto"/>
        <w:jc w:val="both"/>
        <w:rPr>
          <w:rFonts w:cs="Times New Roman"/>
          <w:color w:val="000000" w:themeColor="text1"/>
          <w:sz w:val="20"/>
          <w:szCs w:val="20"/>
        </w:rPr>
      </w:pPr>
      <w:r w:rsidRPr="00821ACB">
        <w:rPr>
          <w:rFonts w:cs="Times New Roman"/>
          <w:color w:val="000000" w:themeColor="text1"/>
          <w:sz w:val="20"/>
          <w:szCs w:val="20"/>
          <w:vertAlign w:val="superscript"/>
        </w:rPr>
        <w:t xml:space="preserve">2 </w:t>
      </w:r>
      <w:r w:rsidRPr="00821ACB">
        <w:rPr>
          <w:rFonts w:cs="Times New Roman"/>
          <w:color w:val="000000" w:themeColor="text1"/>
          <w:sz w:val="20"/>
          <w:szCs w:val="20"/>
        </w:rPr>
        <w:t xml:space="preserve">and </w:t>
      </w:r>
      <w:r w:rsidRPr="00821ACB">
        <w:rPr>
          <w:rFonts w:cs="Times New Roman"/>
          <w:color w:val="000000" w:themeColor="text1"/>
          <w:sz w:val="20"/>
          <w:szCs w:val="20"/>
          <w:vertAlign w:val="superscript"/>
        </w:rPr>
        <w:t>3</w:t>
      </w:r>
      <w:r w:rsidRPr="00821ACB">
        <w:rPr>
          <w:rFonts w:cs="Times New Roman"/>
          <w:color w:val="000000" w:themeColor="text1"/>
          <w:sz w:val="20"/>
          <w:szCs w:val="20"/>
        </w:rPr>
        <w:t xml:space="preserve"> are the number of batches for each composition of the binary </w:t>
      </w:r>
      <w:r w:rsidRPr="00821ACB">
        <w:rPr>
          <w:rFonts w:cs="Times New Roman"/>
          <w:noProof/>
          <w:color w:val="000000" w:themeColor="text1"/>
          <w:sz w:val="20"/>
          <w:szCs w:val="20"/>
        </w:rPr>
        <w:t>systems</w:t>
      </w:r>
      <w:r w:rsidRPr="00821ACB">
        <w:rPr>
          <w:rFonts w:cs="Times New Roman"/>
          <w:color w:val="000000" w:themeColor="text1"/>
          <w:sz w:val="20"/>
          <w:szCs w:val="20"/>
        </w:rPr>
        <w:t xml:space="preserve"> with variable physical properties of ibuprofen. </w:t>
      </w:r>
      <w:r w:rsidRPr="00821ACB">
        <w:rPr>
          <w:rFonts w:cs="Times New Roman"/>
          <w:color w:val="000000" w:themeColor="text1"/>
          <w:sz w:val="20"/>
          <w:szCs w:val="20"/>
          <w:vertAlign w:val="superscript"/>
        </w:rPr>
        <w:t>a</w:t>
      </w:r>
      <w:r w:rsidR="00DC6794" w:rsidRPr="00821ACB">
        <w:rPr>
          <w:rFonts w:cs="Times New Roman"/>
          <w:color w:val="000000" w:themeColor="text1"/>
          <w:sz w:val="20"/>
          <w:szCs w:val="20"/>
          <w:vertAlign w:val="superscript"/>
        </w:rPr>
        <w:t xml:space="preserve"> </w:t>
      </w:r>
      <w:r w:rsidRPr="00821ACB">
        <w:rPr>
          <w:rFonts w:cs="Times New Roman"/>
          <w:color w:val="000000" w:themeColor="text1"/>
          <w:sz w:val="20"/>
          <w:szCs w:val="20"/>
        </w:rPr>
        <w:t>Selected ibuprofen batches included</w:t>
      </w:r>
      <w:r w:rsidR="003C3731" w:rsidRPr="00821ACB">
        <w:rPr>
          <w:rFonts w:cs="Times New Roman"/>
          <w:color w:val="000000" w:themeColor="text1"/>
          <w:sz w:val="20"/>
          <w:szCs w:val="20"/>
        </w:rPr>
        <w:t xml:space="preserve"> in</w:t>
      </w:r>
      <w:r w:rsidRPr="00821ACB">
        <w:rPr>
          <w:rFonts w:cs="Times New Roman"/>
          <w:color w:val="000000" w:themeColor="text1"/>
          <w:sz w:val="20"/>
          <w:szCs w:val="20"/>
        </w:rPr>
        <w:t xml:space="preserve"> </w:t>
      </w:r>
      <w:r w:rsidR="006E12AF" w:rsidRPr="00821ACB">
        <w:rPr>
          <w:rFonts w:cs="Times New Roman"/>
          <w:color w:val="000000" w:themeColor="text1"/>
          <w:sz w:val="20"/>
          <w:szCs w:val="20"/>
        </w:rPr>
        <w:t>develop</w:t>
      </w:r>
      <w:r w:rsidR="003C3731" w:rsidRPr="00821ACB">
        <w:rPr>
          <w:rFonts w:cs="Times New Roman"/>
          <w:noProof/>
          <w:color w:val="000000" w:themeColor="text1"/>
          <w:sz w:val="20"/>
          <w:szCs w:val="20"/>
        </w:rPr>
        <w:t>ing</w:t>
      </w:r>
      <w:r w:rsidRPr="00821ACB">
        <w:rPr>
          <w:rFonts w:cs="Times New Roman"/>
          <w:color w:val="000000" w:themeColor="text1"/>
          <w:sz w:val="20"/>
          <w:szCs w:val="20"/>
        </w:rPr>
        <w:t xml:space="preserve"> the MLR models of binary systems.</w:t>
      </w:r>
    </w:p>
    <w:p w14:paraId="7B1BD826" w14:textId="196D0270" w:rsidR="001C7D29" w:rsidRPr="00821ACB" w:rsidRDefault="001C7D29" w:rsidP="006D2F29">
      <w:pPr>
        <w:pStyle w:val="ListParagraph"/>
        <w:numPr>
          <w:ilvl w:val="1"/>
          <w:numId w:val="12"/>
        </w:numPr>
        <w:spacing w:before="240" w:after="0" w:line="480" w:lineRule="auto"/>
        <w:ind w:left="505" w:hanging="505"/>
        <w:contextualSpacing w:val="0"/>
        <w:rPr>
          <w:rFonts w:cs="Times New Roman"/>
          <w:b/>
          <w:i/>
          <w:color w:val="000000" w:themeColor="text1"/>
          <w:szCs w:val="24"/>
        </w:rPr>
      </w:pPr>
      <w:r w:rsidRPr="00821ACB">
        <w:rPr>
          <w:rFonts w:cs="Times New Roman"/>
          <w:b/>
          <w:i/>
          <w:color w:val="000000" w:themeColor="text1"/>
          <w:szCs w:val="24"/>
        </w:rPr>
        <w:t>Solid State Characterisations</w:t>
      </w:r>
    </w:p>
    <w:p w14:paraId="06033E42" w14:textId="1994F983" w:rsidR="00EC263E" w:rsidRPr="00821ACB" w:rsidRDefault="00EC263E" w:rsidP="00EC263E">
      <w:pPr>
        <w:spacing w:before="240" w:after="0" w:line="480" w:lineRule="auto"/>
        <w:rPr>
          <w:rFonts w:cs="Times New Roman"/>
          <w:color w:val="000000" w:themeColor="text1"/>
          <w:szCs w:val="24"/>
        </w:rPr>
      </w:pPr>
      <w:r w:rsidRPr="00821ACB">
        <w:rPr>
          <w:rFonts w:cs="Times New Roman"/>
          <w:color w:val="000000" w:themeColor="text1"/>
          <w:szCs w:val="24"/>
        </w:rPr>
        <w:t xml:space="preserve">The </w:t>
      </w:r>
      <w:r w:rsidR="00C8040D" w:rsidRPr="00821ACB">
        <w:rPr>
          <w:rFonts w:cs="Times New Roman"/>
          <w:color w:val="000000" w:themeColor="text1"/>
          <w:szCs w:val="24"/>
        </w:rPr>
        <w:t>solid forms of the APIs</w:t>
      </w:r>
      <w:r w:rsidRPr="00821ACB">
        <w:rPr>
          <w:rFonts w:cs="Times New Roman"/>
          <w:color w:val="000000" w:themeColor="text1"/>
          <w:szCs w:val="24"/>
        </w:rPr>
        <w:t xml:space="preserve"> </w:t>
      </w:r>
      <w:r w:rsidR="00C8040D" w:rsidRPr="00821ACB">
        <w:rPr>
          <w:rFonts w:cs="Times New Roman"/>
          <w:color w:val="000000" w:themeColor="text1"/>
          <w:szCs w:val="24"/>
        </w:rPr>
        <w:t>and the content of IBU in binary mixtures were analysed using thermal analysis and powder X-ray diffraction (PXRD)</w:t>
      </w:r>
      <w:r w:rsidRPr="00821ACB">
        <w:rPr>
          <w:rFonts w:cs="Times New Roman"/>
          <w:color w:val="000000" w:themeColor="text1"/>
          <w:szCs w:val="24"/>
        </w:rPr>
        <w:t xml:space="preserve"> </w:t>
      </w:r>
      <w:r w:rsidR="00C8040D" w:rsidRPr="00821ACB">
        <w:rPr>
          <w:rFonts w:cs="Times New Roman"/>
          <w:color w:val="000000" w:themeColor="text1"/>
          <w:szCs w:val="24"/>
        </w:rPr>
        <w:t xml:space="preserve">(supplementary data section </w:t>
      </w:r>
      <w:r w:rsidR="00C8040D" w:rsidRPr="00821ACB">
        <w:rPr>
          <w:rFonts w:cs="Times New Roman"/>
          <w:color w:val="000000" w:themeColor="text1"/>
        </w:rPr>
        <w:t>S</w:t>
      </w:r>
      <w:r w:rsidR="00C8040D" w:rsidRPr="00821ACB">
        <w:rPr>
          <w:rFonts w:cs="Times New Roman"/>
          <w:color w:val="000000" w:themeColor="text1"/>
          <w:vertAlign w:val="subscript"/>
        </w:rPr>
        <w:t>1</w:t>
      </w:r>
      <w:r w:rsidR="00C8040D" w:rsidRPr="00821ACB">
        <w:rPr>
          <w:rFonts w:cs="Times New Roman"/>
          <w:color w:val="000000" w:themeColor="text1"/>
        </w:rPr>
        <w:t>.1</w:t>
      </w:r>
      <w:r w:rsidR="00C8040D" w:rsidRPr="00821ACB">
        <w:rPr>
          <w:rFonts w:cs="Times New Roman"/>
          <w:color w:val="000000" w:themeColor="text1"/>
          <w:szCs w:val="24"/>
        </w:rPr>
        <w:t>).</w:t>
      </w:r>
    </w:p>
    <w:p w14:paraId="12E42883" w14:textId="77777777" w:rsidR="001C7D29" w:rsidRPr="00821ACB" w:rsidRDefault="009F32F0" w:rsidP="008D2DBF">
      <w:pPr>
        <w:pStyle w:val="ListParagraph"/>
        <w:numPr>
          <w:ilvl w:val="1"/>
          <w:numId w:val="12"/>
        </w:numPr>
        <w:spacing w:before="240" w:after="0" w:line="480" w:lineRule="auto"/>
        <w:ind w:left="505" w:hanging="505"/>
        <w:contextualSpacing w:val="0"/>
        <w:rPr>
          <w:rFonts w:cs="Times New Roman"/>
          <w:b/>
          <w:i/>
          <w:color w:val="000000" w:themeColor="text1"/>
          <w:szCs w:val="24"/>
        </w:rPr>
      </w:pPr>
      <w:r w:rsidRPr="00821ACB">
        <w:rPr>
          <w:rFonts w:cs="Times New Roman"/>
          <w:b/>
          <w:i/>
          <w:color w:val="000000" w:themeColor="text1"/>
          <w:szCs w:val="24"/>
        </w:rPr>
        <w:t>Particle Size A</w:t>
      </w:r>
      <w:r w:rsidR="001C7D29" w:rsidRPr="00821ACB">
        <w:rPr>
          <w:rFonts w:cs="Times New Roman"/>
          <w:b/>
          <w:i/>
          <w:color w:val="000000" w:themeColor="text1"/>
          <w:szCs w:val="24"/>
        </w:rPr>
        <w:t>nalysis</w:t>
      </w:r>
    </w:p>
    <w:p w14:paraId="26235460" w14:textId="3FCDF3E5" w:rsidR="00B91FA6" w:rsidRPr="00821ACB" w:rsidRDefault="0066332C" w:rsidP="00F83CA3">
      <w:pPr>
        <w:spacing w:before="120" w:after="120" w:line="480" w:lineRule="auto"/>
        <w:jc w:val="both"/>
        <w:rPr>
          <w:rFonts w:cs="Times New Roman"/>
          <w:color w:val="000000" w:themeColor="text1"/>
          <w:szCs w:val="24"/>
        </w:rPr>
      </w:pPr>
      <w:r w:rsidRPr="00821ACB">
        <w:rPr>
          <w:rFonts w:cs="Times New Roman"/>
          <w:color w:val="000000" w:themeColor="text1"/>
          <w:szCs w:val="24"/>
        </w:rPr>
        <w:t>The</w:t>
      </w:r>
      <w:r w:rsidR="001C7D29" w:rsidRPr="00821ACB">
        <w:rPr>
          <w:rFonts w:cs="Times New Roman"/>
          <w:color w:val="000000" w:themeColor="text1"/>
          <w:szCs w:val="24"/>
        </w:rPr>
        <w:t xml:space="preserve"> particle size distributions (PSD) were determined by laser diffraction using a Malvern Mastersizer 2000 (Malvern Instruments Ltd., Worcestershire, U.K.). </w:t>
      </w:r>
      <w:r w:rsidR="00F21D29" w:rsidRPr="00821ACB">
        <w:rPr>
          <w:rFonts w:cs="Times New Roman"/>
          <w:color w:val="000000" w:themeColor="text1"/>
          <w:szCs w:val="24"/>
        </w:rPr>
        <w:t xml:space="preserve">Solid samples </w:t>
      </w:r>
      <w:r w:rsidR="00296CAD" w:rsidRPr="00821ACB">
        <w:rPr>
          <w:rFonts w:cs="Times New Roman"/>
          <w:color w:val="000000" w:themeColor="text1"/>
          <w:szCs w:val="24"/>
        </w:rPr>
        <w:t xml:space="preserve">of </w:t>
      </w:r>
      <w:r w:rsidR="00F21D29" w:rsidRPr="00821ACB">
        <w:rPr>
          <w:rFonts w:cs="Times New Roman"/>
          <w:color w:val="000000" w:themeColor="text1"/>
          <w:szCs w:val="24"/>
        </w:rPr>
        <w:t>APIs, MCC, magnesium stearate and their physical mixtures were</w:t>
      </w:r>
      <w:r w:rsidR="00296CAD" w:rsidRPr="00821ACB">
        <w:rPr>
          <w:rFonts w:cs="Times New Roman"/>
          <w:color w:val="000000" w:themeColor="text1"/>
          <w:szCs w:val="24"/>
        </w:rPr>
        <w:t xml:space="preserve"> </w:t>
      </w:r>
      <w:r w:rsidR="008D2DBF" w:rsidRPr="00821ACB">
        <w:rPr>
          <w:rFonts w:cs="Times New Roman"/>
          <w:color w:val="000000" w:themeColor="text1"/>
          <w:szCs w:val="24"/>
        </w:rPr>
        <w:t xml:space="preserve">analysed </w:t>
      </w:r>
      <w:r w:rsidR="00296CAD" w:rsidRPr="00821ACB">
        <w:rPr>
          <w:rFonts w:cs="Times New Roman"/>
          <w:color w:val="000000" w:themeColor="text1"/>
          <w:szCs w:val="24"/>
        </w:rPr>
        <w:t xml:space="preserve">using </w:t>
      </w:r>
      <w:r w:rsidR="00562FBF" w:rsidRPr="00821ACB">
        <w:rPr>
          <w:rFonts w:cs="Times New Roman"/>
          <w:color w:val="000000" w:themeColor="text1"/>
          <w:szCs w:val="24"/>
        </w:rPr>
        <w:t xml:space="preserve">the </w:t>
      </w:r>
      <w:r w:rsidR="00296CAD" w:rsidRPr="00821ACB">
        <w:rPr>
          <w:rFonts w:cs="Times New Roman"/>
          <w:color w:val="000000" w:themeColor="text1"/>
          <w:szCs w:val="24"/>
        </w:rPr>
        <w:t xml:space="preserve">Scirocco 2000M accessory </w:t>
      </w:r>
      <w:r w:rsidRPr="00821ACB">
        <w:rPr>
          <w:rFonts w:cs="Times New Roman"/>
          <w:color w:val="000000" w:themeColor="text1"/>
          <w:szCs w:val="24"/>
        </w:rPr>
        <w:t xml:space="preserve">equipped with </w:t>
      </w:r>
      <w:r w:rsidR="00562FBF" w:rsidRPr="00821ACB">
        <w:rPr>
          <w:rFonts w:cs="Times New Roman"/>
          <w:color w:val="000000" w:themeColor="text1"/>
          <w:szCs w:val="24"/>
        </w:rPr>
        <w:t xml:space="preserve">a </w:t>
      </w:r>
      <w:r w:rsidRPr="00821ACB">
        <w:rPr>
          <w:rFonts w:cs="Times New Roman"/>
          <w:color w:val="000000" w:themeColor="text1"/>
          <w:szCs w:val="24"/>
        </w:rPr>
        <w:t>micro volume sample tray (2-10</w:t>
      </w:r>
      <w:r w:rsidR="003E4036" w:rsidRPr="00821ACB">
        <w:rPr>
          <w:rFonts w:cs="Times New Roman"/>
          <w:color w:val="000000" w:themeColor="text1"/>
          <w:szCs w:val="24"/>
        </w:rPr>
        <w:t>g) using</w:t>
      </w:r>
      <w:r w:rsidR="00296CAD" w:rsidRPr="00821ACB">
        <w:rPr>
          <w:rFonts w:cs="Times New Roman"/>
          <w:color w:val="000000" w:themeColor="text1"/>
          <w:szCs w:val="24"/>
        </w:rPr>
        <w:t xml:space="preserve"> 3 </w:t>
      </w:r>
      <w:r w:rsidR="00296CAD" w:rsidRPr="00821ACB">
        <w:rPr>
          <w:rFonts w:cs="Times New Roman"/>
          <w:noProof/>
          <w:color w:val="000000" w:themeColor="text1"/>
          <w:szCs w:val="24"/>
        </w:rPr>
        <w:t>bar</w:t>
      </w:r>
      <w:r w:rsidR="00296CAD" w:rsidRPr="00821ACB">
        <w:rPr>
          <w:rFonts w:cs="Times New Roman"/>
          <w:color w:val="000000" w:themeColor="text1"/>
          <w:szCs w:val="24"/>
        </w:rPr>
        <w:t xml:space="preserve"> </w:t>
      </w:r>
      <w:r w:rsidRPr="00821ACB">
        <w:rPr>
          <w:rFonts w:cs="Times New Roman"/>
          <w:color w:val="000000" w:themeColor="text1"/>
          <w:szCs w:val="24"/>
        </w:rPr>
        <w:t xml:space="preserve">dispersive air </w:t>
      </w:r>
      <w:r w:rsidR="00296CAD" w:rsidRPr="00821ACB">
        <w:rPr>
          <w:rFonts w:cs="Times New Roman"/>
          <w:color w:val="000000" w:themeColor="text1"/>
          <w:szCs w:val="24"/>
        </w:rPr>
        <w:t>pressure and 50 % vibration</w:t>
      </w:r>
      <w:r w:rsidRPr="00821ACB">
        <w:rPr>
          <w:rFonts w:cs="Times New Roman"/>
          <w:color w:val="000000" w:themeColor="text1"/>
          <w:szCs w:val="24"/>
        </w:rPr>
        <w:t xml:space="preserve"> feed rate</w:t>
      </w:r>
      <w:r w:rsidR="001C7D29" w:rsidRPr="00821ACB">
        <w:rPr>
          <w:rFonts w:cs="Times New Roman"/>
          <w:color w:val="000000" w:themeColor="text1"/>
          <w:szCs w:val="24"/>
        </w:rPr>
        <w:t>.</w:t>
      </w:r>
      <w:r w:rsidR="003E4036" w:rsidRPr="00821ACB">
        <w:rPr>
          <w:rFonts w:cs="Times New Roman"/>
          <w:color w:val="000000" w:themeColor="text1"/>
          <w:szCs w:val="24"/>
        </w:rPr>
        <w:t xml:space="preserve"> MS2000 software (s/n 34355-181, 5.4 version) </w:t>
      </w:r>
      <w:r w:rsidR="00562FBF" w:rsidRPr="00821ACB">
        <w:rPr>
          <w:rFonts w:cs="Times New Roman"/>
          <w:color w:val="000000" w:themeColor="text1"/>
          <w:szCs w:val="24"/>
        </w:rPr>
        <w:t xml:space="preserve">was </w:t>
      </w:r>
      <w:r w:rsidR="003E4036" w:rsidRPr="00821ACB">
        <w:rPr>
          <w:rFonts w:cs="Times New Roman"/>
          <w:color w:val="000000" w:themeColor="text1"/>
          <w:szCs w:val="24"/>
        </w:rPr>
        <w:t xml:space="preserve">used </w:t>
      </w:r>
      <w:r w:rsidR="00D10EFA" w:rsidRPr="00821ACB">
        <w:rPr>
          <w:rFonts w:cs="Times New Roman"/>
          <w:color w:val="000000" w:themeColor="text1"/>
          <w:szCs w:val="24"/>
        </w:rPr>
        <w:t>for</w:t>
      </w:r>
      <w:r w:rsidR="00F83CA3" w:rsidRPr="00821ACB">
        <w:rPr>
          <w:rFonts w:cs="Times New Roman"/>
          <w:color w:val="000000" w:themeColor="text1"/>
          <w:szCs w:val="24"/>
        </w:rPr>
        <w:t xml:space="preserve"> analysis</w:t>
      </w:r>
      <w:r w:rsidR="003E4036" w:rsidRPr="00821ACB">
        <w:rPr>
          <w:rFonts w:cs="Times New Roman"/>
          <w:color w:val="000000" w:themeColor="text1"/>
          <w:szCs w:val="24"/>
        </w:rPr>
        <w:t xml:space="preserve"> and </w:t>
      </w:r>
      <w:r w:rsidR="00D10EFA" w:rsidRPr="00821ACB">
        <w:rPr>
          <w:rFonts w:cs="Times New Roman"/>
          <w:color w:val="000000" w:themeColor="text1"/>
          <w:szCs w:val="24"/>
        </w:rPr>
        <w:t xml:space="preserve">to </w:t>
      </w:r>
      <w:r w:rsidR="00F83CA3" w:rsidRPr="00821ACB">
        <w:rPr>
          <w:rFonts w:cs="Times New Roman"/>
          <w:color w:val="000000" w:themeColor="text1"/>
          <w:szCs w:val="24"/>
        </w:rPr>
        <w:t>generate</w:t>
      </w:r>
      <w:r w:rsidR="003E4036" w:rsidRPr="00821ACB">
        <w:rPr>
          <w:rFonts w:cs="Times New Roman"/>
          <w:color w:val="000000" w:themeColor="text1"/>
          <w:szCs w:val="24"/>
        </w:rPr>
        <w:t xml:space="preserve"> particle size distribution </w:t>
      </w:r>
      <w:r w:rsidR="008D7658" w:rsidRPr="00821ACB">
        <w:rPr>
          <w:rFonts w:cs="Times New Roman"/>
          <w:color w:val="000000" w:themeColor="text1"/>
          <w:szCs w:val="24"/>
        </w:rPr>
        <w:t>data</w:t>
      </w:r>
      <w:r w:rsidR="00F83CA3" w:rsidRPr="00821ACB">
        <w:rPr>
          <w:rFonts w:cs="Times New Roman"/>
          <w:color w:val="000000" w:themeColor="text1"/>
          <w:szCs w:val="24"/>
        </w:rPr>
        <w:t xml:space="preserve"> such as median (d50), surface mean (D [3,2]), volume mean (D [4,3]), span, uniformity and specific surface area (SSA) </w:t>
      </w:r>
      <w:r w:rsidR="003E4036" w:rsidRPr="00821ACB">
        <w:rPr>
          <w:rFonts w:cs="Times New Roman"/>
          <w:color w:val="000000" w:themeColor="text1"/>
          <w:szCs w:val="24"/>
        </w:rPr>
        <w:t xml:space="preserve">of </w:t>
      </w:r>
      <w:r w:rsidR="00F83CA3" w:rsidRPr="00821ACB">
        <w:rPr>
          <w:rFonts w:cs="Times New Roman"/>
          <w:color w:val="000000" w:themeColor="text1"/>
          <w:szCs w:val="24"/>
        </w:rPr>
        <w:t>the dry powder samples</w:t>
      </w:r>
      <w:r w:rsidR="006A5E62" w:rsidRPr="00821ACB">
        <w:rPr>
          <w:rFonts w:cs="Times New Roman"/>
          <w:color w:val="000000" w:themeColor="text1"/>
          <w:szCs w:val="24"/>
        </w:rPr>
        <w:t xml:space="preserve"> (</w:t>
      </w:r>
      <w:r w:rsidR="00164F19" w:rsidRPr="00821ACB">
        <w:rPr>
          <w:rFonts w:cs="Times New Roman"/>
          <w:color w:val="000000" w:themeColor="text1"/>
          <w:szCs w:val="24"/>
        </w:rPr>
        <w:t>table 2</w:t>
      </w:r>
      <w:r w:rsidR="006A5E62" w:rsidRPr="00821ACB">
        <w:rPr>
          <w:rFonts w:cs="Times New Roman"/>
          <w:color w:val="000000" w:themeColor="text1"/>
          <w:szCs w:val="24"/>
        </w:rPr>
        <w:t>)</w:t>
      </w:r>
      <w:r w:rsidR="0054730D" w:rsidRPr="00821ACB">
        <w:rPr>
          <w:rFonts w:cs="Times New Roman"/>
          <w:color w:val="000000" w:themeColor="text1"/>
          <w:szCs w:val="24"/>
        </w:rPr>
        <w:t xml:space="preserve"> </w:t>
      </w:r>
      <w:r w:rsidR="00DA5B2E" w:rsidRPr="00821ACB">
        <w:rPr>
          <w:rFonts w:cs="Times New Roman"/>
          <w:color w:val="000000" w:themeColor="text1"/>
          <w:szCs w:val="24"/>
        </w:rPr>
        <w:fldChar w:fldCharType="begin"/>
      </w:r>
      <w:r w:rsidR="00A92C3D" w:rsidRPr="00821ACB">
        <w:rPr>
          <w:rFonts w:cs="Times New Roman"/>
          <w:color w:val="000000" w:themeColor="text1"/>
          <w:szCs w:val="24"/>
        </w:rPr>
        <w:instrText xml:space="preserve"> ADDIN EN.CITE &lt;EndNote&gt;&lt;Cite&gt;&lt;Author&gt;Malvern&lt;/Author&gt;&lt;Year&gt;2016&lt;/Year&gt;&lt;RecNum&gt;15&lt;/RecNum&gt;&lt;DisplayText&gt;(Malvern, 2016)&lt;/DisplayText&gt;&lt;record&gt;&lt;rec-number&gt;15&lt;/rec-number&gt;&lt;foreign-keys&gt;&lt;key app="EN" db-id="d5fs0wsvp0f05ser9abpxz97rwr0et952ape" timestamp="1491558968"&gt;15&lt;/key&gt;&lt;/foreign-keys&gt;&lt;ref-type name="Web Page"&gt;12&lt;/ref-type&gt;&lt;contributors&gt;&lt;authors&gt;&lt;author&gt;Malvern&lt;/author&gt;&lt;/authors&gt;&lt;/contributors&gt;&lt;titles&gt;&lt;title&gt;Basic principles of particle size analysis&lt;/title&gt;&lt;secondary-title&gt;Application Notes&lt;/secondary-title&gt;&lt;/titles&gt;&lt;dates&gt;&lt;year&gt;2016&lt;/year&gt;&lt;/dates&gt;&lt;pub-location&gt;http://www.malvern.com/en/support/resource-center/application-notes/AN020710BasicPrinciplesPSA.aspx accessed on 06/04/2017&lt;/pub-location&gt;&lt;urls&gt;&lt;related-urls&gt;&lt;url&gt;http://www.malvern.com/en/support/resource-center/application-notes/AN020710BasicPrinciplesPSA.aspx&lt;/url&gt;&lt;/related-urls&gt;&lt;/urls&gt;&lt;/record&gt;&lt;/Cite&gt;&lt;/EndNote&gt;</w:instrText>
      </w:r>
      <w:r w:rsidR="00DA5B2E" w:rsidRPr="00821ACB">
        <w:rPr>
          <w:rFonts w:cs="Times New Roman"/>
          <w:color w:val="000000" w:themeColor="text1"/>
          <w:szCs w:val="24"/>
        </w:rPr>
        <w:fldChar w:fldCharType="separate"/>
      </w:r>
      <w:r w:rsidR="00A92C3D" w:rsidRPr="00821ACB">
        <w:rPr>
          <w:rFonts w:cs="Times New Roman"/>
          <w:noProof/>
          <w:color w:val="000000" w:themeColor="text1"/>
          <w:szCs w:val="24"/>
        </w:rPr>
        <w:t>(</w:t>
      </w:r>
      <w:hyperlink w:anchor="_ENREF_21" w:tooltip="Malvern, 2016 #15" w:history="1">
        <w:r w:rsidR="0093435E" w:rsidRPr="00821ACB">
          <w:rPr>
            <w:rFonts w:cs="Times New Roman"/>
            <w:noProof/>
            <w:color w:val="000000" w:themeColor="text1"/>
            <w:szCs w:val="24"/>
          </w:rPr>
          <w:t>Malvern, 2016</w:t>
        </w:r>
      </w:hyperlink>
      <w:r w:rsidR="00A92C3D" w:rsidRPr="00821ACB">
        <w:rPr>
          <w:rFonts w:cs="Times New Roman"/>
          <w:noProof/>
          <w:color w:val="000000" w:themeColor="text1"/>
          <w:szCs w:val="24"/>
        </w:rPr>
        <w:t>)</w:t>
      </w:r>
      <w:r w:rsidR="00DA5B2E" w:rsidRPr="00821ACB">
        <w:rPr>
          <w:rFonts w:cs="Times New Roman"/>
          <w:color w:val="000000" w:themeColor="text1"/>
          <w:szCs w:val="24"/>
        </w:rPr>
        <w:fldChar w:fldCharType="end"/>
      </w:r>
      <w:r w:rsidR="00A92C3D" w:rsidRPr="00821ACB">
        <w:rPr>
          <w:rFonts w:cs="Times New Roman"/>
          <w:color w:val="000000" w:themeColor="text1"/>
          <w:szCs w:val="24"/>
        </w:rPr>
        <w:t xml:space="preserve">.  </w:t>
      </w:r>
    </w:p>
    <w:p w14:paraId="7A5E3BA1" w14:textId="5C1F392C" w:rsidR="00CE44BF" w:rsidRPr="00821ACB" w:rsidRDefault="00CE44BF" w:rsidP="00F83CA3">
      <w:pPr>
        <w:spacing w:before="120" w:after="120" w:line="480" w:lineRule="auto"/>
        <w:jc w:val="both"/>
        <w:rPr>
          <w:rFonts w:cs="Times New Roman"/>
          <w:color w:val="000000" w:themeColor="text1"/>
          <w:szCs w:val="24"/>
        </w:rPr>
      </w:pPr>
    </w:p>
    <w:p w14:paraId="34E135F6" w14:textId="60933CA1" w:rsidR="00CE44BF" w:rsidRPr="00821ACB" w:rsidRDefault="00CE44BF" w:rsidP="00F83CA3">
      <w:pPr>
        <w:spacing w:before="120" w:after="120" w:line="480" w:lineRule="auto"/>
        <w:jc w:val="both"/>
        <w:rPr>
          <w:rFonts w:cs="Times New Roman"/>
          <w:color w:val="000000" w:themeColor="text1"/>
          <w:szCs w:val="24"/>
        </w:rPr>
      </w:pPr>
    </w:p>
    <w:p w14:paraId="069825B7" w14:textId="5F7807A3" w:rsidR="00CE44BF" w:rsidRPr="00821ACB" w:rsidRDefault="00CE44BF" w:rsidP="00CE44BF">
      <w:pPr>
        <w:pStyle w:val="Caption"/>
        <w:keepNext/>
        <w:spacing w:after="120" w:line="480" w:lineRule="auto"/>
        <w:rPr>
          <w:b/>
          <w:i w:val="0"/>
          <w:color w:val="000000" w:themeColor="text1"/>
          <w:sz w:val="20"/>
          <w:szCs w:val="20"/>
        </w:rPr>
      </w:pPr>
      <w:r w:rsidRPr="00821ACB">
        <w:rPr>
          <w:b/>
          <w:i w:val="0"/>
          <w:color w:val="000000" w:themeColor="text1"/>
          <w:sz w:val="20"/>
          <w:szCs w:val="20"/>
        </w:rPr>
        <w:lastRenderedPageBreak/>
        <w:t xml:space="preserve">Table </w:t>
      </w:r>
      <w:r w:rsidRPr="00821ACB">
        <w:rPr>
          <w:b/>
          <w:i w:val="0"/>
          <w:color w:val="000000" w:themeColor="text1"/>
          <w:sz w:val="20"/>
          <w:szCs w:val="20"/>
        </w:rPr>
        <w:fldChar w:fldCharType="begin"/>
      </w:r>
      <w:r w:rsidRPr="00821ACB">
        <w:rPr>
          <w:b/>
          <w:i w:val="0"/>
          <w:color w:val="000000" w:themeColor="text1"/>
          <w:sz w:val="20"/>
          <w:szCs w:val="20"/>
        </w:rPr>
        <w:instrText xml:space="preserve"> SEQ Table \* ARABIC </w:instrText>
      </w:r>
      <w:r w:rsidRPr="00821ACB">
        <w:rPr>
          <w:b/>
          <w:i w:val="0"/>
          <w:color w:val="000000" w:themeColor="text1"/>
          <w:sz w:val="20"/>
          <w:szCs w:val="20"/>
        </w:rPr>
        <w:fldChar w:fldCharType="separate"/>
      </w:r>
      <w:r w:rsidRPr="00821ACB">
        <w:rPr>
          <w:b/>
          <w:i w:val="0"/>
          <w:noProof/>
          <w:color w:val="000000" w:themeColor="text1"/>
          <w:sz w:val="20"/>
          <w:szCs w:val="20"/>
        </w:rPr>
        <w:t>2</w:t>
      </w:r>
      <w:r w:rsidRPr="00821ACB">
        <w:rPr>
          <w:b/>
          <w:i w:val="0"/>
          <w:color w:val="000000" w:themeColor="text1"/>
          <w:sz w:val="20"/>
          <w:szCs w:val="20"/>
        </w:rPr>
        <w:fldChar w:fldCharType="end"/>
      </w:r>
    </w:p>
    <w:p w14:paraId="15EB98E7" w14:textId="77777777" w:rsidR="00CE44BF" w:rsidRPr="00821ACB" w:rsidRDefault="00CE44BF" w:rsidP="00CE44BF">
      <w:pPr>
        <w:pStyle w:val="Caption"/>
        <w:keepNext/>
        <w:spacing w:after="120" w:line="480" w:lineRule="auto"/>
        <w:rPr>
          <w:i w:val="0"/>
          <w:color w:val="000000" w:themeColor="text1"/>
          <w:sz w:val="20"/>
          <w:szCs w:val="20"/>
        </w:rPr>
      </w:pPr>
      <w:r w:rsidRPr="00821ACB">
        <w:rPr>
          <w:i w:val="0"/>
          <w:color w:val="000000" w:themeColor="text1"/>
          <w:sz w:val="20"/>
          <w:szCs w:val="20"/>
        </w:rPr>
        <w:t>Definitions and symbols or abbreviations of powder flow parameters and particle size parameters</w:t>
      </w:r>
    </w:p>
    <w:tbl>
      <w:tblPr>
        <w:tblStyle w:val="PlainTable2"/>
        <w:tblW w:w="0" w:type="auto"/>
        <w:tblLayout w:type="fixed"/>
        <w:tblLook w:val="04A0" w:firstRow="1" w:lastRow="0" w:firstColumn="1" w:lastColumn="0" w:noHBand="0" w:noVBand="1"/>
      </w:tblPr>
      <w:tblGrid>
        <w:gridCol w:w="1710"/>
        <w:gridCol w:w="1705"/>
        <w:gridCol w:w="5601"/>
      </w:tblGrid>
      <w:tr w:rsidR="00CE44BF" w:rsidRPr="00821ACB" w14:paraId="1CB166D5" w14:textId="77777777" w:rsidTr="00164F19">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710" w:type="dxa"/>
            <w:noWrap/>
            <w:hideMark/>
          </w:tcPr>
          <w:p w14:paraId="0A558AF9" w14:textId="77777777" w:rsidR="00CE44BF" w:rsidRPr="00821ACB" w:rsidRDefault="00CE44BF" w:rsidP="00164F19">
            <w:pPr>
              <w:spacing w:line="360" w:lineRule="auto"/>
              <w:jc w:val="center"/>
              <w:rPr>
                <w:rFonts w:eastAsia="Times New Roman" w:cs="Times New Roman"/>
                <w:b w:val="0"/>
                <w:color w:val="000000" w:themeColor="text1"/>
                <w:sz w:val="20"/>
                <w:szCs w:val="20"/>
                <w:lang w:val="en-US"/>
              </w:rPr>
            </w:pPr>
            <w:r w:rsidRPr="00821ACB">
              <w:rPr>
                <w:rFonts w:eastAsia="Times New Roman" w:cs="Times New Roman"/>
                <w:b w:val="0"/>
                <w:color w:val="000000" w:themeColor="text1"/>
                <w:sz w:val="20"/>
                <w:szCs w:val="20"/>
                <w:lang w:val="en-US"/>
              </w:rPr>
              <w:t>Parameters</w:t>
            </w:r>
          </w:p>
        </w:tc>
        <w:tc>
          <w:tcPr>
            <w:tcW w:w="1705" w:type="dxa"/>
            <w:noWrap/>
            <w:hideMark/>
          </w:tcPr>
          <w:p w14:paraId="0EC116A7" w14:textId="77777777" w:rsidR="00CE44BF" w:rsidRPr="00821ACB" w:rsidRDefault="00CE44BF" w:rsidP="00164F19">
            <w:pPr>
              <w:spacing w:line="360" w:lineRule="auto"/>
              <w:jc w:val="center"/>
              <w:cnfStyle w:val="100000000000" w:firstRow="1" w:lastRow="0" w:firstColumn="0" w:lastColumn="0" w:oddVBand="0" w:evenVBand="0" w:oddHBand="0" w:evenHBand="0" w:firstRowFirstColumn="0" w:firstRowLastColumn="0" w:lastRowFirstColumn="0" w:lastRowLastColumn="0"/>
              <w:rPr>
                <w:rFonts w:eastAsia="Times New Roman" w:cs="Times New Roman"/>
                <w:b w:val="0"/>
                <w:color w:val="000000" w:themeColor="text1"/>
                <w:sz w:val="20"/>
                <w:szCs w:val="20"/>
                <w:lang w:val="en-US"/>
              </w:rPr>
            </w:pPr>
            <w:r w:rsidRPr="00821ACB">
              <w:rPr>
                <w:rFonts w:eastAsia="Times New Roman" w:cs="Times New Roman"/>
                <w:b w:val="0"/>
                <w:color w:val="000000" w:themeColor="text1"/>
                <w:sz w:val="20"/>
                <w:szCs w:val="20"/>
                <w:lang w:val="en-US"/>
              </w:rPr>
              <w:t>Symbols (Abbreviations)</w:t>
            </w:r>
          </w:p>
        </w:tc>
        <w:tc>
          <w:tcPr>
            <w:tcW w:w="5601" w:type="dxa"/>
            <w:noWrap/>
            <w:hideMark/>
          </w:tcPr>
          <w:p w14:paraId="208EADE1" w14:textId="77777777" w:rsidR="00CE44BF" w:rsidRPr="00821ACB" w:rsidRDefault="00CE44BF" w:rsidP="00164F19">
            <w:pPr>
              <w:spacing w:line="360" w:lineRule="auto"/>
              <w:jc w:val="center"/>
              <w:cnfStyle w:val="100000000000" w:firstRow="1" w:lastRow="0" w:firstColumn="0" w:lastColumn="0" w:oddVBand="0" w:evenVBand="0" w:oddHBand="0" w:evenHBand="0" w:firstRowFirstColumn="0" w:firstRowLastColumn="0" w:lastRowFirstColumn="0" w:lastRowLastColumn="0"/>
              <w:rPr>
                <w:rFonts w:eastAsia="Times New Roman" w:cs="Times New Roman"/>
                <w:b w:val="0"/>
                <w:color w:val="000000" w:themeColor="text1"/>
                <w:sz w:val="20"/>
                <w:szCs w:val="20"/>
                <w:lang w:val="en-US"/>
              </w:rPr>
            </w:pPr>
            <w:r w:rsidRPr="00821ACB">
              <w:rPr>
                <w:rFonts w:eastAsia="Times New Roman" w:cs="Times New Roman"/>
                <w:b w:val="0"/>
                <w:color w:val="000000" w:themeColor="text1"/>
                <w:sz w:val="20"/>
                <w:szCs w:val="20"/>
                <w:lang w:val="en-US"/>
              </w:rPr>
              <w:t>Definitions</w:t>
            </w:r>
          </w:p>
        </w:tc>
      </w:tr>
      <w:tr w:rsidR="00CE44BF" w:rsidRPr="00821ACB" w14:paraId="377BD08B" w14:textId="77777777" w:rsidTr="00164F19">
        <w:trPr>
          <w:cnfStyle w:val="000000100000" w:firstRow="0" w:lastRow="0" w:firstColumn="0" w:lastColumn="0" w:oddVBand="0" w:evenVBand="0" w:oddHBand="1" w:evenHBand="0" w:firstRowFirstColumn="0" w:firstRowLastColumn="0" w:lastRowFirstColumn="0" w:lastRowLastColumn="0"/>
          <w:trHeight w:val="179"/>
        </w:trPr>
        <w:tc>
          <w:tcPr>
            <w:cnfStyle w:val="001000000000" w:firstRow="0" w:lastRow="0" w:firstColumn="1" w:lastColumn="0" w:oddVBand="0" w:evenVBand="0" w:oddHBand="0" w:evenHBand="0" w:firstRowFirstColumn="0" w:firstRowLastColumn="0" w:lastRowFirstColumn="0" w:lastRowLastColumn="0"/>
            <w:tcW w:w="9016" w:type="dxa"/>
            <w:gridSpan w:val="3"/>
            <w:tcBorders>
              <w:bottom w:val="single" w:sz="4" w:space="0" w:color="auto"/>
            </w:tcBorders>
            <w:noWrap/>
            <w:hideMark/>
          </w:tcPr>
          <w:p w14:paraId="5CC2C7E7" w14:textId="77777777" w:rsidR="00CE44BF" w:rsidRPr="00821ACB" w:rsidRDefault="00CE44BF" w:rsidP="00821ACB">
            <w:pPr>
              <w:spacing w:before="120"/>
              <w:jc w:val="center"/>
              <w:rPr>
                <w:rFonts w:eastAsia="Times New Roman" w:cs="Times New Roman"/>
                <w:b w:val="0"/>
                <w:bCs w:val="0"/>
                <w:color w:val="000000" w:themeColor="text1"/>
                <w:sz w:val="20"/>
                <w:szCs w:val="20"/>
                <w:lang w:val="en-US"/>
              </w:rPr>
            </w:pPr>
            <w:r w:rsidRPr="00821ACB">
              <w:rPr>
                <w:rFonts w:eastAsia="Times New Roman" w:cs="Times New Roman"/>
                <w:b w:val="0"/>
                <w:bCs w:val="0"/>
                <w:color w:val="000000" w:themeColor="text1"/>
                <w:sz w:val="20"/>
                <w:szCs w:val="20"/>
                <w:lang w:val="en-US"/>
              </w:rPr>
              <w:t>Dynamic powder flow properties</w:t>
            </w:r>
          </w:p>
        </w:tc>
      </w:tr>
      <w:tr w:rsidR="00CE44BF" w:rsidRPr="00821ACB" w14:paraId="649528F9" w14:textId="77777777" w:rsidTr="00164F19">
        <w:trPr>
          <w:trHeight w:val="404"/>
        </w:trPr>
        <w:tc>
          <w:tcPr>
            <w:cnfStyle w:val="001000000000" w:firstRow="0" w:lastRow="0" w:firstColumn="1" w:lastColumn="0" w:oddVBand="0" w:evenVBand="0" w:oddHBand="0" w:evenHBand="0" w:firstRowFirstColumn="0" w:firstRowLastColumn="0" w:lastRowFirstColumn="0" w:lastRowLastColumn="0"/>
            <w:tcW w:w="1710" w:type="dxa"/>
            <w:tcBorders>
              <w:top w:val="single" w:sz="4" w:space="0" w:color="auto"/>
              <w:bottom w:val="nil"/>
            </w:tcBorders>
            <w:noWrap/>
            <w:hideMark/>
          </w:tcPr>
          <w:p w14:paraId="23FC465B" w14:textId="77777777" w:rsidR="00CE44BF" w:rsidRPr="00821ACB" w:rsidRDefault="00CE44BF" w:rsidP="00164F19">
            <w:pPr>
              <w:spacing w:line="360" w:lineRule="auto"/>
              <w:rPr>
                <w:rFonts w:eastAsia="Times New Roman" w:cs="Times New Roman"/>
                <w:b w:val="0"/>
                <w:color w:val="000000" w:themeColor="text1"/>
                <w:sz w:val="20"/>
                <w:szCs w:val="20"/>
                <w:lang w:val="en-US"/>
              </w:rPr>
            </w:pPr>
            <w:r w:rsidRPr="00821ACB">
              <w:rPr>
                <w:rFonts w:eastAsia="Times New Roman" w:cs="Times New Roman"/>
                <w:b w:val="0"/>
                <w:color w:val="000000" w:themeColor="text1"/>
                <w:sz w:val="20"/>
                <w:szCs w:val="20"/>
                <w:lang w:val="en-US"/>
              </w:rPr>
              <w:t>Basic Flow Energy (mJ)</w:t>
            </w:r>
          </w:p>
        </w:tc>
        <w:tc>
          <w:tcPr>
            <w:tcW w:w="1705" w:type="dxa"/>
            <w:tcBorders>
              <w:top w:val="single" w:sz="4" w:space="0" w:color="auto"/>
              <w:bottom w:val="nil"/>
            </w:tcBorders>
            <w:noWrap/>
            <w:hideMark/>
          </w:tcPr>
          <w:p w14:paraId="2023CD14" w14:textId="77777777" w:rsidR="00CE44BF" w:rsidRPr="00821ACB" w:rsidRDefault="00CE44BF" w:rsidP="00164F19">
            <w:pPr>
              <w:spacing w:line="360" w:lineRule="auto"/>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themeColor="text1"/>
                <w:sz w:val="20"/>
                <w:szCs w:val="20"/>
                <w:lang w:val="en-US"/>
              </w:rPr>
            </w:pPr>
            <w:r w:rsidRPr="00821ACB">
              <w:rPr>
                <w:rFonts w:eastAsia="Times New Roman" w:cs="Times New Roman"/>
                <w:color w:val="000000" w:themeColor="text1"/>
                <w:sz w:val="20"/>
                <w:szCs w:val="20"/>
                <w:lang w:val="en-US"/>
              </w:rPr>
              <w:t>BFE</w:t>
            </w:r>
          </w:p>
        </w:tc>
        <w:tc>
          <w:tcPr>
            <w:tcW w:w="5601" w:type="dxa"/>
            <w:tcBorders>
              <w:top w:val="single" w:sz="4" w:space="0" w:color="auto"/>
              <w:bottom w:val="nil"/>
            </w:tcBorders>
            <w:noWrap/>
            <w:hideMark/>
          </w:tcPr>
          <w:p w14:paraId="187F3EB3" w14:textId="77777777" w:rsidR="00CE44BF" w:rsidRPr="00821ACB" w:rsidRDefault="00CE44BF" w:rsidP="00164F19">
            <w:pPr>
              <w:spacing w:line="360" w:lineRule="auto"/>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themeColor="text1"/>
                <w:sz w:val="20"/>
                <w:szCs w:val="20"/>
                <w:lang w:val="en-US"/>
              </w:rPr>
            </w:pPr>
            <w:r w:rsidRPr="00821ACB">
              <w:rPr>
                <w:rFonts w:eastAsia="Times New Roman" w:cs="Times New Roman"/>
                <w:color w:val="000000" w:themeColor="text1"/>
                <w:sz w:val="20"/>
                <w:szCs w:val="20"/>
                <w:lang w:val="en-US"/>
              </w:rPr>
              <w:t>The energy required to move</w:t>
            </w:r>
            <w:r w:rsidRPr="00821ACB">
              <w:rPr>
                <w:rFonts w:cs="Times New Roman"/>
                <w:color w:val="000000" w:themeColor="text1"/>
                <w:sz w:val="20"/>
                <w:szCs w:val="20"/>
              </w:rPr>
              <w:t xml:space="preserve"> the blade through conditioned powder from the top to the bottom of the vessel</w:t>
            </w:r>
          </w:p>
        </w:tc>
      </w:tr>
      <w:tr w:rsidR="00CE44BF" w:rsidRPr="00821ACB" w14:paraId="756B1B3B" w14:textId="77777777" w:rsidTr="00164F19">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710" w:type="dxa"/>
            <w:tcBorders>
              <w:top w:val="nil"/>
              <w:bottom w:val="nil"/>
            </w:tcBorders>
            <w:noWrap/>
            <w:hideMark/>
          </w:tcPr>
          <w:p w14:paraId="4951D164" w14:textId="77777777" w:rsidR="00CE44BF" w:rsidRPr="00821ACB" w:rsidRDefault="00CE44BF" w:rsidP="00164F19">
            <w:pPr>
              <w:spacing w:line="360" w:lineRule="auto"/>
              <w:rPr>
                <w:rFonts w:eastAsia="Times New Roman" w:cs="Times New Roman"/>
                <w:b w:val="0"/>
                <w:color w:val="000000" w:themeColor="text1"/>
                <w:sz w:val="20"/>
                <w:szCs w:val="20"/>
                <w:lang w:val="en-US"/>
              </w:rPr>
            </w:pPr>
            <w:r w:rsidRPr="00821ACB">
              <w:rPr>
                <w:rFonts w:eastAsia="Times New Roman" w:cs="Times New Roman"/>
                <w:b w:val="0"/>
                <w:color w:val="000000" w:themeColor="text1"/>
                <w:sz w:val="20"/>
                <w:szCs w:val="20"/>
                <w:lang w:val="en-US"/>
              </w:rPr>
              <w:t>Specific Energy (mJ/g)</w:t>
            </w:r>
          </w:p>
        </w:tc>
        <w:tc>
          <w:tcPr>
            <w:tcW w:w="1705" w:type="dxa"/>
            <w:tcBorders>
              <w:top w:val="nil"/>
              <w:bottom w:val="nil"/>
            </w:tcBorders>
            <w:noWrap/>
            <w:hideMark/>
          </w:tcPr>
          <w:p w14:paraId="62DAC99C" w14:textId="77777777" w:rsidR="00CE44BF" w:rsidRPr="00821ACB" w:rsidRDefault="00CE44BF" w:rsidP="00164F19">
            <w:pPr>
              <w:spacing w:line="360" w:lineRule="auto"/>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themeColor="text1"/>
                <w:sz w:val="20"/>
                <w:szCs w:val="20"/>
                <w:lang w:val="en-US"/>
              </w:rPr>
            </w:pPr>
            <w:r w:rsidRPr="00821ACB">
              <w:rPr>
                <w:rFonts w:eastAsia="Times New Roman" w:cs="Times New Roman"/>
                <w:color w:val="000000" w:themeColor="text1"/>
                <w:sz w:val="20"/>
                <w:szCs w:val="20"/>
                <w:lang w:val="en-US"/>
              </w:rPr>
              <w:t>SE</w:t>
            </w:r>
          </w:p>
        </w:tc>
        <w:tc>
          <w:tcPr>
            <w:tcW w:w="5601" w:type="dxa"/>
            <w:tcBorders>
              <w:top w:val="nil"/>
              <w:bottom w:val="nil"/>
            </w:tcBorders>
            <w:noWrap/>
            <w:hideMark/>
          </w:tcPr>
          <w:p w14:paraId="7E754F2B" w14:textId="77777777" w:rsidR="00CE44BF" w:rsidRPr="00821ACB" w:rsidRDefault="00CE44BF" w:rsidP="00164F19">
            <w:pPr>
              <w:spacing w:line="360" w:lineRule="auto"/>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themeColor="text1"/>
                <w:sz w:val="20"/>
                <w:szCs w:val="20"/>
                <w:lang w:val="en-US"/>
              </w:rPr>
            </w:pPr>
            <w:r w:rsidRPr="00821ACB">
              <w:rPr>
                <w:rFonts w:eastAsia="Times New Roman" w:cs="Times New Roman"/>
                <w:color w:val="000000" w:themeColor="text1"/>
                <w:sz w:val="20"/>
                <w:szCs w:val="20"/>
                <w:lang w:val="en-US"/>
              </w:rPr>
              <w:t>The energy required to move the blade through conditioned powder from the bottom to the top of the vessel, upward clockwise</w:t>
            </w:r>
          </w:p>
        </w:tc>
      </w:tr>
      <w:tr w:rsidR="00CE44BF" w:rsidRPr="00821ACB" w14:paraId="05A54ED3" w14:textId="77777777" w:rsidTr="00164F19">
        <w:trPr>
          <w:trHeight w:val="300"/>
        </w:trPr>
        <w:tc>
          <w:tcPr>
            <w:cnfStyle w:val="001000000000" w:firstRow="0" w:lastRow="0" w:firstColumn="1" w:lastColumn="0" w:oddVBand="0" w:evenVBand="0" w:oddHBand="0" w:evenHBand="0" w:firstRowFirstColumn="0" w:firstRowLastColumn="0" w:lastRowFirstColumn="0" w:lastRowLastColumn="0"/>
            <w:tcW w:w="1710" w:type="dxa"/>
            <w:tcBorders>
              <w:top w:val="nil"/>
              <w:bottom w:val="nil"/>
            </w:tcBorders>
            <w:noWrap/>
            <w:hideMark/>
          </w:tcPr>
          <w:p w14:paraId="290094F4" w14:textId="77777777" w:rsidR="00CE44BF" w:rsidRPr="00821ACB" w:rsidRDefault="00CE44BF" w:rsidP="00164F19">
            <w:pPr>
              <w:spacing w:line="360" w:lineRule="auto"/>
              <w:rPr>
                <w:rFonts w:eastAsia="Times New Roman" w:cs="Times New Roman"/>
                <w:b w:val="0"/>
                <w:color w:val="000000" w:themeColor="text1"/>
                <w:sz w:val="20"/>
                <w:szCs w:val="20"/>
                <w:lang w:val="en-US"/>
              </w:rPr>
            </w:pPr>
            <w:r w:rsidRPr="00821ACB">
              <w:rPr>
                <w:rFonts w:eastAsia="Times New Roman" w:cs="Times New Roman"/>
                <w:b w:val="0"/>
                <w:color w:val="000000" w:themeColor="text1"/>
                <w:sz w:val="20"/>
                <w:szCs w:val="20"/>
                <w:lang w:val="en-US"/>
              </w:rPr>
              <w:t>Conditioned Bulk Density (g/ml)</w:t>
            </w:r>
          </w:p>
        </w:tc>
        <w:tc>
          <w:tcPr>
            <w:tcW w:w="1705" w:type="dxa"/>
            <w:tcBorders>
              <w:top w:val="nil"/>
              <w:bottom w:val="nil"/>
            </w:tcBorders>
            <w:noWrap/>
            <w:hideMark/>
          </w:tcPr>
          <w:p w14:paraId="165F2B7C" w14:textId="77777777" w:rsidR="00CE44BF" w:rsidRPr="00821ACB" w:rsidRDefault="00CE44BF" w:rsidP="00164F19">
            <w:pPr>
              <w:spacing w:line="360" w:lineRule="auto"/>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themeColor="text1"/>
                <w:sz w:val="20"/>
                <w:szCs w:val="20"/>
                <w:lang w:val="en-US"/>
              </w:rPr>
            </w:pPr>
            <w:r w:rsidRPr="00821ACB">
              <w:rPr>
                <w:rFonts w:eastAsia="Times New Roman" w:cs="Times New Roman"/>
                <w:color w:val="000000" w:themeColor="text1"/>
                <w:sz w:val="20"/>
                <w:szCs w:val="20"/>
                <w:lang w:val="en-US"/>
              </w:rPr>
              <w:t>CBD</w:t>
            </w:r>
          </w:p>
        </w:tc>
        <w:tc>
          <w:tcPr>
            <w:tcW w:w="5601" w:type="dxa"/>
            <w:tcBorders>
              <w:top w:val="nil"/>
              <w:bottom w:val="nil"/>
            </w:tcBorders>
            <w:noWrap/>
            <w:hideMark/>
          </w:tcPr>
          <w:p w14:paraId="5C13FB87" w14:textId="77777777" w:rsidR="00CE44BF" w:rsidRPr="00821ACB" w:rsidRDefault="00CE44BF" w:rsidP="00164F19">
            <w:pPr>
              <w:spacing w:line="360" w:lineRule="auto"/>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themeColor="text1"/>
                <w:sz w:val="20"/>
                <w:szCs w:val="20"/>
                <w:lang w:val="en-US"/>
              </w:rPr>
            </w:pPr>
            <w:r w:rsidRPr="00821ACB">
              <w:rPr>
                <w:rFonts w:eastAsia="Times New Roman" w:cs="Times New Roman"/>
                <w:color w:val="000000" w:themeColor="text1"/>
                <w:sz w:val="20"/>
                <w:szCs w:val="20"/>
                <w:lang w:val="en-US"/>
              </w:rPr>
              <w:t>The bulk density of the conditioned powder</w:t>
            </w:r>
          </w:p>
        </w:tc>
      </w:tr>
      <w:tr w:rsidR="00CE44BF" w:rsidRPr="00821ACB" w14:paraId="1F8B7C15" w14:textId="77777777" w:rsidTr="00164F19">
        <w:trPr>
          <w:cnfStyle w:val="000000100000" w:firstRow="0" w:lastRow="0" w:firstColumn="0" w:lastColumn="0" w:oddVBand="0" w:evenVBand="0" w:oddHBand="1" w:evenHBand="0" w:firstRowFirstColumn="0" w:firstRowLastColumn="0" w:lastRowFirstColumn="0" w:lastRowLastColumn="0"/>
          <w:trHeight w:val="242"/>
        </w:trPr>
        <w:tc>
          <w:tcPr>
            <w:cnfStyle w:val="001000000000" w:firstRow="0" w:lastRow="0" w:firstColumn="1" w:lastColumn="0" w:oddVBand="0" w:evenVBand="0" w:oddHBand="0" w:evenHBand="0" w:firstRowFirstColumn="0" w:firstRowLastColumn="0" w:lastRowFirstColumn="0" w:lastRowLastColumn="0"/>
            <w:tcW w:w="1710" w:type="dxa"/>
            <w:tcBorders>
              <w:top w:val="nil"/>
              <w:bottom w:val="nil"/>
            </w:tcBorders>
            <w:noWrap/>
            <w:hideMark/>
          </w:tcPr>
          <w:p w14:paraId="31CDB3E5" w14:textId="77777777" w:rsidR="00CE44BF" w:rsidRPr="00821ACB" w:rsidRDefault="00CE44BF" w:rsidP="00164F19">
            <w:pPr>
              <w:spacing w:line="360" w:lineRule="auto"/>
              <w:rPr>
                <w:rFonts w:eastAsia="Times New Roman" w:cs="Times New Roman"/>
                <w:b w:val="0"/>
                <w:color w:val="000000" w:themeColor="text1"/>
                <w:sz w:val="20"/>
                <w:szCs w:val="20"/>
                <w:lang w:val="en-US"/>
              </w:rPr>
            </w:pPr>
            <w:r w:rsidRPr="00821ACB">
              <w:rPr>
                <w:rFonts w:eastAsia="Times New Roman" w:cs="Times New Roman"/>
                <w:b w:val="0"/>
                <w:color w:val="000000" w:themeColor="text1"/>
                <w:sz w:val="20"/>
                <w:szCs w:val="20"/>
                <w:lang w:val="en-US"/>
              </w:rPr>
              <w:t>Stability Index</w:t>
            </w:r>
          </w:p>
        </w:tc>
        <w:tc>
          <w:tcPr>
            <w:tcW w:w="1705" w:type="dxa"/>
            <w:tcBorders>
              <w:top w:val="nil"/>
              <w:bottom w:val="nil"/>
            </w:tcBorders>
            <w:noWrap/>
            <w:hideMark/>
          </w:tcPr>
          <w:p w14:paraId="3B7B175B" w14:textId="77777777" w:rsidR="00CE44BF" w:rsidRPr="00821ACB" w:rsidRDefault="00CE44BF" w:rsidP="00164F19">
            <w:pPr>
              <w:spacing w:line="360" w:lineRule="auto"/>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themeColor="text1"/>
                <w:sz w:val="20"/>
                <w:szCs w:val="20"/>
                <w:lang w:val="en-US"/>
              </w:rPr>
            </w:pPr>
            <w:r w:rsidRPr="00821ACB">
              <w:rPr>
                <w:rFonts w:eastAsia="Times New Roman" w:cs="Times New Roman"/>
                <w:color w:val="000000" w:themeColor="text1"/>
                <w:sz w:val="20"/>
                <w:szCs w:val="20"/>
                <w:lang w:val="en-US"/>
              </w:rPr>
              <w:t>SI</w:t>
            </w:r>
          </w:p>
        </w:tc>
        <w:tc>
          <w:tcPr>
            <w:tcW w:w="5601" w:type="dxa"/>
            <w:tcBorders>
              <w:top w:val="nil"/>
              <w:bottom w:val="nil"/>
            </w:tcBorders>
            <w:noWrap/>
            <w:hideMark/>
          </w:tcPr>
          <w:p w14:paraId="7C3BDC9D" w14:textId="013D13E8" w:rsidR="00CE44BF" w:rsidRPr="00821ACB" w:rsidRDefault="00CE44BF" w:rsidP="00164F19">
            <w:pPr>
              <w:spacing w:line="360" w:lineRule="auto"/>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themeColor="text1"/>
                <w:sz w:val="20"/>
                <w:szCs w:val="20"/>
                <w:lang w:val="en-US"/>
              </w:rPr>
            </w:pPr>
            <w:r w:rsidRPr="00821ACB">
              <w:rPr>
                <w:rFonts w:eastAsia="Times New Roman" w:cs="Times New Roman"/>
                <w:color w:val="000000" w:themeColor="text1"/>
                <w:sz w:val="20"/>
                <w:szCs w:val="20"/>
                <w:lang w:val="en-US"/>
              </w:rPr>
              <w:t xml:space="preserve">The ratio of total energy of test </w:t>
            </w:r>
            <w:r w:rsidR="003C3698" w:rsidRPr="00821ACB">
              <w:rPr>
                <w:rFonts w:eastAsia="Times New Roman" w:cs="Times New Roman"/>
                <w:color w:val="000000" w:themeColor="text1"/>
                <w:sz w:val="20"/>
                <w:szCs w:val="20"/>
                <w:lang w:val="en-US"/>
              </w:rPr>
              <w:t xml:space="preserve">number </w:t>
            </w:r>
            <w:r w:rsidRPr="00821ACB">
              <w:rPr>
                <w:rFonts w:eastAsia="Times New Roman" w:cs="Times New Roman"/>
                <w:color w:val="000000" w:themeColor="text1"/>
                <w:sz w:val="20"/>
                <w:szCs w:val="20"/>
                <w:lang w:val="en-US"/>
              </w:rPr>
              <w:t xml:space="preserve">7 divided by test </w:t>
            </w:r>
            <w:r w:rsidR="003C3698" w:rsidRPr="00821ACB">
              <w:rPr>
                <w:rFonts w:eastAsia="Times New Roman" w:cs="Times New Roman"/>
                <w:color w:val="000000" w:themeColor="text1"/>
                <w:sz w:val="20"/>
                <w:szCs w:val="20"/>
                <w:lang w:val="en-US"/>
              </w:rPr>
              <w:t xml:space="preserve">number </w:t>
            </w:r>
            <w:r w:rsidRPr="00821ACB">
              <w:rPr>
                <w:rFonts w:eastAsia="Times New Roman" w:cs="Times New Roman"/>
                <w:color w:val="000000" w:themeColor="text1"/>
                <w:sz w:val="20"/>
                <w:szCs w:val="20"/>
                <w:lang w:val="en-US"/>
              </w:rPr>
              <w:t>1 performed by the same blade tip speed (100 mm/s)</w:t>
            </w:r>
          </w:p>
        </w:tc>
      </w:tr>
      <w:tr w:rsidR="00CE44BF" w:rsidRPr="00821ACB" w14:paraId="4C1A843E" w14:textId="77777777" w:rsidTr="00164F19">
        <w:trPr>
          <w:trHeight w:val="197"/>
        </w:trPr>
        <w:tc>
          <w:tcPr>
            <w:cnfStyle w:val="001000000000" w:firstRow="0" w:lastRow="0" w:firstColumn="1" w:lastColumn="0" w:oddVBand="0" w:evenVBand="0" w:oddHBand="0" w:evenHBand="0" w:firstRowFirstColumn="0" w:firstRowLastColumn="0" w:lastRowFirstColumn="0" w:lastRowLastColumn="0"/>
            <w:tcW w:w="1710" w:type="dxa"/>
            <w:tcBorders>
              <w:top w:val="nil"/>
              <w:bottom w:val="single" w:sz="4" w:space="0" w:color="auto"/>
            </w:tcBorders>
            <w:noWrap/>
            <w:hideMark/>
          </w:tcPr>
          <w:p w14:paraId="4523EDA5" w14:textId="77777777" w:rsidR="00CE44BF" w:rsidRPr="00821ACB" w:rsidRDefault="00CE44BF" w:rsidP="00164F19">
            <w:pPr>
              <w:spacing w:line="360" w:lineRule="auto"/>
              <w:rPr>
                <w:rFonts w:eastAsia="Times New Roman" w:cs="Times New Roman"/>
                <w:b w:val="0"/>
                <w:color w:val="000000" w:themeColor="text1"/>
                <w:sz w:val="20"/>
                <w:szCs w:val="20"/>
                <w:lang w:val="en-US"/>
              </w:rPr>
            </w:pPr>
            <w:r w:rsidRPr="00821ACB">
              <w:rPr>
                <w:rFonts w:eastAsia="Times New Roman" w:cs="Times New Roman"/>
                <w:b w:val="0"/>
                <w:color w:val="000000" w:themeColor="text1"/>
                <w:sz w:val="20"/>
                <w:szCs w:val="20"/>
                <w:lang w:val="en-US"/>
              </w:rPr>
              <w:t>Flow Rate Index</w:t>
            </w:r>
          </w:p>
        </w:tc>
        <w:tc>
          <w:tcPr>
            <w:tcW w:w="1705" w:type="dxa"/>
            <w:tcBorders>
              <w:top w:val="nil"/>
              <w:bottom w:val="single" w:sz="4" w:space="0" w:color="auto"/>
            </w:tcBorders>
            <w:noWrap/>
            <w:hideMark/>
          </w:tcPr>
          <w:p w14:paraId="0E60BFBE" w14:textId="77777777" w:rsidR="00CE44BF" w:rsidRPr="00821ACB" w:rsidRDefault="00CE44BF" w:rsidP="00164F19">
            <w:pPr>
              <w:spacing w:line="360" w:lineRule="auto"/>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themeColor="text1"/>
                <w:sz w:val="20"/>
                <w:szCs w:val="20"/>
                <w:lang w:val="en-US"/>
              </w:rPr>
            </w:pPr>
            <w:r w:rsidRPr="00821ACB">
              <w:rPr>
                <w:rFonts w:eastAsia="Times New Roman" w:cs="Times New Roman"/>
                <w:color w:val="000000" w:themeColor="text1"/>
                <w:sz w:val="20"/>
                <w:szCs w:val="20"/>
                <w:lang w:val="en-US"/>
              </w:rPr>
              <w:t>FRI</w:t>
            </w:r>
          </w:p>
        </w:tc>
        <w:tc>
          <w:tcPr>
            <w:tcW w:w="5601" w:type="dxa"/>
            <w:tcBorders>
              <w:top w:val="nil"/>
              <w:bottom w:val="single" w:sz="4" w:space="0" w:color="auto"/>
            </w:tcBorders>
            <w:noWrap/>
            <w:hideMark/>
          </w:tcPr>
          <w:p w14:paraId="30A8859C" w14:textId="77777777" w:rsidR="00CE44BF" w:rsidRPr="00821ACB" w:rsidRDefault="00CE44BF" w:rsidP="00164F19">
            <w:pPr>
              <w:spacing w:line="360" w:lineRule="auto"/>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themeColor="text1"/>
                <w:sz w:val="20"/>
                <w:szCs w:val="20"/>
                <w:lang w:val="en-US"/>
              </w:rPr>
            </w:pPr>
            <w:r w:rsidRPr="00821ACB">
              <w:rPr>
                <w:rFonts w:eastAsia="Times New Roman" w:cs="Times New Roman"/>
                <w:color w:val="000000" w:themeColor="text1"/>
                <w:sz w:val="20"/>
                <w:szCs w:val="20"/>
                <w:lang w:val="en-US"/>
              </w:rPr>
              <w:t>The ratio of total energy for tests performed with variable blade tip speed, the ratio of energy from test with 10 mm/s and 100 mm/s tip speed</w:t>
            </w:r>
          </w:p>
        </w:tc>
      </w:tr>
      <w:tr w:rsidR="00CE44BF" w:rsidRPr="00821ACB" w14:paraId="0CBAAE57" w14:textId="77777777" w:rsidTr="00164F19">
        <w:trPr>
          <w:cnfStyle w:val="000000100000" w:firstRow="0" w:lastRow="0" w:firstColumn="0" w:lastColumn="0" w:oddVBand="0" w:evenVBand="0" w:oddHBand="1" w:evenHBand="0" w:firstRowFirstColumn="0" w:firstRowLastColumn="0" w:lastRowFirstColumn="0" w:lastRowLastColumn="0"/>
          <w:trHeight w:val="152"/>
        </w:trPr>
        <w:tc>
          <w:tcPr>
            <w:cnfStyle w:val="001000000000" w:firstRow="0" w:lastRow="0" w:firstColumn="1" w:lastColumn="0" w:oddVBand="0" w:evenVBand="0" w:oddHBand="0" w:evenHBand="0" w:firstRowFirstColumn="0" w:firstRowLastColumn="0" w:lastRowFirstColumn="0" w:lastRowLastColumn="0"/>
            <w:tcW w:w="9016" w:type="dxa"/>
            <w:gridSpan w:val="3"/>
            <w:tcBorders>
              <w:top w:val="single" w:sz="4" w:space="0" w:color="auto"/>
            </w:tcBorders>
            <w:noWrap/>
            <w:hideMark/>
          </w:tcPr>
          <w:p w14:paraId="30501ECF" w14:textId="77777777" w:rsidR="00CE44BF" w:rsidRPr="00821ACB" w:rsidRDefault="00CE44BF" w:rsidP="00821ACB">
            <w:pPr>
              <w:spacing w:before="120"/>
              <w:jc w:val="center"/>
              <w:rPr>
                <w:rFonts w:eastAsia="Times New Roman" w:cs="Times New Roman"/>
                <w:b w:val="0"/>
                <w:bCs w:val="0"/>
                <w:color w:val="000000" w:themeColor="text1"/>
                <w:sz w:val="20"/>
                <w:szCs w:val="20"/>
                <w:lang w:val="en-US"/>
              </w:rPr>
            </w:pPr>
            <w:r w:rsidRPr="00821ACB">
              <w:rPr>
                <w:rFonts w:eastAsia="Times New Roman" w:cs="Times New Roman"/>
                <w:b w:val="0"/>
                <w:bCs w:val="0"/>
                <w:color w:val="000000" w:themeColor="text1"/>
                <w:sz w:val="20"/>
                <w:szCs w:val="20"/>
                <w:lang w:val="en-US"/>
              </w:rPr>
              <w:t>Static powder flow properties</w:t>
            </w:r>
          </w:p>
        </w:tc>
      </w:tr>
      <w:tr w:rsidR="00CE44BF" w:rsidRPr="00821ACB" w14:paraId="67104EDA" w14:textId="77777777" w:rsidTr="00164F19">
        <w:trPr>
          <w:trHeight w:val="125"/>
        </w:trPr>
        <w:tc>
          <w:tcPr>
            <w:cnfStyle w:val="001000000000" w:firstRow="0" w:lastRow="0" w:firstColumn="1" w:lastColumn="0" w:oddVBand="0" w:evenVBand="0" w:oddHBand="0" w:evenHBand="0" w:firstRowFirstColumn="0" w:firstRowLastColumn="0" w:lastRowFirstColumn="0" w:lastRowLastColumn="0"/>
            <w:tcW w:w="9016" w:type="dxa"/>
            <w:gridSpan w:val="3"/>
            <w:tcBorders>
              <w:bottom w:val="single" w:sz="4" w:space="0" w:color="auto"/>
            </w:tcBorders>
            <w:noWrap/>
            <w:hideMark/>
          </w:tcPr>
          <w:p w14:paraId="70BEE97D" w14:textId="77777777" w:rsidR="00CE44BF" w:rsidRPr="00821ACB" w:rsidRDefault="00CE44BF" w:rsidP="00164F19">
            <w:pPr>
              <w:spacing w:line="360" w:lineRule="auto"/>
              <w:rPr>
                <w:rFonts w:eastAsia="Times New Roman" w:cs="Times New Roman"/>
                <w:b w:val="0"/>
                <w:i/>
                <w:iCs/>
                <w:color w:val="000000" w:themeColor="text1"/>
                <w:sz w:val="20"/>
                <w:szCs w:val="20"/>
                <w:lang w:val="en-US"/>
              </w:rPr>
            </w:pPr>
            <w:r w:rsidRPr="00821ACB">
              <w:rPr>
                <w:rFonts w:eastAsia="Times New Roman" w:cs="Times New Roman"/>
                <w:b w:val="0"/>
                <w:i/>
                <w:iCs/>
                <w:color w:val="000000" w:themeColor="text1"/>
                <w:sz w:val="20"/>
                <w:szCs w:val="20"/>
                <w:lang w:val="en-US"/>
              </w:rPr>
              <w:t>Shear Cell</w:t>
            </w:r>
          </w:p>
        </w:tc>
      </w:tr>
      <w:tr w:rsidR="00CE44BF" w:rsidRPr="00821ACB" w14:paraId="59695791" w14:textId="77777777" w:rsidTr="00164F19">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710" w:type="dxa"/>
            <w:tcBorders>
              <w:top w:val="single" w:sz="4" w:space="0" w:color="auto"/>
              <w:bottom w:val="nil"/>
            </w:tcBorders>
            <w:noWrap/>
            <w:hideMark/>
          </w:tcPr>
          <w:p w14:paraId="77ADF781" w14:textId="77777777" w:rsidR="00CE44BF" w:rsidRPr="00821ACB" w:rsidRDefault="00CE44BF" w:rsidP="00164F19">
            <w:pPr>
              <w:spacing w:line="360" w:lineRule="auto"/>
              <w:rPr>
                <w:rFonts w:eastAsia="Times New Roman" w:cs="Times New Roman"/>
                <w:b w:val="0"/>
                <w:color w:val="000000" w:themeColor="text1"/>
                <w:sz w:val="20"/>
                <w:szCs w:val="20"/>
                <w:lang w:val="en-US"/>
              </w:rPr>
            </w:pPr>
            <w:r w:rsidRPr="00821ACB">
              <w:rPr>
                <w:rFonts w:eastAsia="Times New Roman" w:cs="Times New Roman"/>
                <w:b w:val="0"/>
                <w:color w:val="000000" w:themeColor="text1"/>
                <w:sz w:val="20"/>
                <w:szCs w:val="20"/>
              </w:rPr>
              <w:t>Flow Function Coe</w:t>
            </w:r>
            <w:r w:rsidRPr="00821ACB">
              <w:rPr>
                <w:rFonts w:ascii="Cambria Math" w:eastAsia="Times New Roman" w:hAnsi="Cambria Math" w:cs="Cambria Math"/>
                <w:b w:val="0"/>
                <w:color w:val="000000" w:themeColor="text1"/>
                <w:sz w:val="20"/>
                <w:szCs w:val="20"/>
              </w:rPr>
              <w:t>ﬃ</w:t>
            </w:r>
            <w:r w:rsidRPr="00821ACB">
              <w:rPr>
                <w:rFonts w:eastAsia="Times New Roman" w:cs="Times New Roman"/>
                <w:b w:val="0"/>
                <w:color w:val="000000" w:themeColor="text1"/>
                <w:sz w:val="20"/>
                <w:szCs w:val="20"/>
              </w:rPr>
              <w:t>cient</w:t>
            </w:r>
          </w:p>
        </w:tc>
        <w:tc>
          <w:tcPr>
            <w:tcW w:w="1705" w:type="dxa"/>
            <w:tcBorders>
              <w:top w:val="single" w:sz="4" w:space="0" w:color="auto"/>
              <w:bottom w:val="nil"/>
            </w:tcBorders>
            <w:noWrap/>
            <w:hideMark/>
          </w:tcPr>
          <w:p w14:paraId="67FD08CC" w14:textId="77777777" w:rsidR="00CE44BF" w:rsidRPr="00821ACB" w:rsidRDefault="00CE44BF" w:rsidP="00164F19">
            <w:pPr>
              <w:spacing w:line="360" w:lineRule="auto"/>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themeColor="text1"/>
                <w:sz w:val="20"/>
                <w:szCs w:val="20"/>
                <w:lang w:val="en-US"/>
              </w:rPr>
            </w:pPr>
            <w:r w:rsidRPr="00821ACB">
              <w:rPr>
                <w:rFonts w:eastAsia="Times New Roman" w:cs="Times New Roman"/>
                <w:color w:val="000000" w:themeColor="text1"/>
                <w:sz w:val="20"/>
                <w:szCs w:val="20"/>
                <w:lang w:val="en-US"/>
              </w:rPr>
              <w:t>FF</w:t>
            </w:r>
          </w:p>
        </w:tc>
        <w:tc>
          <w:tcPr>
            <w:tcW w:w="5601" w:type="dxa"/>
            <w:tcBorders>
              <w:top w:val="single" w:sz="4" w:space="0" w:color="auto"/>
              <w:bottom w:val="nil"/>
            </w:tcBorders>
            <w:noWrap/>
            <w:hideMark/>
          </w:tcPr>
          <w:p w14:paraId="71475A8A" w14:textId="1537653F" w:rsidR="00CE44BF" w:rsidRPr="00821ACB" w:rsidRDefault="00CE44BF" w:rsidP="00164F19">
            <w:pPr>
              <w:spacing w:line="360" w:lineRule="auto"/>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themeColor="text1"/>
                <w:sz w:val="20"/>
                <w:szCs w:val="20"/>
                <w:lang w:val="en-US"/>
              </w:rPr>
            </w:pPr>
            <w:r w:rsidRPr="00821ACB">
              <w:rPr>
                <w:rFonts w:cs="Times New Roman"/>
                <w:color w:val="000000" w:themeColor="text1"/>
                <w:sz w:val="20"/>
                <w:szCs w:val="20"/>
              </w:rPr>
              <w:t>The ratio of Major Principal Stress (MPS) and Unconfined Yield Strength (UYS)</w:t>
            </w:r>
            <w:r w:rsidR="00B3143C" w:rsidRPr="00821ACB">
              <w:rPr>
                <w:rFonts w:cs="Times New Roman"/>
                <w:color w:val="000000" w:themeColor="text1"/>
                <w:sz w:val="20"/>
                <w:szCs w:val="20"/>
              </w:rPr>
              <w:t xml:space="preserve"> which are determined by Mohr circle analysis of the best-fit of the shear and applied normal stress plot</w:t>
            </w:r>
          </w:p>
        </w:tc>
      </w:tr>
      <w:tr w:rsidR="00CE44BF" w:rsidRPr="00821ACB" w14:paraId="49F4C137" w14:textId="77777777" w:rsidTr="00164F19">
        <w:trPr>
          <w:trHeight w:val="134"/>
        </w:trPr>
        <w:tc>
          <w:tcPr>
            <w:cnfStyle w:val="001000000000" w:firstRow="0" w:lastRow="0" w:firstColumn="1" w:lastColumn="0" w:oddVBand="0" w:evenVBand="0" w:oddHBand="0" w:evenHBand="0" w:firstRowFirstColumn="0" w:firstRowLastColumn="0" w:lastRowFirstColumn="0" w:lastRowLastColumn="0"/>
            <w:tcW w:w="1710" w:type="dxa"/>
            <w:tcBorders>
              <w:top w:val="nil"/>
              <w:bottom w:val="single" w:sz="4" w:space="0" w:color="auto"/>
            </w:tcBorders>
            <w:noWrap/>
            <w:hideMark/>
          </w:tcPr>
          <w:p w14:paraId="39514432" w14:textId="77777777" w:rsidR="00CE44BF" w:rsidRPr="00821ACB" w:rsidRDefault="00CE44BF" w:rsidP="00164F19">
            <w:pPr>
              <w:spacing w:line="360" w:lineRule="auto"/>
              <w:rPr>
                <w:rFonts w:eastAsia="Times New Roman" w:cs="Times New Roman"/>
                <w:b w:val="0"/>
                <w:color w:val="000000" w:themeColor="text1"/>
                <w:sz w:val="20"/>
                <w:szCs w:val="20"/>
                <w:lang w:val="en-US"/>
              </w:rPr>
            </w:pPr>
            <w:r w:rsidRPr="00821ACB">
              <w:rPr>
                <w:rFonts w:eastAsia="Times New Roman" w:cs="Times New Roman"/>
                <w:b w:val="0"/>
                <w:color w:val="000000" w:themeColor="text1"/>
                <w:sz w:val="20"/>
                <w:szCs w:val="20"/>
                <w:lang w:val="en-US"/>
              </w:rPr>
              <w:t>Cohesion (kPa)</w:t>
            </w:r>
          </w:p>
        </w:tc>
        <w:tc>
          <w:tcPr>
            <w:tcW w:w="1705" w:type="dxa"/>
            <w:tcBorders>
              <w:top w:val="nil"/>
              <w:bottom w:val="single" w:sz="4" w:space="0" w:color="auto"/>
            </w:tcBorders>
            <w:noWrap/>
            <w:hideMark/>
          </w:tcPr>
          <w:p w14:paraId="7DB208ED" w14:textId="77777777" w:rsidR="00CE44BF" w:rsidRPr="00821ACB" w:rsidRDefault="00CE44BF" w:rsidP="00164F19">
            <w:pPr>
              <w:spacing w:line="360" w:lineRule="auto"/>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themeColor="text1"/>
                <w:sz w:val="20"/>
                <w:szCs w:val="20"/>
                <w:lang w:val="en-US"/>
              </w:rPr>
            </w:pPr>
            <w:r w:rsidRPr="00821ACB">
              <w:rPr>
                <w:rFonts w:eastAsia="Times New Roman" w:cs="Times New Roman"/>
                <w:color w:val="000000" w:themeColor="text1"/>
                <w:sz w:val="20"/>
                <w:szCs w:val="20"/>
                <w:lang w:val="en-US"/>
              </w:rPr>
              <w:t>Coh</w:t>
            </w:r>
          </w:p>
        </w:tc>
        <w:tc>
          <w:tcPr>
            <w:tcW w:w="5601" w:type="dxa"/>
            <w:tcBorders>
              <w:top w:val="nil"/>
              <w:bottom w:val="single" w:sz="4" w:space="0" w:color="auto"/>
            </w:tcBorders>
            <w:noWrap/>
            <w:hideMark/>
          </w:tcPr>
          <w:p w14:paraId="320D7957" w14:textId="2CE8798C" w:rsidR="00CE44BF" w:rsidRPr="00821ACB" w:rsidRDefault="00CE44BF" w:rsidP="00164F19">
            <w:pPr>
              <w:spacing w:line="360" w:lineRule="auto"/>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themeColor="text1"/>
                <w:sz w:val="20"/>
                <w:szCs w:val="20"/>
                <w:lang w:val="en-US"/>
              </w:rPr>
            </w:pPr>
            <w:r w:rsidRPr="00821ACB">
              <w:rPr>
                <w:rFonts w:eastAsia="Times New Roman" w:cs="Times New Roman"/>
                <w:color w:val="000000" w:themeColor="text1"/>
                <w:sz w:val="20"/>
                <w:szCs w:val="20"/>
                <w:lang w:val="en-US"/>
              </w:rPr>
              <w:t xml:space="preserve">The shear stress at </w:t>
            </w:r>
            <w:r w:rsidR="005A477A" w:rsidRPr="00821ACB">
              <w:rPr>
                <w:rFonts w:eastAsia="Times New Roman" w:cs="Times New Roman"/>
                <w:color w:val="000000" w:themeColor="text1"/>
                <w:sz w:val="20"/>
                <w:szCs w:val="20"/>
                <w:lang w:val="en-US"/>
              </w:rPr>
              <w:t>which the normal stress</w:t>
            </w:r>
            <w:r w:rsidRPr="00821ACB">
              <w:rPr>
                <w:rFonts w:eastAsia="Times New Roman" w:cs="Times New Roman"/>
                <w:color w:val="000000" w:themeColor="text1"/>
                <w:sz w:val="20"/>
                <w:szCs w:val="20"/>
                <w:lang w:val="en-US"/>
              </w:rPr>
              <w:t xml:space="preserve"> is equal to zero</w:t>
            </w:r>
            <w:r w:rsidR="00192C9E" w:rsidRPr="00821ACB">
              <w:rPr>
                <w:rFonts w:eastAsia="Times New Roman" w:cs="Times New Roman"/>
                <w:color w:val="000000" w:themeColor="text1"/>
                <w:sz w:val="20"/>
                <w:szCs w:val="20"/>
                <w:lang w:val="en-US"/>
              </w:rPr>
              <w:t xml:space="preserve"> for </w:t>
            </w:r>
            <w:r w:rsidR="005A477A" w:rsidRPr="00821ACB">
              <w:rPr>
                <w:rFonts w:cs="Times New Roman"/>
                <w:color w:val="000000" w:themeColor="text1"/>
                <w:sz w:val="20"/>
                <w:szCs w:val="20"/>
              </w:rPr>
              <w:t>the best-fit of the shear and applied normal stress plot</w:t>
            </w:r>
          </w:p>
        </w:tc>
      </w:tr>
      <w:tr w:rsidR="00CE44BF" w:rsidRPr="00821ACB" w14:paraId="58A86E46" w14:textId="77777777" w:rsidTr="00164F19">
        <w:trPr>
          <w:cnfStyle w:val="000000100000" w:firstRow="0" w:lastRow="0" w:firstColumn="0" w:lastColumn="0" w:oddVBand="0" w:evenVBand="0" w:oddHBand="1" w:evenHBand="0" w:firstRowFirstColumn="0" w:firstRowLastColumn="0" w:lastRowFirstColumn="0" w:lastRowLastColumn="0"/>
          <w:trHeight w:val="170"/>
        </w:trPr>
        <w:tc>
          <w:tcPr>
            <w:cnfStyle w:val="001000000000" w:firstRow="0" w:lastRow="0" w:firstColumn="1" w:lastColumn="0" w:oddVBand="0" w:evenVBand="0" w:oddHBand="0" w:evenHBand="0" w:firstRowFirstColumn="0" w:firstRowLastColumn="0" w:lastRowFirstColumn="0" w:lastRowLastColumn="0"/>
            <w:tcW w:w="9016" w:type="dxa"/>
            <w:gridSpan w:val="3"/>
            <w:tcBorders>
              <w:top w:val="single" w:sz="4" w:space="0" w:color="auto"/>
            </w:tcBorders>
            <w:noWrap/>
            <w:hideMark/>
          </w:tcPr>
          <w:p w14:paraId="4DA5472D" w14:textId="77777777" w:rsidR="00CE44BF" w:rsidRPr="00821ACB" w:rsidRDefault="00CE44BF" w:rsidP="00164F19">
            <w:pPr>
              <w:spacing w:line="360" w:lineRule="auto"/>
              <w:rPr>
                <w:rFonts w:eastAsia="Times New Roman" w:cs="Times New Roman"/>
                <w:b w:val="0"/>
                <w:i/>
                <w:iCs/>
                <w:color w:val="000000" w:themeColor="text1"/>
                <w:sz w:val="20"/>
                <w:szCs w:val="20"/>
                <w:lang w:val="en-US"/>
              </w:rPr>
            </w:pPr>
            <w:r w:rsidRPr="00821ACB">
              <w:rPr>
                <w:rFonts w:eastAsia="Times New Roman" w:cs="Times New Roman"/>
                <w:b w:val="0"/>
                <w:i/>
                <w:iCs/>
                <w:color w:val="000000" w:themeColor="text1"/>
                <w:sz w:val="20"/>
                <w:szCs w:val="20"/>
                <w:lang w:val="en-US"/>
              </w:rPr>
              <w:t>Wall friction</w:t>
            </w:r>
          </w:p>
        </w:tc>
      </w:tr>
      <w:tr w:rsidR="00CE44BF" w:rsidRPr="00821ACB" w14:paraId="14B21B80" w14:textId="77777777" w:rsidTr="00164F19">
        <w:trPr>
          <w:trHeight w:val="330"/>
        </w:trPr>
        <w:tc>
          <w:tcPr>
            <w:cnfStyle w:val="001000000000" w:firstRow="0" w:lastRow="0" w:firstColumn="1" w:lastColumn="0" w:oddVBand="0" w:evenVBand="0" w:oddHBand="0" w:evenHBand="0" w:firstRowFirstColumn="0" w:firstRowLastColumn="0" w:lastRowFirstColumn="0" w:lastRowLastColumn="0"/>
            <w:tcW w:w="1710" w:type="dxa"/>
            <w:tcBorders>
              <w:top w:val="nil"/>
              <w:bottom w:val="nil"/>
            </w:tcBorders>
            <w:noWrap/>
            <w:hideMark/>
          </w:tcPr>
          <w:p w14:paraId="509B66F8" w14:textId="77777777" w:rsidR="00CE44BF" w:rsidRPr="00821ACB" w:rsidRDefault="00CE44BF" w:rsidP="00164F19">
            <w:pPr>
              <w:spacing w:line="360" w:lineRule="auto"/>
              <w:rPr>
                <w:rFonts w:eastAsia="Times New Roman" w:cs="Times New Roman"/>
                <w:b w:val="0"/>
                <w:color w:val="000000" w:themeColor="text1"/>
                <w:sz w:val="20"/>
                <w:szCs w:val="20"/>
                <w:lang w:val="en-US"/>
              </w:rPr>
            </w:pPr>
            <w:r w:rsidRPr="00821ACB">
              <w:rPr>
                <w:rFonts w:eastAsia="Times New Roman" w:cs="Times New Roman"/>
                <w:b w:val="0"/>
                <w:color w:val="000000" w:themeColor="text1"/>
                <w:sz w:val="20"/>
                <w:szCs w:val="20"/>
                <w:lang w:val="en-US"/>
              </w:rPr>
              <w:t>Wall Friction Angle (</w:t>
            </w:r>
            <w:r w:rsidRPr="00821ACB">
              <w:rPr>
                <w:rFonts w:eastAsia="Times New Roman" w:cs="Times New Roman"/>
                <w:b w:val="0"/>
                <w:color w:val="000000" w:themeColor="text1"/>
                <w:sz w:val="20"/>
                <w:szCs w:val="20"/>
                <w:vertAlign w:val="superscript"/>
                <w:lang w:val="en-US"/>
              </w:rPr>
              <w:t>o</w:t>
            </w:r>
            <w:r w:rsidRPr="00821ACB">
              <w:rPr>
                <w:rFonts w:eastAsia="Times New Roman" w:cs="Times New Roman"/>
                <w:b w:val="0"/>
                <w:color w:val="000000" w:themeColor="text1"/>
                <w:sz w:val="20"/>
                <w:szCs w:val="20"/>
                <w:lang w:val="en-US"/>
              </w:rPr>
              <w:t>)</w:t>
            </w:r>
          </w:p>
        </w:tc>
        <w:tc>
          <w:tcPr>
            <w:tcW w:w="1705" w:type="dxa"/>
            <w:tcBorders>
              <w:top w:val="nil"/>
              <w:bottom w:val="nil"/>
            </w:tcBorders>
            <w:noWrap/>
            <w:hideMark/>
          </w:tcPr>
          <w:p w14:paraId="74CA1560" w14:textId="77777777" w:rsidR="00CE44BF" w:rsidRPr="00821ACB" w:rsidRDefault="00CE44BF" w:rsidP="00164F19">
            <w:pPr>
              <w:spacing w:line="360" w:lineRule="auto"/>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themeColor="text1"/>
                <w:sz w:val="20"/>
                <w:szCs w:val="20"/>
                <w:lang w:val="en-US"/>
              </w:rPr>
            </w:pPr>
            <w:r w:rsidRPr="00821ACB">
              <w:rPr>
                <w:rFonts w:eastAsia="Times New Roman" w:cs="Times New Roman"/>
                <w:color w:val="000000" w:themeColor="text1"/>
                <w:sz w:val="20"/>
                <w:szCs w:val="20"/>
                <w:lang w:val="en-US"/>
              </w:rPr>
              <w:t>WFA</w:t>
            </w:r>
          </w:p>
        </w:tc>
        <w:tc>
          <w:tcPr>
            <w:tcW w:w="5601" w:type="dxa"/>
            <w:vMerge w:val="restart"/>
            <w:noWrap/>
            <w:hideMark/>
          </w:tcPr>
          <w:p w14:paraId="07A3098D" w14:textId="77777777" w:rsidR="00CE44BF" w:rsidRPr="00821ACB" w:rsidRDefault="00CE44BF" w:rsidP="00164F19">
            <w:pPr>
              <w:spacing w:line="360" w:lineRule="auto"/>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themeColor="text1"/>
                <w:sz w:val="20"/>
                <w:szCs w:val="20"/>
                <w:lang w:val="en-US"/>
              </w:rPr>
            </w:pPr>
            <w:r w:rsidRPr="00821ACB">
              <w:rPr>
                <w:rFonts w:eastAsia="Times New Roman" w:cs="Times New Roman"/>
                <w:color w:val="000000" w:themeColor="text1"/>
                <w:sz w:val="20"/>
                <w:szCs w:val="20"/>
                <w:lang w:val="en-US"/>
              </w:rPr>
              <w:t>The angle for constructed line between steady state shear stress and normal stress, the angle between x-axis (normal stress) and constructed line</w:t>
            </w:r>
          </w:p>
        </w:tc>
      </w:tr>
      <w:tr w:rsidR="00CE44BF" w:rsidRPr="00821ACB" w14:paraId="25067FB1" w14:textId="77777777" w:rsidTr="00164F19">
        <w:trPr>
          <w:cnfStyle w:val="000000100000" w:firstRow="0" w:lastRow="0" w:firstColumn="0" w:lastColumn="0" w:oddVBand="0" w:evenVBand="0" w:oddHBand="1" w:evenHBand="0" w:firstRowFirstColumn="0" w:firstRowLastColumn="0" w:lastRowFirstColumn="0" w:lastRowLastColumn="0"/>
          <w:trHeight w:val="330"/>
        </w:trPr>
        <w:tc>
          <w:tcPr>
            <w:cnfStyle w:val="001000000000" w:firstRow="0" w:lastRow="0" w:firstColumn="1" w:lastColumn="0" w:oddVBand="0" w:evenVBand="0" w:oddHBand="0" w:evenHBand="0" w:firstRowFirstColumn="0" w:firstRowLastColumn="0" w:lastRowFirstColumn="0" w:lastRowLastColumn="0"/>
            <w:tcW w:w="1710" w:type="dxa"/>
            <w:tcBorders>
              <w:top w:val="nil"/>
              <w:bottom w:val="single" w:sz="4" w:space="0" w:color="auto"/>
            </w:tcBorders>
            <w:noWrap/>
            <w:hideMark/>
          </w:tcPr>
          <w:p w14:paraId="0FD5B699" w14:textId="77777777" w:rsidR="00CE44BF" w:rsidRPr="00821ACB" w:rsidRDefault="00CE44BF" w:rsidP="00164F19">
            <w:pPr>
              <w:spacing w:line="360" w:lineRule="auto"/>
              <w:rPr>
                <w:rFonts w:eastAsia="Times New Roman" w:cs="Times New Roman"/>
                <w:b w:val="0"/>
                <w:color w:val="000000" w:themeColor="text1"/>
                <w:sz w:val="20"/>
                <w:szCs w:val="20"/>
                <w:lang w:val="en-US"/>
              </w:rPr>
            </w:pPr>
            <w:r w:rsidRPr="00821ACB">
              <w:rPr>
                <w:rFonts w:eastAsia="Times New Roman" w:cs="Times New Roman"/>
                <w:b w:val="0"/>
                <w:color w:val="000000" w:themeColor="text1"/>
                <w:sz w:val="20"/>
                <w:szCs w:val="20"/>
                <w:lang w:val="en-US"/>
              </w:rPr>
              <w:t>Wall Friction Angle (Origin) (</w:t>
            </w:r>
            <w:r w:rsidRPr="00821ACB">
              <w:rPr>
                <w:rFonts w:eastAsia="Times New Roman" w:cs="Times New Roman"/>
                <w:b w:val="0"/>
                <w:color w:val="000000" w:themeColor="text1"/>
                <w:sz w:val="20"/>
                <w:szCs w:val="20"/>
                <w:vertAlign w:val="superscript"/>
                <w:lang w:val="en-US"/>
              </w:rPr>
              <w:t>o</w:t>
            </w:r>
            <w:r w:rsidRPr="00821ACB">
              <w:rPr>
                <w:rFonts w:eastAsia="Times New Roman" w:cs="Times New Roman"/>
                <w:b w:val="0"/>
                <w:color w:val="000000" w:themeColor="text1"/>
                <w:sz w:val="20"/>
                <w:szCs w:val="20"/>
                <w:lang w:val="en-US"/>
              </w:rPr>
              <w:t>)</w:t>
            </w:r>
          </w:p>
        </w:tc>
        <w:tc>
          <w:tcPr>
            <w:tcW w:w="1705" w:type="dxa"/>
            <w:tcBorders>
              <w:top w:val="nil"/>
              <w:bottom w:val="single" w:sz="4" w:space="0" w:color="auto"/>
            </w:tcBorders>
            <w:noWrap/>
            <w:hideMark/>
          </w:tcPr>
          <w:p w14:paraId="14CACECC" w14:textId="77777777" w:rsidR="00CE44BF" w:rsidRPr="00821ACB" w:rsidRDefault="00CE44BF" w:rsidP="00164F19">
            <w:pPr>
              <w:spacing w:line="360" w:lineRule="auto"/>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themeColor="text1"/>
                <w:sz w:val="20"/>
                <w:szCs w:val="20"/>
                <w:lang w:val="en-US"/>
              </w:rPr>
            </w:pPr>
            <w:r w:rsidRPr="00821ACB">
              <w:rPr>
                <w:rFonts w:eastAsia="Times New Roman" w:cs="Times New Roman"/>
                <w:color w:val="000000" w:themeColor="text1"/>
                <w:sz w:val="20"/>
                <w:szCs w:val="20"/>
                <w:lang w:val="en-US"/>
              </w:rPr>
              <w:t>WFA(O)</w:t>
            </w:r>
          </w:p>
        </w:tc>
        <w:tc>
          <w:tcPr>
            <w:tcW w:w="5601" w:type="dxa"/>
            <w:vMerge/>
            <w:noWrap/>
            <w:hideMark/>
          </w:tcPr>
          <w:p w14:paraId="436C18F6" w14:textId="77777777" w:rsidR="00CE44BF" w:rsidRPr="00821ACB" w:rsidRDefault="00CE44BF" w:rsidP="00164F19">
            <w:pPr>
              <w:spacing w:line="360" w:lineRule="auto"/>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themeColor="text1"/>
                <w:sz w:val="20"/>
                <w:szCs w:val="20"/>
                <w:lang w:val="en-US"/>
              </w:rPr>
            </w:pPr>
          </w:p>
        </w:tc>
      </w:tr>
      <w:tr w:rsidR="00CE44BF" w:rsidRPr="00821ACB" w14:paraId="6E09FE6E" w14:textId="77777777" w:rsidTr="00164F19">
        <w:trPr>
          <w:trHeight w:val="233"/>
        </w:trPr>
        <w:tc>
          <w:tcPr>
            <w:cnfStyle w:val="001000000000" w:firstRow="0" w:lastRow="0" w:firstColumn="1" w:lastColumn="0" w:oddVBand="0" w:evenVBand="0" w:oddHBand="0" w:evenHBand="0" w:firstRowFirstColumn="0" w:firstRowLastColumn="0" w:lastRowFirstColumn="0" w:lastRowLastColumn="0"/>
            <w:tcW w:w="9016" w:type="dxa"/>
            <w:gridSpan w:val="3"/>
            <w:noWrap/>
          </w:tcPr>
          <w:p w14:paraId="055D797A" w14:textId="77777777" w:rsidR="00CE44BF" w:rsidRPr="00821ACB" w:rsidRDefault="00CE44BF" w:rsidP="00821ACB">
            <w:pPr>
              <w:spacing w:before="120"/>
              <w:jc w:val="center"/>
              <w:rPr>
                <w:rFonts w:eastAsia="Times New Roman" w:cs="Times New Roman"/>
                <w:b w:val="0"/>
                <w:color w:val="000000" w:themeColor="text1"/>
                <w:sz w:val="20"/>
                <w:szCs w:val="20"/>
                <w:lang w:val="en-US"/>
              </w:rPr>
            </w:pPr>
            <w:r w:rsidRPr="00821ACB">
              <w:rPr>
                <w:rFonts w:eastAsia="Times New Roman" w:cs="Times New Roman"/>
                <w:color w:val="000000" w:themeColor="text1"/>
                <w:sz w:val="20"/>
                <w:szCs w:val="20"/>
                <w:lang w:val="en-US"/>
              </w:rPr>
              <w:t>Derived particle size distribution descriptors</w:t>
            </w:r>
          </w:p>
        </w:tc>
      </w:tr>
      <w:tr w:rsidR="00CE44BF" w:rsidRPr="00821ACB" w14:paraId="20E3547D" w14:textId="77777777" w:rsidTr="00164F19">
        <w:trPr>
          <w:cnfStyle w:val="000000100000" w:firstRow="0" w:lastRow="0" w:firstColumn="0" w:lastColumn="0" w:oddVBand="0" w:evenVBand="0" w:oddHBand="1" w:evenHBand="0" w:firstRowFirstColumn="0" w:firstRowLastColumn="0" w:lastRowFirstColumn="0" w:lastRowLastColumn="0"/>
          <w:trHeight w:val="1466"/>
        </w:trPr>
        <w:tc>
          <w:tcPr>
            <w:cnfStyle w:val="001000000000" w:firstRow="0" w:lastRow="0" w:firstColumn="1" w:lastColumn="0" w:oddVBand="0" w:evenVBand="0" w:oddHBand="0" w:evenHBand="0" w:firstRowFirstColumn="0" w:firstRowLastColumn="0" w:lastRowFirstColumn="0" w:lastRowLastColumn="0"/>
            <w:tcW w:w="1710" w:type="dxa"/>
            <w:noWrap/>
          </w:tcPr>
          <w:p w14:paraId="1072BC3F" w14:textId="77777777" w:rsidR="00CE44BF" w:rsidRPr="00821ACB" w:rsidRDefault="00CE44BF" w:rsidP="00164F19">
            <w:pPr>
              <w:spacing w:line="360" w:lineRule="auto"/>
              <w:rPr>
                <w:rFonts w:eastAsia="Times New Roman" w:cs="Times New Roman"/>
                <w:b w:val="0"/>
                <w:color w:val="000000" w:themeColor="text1"/>
                <w:sz w:val="20"/>
                <w:szCs w:val="20"/>
                <w:lang w:val="en-US"/>
              </w:rPr>
            </w:pPr>
            <w:r w:rsidRPr="00821ACB">
              <w:rPr>
                <w:rFonts w:eastAsia="Times New Roman" w:cs="Times New Roman"/>
                <w:color w:val="000000" w:themeColor="text1"/>
                <w:sz w:val="20"/>
                <w:szCs w:val="20"/>
                <w:lang w:val="en-US"/>
              </w:rPr>
              <w:t>Span and uniformity</w:t>
            </w:r>
          </w:p>
        </w:tc>
        <w:tc>
          <w:tcPr>
            <w:tcW w:w="7306" w:type="dxa"/>
            <w:gridSpan w:val="2"/>
            <w:noWrap/>
          </w:tcPr>
          <w:p w14:paraId="1CAC8126" w14:textId="77777777" w:rsidR="00CE44BF" w:rsidRPr="00821ACB" w:rsidRDefault="00CE44BF" w:rsidP="00164F19">
            <w:pPr>
              <w:spacing w:line="360" w:lineRule="auto"/>
              <w:jc w:val="both"/>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themeColor="text1"/>
                <w:sz w:val="20"/>
                <w:szCs w:val="20"/>
                <w:lang w:val="en-US"/>
              </w:rPr>
            </w:pPr>
            <w:r w:rsidRPr="00821ACB">
              <w:rPr>
                <w:rFonts w:eastAsia="Times New Roman" w:cs="Times New Roman"/>
                <w:color w:val="000000" w:themeColor="text1"/>
                <w:sz w:val="20"/>
                <w:szCs w:val="20"/>
                <w:lang w:val="en-US"/>
              </w:rPr>
              <w:t>Span is a value to describe the width of particle size distribution curve (e.g. Span=</w:t>
            </w:r>
            <m:oMath>
              <m:f>
                <m:fPr>
                  <m:ctrlPr>
                    <w:rPr>
                      <w:rFonts w:ascii="Cambria Math" w:eastAsia="Times New Roman" w:hAnsi="Cambria Math" w:cs="Times New Roman"/>
                      <w:i/>
                      <w:color w:val="000000" w:themeColor="text1"/>
                      <w:sz w:val="20"/>
                      <w:szCs w:val="20"/>
                      <w:lang w:val="en-US"/>
                    </w:rPr>
                  </m:ctrlPr>
                </m:fPr>
                <m:num>
                  <m:r>
                    <w:rPr>
                      <w:rFonts w:ascii="Cambria Math" w:eastAsia="Times New Roman" w:hAnsi="Cambria Math" w:cs="Times New Roman"/>
                      <w:color w:val="000000" w:themeColor="text1"/>
                      <w:sz w:val="20"/>
                      <w:szCs w:val="20"/>
                      <w:lang w:val="en-US"/>
                    </w:rPr>
                    <m:t>d90-d10</m:t>
                  </m:r>
                </m:num>
                <m:den>
                  <m:r>
                    <w:rPr>
                      <w:rFonts w:ascii="Cambria Math" w:eastAsia="Times New Roman" w:hAnsi="Cambria Math" w:cs="Times New Roman"/>
                      <w:color w:val="000000" w:themeColor="text1"/>
                      <w:sz w:val="20"/>
                      <w:szCs w:val="20"/>
                      <w:lang w:val="en-US"/>
                    </w:rPr>
                    <m:t>d50</m:t>
                  </m:r>
                </m:den>
              </m:f>
            </m:oMath>
            <w:r w:rsidRPr="00821ACB">
              <w:rPr>
                <w:rFonts w:eastAsia="Times New Roman" w:cs="Times New Roman"/>
                <w:color w:val="000000" w:themeColor="text1"/>
                <w:sz w:val="20"/>
                <w:szCs w:val="20"/>
                <w:lang w:val="en-US"/>
              </w:rPr>
              <w:t xml:space="preserve"> ). Uniformity is a measure of symmetry of the particle size distribution which can be calculated by dividing the difference between mean and individual particle size data with median (uniformity=</w:t>
            </w:r>
            <m:oMath>
              <m:f>
                <m:fPr>
                  <m:ctrlPr>
                    <w:rPr>
                      <w:rFonts w:ascii="Cambria Math" w:eastAsia="Times New Roman" w:hAnsi="Cambria Math" w:cs="Times New Roman"/>
                      <w:i/>
                      <w:color w:val="000000" w:themeColor="text1"/>
                      <w:sz w:val="20"/>
                      <w:szCs w:val="20"/>
                      <w:lang w:val="en-US"/>
                    </w:rPr>
                  </m:ctrlPr>
                </m:fPr>
                <m:num>
                  <m:r>
                    <m:rPr>
                      <m:sty m:val="p"/>
                    </m:rPr>
                    <w:rPr>
                      <w:rFonts w:ascii="Cambria Math" w:eastAsia="Times New Roman" w:hAnsi="Cambria Math" w:cs="Times New Roman"/>
                      <w:color w:val="000000" w:themeColor="text1"/>
                      <w:sz w:val="20"/>
                      <w:szCs w:val="20"/>
                      <w:lang w:val="en-US"/>
                    </w:rPr>
                    <m:t>Σ</m:t>
                  </m:r>
                  <m:sSub>
                    <m:sSubPr>
                      <m:ctrlPr>
                        <w:rPr>
                          <w:rFonts w:ascii="Cambria Math" w:eastAsia="Times New Roman" w:hAnsi="Cambria Math" w:cs="Times New Roman"/>
                          <w:i/>
                          <w:color w:val="000000" w:themeColor="text1"/>
                          <w:sz w:val="20"/>
                          <w:szCs w:val="20"/>
                          <w:lang w:val="en-US"/>
                        </w:rPr>
                      </m:ctrlPr>
                    </m:sSubPr>
                    <m:e>
                      <m:r>
                        <w:rPr>
                          <w:rFonts w:ascii="Cambria Math" w:eastAsia="Times New Roman" w:hAnsi="Cambria Math" w:cs="Times New Roman"/>
                          <w:color w:val="000000" w:themeColor="text1"/>
                          <w:sz w:val="20"/>
                          <w:szCs w:val="20"/>
                          <w:lang w:val="en-US"/>
                        </w:rPr>
                        <m:t>V</m:t>
                      </m:r>
                    </m:e>
                    <m:sub>
                      <m:r>
                        <w:rPr>
                          <w:rFonts w:ascii="Cambria Math" w:eastAsia="Times New Roman" w:hAnsi="Cambria Math" w:cs="Times New Roman"/>
                          <w:color w:val="000000" w:themeColor="text1"/>
                          <w:sz w:val="20"/>
                          <w:szCs w:val="20"/>
                          <w:lang w:val="en-US"/>
                        </w:rPr>
                        <m:t>i</m:t>
                      </m:r>
                    </m:sub>
                  </m:sSub>
                  <m:d>
                    <m:dPr>
                      <m:begChr m:val="|"/>
                      <m:endChr m:val="|"/>
                      <m:ctrlPr>
                        <w:rPr>
                          <w:rFonts w:ascii="Cambria Math" w:eastAsia="Times New Roman" w:hAnsi="Cambria Math" w:cs="Times New Roman"/>
                          <w:i/>
                          <w:color w:val="000000" w:themeColor="text1"/>
                          <w:sz w:val="20"/>
                          <w:szCs w:val="20"/>
                          <w:lang w:val="en-US"/>
                        </w:rPr>
                      </m:ctrlPr>
                    </m:dPr>
                    <m:e>
                      <m:sSub>
                        <m:sSubPr>
                          <m:ctrlPr>
                            <w:rPr>
                              <w:rFonts w:ascii="Cambria Math" w:eastAsia="Times New Roman" w:hAnsi="Cambria Math" w:cs="Times New Roman"/>
                              <w:i/>
                              <w:color w:val="000000" w:themeColor="text1"/>
                              <w:sz w:val="20"/>
                              <w:szCs w:val="20"/>
                              <w:lang w:val="en-US"/>
                            </w:rPr>
                          </m:ctrlPr>
                        </m:sSubPr>
                        <m:e>
                          <m:r>
                            <w:rPr>
                              <w:rFonts w:ascii="Cambria Math" w:eastAsia="Times New Roman" w:hAnsi="Cambria Math" w:cs="Times New Roman"/>
                              <w:color w:val="000000" w:themeColor="text1"/>
                              <w:sz w:val="20"/>
                              <w:szCs w:val="20"/>
                              <w:lang w:val="en-US"/>
                            </w:rPr>
                            <m:t>d</m:t>
                          </m:r>
                        </m:e>
                        <m:sub>
                          <m:r>
                            <w:rPr>
                              <w:rFonts w:ascii="Cambria Math" w:eastAsia="Times New Roman" w:hAnsi="Cambria Math" w:cs="Times New Roman"/>
                              <w:color w:val="000000" w:themeColor="text1"/>
                              <w:sz w:val="20"/>
                              <w:szCs w:val="20"/>
                              <w:lang w:val="en-US"/>
                            </w:rPr>
                            <m:t>50</m:t>
                          </m:r>
                        </m:sub>
                      </m:sSub>
                      <m:r>
                        <w:rPr>
                          <w:rFonts w:ascii="Cambria Math" w:eastAsia="Times New Roman" w:hAnsi="Cambria Math" w:cs="Times New Roman"/>
                          <w:color w:val="000000" w:themeColor="text1"/>
                          <w:sz w:val="20"/>
                          <w:szCs w:val="20"/>
                          <w:lang w:val="en-US"/>
                        </w:rPr>
                        <m:t>-</m:t>
                      </m:r>
                      <m:sSub>
                        <m:sSubPr>
                          <m:ctrlPr>
                            <w:rPr>
                              <w:rFonts w:ascii="Cambria Math" w:eastAsia="Times New Roman" w:hAnsi="Cambria Math" w:cs="Times New Roman"/>
                              <w:i/>
                              <w:color w:val="000000" w:themeColor="text1"/>
                              <w:sz w:val="20"/>
                              <w:szCs w:val="20"/>
                              <w:lang w:val="en-US"/>
                            </w:rPr>
                          </m:ctrlPr>
                        </m:sSubPr>
                        <m:e>
                          <m:r>
                            <w:rPr>
                              <w:rFonts w:ascii="Cambria Math" w:eastAsia="Times New Roman" w:hAnsi="Cambria Math" w:cs="Times New Roman"/>
                              <w:color w:val="000000" w:themeColor="text1"/>
                              <w:sz w:val="20"/>
                              <w:szCs w:val="20"/>
                              <w:lang w:val="en-US"/>
                            </w:rPr>
                            <m:t>d</m:t>
                          </m:r>
                        </m:e>
                        <m:sub>
                          <m:r>
                            <w:rPr>
                              <w:rFonts w:ascii="Cambria Math" w:eastAsia="Times New Roman" w:hAnsi="Cambria Math" w:cs="Times New Roman"/>
                              <w:color w:val="000000" w:themeColor="text1"/>
                              <w:sz w:val="20"/>
                              <w:szCs w:val="20"/>
                              <w:lang w:val="en-US"/>
                            </w:rPr>
                            <m:t>i</m:t>
                          </m:r>
                        </m:sub>
                      </m:sSub>
                    </m:e>
                  </m:d>
                </m:num>
                <m:den>
                  <m:sSub>
                    <m:sSubPr>
                      <m:ctrlPr>
                        <w:rPr>
                          <w:rFonts w:ascii="Cambria Math" w:eastAsia="Times New Roman" w:hAnsi="Cambria Math" w:cs="Times New Roman"/>
                          <w:color w:val="000000" w:themeColor="text1"/>
                          <w:sz w:val="20"/>
                          <w:szCs w:val="20"/>
                          <w:lang w:val="en-US"/>
                        </w:rPr>
                      </m:ctrlPr>
                    </m:sSubPr>
                    <m:e>
                      <m:r>
                        <w:rPr>
                          <w:rFonts w:ascii="Cambria Math" w:eastAsia="Times New Roman" w:hAnsi="Cambria Math" w:cs="Times New Roman"/>
                          <w:color w:val="000000" w:themeColor="text1"/>
                          <w:sz w:val="20"/>
                          <w:szCs w:val="20"/>
                          <w:lang w:val="en-US"/>
                        </w:rPr>
                        <m:t>d</m:t>
                      </m:r>
                    </m:e>
                    <m:sub>
                      <m:r>
                        <w:rPr>
                          <w:rFonts w:ascii="Cambria Math" w:eastAsia="Times New Roman" w:hAnsi="Cambria Math" w:cs="Times New Roman"/>
                          <w:color w:val="000000" w:themeColor="text1"/>
                          <w:sz w:val="20"/>
                          <w:szCs w:val="20"/>
                          <w:lang w:val="en-US"/>
                        </w:rPr>
                        <m:t>50</m:t>
                      </m:r>
                    </m:sub>
                  </m:sSub>
                  <m:r>
                    <m:rPr>
                      <m:sty m:val="p"/>
                    </m:rPr>
                    <w:rPr>
                      <w:rFonts w:ascii="Cambria Math" w:eastAsia="Times New Roman" w:hAnsi="Cambria Math" w:cs="Times New Roman"/>
                      <w:color w:val="000000" w:themeColor="text1"/>
                      <w:sz w:val="20"/>
                      <w:szCs w:val="20"/>
                      <w:lang w:val="en-US"/>
                    </w:rPr>
                    <m:t>Σ</m:t>
                  </m:r>
                  <m:sSub>
                    <m:sSubPr>
                      <m:ctrlPr>
                        <w:rPr>
                          <w:rFonts w:ascii="Cambria Math" w:eastAsia="Times New Roman" w:hAnsi="Cambria Math" w:cs="Times New Roman"/>
                          <w:color w:val="000000" w:themeColor="text1"/>
                          <w:sz w:val="20"/>
                          <w:szCs w:val="20"/>
                          <w:lang w:val="en-US"/>
                        </w:rPr>
                      </m:ctrlPr>
                    </m:sSubPr>
                    <m:e>
                      <m:r>
                        <w:rPr>
                          <w:rFonts w:ascii="Cambria Math" w:eastAsia="Times New Roman" w:hAnsi="Cambria Math" w:cs="Times New Roman"/>
                          <w:color w:val="000000" w:themeColor="text1"/>
                          <w:sz w:val="20"/>
                          <w:szCs w:val="20"/>
                          <w:lang w:val="en-US"/>
                        </w:rPr>
                        <m:t>v</m:t>
                      </m:r>
                    </m:e>
                    <m:sub>
                      <m:r>
                        <w:rPr>
                          <w:rFonts w:ascii="Cambria Math" w:eastAsia="Times New Roman" w:hAnsi="Cambria Math" w:cs="Times New Roman"/>
                          <w:color w:val="000000" w:themeColor="text1"/>
                          <w:sz w:val="20"/>
                          <w:szCs w:val="20"/>
                          <w:lang w:val="en-US"/>
                        </w:rPr>
                        <m:t>i</m:t>
                      </m:r>
                    </m:sub>
                  </m:sSub>
                </m:den>
              </m:f>
            </m:oMath>
            <w:r w:rsidRPr="00821ACB">
              <w:rPr>
                <w:rFonts w:eastAsia="Times New Roman" w:cs="Times New Roman"/>
                <w:color w:val="000000" w:themeColor="text1"/>
                <w:sz w:val="20"/>
                <w:szCs w:val="20"/>
                <w:lang w:val="en-US"/>
              </w:rPr>
              <w:t xml:space="preserve">), where </w:t>
            </w:r>
            <w:r w:rsidRPr="00821ACB">
              <w:rPr>
                <w:rFonts w:eastAsia="Times New Roman" w:cs="Times New Roman"/>
                <w:i/>
                <w:color w:val="000000" w:themeColor="text1"/>
                <w:sz w:val="20"/>
                <w:szCs w:val="20"/>
                <w:lang w:val="en-US"/>
              </w:rPr>
              <w:t>V</w:t>
            </w:r>
            <w:r w:rsidRPr="00821ACB">
              <w:rPr>
                <w:rFonts w:eastAsia="Times New Roman" w:cs="Times New Roman"/>
                <w:i/>
                <w:color w:val="000000" w:themeColor="text1"/>
                <w:sz w:val="20"/>
                <w:szCs w:val="20"/>
                <w:vertAlign w:val="subscript"/>
                <w:lang w:val="en-US"/>
              </w:rPr>
              <w:t>i</w:t>
            </w:r>
            <w:r w:rsidRPr="00821ACB">
              <w:rPr>
                <w:rFonts w:eastAsia="Times New Roman" w:cs="Times New Roman"/>
                <w:color w:val="000000" w:themeColor="text1"/>
                <w:sz w:val="20"/>
                <w:szCs w:val="20"/>
                <w:lang w:val="en-US"/>
              </w:rPr>
              <w:t xml:space="preserve"> is percent volume corresponding to individual particle size data, </w:t>
            </w:r>
            <w:r w:rsidRPr="00821ACB">
              <w:rPr>
                <w:rFonts w:eastAsia="Times New Roman" w:cs="Times New Roman"/>
                <w:i/>
                <w:color w:val="000000" w:themeColor="text1"/>
                <w:sz w:val="20"/>
                <w:szCs w:val="20"/>
                <w:lang w:val="en-US"/>
              </w:rPr>
              <w:t>d</w:t>
            </w:r>
            <w:r w:rsidRPr="00821ACB">
              <w:rPr>
                <w:rFonts w:eastAsia="Times New Roman" w:cs="Times New Roman"/>
                <w:i/>
                <w:color w:val="000000" w:themeColor="text1"/>
                <w:sz w:val="20"/>
                <w:szCs w:val="20"/>
                <w:vertAlign w:val="subscript"/>
                <w:lang w:val="en-US"/>
              </w:rPr>
              <w:t>i</w:t>
            </w:r>
            <w:r w:rsidRPr="00821ACB">
              <w:rPr>
                <w:rFonts w:eastAsia="Times New Roman" w:cs="Times New Roman"/>
                <w:color w:val="000000" w:themeColor="text1"/>
                <w:sz w:val="20"/>
                <w:szCs w:val="20"/>
                <w:lang w:val="en-US"/>
              </w:rPr>
              <w:t>.</w:t>
            </w:r>
          </w:p>
        </w:tc>
      </w:tr>
      <w:tr w:rsidR="00CE44BF" w:rsidRPr="00821ACB" w14:paraId="292DE848" w14:textId="77777777" w:rsidTr="00CE44BF">
        <w:trPr>
          <w:trHeight w:val="1151"/>
        </w:trPr>
        <w:tc>
          <w:tcPr>
            <w:cnfStyle w:val="001000000000" w:firstRow="0" w:lastRow="0" w:firstColumn="1" w:lastColumn="0" w:oddVBand="0" w:evenVBand="0" w:oddHBand="0" w:evenHBand="0" w:firstRowFirstColumn="0" w:firstRowLastColumn="0" w:lastRowFirstColumn="0" w:lastRowLastColumn="0"/>
            <w:tcW w:w="1710" w:type="dxa"/>
            <w:noWrap/>
          </w:tcPr>
          <w:p w14:paraId="4C2D1667" w14:textId="77777777" w:rsidR="00CE44BF" w:rsidRPr="00821ACB" w:rsidRDefault="00CE44BF" w:rsidP="00164F19">
            <w:pPr>
              <w:spacing w:line="360" w:lineRule="auto"/>
              <w:rPr>
                <w:rFonts w:eastAsia="Times New Roman" w:cs="Times New Roman"/>
                <w:color w:val="000000" w:themeColor="text1"/>
                <w:sz w:val="20"/>
                <w:szCs w:val="20"/>
                <w:lang w:val="en-US"/>
              </w:rPr>
            </w:pPr>
            <w:r w:rsidRPr="00821ACB">
              <w:rPr>
                <w:rFonts w:eastAsia="Times New Roman" w:cs="Times New Roman"/>
                <w:color w:val="000000" w:themeColor="text1"/>
                <w:sz w:val="20"/>
                <w:szCs w:val="20"/>
                <w:lang w:val="en-US"/>
              </w:rPr>
              <w:t>Specific surface area (SSA)</w:t>
            </w:r>
          </w:p>
        </w:tc>
        <w:tc>
          <w:tcPr>
            <w:tcW w:w="7306" w:type="dxa"/>
            <w:gridSpan w:val="2"/>
            <w:noWrap/>
          </w:tcPr>
          <w:p w14:paraId="78C142D5" w14:textId="32D95AA9" w:rsidR="00CE44BF" w:rsidRPr="00821ACB" w:rsidRDefault="00CE44BF" w:rsidP="00164F19">
            <w:pPr>
              <w:spacing w:line="36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themeColor="text1"/>
                <w:sz w:val="20"/>
                <w:szCs w:val="20"/>
                <w:lang w:val="en-US"/>
              </w:rPr>
            </w:pPr>
            <w:r w:rsidRPr="00821ACB">
              <w:rPr>
                <w:rFonts w:eastAsia="Times New Roman" w:cs="Times New Roman"/>
                <w:color w:val="000000" w:themeColor="text1"/>
                <w:sz w:val="20"/>
                <w:szCs w:val="20"/>
                <w:lang w:val="en-US"/>
              </w:rPr>
              <w:t xml:space="preserve">SSA is the calculated specific surface area (assuming non-porous surface) which is the </w:t>
            </w:r>
            <w:r w:rsidRPr="00821ACB">
              <w:rPr>
                <w:rFonts w:eastAsia="Times New Roman" w:cs="Times New Roman"/>
                <w:bCs/>
                <w:color w:val="000000" w:themeColor="text1"/>
                <w:sz w:val="20"/>
                <w:szCs w:val="20"/>
                <w:lang w:val="en-US"/>
              </w:rPr>
              <w:t>total surface area divided by sample mass. The sample mass was calculated from density (</w:t>
            </w:r>
            <m:oMath>
              <m:r>
                <w:rPr>
                  <w:rFonts w:ascii="Cambria Math" w:eastAsia="Times New Roman" w:hAnsi="Cambria Math" w:cs="Times New Roman"/>
                  <w:color w:val="000000" w:themeColor="text1"/>
                  <w:sz w:val="20"/>
                  <w:szCs w:val="20"/>
                  <w:lang w:val="en-US"/>
                </w:rPr>
                <m:t>ρ</m:t>
              </m:r>
            </m:oMath>
            <w:r w:rsidRPr="00821ACB">
              <w:rPr>
                <w:rFonts w:eastAsia="Times New Roman" w:cs="Times New Roman"/>
                <w:bCs/>
                <w:color w:val="000000" w:themeColor="text1"/>
                <w:sz w:val="20"/>
                <w:szCs w:val="20"/>
                <w:lang w:val="en-US"/>
              </w:rPr>
              <w:t>) and total volume</w:t>
            </w:r>
            <w:r w:rsidRPr="00821ACB">
              <w:rPr>
                <w:rFonts w:eastAsia="Times New Roman" w:cs="Times New Roman"/>
                <w:color w:val="000000" w:themeColor="text1"/>
                <w:sz w:val="20"/>
                <w:szCs w:val="20"/>
                <w:lang w:val="en-US"/>
              </w:rPr>
              <w:t xml:space="preserve"> (sample mass= density x total volume)</w:t>
            </w:r>
            <w:r w:rsidRPr="00821ACB">
              <w:rPr>
                <w:rFonts w:eastAsia="Times New Roman" w:cs="Times New Roman"/>
                <w:bCs/>
                <w:color w:val="000000" w:themeColor="text1"/>
                <w:sz w:val="20"/>
                <w:szCs w:val="20"/>
                <w:lang w:val="en-US"/>
              </w:rPr>
              <w:t xml:space="preserve">, thus </w:t>
            </w:r>
            <m:oMath>
              <m:r>
                <w:rPr>
                  <w:rFonts w:ascii="Cambria Math" w:eastAsia="Times New Roman" w:hAnsi="Cambria Math" w:cs="Times New Roman"/>
                  <w:color w:val="000000" w:themeColor="text1"/>
                  <w:sz w:val="20"/>
                  <w:szCs w:val="20"/>
                  <w:lang w:val="en-US"/>
                </w:rPr>
                <m:t>SSA=</m:t>
              </m:r>
              <m:f>
                <m:fPr>
                  <m:ctrlPr>
                    <w:rPr>
                      <w:rFonts w:ascii="Cambria Math" w:eastAsia="Times New Roman" w:hAnsi="Cambria Math" w:cs="Times New Roman"/>
                      <w:bCs/>
                      <w:i/>
                      <w:iCs/>
                      <w:color w:val="000000" w:themeColor="text1"/>
                      <w:sz w:val="20"/>
                      <w:szCs w:val="20"/>
                    </w:rPr>
                  </m:ctrlPr>
                </m:fPr>
                <m:num>
                  <m:r>
                    <w:rPr>
                      <w:rFonts w:ascii="Cambria Math" w:eastAsia="Times New Roman" w:hAnsi="Cambria Math" w:cs="Times New Roman"/>
                      <w:color w:val="000000" w:themeColor="text1"/>
                      <w:sz w:val="20"/>
                      <w:szCs w:val="20"/>
                    </w:rPr>
                    <m:t>6</m:t>
                  </m:r>
                </m:num>
                <m:den>
                  <m:r>
                    <w:rPr>
                      <w:rFonts w:ascii="Cambria Math" w:eastAsia="Times New Roman" w:hAnsi="Cambria Math" w:cs="Times New Roman"/>
                      <w:color w:val="000000" w:themeColor="text1"/>
                      <w:sz w:val="20"/>
                      <w:szCs w:val="20"/>
                    </w:rPr>
                    <m:t>ρD[3,2]</m:t>
                  </m:r>
                </m:den>
              </m:f>
            </m:oMath>
            <w:r w:rsidRPr="00821ACB">
              <w:rPr>
                <w:rFonts w:eastAsia="Times New Roman" w:cs="Times New Roman"/>
                <w:bCs/>
                <w:iCs/>
                <w:color w:val="000000" w:themeColor="text1"/>
                <w:sz w:val="20"/>
                <w:szCs w:val="20"/>
              </w:rPr>
              <w:t>.</w:t>
            </w:r>
          </w:p>
        </w:tc>
      </w:tr>
    </w:tbl>
    <w:p w14:paraId="0B89DCF6" w14:textId="77777777" w:rsidR="00CE44BF" w:rsidRPr="00821ACB" w:rsidRDefault="00CE44BF" w:rsidP="00F83CA3">
      <w:pPr>
        <w:spacing w:before="120" w:after="120" w:line="480" w:lineRule="auto"/>
        <w:jc w:val="both"/>
        <w:rPr>
          <w:rFonts w:cs="Times New Roman"/>
          <w:color w:val="000000" w:themeColor="text1"/>
          <w:szCs w:val="24"/>
        </w:rPr>
      </w:pPr>
    </w:p>
    <w:p w14:paraId="6408C4F6" w14:textId="77777777" w:rsidR="001C7D29" w:rsidRPr="00821ACB" w:rsidRDefault="001C7D29" w:rsidP="008D2DBF">
      <w:pPr>
        <w:pStyle w:val="ListParagraph"/>
        <w:numPr>
          <w:ilvl w:val="1"/>
          <w:numId w:val="12"/>
        </w:numPr>
        <w:spacing w:before="240" w:after="0" w:line="480" w:lineRule="auto"/>
        <w:ind w:left="505" w:hanging="505"/>
        <w:contextualSpacing w:val="0"/>
        <w:rPr>
          <w:rFonts w:cs="Times New Roman"/>
          <w:b/>
          <w:i/>
          <w:color w:val="000000" w:themeColor="text1"/>
          <w:szCs w:val="24"/>
        </w:rPr>
      </w:pPr>
      <w:r w:rsidRPr="00821ACB">
        <w:rPr>
          <w:rFonts w:cs="Times New Roman"/>
          <w:b/>
          <w:i/>
          <w:color w:val="000000" w:themeColor="text1"/>
          <w:szCs w:val="24"/>
        </w:rPr>
        <w:t xml:space="preserve">Powder </w:t>
      </w:r>
      <w:r w:rsidR="009E222D" w:rsidRPr="00821ACB">
        <w:rPr>
          <w:rFonts w:cs="Times New Roman"/>
          <w:b/>
          <w:i/>
          <w:color w:val="000000" w:themeColor="text1"/>
          <w:szCs w:val="24"/>
        </w:rPr>
        <w:t xml:space="preserve">Flow </w:t>
      </w:r>
      <w:r w:rsidRPr="00821ACB">
        <w:rPr>
          <w:rFonts w:cs="Times New Roman"/>
          <w:b/>
          <w:i/>
          <w:color w:val="000000" w:themeColor="text1"/>
          <w:szCs w:val="24"/>
        </w:rPr>
        <w:t>Properties</w:t>
      </w:r>
    </w:p>
    <w:p w14:paraId="3F790B93" w14:textId="2DC28360" w:rsidR="00E83781" w:rsidRPr="00821ACB" w:rsidRDefault="00902B69" w:rsidP="007F4049">
      <w:pPr>
        <w:spacing w:before="120" w:after="120" w:line="480" w:lineRule="auto"/>
        <w:jc w:val="both"/>
        <w:rPr>
          <w:rFonts w:cs="Times New Roman"/>
          <w:color w:val="000000" w:themeColor="text1"/>
          <w:szCs w:val="24"/>
        </w:rPr>
      </w:pPr>
      <w:r w:rsidRPr="00821ACB">
        <w:rPr>
          <w:rFonts w:cs="Times New Roman"/>
          <w:color w:val="000000" w:themeColor="text1"/>
          <w:szCs w:val="24"/>
        </w:rPr>
        <w:t xml:space="preserve">The dynamic and </w:t>
      </w:r>
      <w:r w:rsidR="008D7AE8" w:rsidRPr="00821ACB">
        <w:rPr>
          <w:rFonts w:cs="Times New Roman"/>
          <w:i/>
          <w:color w:val="000000" w:themeColor="text1"/>
          <w:szCs w:val="24"/>
        </w:rPr>
        <w:t>static</w:t>
      </w:r>
      <w:r w:rsidRPr="00821ACB">
        <w:rPr>
          <w:rFonts w:cs="Times New Roman"/>
          <w:color w:val="000000" w:themeColor="text1"/>
          <w:szCs w:val="24"/>
        </w:rPr>
        <w:t xml:space="preserve"> p</w:t>
      </w:r>
      <w:r w:rsidR="00E83781" w:rsidRPr="00821ACB">
        <w:rPr>
          <w:rFonts w:cs="Times New Roman"/>
          <w:color w:val="000000" w:themeColor="text1"/>
          <w:szCs w:val="24"/>
        </w:rPr>
        <w:t xml:space="preserve">owder flow properties </w:t>
      </w:r>
      <w:r w:rsidR="00B96545" w:rsidRPr="00821ACB">
        <w:rPr>
          <w:rFonts w:cs="Times New Roman"/>
          <w:color w:val="000000" w:themeColor="text1"/>
          <w:szCs w:val="24"/>
        </w:rPr>
        <w:t xml:space="preserve">of 42 batches </w:t>
      </w:r>
      <w:r w:rsidR="00E83781" w:rsidRPr="00821ACB">
        <w:rPr>
          <w:rFonts w:cs="Times New Roman"/>
          <w:color w:val="000000" w:themeColor="text1"/>
          <w:szCs w:val="24"/>
        </w:rPr>
        <w:t>w</w:t>
      </w:r>
      <w:r w:rsidRPr="00821ACB">
        <w:rPr>
          <w:rFonts w:cs="Times New Roman"/>
          <w:color w:val="000000" w:themeColor="text1"/>
          <w:szCs w:val="24"/>
        </w:rPr>
        <w:t xml:space="preserve">ere </w:t>
      </w:r>
      <w:r w:rsidR="00B96545" w:rsidRPr="00821ACB">
        <w:rPr>
          <w:rFonts w:cs="Times New Roman"/>
          <w:color w:val="000000" w:themeColor="text1"/>
          <w:szCs w:val="24"/>
        </w:rPr>
        <w:t>characterised</w:t>
      </w:r>
      <w:r w:rsidRPr="00821ACB">
        <w:rPr>
          <w:rFonts w:cs="Times New Roman"/>
          <w:color w:val="000000" w:themeColor="text1"/>
          <w:szCs w:val="24"/>
        </w:rPr>
        <w:t xml:space="preserve"> </w:t>
      </w:r>
      <w:r w:rsidR="00E83781" w:rsidRPr="00821ACB">
        <w:rPr>
          <w:rFonts w:cs="Times New Roman"/>
          <w:color w:val="000000" w:themeColor="text1"/>
          <w:szCs w:val="24"/>
        </w:rPr>
        <w:t xml:space="preserve">using </w:t>
      </w:r>
      <w:r w:rsidR="00F52B7B" w:rsidRPr="00821ACB">
        <w:rPr>
          <w:rFonts w:cs="Times New Roman"/>
          <w:color w:val="000000" w:themeColor="text1"/>
          <w:szCs w:val="24"/>
        </w:rPr>
        <w:t xml:space="preserve">an </w:t>
      </w:r>
      <w:r w:rsidR="00E83781" w:rsidRPr="00821ACB">
        <w:rPr>
          <w:rFonts w:cs="Times New Roman"/>
          <w:color w:val="000000" w:themeColor="text1"/>
          <w:szCs w:val="24"/>
        </w:rPr>
        <w:t>FT4 powder rheometer (Freeman Technology, UK).</w:t>
      </w:r>
      <w:r w:rsidR="003503D0" w:rsidRPr="00821ACB">
        <w:rPr>
          <w:rFonts w:cs="Times New Roman"/>
          <w:color w:val="000000" w:themeColor="text1"/>
          <w:szCs w:val="24"/>
        </w:rPr>
        <w:t xml:space="preserve"> Shear cell and wall friction analysis were performed to characteris</w:t>
      </w:r>
      <w:r w:rsidR="003035DF" w:rsidRPr="00821ACB">
        <w:rPr>
          <w:rFonts w:cs="Times New Roman"/>
          <w:color w:val="000000" w:themeColor="text1"/>
          <w:szCs w:val="24"/>
        </w:rPr>
        <w:t>e</w:t>
      </w:r>
      <w:r w:rsidR="008D7658" w:rsidRPr="00821ACB">
        <w:rPr>
          <w:rFonts w:cs="Times New Roman"/>
          <w:color w:val="000000" w:themeColor="text1"/>
          <w:szCs w:val="24"/>
        </w:rPr>
        <w:t xml:space="preserve"> the</w:t>
      </w:r>
      <w:r w:rsidR="003035DF" w:rsidRPr="00821ACB">
        <w:rPr>
          <w:rFonts w:cs="Times New Roman"/>
          <w:color w:val="000000" w:themeColor="text1"/>
          <w:szCs w:val="24"/>
        </w:rPr>
        <w:t xml:space="preserve"> </w:t>
      </w:r>
      <w:r w:rsidR="008D7AE8" w:rsidRPr="00821ACB">
        <w:rPr>
          <w:rFonts w:cs="Times New Roman"/>
          <w:i/>
          <w:color w:val="000000" w:themeColor="text1"/>
          <w:szCs w:val="24"/>
        </w:rPr>
        <w:t>static</w:t>
      </w:r>
      <w:r w:rsidR="003035DF" w:rsidRPr="00821ACB">
        <w:rPr>
          <w:rFonts w:cs="Times New Roman"/>
          <w:color w:val="000000" w:themeColor="text1"/>
          <w:szCs w:val="24"/>
        </w:rPr>
        <w:t xml:space="preserve"> flow properties </w:t>
      </w:r>
      <w:r w:rsidR="008D7658" w:rsidRPr="00821ACB">
        <w:rPr>
          <w:rFonts w:cs="Times New Roman"/>
          <w:color w:val="000000" w:themeColor="text1"/>
          <w:szCs w:val="24"/>
        </w:rPr>
        <w:t xml:space="preserve">of </w:t>
      </w:r>
      <w:r w:rsidR="003035DF" w:rsidRPr="00821ACB">
        <w:rPr>
          <w:rFonts w:cs="Times New Roman"/>
          <w:color w:val="000000" w:themeColor="text1"/>
          <w:szCs w:val="24"/>
        </w:rPr>
        <w:t xml:space="preserve">powder materials </w:t>
      </w:r>
      <w:r w:rsidR="008E2F02" w:rsidRPr="00821ACB">
        <w:rPr>
          <w:rFonts w:cs="Times New Roman"/>
          <w:color w:val="000000" w:themeColor="text1"/>
          <w:szCs w:val="24"/>
        </w:rPr>
        <w:t xml:space="preserve">in a </w:t>
      </w:r>
      <w:r w:rsidR="003503D0" w:rsidRPr="00821ACB">
        <w:rPr>
          <w:rFonts w:cs="Times New Roman"/>
          <w:color w:val="000000" w:themeColor="text1"/>
          <w:szCs w:val="24"/>
        </w:rPr>
        <w:t>consolida</w:t>
      </w:r>
      <w:r w:rsidR="00C27EA4" w:rsidRPr="00821ACB">
        <w:rPr>
          <w:rFonts w:cs="Times New Roman"/>
          <w:color w:val="000000" w:themeColor="text1"/>
          <w:szCs w:val="24"/>
        </w:rPr>
        <w:t xml:space="preserve">ted </w:t>
      </w:r>
      <w:r w:rsidR="003035DF" w:rsidRPr="00821ACB">
        <w:rPr>
          <w:rFonts w:cs="Times New Roman"/>
          <w:color w:val="000000" w:themeColor="text1"/>
          <w:szCs w:val="24"/>
        </w:rPr>
        <w:t xml:space="preserve">state (9 kPa) </w:t>
      </w:r>
      <w:r w:rsidR="00F76FDF" w:rsidRPr="00821ACB">
        <w:rPr>
          <w:rFonts w:cs="Times New Roman"/>
          <w:color w:val="000000" w:themeColor="text1"/>
          <w:szCs w:val="24"/>
        </w:rPr>
        <w:fldChar w:fldCharType="begin"/>
      </w:r>
      <w:r w:rsidR="00A92C3D" w:rsidRPr="00821ACB">
        <w:rPr>
          <w:rFonts w:cs="Times New Roman"/>
          <w:color w:val="000000" w:themeColor="text1"/>
          <w:szCs w:val="24"/>
        </w:rPr>
        <w:instrText xml:space="preserve"> ADDIN EN.CITE &lt;EndNote&gt;&lt;Cite&gt;&lt;Author&gt;Freeman&lt;/Author&gt;&lt;Year&gt;2007&lt;/Year&gt;&lt;RecNum&gt;16&lt;/RecNum&gt;&lt;DisplayText&gt;(Freeman, 2007; Freeman and Fu, 2008)&lt;/DisplayText&gt;&lt;record&gt;&lt;rec-number&gt;16&lt;/rec-number&gt;&lt;foreign-keys&gt;&lt;key app="EN" db-id="d5fs0wsvp0f05ser9abpxz97rwr0et952ape" timestamp="1491558968"&gt;16&lt;/key&gt;&lt;/foreign-keys&gt;&lt;ref-type name="Journal Article"&gt;17&lt;/ref-type&gt;&lt;contributors&gt;&lt;authors&gt;&lt;author&gt;Freeman, Reg&lt;/author&gt;&lt;/authors&gt;&lt;/contributors&gt;&lt;titles&gt;&lt;title&gt;Measuring the flow properties of consolidated, conditioned and aerated powders—a comparative study using a powder rheometer and a rotational shear cell&lt;/title&gt;&lt;secondary-title&gt;Powder Technol.&lt;/secondary-title&gt;&lt;/titles&gt;&lt;periodical&gt;&lt;full-title&gt;Powder Technol.&lt;/full-title&gt;&lt;/periodical&gt;&lt;pages&gt;25-33&lt;/pages&gt;&lt;volume&gt;174&lt;/volume&gt;&lt;number&gt;1&lt;/number&gt;&lt;dates&gt;&lt;year&gt;2007&lt;/year&gt;&lt;/dates&gt;&lt;isbn&gt;0032-5910&lt;/isbn&gt;&lt;urls&gt;&lt;/urls&gt;&lt;/record&gt;&lt;/Cite&gt;&lt;Cite&gt;&lt;Author&gt;Freeman&lt;/Author&gt;&lt;Year&gt;2008&lt;/Year&gt;&lt;RecNum&gt;17&lt;/RecNum&gt;&lt;record&gt;&lt;rec-number&gt;17&lt;/rec-number&gt;&lt;foreign-keys&gt;&lt;key app="EN" db-id="d5fs0wsvp0f05ser9abpxz97rwr0et952ape" timestamp="1491558968"&gt;17&lt;/key&gt;&lt;/foreign-keys&gt;&lt;ref-type name="Journal Article"&gt;17&lt;/ref-type&gt;&lt;contributors&gt;&lt;authors&gt;&lt;author&gt;Freeman, R&lt;/author&gt;&lt;author&gt;Fu, Xiaowei&lt;/author&gt;&lt;/authors&gt;&lt;/contributors&gt;&lt;titles&gt;&lt;title&gt;Characterisation of powder bulk, dynamic flow and shear properties in relation to die filling&lt;/title&gt;&lt;secondary-title&gt;Powder Metall.&lt;/secondary-title&gt;&lt;/titles&gt;&lt;periodical&gt;&lt;full-title&gt;Powder Metall.&lt;/full-title&gt;&lt;/periodical&gt;&lt;pages&gt;196-201&lt;/pages&gt;&lt;volume&gt;51&lt;/volume&gt;&lt;number&gt;3&lt;/number&gt;&lt;dates&gt;&lt;year&gt;2008&lt;/year&gt;&lt;/dates&gt;&lt;isbn&gt;0032-5899&lt;/isbn&gt;&lt;urls&gt;&lt;/urls&gt;&lt;/record&gt;&lt;/Cite&gt;&lt;/EndNote&gt;</w:instrText>
      </w:r>
      <w:r w:rsidR="00F76FDF" w:rsidRPr="00821ACB">
        <w:rPr>
          <w:rFonts w:cs="Times New Roman"/>
          <w:color w:val="000000" w:themeColor="text1"/>
          <w:szCs w:val="24"/>
        </w:rPr>
        <w:fldChar w:fldCharType="separate"/>
      </w:r>
      <w:r w:rsidR="00676EE1" w:rsidRPr="00821ACB">
        <w:rPr>
          <w:rFonts w:cs="Times New Roman"/>
          <w:noProof/>
          <w:color w:val="000000" w:themeColor="text1"/>
          <w:szCs w:val="24"/>
        </w:rPr>
        <w:t>(</w:t>
      </w:r>
      <w:hyperlink w:anchor="_ENREF_7" w:tooltip="Freeman, 2007 #16" w:history="1">
        <w:r w:rsidR="0093435E" w:rsidRPr="00821ACB">
          <w:rPr>
            <w:rFonts w:cs="Times New Roman"/>
            <w:noProof/>
            <w:color w:val="000000" w:themeColor="text1"/>
            <w:szCs w:val="24"/>
          </w:rPr>
          <w:t>Freeman, 2007</w:t>
        </w:r>
      </w:hyperlink>
      <w:r w:rsidR="00676EE1" w:rsidRPr="00821ACB">
        <w:rPr>
          <w:rFonts w:cs="Times New Roman"/>
          <w:noProof/>
          <w:color w:val="000000" w:themeColor="text1"/>
          <w:szCs w:val="24"/>
        </w:rPr>
        <w:t xml:space="preserve">; </w:t>
      </w:r>
      <w:hyperlink w:anchor="_ENREF_8" w:tooltip="Freeman, 2008 #17" w:history="1">
        <w:r w:rsidR="0093435E" w:rsidRPr="00821ACB">
          <w:rPr>
            <w:rFonts w:cs="Times New Roman"/>
            <w:noProof/>
            <w:color w:val="000000" w:themeColor="text1"/>
            <w:szCs w:val="24"/>
          </w:rPr>
          <w:t>Freeman and Fu, 2008</w:t>
        </w:r>
      </w:hyperlink>
      <w:r w:rsidR="00676EE1" w:rsidRPr="00821ACB">
        <w:rPr>
          <w:rFonts w:cs="Times New Roman"/>
          <w:noProof/>
          <w:color w:val="000000" w:themeColor="text1"/>
          <w:szCs w:val="24"/>
        </w:rPr>
        <w:t>)</w:t>
      </w:r>
      <w:r w:rsidR="00F76FDF" w:rsidRPr="00821ACB">
        <w:rPr>
          <w:rFonts w:cs="Times New Roman"/>
          <w:color w:val="000000" w:themeColor="text1"/>
          <w:szCs w:val="24"/>
        </w:rPr>
        <w:fldChar w:fldCharType="end"/>
      </w:r>
      <w:r w:rsidR="00F76FDF" w:rsidRPr="00821ACB">
        <w:rPr>
          <w:rFonts w:cs="Times New Roman"/>
          <w:color w:val="000000" w:themeColor="text1"/>
          <w:szCs w:val="24"/>
        </w:rPr>
        <w:t>.</w:t>
      </w:r>
      <w:r w:rsidR="003503D0" w:rsidRPr="00821ACB">
        <w:rPr>
          <w:rFonts w:cs="Times New Roman"/>
          <w:color w:val="000000" w:themeColor="text1"/>
          <w:szCs w:val="24"/>
        </w:rPr>
        <w:t xml:space="preserve"> </w:t>
      </w:r>
      <w:r w:rsidR="009F7F35" w:rsidRPr="00821ACB">
        <w:rPr>
          <w:rFonts w:cs="Times New Roman"/>
          <w:color w:val="000000" w:themeColor="text1"/>
          <w:szCs w:val="24"/>
        </w:rPr>
        <w:t xml:space="preserve">All the analysis </w:t>
      </w:r>
      <w:r w:rsidR="008D7658" w:rsidRPr="00821ACB">
        <w:rPr>
          <w:rFonts w:cs="Times New Roman"/>
          <w:color w:val="000000" w:themeColor="text1"/>
          <w:szCs w:val="24"/>
        </w:rPr>
        <w:t>protocols were integrated with</w:t>
      </w:r>
      <w:r w:rsidR="009F7F35" w:rsidRPr="00821ACB">
        <w:rPr>
          <w:rFonts w:cs="Times New Roman"/>
          <w:color w:val="000000" w:themeColor="text1"/>
          <w:szCs w:val="24"/>
        </w:rPr>
        <w:t xml:space="preserve"> conditioning and test cycles. </w:t>
      </w:r>
      <w:r w:rsidR="007F4049" w:rsidRPr="00821ACB">
        <w:rPr>
          <w:rFonts w:cs="Times New Roman"/>
          <w:color w:val="000000" w:themeColor="text1"/>
          <w:szCs w:val="24"/>
        </w:rPr>
        <w:t>The height, force and torque of the rheometer were calibrated prior to powder flow characterisation.</w:t>
      </w:r>
      <w:r w:rsidR="00BE125F" w:rsidRPr="00821ACB">
        <w:rPr>
          <w:rFonts w:cs="Times New Roman"/>
          <w:color w:val="000000" w:themeColor="text1"/>
          <w:szCs w:val="24"/>
        </w:rPr>
        <w:t xml:space="preserve"> </w:t>
      </w:r>
      <w:r w:rsidR="00201803" w:rsidRPr="00821ACB">
        <w:rPr>
          <w:rFonts w:cs="Times New Roman"/>
          <w:color w:val="000000" w:themeColor="text1"/>
          <w:szCs w:val="24"/>
        </w:rPr>
        <w:t>All t</w:t>
      </w:r>
      <w:r w:rsidR="00BE125F" w:rsidRPr="00821ACB">
        <w:rPr>
          <w:rFonts w:cs="Times New Roman"/>
          <w:color w:val="000000" w:themeColor="text1"/>
          <w:szCs w:val="24"/>
        </w:rPr>
        <w:t>he standard powder flow tests were performed in triplicate for all samples.</w:t>
      </w:r>
    </w:p>
    <w:p w14:paraId="21BDEA0F" w14:textId="77777777" w:rsidR="001C7D29" w:rsidRPr="00821ACB" w:rsidRDefault="001C7D29" w:rsidP="006046CB">
      <w:pPr>
        <w:pStyle w:val="ListParagraph"/>
        <w:numPr>
          <w:ilvl w:val="2"/>
          <w:numId w:val="12"/>
        </w:numPr>
        <w:spacing w:before="120" w:after="0" w:line="480" w:lineRule="auto"/>
        <w:ind w:left="505" w:hanging="505"/>
        <w:contextualSpacing w:val="0"/>
        <w:rPr>
          <w:rFonts w:cs="Times New Roman"/>
          <w:i/>
          <w:color w:val="000000" w:themeColor="text1"/>
          <w:szCs w:val="24"/>
        </w:rPr>
      </w:pPr>
      <w:r w:rsidRPr="00821ACB">
        <w:rPr>
          <w:rFonts w:cs="Times New Roman"/>
          <w:i/>
          <w:color w:val="000000" w:themeColor="text1"/>
          <w:szCs w:val="24"/>
        </w:rPr>
        <w:t>Dynamic Powder Flow properties</w:t>
      </w:r>
    </w:p>
    <w:p w14:paraId="47DEA302" w14:textId="5C139AB5" w:rsidR="00FB232B" w:rsidRPr="00821ACB" w:rsidRDefault="00B71569" w:rsidP="007F4049">
      <w:pPr>
        <w:spacing w:before="120" w:after="120" w:line="480" w:lineRule="auto"/>
        <w:jc w:val="both"/>
        <w:rPr>
          <w:rFonts w:cs="Times New Roman"/>
          <w:color w:val="000000" w:themeColor="text1"/>
          <w:szCs w:val="24"/>
        </w:rPr>
      </w:pPr>
      <w:r w:rsidRPr="00821ACB">
        <w:rPr>
          <w:rFonts w:cs="Times New Roman"/>
          <w:color w:val="000000" w:themeColor="text1"/>
          <w:szCs w:val="24"/>
        </w:rPr>
        <w:t>The p</w:t>
      </w:r>
      <w:r w:rsidR="007B519D" w:rsidRPr="00821ACB">
        <w:rPr>
          <w:rFonts w:cs="Times New Roman"/>
          <w:color w:val="000000" w:themeColor="text1"/>
          <w:szCs w:val="24"/>
        </w:rPr>
        <w:t>owder</w:t>
      </w:r>
      <w:r w:rsidRPr="00821ACB">
        <w:rPr>
          <w:rFonts w:cs="Times New Roman"/>
          <w:color w:val="000000" w:themeColor="text1"/>
          <w:szCs w:val="24"/>
        </w:rPr>
        <w:t xml:space="preserve"> </w:t>
      </w:r>
      <w:r w:rsidR="007B519D" w:rsidRPr="00821ACB">
        <w:rPr>
          <w:rFonts w:cs="Times New Roman"/>
          <w:color w:val="000000" w:themeColor="text1"/>
          <w:szCs w:val="24"/>
        </w:rPr>
        <w:t>s</w:t>
      </w:r>
      <w:r w:rsidRPr="00821ACB">
        <w:rPr>
          <w:rFonts w:cs="Times New Roman"/>
          <w:color w:val="000000" w:themeColor="text1"/>
          <w:szCs w:val="24"/>
        </w:rPr>
        <w:t>amples</w:t>
      </w:r>
      <w:r w:rsidR="007B519D" w:rsidRPr="00821ACB">
        <w:rPr>
          <w:rFonts w:cs="Times New Roman"/>
          <w:color w:val="000000" w:themeColor="text1"/>
          <w:szCs w:val="24"/>
        </w:rPr>
        <w:t xml:space="preserve"> were ﬁlled in a 25 mm x </w:t>
      </w:r>
      <w:r w:rsidR="001C7D29" w:rsidRPr="00821ACB">
        <w:rPr>
          <w:rFonts w:cs="Times New Roman"/>
          <w:color w:val="000000" w:themeColor="text1"/>
          <w:szCs w:val="24"/>
        </w:rPr>
        <w:t xml:space="preserve">25 ml splitting cylindrical vessel and conditioning was performed using a precision impeller or blade with </w:t>
      </w:r>
      <w:r w:rsidR="00F76FDF" w:rsidRPr="00821ACB">
        <w:rPr>
          <w:rFonts w:cs="Times New Roman"/>
          <w:noProof/>
          <w:color w:val="000000" w:themeColor="text1"/>
          <w:szCs w:val="24"/>
        </w:rPr>
        <w:t xml:space="preserve">a </w:t>
      </w:r>
      <w:r w:rsidR="001C7D29" w:rsidRPr="00821ACB">
        <w:rPr>
          <w:rFonts w:cs="Times New Roman"/>
          <w:noProof/>
          <w:color w:val="000000" w:themeColor="text1"/>
          <w:szCs w:val="24"/>
        </w:rPr>
        <w:t>helix</w:t>
      </w:r>
      <w:r w:rsidR="004C691E" w:rsidRPr="00821ACB">
        <w:rPr>
          <w:rFonts w:cs="Times New Roman"/>
          <w:color w:val="000000" w:themeColor="text1"/>
          <w:szCs w:val="24"/>
        </w:rPr>
        <w:t xml:space="preserve"> angle of -</w:t>
      </w:r>
      <w:r w:rsidR="001C7D29" w:rsidRPr="00821ACB">
        <w:rPr>
          <w:rFonts w:cs="Times New Roman"/>
          <w:color w:val="000000" w:themeColor="text1"/>
          <w:szCs w:val="24"/>
        </w:rPr>
        <w:t>5 degrees and 23.5 mm in diameter. After the conditioning cycle, the cylindrical vessel was split</w:t>
      </w:r>
      <w:r w:rsidR="008D7658" w:rsidRPr="00821ACB">
        <w:rPr>
          <w:rFonts w:cs="Times New Roman"/>
          <w:color w:val="000000" w:themeColor="text1"/>
          <w:szCs w:val="24"/>
        </w:rPr>
        <w:t xml:space="preserve"> </w:t>
      </w:r>
      <w:r w:rsidR="001C7D29" w:rsidRPr="00821ACB">
        <w:rPr>
          <w:rFonts w:cs="Times New Roman"/>
          <w:color w:val="000000" w:themeColor="text1"/>
          <w:szCs w:val="24"/>
        </w:rPr>
        <w:t xml:space="preserve">to remove the excess mass of </w:t>
      </w:r>
      <w:r w:rsidR="008D7658" w:rsidRPr="00821ACB">
        <w:rPr>
          <w:rFonts w:cs="Times New Roman"/>
          <w:color w:val="000000" w:themeColor="text1"/>
          <w:szCs w:val="24"/>
        </w:rPr>
        <w:t xml:space="preserve">the </w:t>
      </w:r>
      <w:r w:rsidR="001C7D29" w:rsidRPr="00821ACB">
        <w:rPr>
          <w:rFonts w:cs="Times New Roman"/>
          <w:color w:val="000000" w:themeColor="text1"/>
          <w:szCs w:val="24"/>
        </w:rPr>
        <w:t>powder</w:t>
      </w:r>
      <w:r w:rsidR="008D7658" w:rsidRPr="00821ACB">
        <w:rPr>
          <w:rFonts w:cs="Times New Roman"/>
          <w:color w:val="000000" w:themeColor="text1"/>
          <w:szCs w:val="24"/>
        </w:rPr>
        <w:t xml:space="preserve"> samples</w:t>
      </w:r>
      <w:r w:rsidR="001C7D29" w:rsidRPr="00821ACB">
        <w:rPr>
          <w:rFonts w:cs="Times New Roman"/>
          <w:color w:val="000000" w:themeColor="text1"/>
          <w:szCs w:val="24"/>
        </w:rPr>
        <w:t xml:space="preserve">. The mass of the powder was used to determine conditioned bulk density. The </w:t>
      </w:r>
      <w:r w:rsidR="00BE125F" w:rsidRPr="00821ACB">
        <w:rPr>
          <w:rFonts w:cs="Times New Roman"/>
          <w:color w:val="000000" w:themeColor="text1"/>
          <w:szCs w:val="24"/>
        </w:rPr>
        <w:t xml:space="preserve">dynamic flow test and the variable </w:t>
      </w:r>
      <w:r w:rsidR="004C691E" w:rsidRPr="00821ACB">
        <w:rPr>
          <w:rFonts w:cs="Times New Roman"/>
          <w:color w:val="000000" w:themeColor="text1"/>
          <w:szCs w:val="24"/>
        </w:rPr>
        <w:t xml:space="preserve">flow rate </w:t>
      </w:r>
      <w:r w:rsidR="00BE125F" w:rsidRPr="00821ACB">
        <w:rPr>
          <w:rFonts w:cs="Times New Roman"/>
          <w:color w:val="000000" w:themeColor="text1"/>
          <w:szCs w:val="24"/>
        </w:rPr>
        <w:t>test method were</w:t>
      </w:r>
      <w:r w:rsidR="001C7D29" w:rsidRPr="00821ACB">
        <w:rPr>
          <w:rFonts w:cs="Times New Roman"/>
          <w:color w:val="000000" w:themeColor="text1"/>
          <w:szCs w:val="24"/>
        </w:rPr>
        <w:t xml:space="preserve"> performed using</w:t>
      </w:r>
      <w:r w:rsidR="00BE125F" w:rsidRPr="00821ACB">
        <w:rPr>
          <w:rFonts w:cs="Times New Roman"/>
          <w:color w:val="000000" w:themeColor="text1"/>
          <w:szCs w:val="24"/>
        </w:rPr>
        <w:t xml:space="preserve"> a blade tip speed of 100 mm/s for </w:t>
      </w:r>
      <w:r w:rsidR="00967319" w:rsidRPr="00821ACB">
        <w:rPr>
          <w:rFonts w:cs="Times New Roman"/>
          <w:color w:val="000000" w:themeColor="text1"/>
          <w:szCs w:val="24"/>
        </w:rPr>
        <w:t xml:space="preserve">the </w:t>
      </w:r>
      <w:r w:rsidR="00BE125F" w:rsidRPr="00821ACB">
        <w:rPr>
          <w:rFonts w:cs="Times New Roman"/>
          <w:color w:val="000000" w:themeColor="text1"/>
          <w:szCs w:val="24"/>
        </w:rPr>
        <w:t>former and 100, 70, 40 and 10 mm/s</w:t>
      </w:r>
      <w:r w:rsidR="008E7A3E" w:rsidRPr="00821ACB">
        <w:rPr>
          <w:rFonts w:cs="Times New Roman"/>
          <w:color w:val="000000" w:themeColor="text1"/>
          <w:szCs w:val="24"/>
        </w:rPr>
        <w:t xml:space="preserve"> for </w:t>
      </w:r>
      <w:r w:rsidR="004C691E" w:rsidRPr="00821ACB">
        <w:rPr>
          <w:rFonts w:cs="Times New Roman"/>
          <w:color w:val="000000" w:themeColor="text1"/>
          <w:szCs w:val="24"/>
        </w:rPr>
        <w:t xml:space="preserve">the </w:t>
      </w:r>
      <w:r w:rsidR="008E7A3E" w:rsidRPr="00821ACB">
        <w:rPr>
          <w:rFonts w:cs="Times New Roman"/>
          <w:color w:val="000000" w:themeColor="text1"/>
          <w:szCs w:val="24"/>
        </w:rPr>
        <w:t>latter</w:t>
      </w:r>
      <w:r w:rsidR="004C691E" w:rsidRPr="00821ACB">
        <w:rPr>
          <w:rFonts w:cs="Times New Roman"/>
          <w:color w:val="000000" w:themeColor="text1"/>
          <w:szCs w:val="24"/>
        </w:rPr>
        <w:t xml:space="preserve"> </w:t>
      </w:r>
      <w:r w:rsidR="00F76FDF" w:rsidRPr="00821ACB">
        <w:rPr>
          <w:rFonts w:cs="Times New Roman"/>
          <w:color w:val="000000" w:themeColor="text1"/>
          <w:szCs w:val="24"/>
        </w:rPr>
        <w:fldChar w:fldCharType="begin"/>
      </w:r>
      <w:r w:rsidR="00A92C3D" w:rsidRPr="00821ACB">
        <w:rPr>
          <w:rFonts w:cs="Times New Roman"/>
          <w:color w:val="000000" w:themeColor="text1"/>
          <w:szCs w:val="24"/>
        </w:rPr>
        <w:instrText xml:space="preserve"> ADDIN EN.CITE &lt;EndNote&gt;&lt;Cite&gt;&lt;Author&gt;Freeman&lt;/Author&gt;&lt;Year&gt;2004&lt;/Year&gt;&lt;RecNum&gt;18&lt;/RecNum&gt;&lt;DisplayText&gt;(Freeman, 2004)&lt;/DisplayText&gt;&lt;record&gt;&lt;rec-number&gt;18&lt;/rec-number&gt;&lt;foreign-keys&gt;&lt;key app="EN" db-id="d5fs0wsvp0f05ser9abpxz97rwr0et952ape" timestamp="1491558968"&gt;18&lt;/key&gt;&lt;/foreign-keys&gt;&lt;ref-type name="Journal Article"&gt;17&lt;/ref-type&gt;&lt;contributors&gt;&lt;authors&gt;&lt;author&gt;Freeman, Reg&lt;/author&gt;&lt;/authors&gt;&lt;/contributors&gt;&lt;titles&gt;&lt;title&gt;The importance of air content on the rheology of powders: an empirical study&lt;/title&gt;&lt;secondary-title&gt;Am. Lab.&lt;/secondary-title&gt;&lt;/titles&gt;&lt;periodical&gt;&lt;full-title&gt;Am. Lab.&lt;/full-title&gt;&lt;/periodical&gt;&lt;pages&gt;8-10&lt;/pages&gt;&lt;volume&gt;36&lt;/volume&gt;&lt;number&gt;23&lt;/number&gt;&lt;dates&gt;&lt;year&gt;2004&lt;/year&gt;&lt;/dates&gt;&lt;isbn&gt;0044-7749&lt;/isbn&gt;&lt;urls&gt;&lt;/urls&gt;&lt;/record&gt;&lt;/Cite&gt;&lt;/EndNote&gt;</w:instrText>
      </w:r>
      <w:r w:rsidR="00F76FDF" w:rsidRPr="00821ACB">
        <w:rPr>
          <w:rFonts w:cs="Times New Roman"/>
          <w:color w:val="000000" w:themeColor="text1"/>
          <w:szCs w:val="24"/>
        </w:rPr>
        <w:fldChar w:fldCharType="separate"/>
      </w:r>
      <w:r w:rsidR="00676EE1" w:rsidRPr="00821ACB">
        <w:rPr>
          <w:rFonts w:cs="Times New Roman"/>
          <w:noProof/>
          <w:color w:val="000000" w:themeColor="text1"/>
          <w:szCs w:val="24"/>
        </w:rPr>
        <w:t>(</w:t>
      </w:r>
      <w:hyperlink w:anchor="_ENREF_6" w:tooltip="Freeman, 2004 #18" w:history="1">
        <w:r w:rsidR="0093435E" w:rsidRPr="00821ACB">
          <w:rPr>
            <w:rFonts w:cs="Times New Roman"/>
            <w:noProof/>
            <w:color w:val="000000" w:themeColor="text1"/>
            <w:szCs w:val="24"/>
          </w:rPr>
          <w:t>Freeman, 2004</w:t>
        </w:r>
      </w:hyperlink>
      <w:r w:rsidR="00676EE1" w:rsidRPr="00821ACB">
        <w:rPr>
          <w:rFonts w:cs="Times New Roman"/>
          <w:noProof/>
          <w:color w:val="000000" w:themeColor="text1"/>
          <w:szCs w:val="24"/>
        </w:rPr>
        <w:t>)</w:t>
      </w:r>
      <w:r w:rsidR="00F76FDF" w:rsidRPr="00821ACB">
        <w:rPr>
          <w:rFonts w:cs="Times New Roman"/>
          <w:color w:val="000000" w:themeColor="text1"/>
          <w:szCs w:val="24"/>
        </w:rPr>
        <w:fldChar w:fldCharType="end"/>
      </w:r>
      <w:r w:rsidR="001D6731" w:rsidRPr="00821ACB">
        <w:rPr>
          <w:rFonts w:cs="Times New Roman"/>
          <w:color w:val="000000" w:themeColor="text1"/>
          <w:szCs w:val="24"/>
        </w:rPr>
        <w:t>.</w:t>
      </w:r>
      <w:r w:rsidR="00545715" w:rsidRPr="00821ACB">
        <w:rPr>
          <w:rFonts w:cs="Times New Roman"/>
          <w:color w:val="000000" w:themeColor="text1"/>
          <w:szCs w:val="24"/>
        </w:rPr>
        <w:t xml:space="preserve"> </w:t>
      </w:r>
      <w:r w:rsidR="00827D8D" w:rsidRPr="00821ACB">
        <w:rPr>
          <w:rFonts w:cs="Times New Roman"/>
          <w:color w:val="000000" w:themeColor="text1"/>
          <w:szCs w:val="24"/>
        </w:rPr>
        <w:t>The c</w:t>
      </w:r>
      <w:r w:rsidR="00545715" w:rsidRPr="00821ACB">
        <w:rPr>
          <w:rFonts w:cs="Times New Roman"/>
          <w:color w:val="000000" w:themeColor="text1"/>
          <w:szCs w:val="24"/>
        </w:rPr>
        <w:t xml:space="preserve">onditioned bulk density (CBD), specific energy (SE), stability index (SI), flow rate index (FRI) and BFE data were generated from the dynamic powder flow test. </w:t>
      </w:r>
      <w:r w:rsidR="00A7009E" w:rsidRPr="00821ACB">
        <w:rPr>
          <w:rFonts w:cs="Times New Roman"/>
          <w:color w:val="000000" w:themeColor="text1"/>
          <w:szCs w:val="24"/>
        </w:rPr>
        <w:t>A</w:t>
      </w:r>
      <w:r w:rsidR="00827D8D" w:rsidRPr="00821ACB">
        <w:rPr>
          <w:rFonts w:cs="Times New Roman"/>
          <w:color w:val="000000" w:themeColor="text1"/>
          <w:szCs w:val="24"/>
        </w:rPr>
        <w:t>ll the</w:t>
      </w:r>
      <w:r w:rsidR="002922F5" w:rsidRPr="00821ACB">
        <w:rPr>
          <w:rFonts w:cs="Times New Roman"/>
          <w:color w:val="000000" w:themeColor="text1"/>
          <w:szCs w:val="24"/>
        </w:rPr>
        <w:t>se</w:t>
      </w:r>
      <w:r w:rsidR="00827D8D" w:rsidRPr="00821ACB">
        <w:rPr>
          <w:rFonts w:cs="Times New Roman"/>
          <w:color w:val="000000" w:themeColor="text1"/>
          <w:szCs w:val="24"/>
        </w:rPr>
        <w:t xml:space="preserve"> test parameters</w:t>
      </w:r>
      <w:r w:rsidR="00967319" w:rsidRPr="00821ACB">
        <w:rPr>
          <w:rFonts w:cs="Times New Roman"/>
          <w:color w:val="000000" w:themeColor="text1"/>
          <w:szCs w:val="24"/>
        </w:rPr>
        <w:t>,</w:t>
      </w:r>
      <w:r w:rsidR="002922F5" w:rsidRPr="00821ACB">
        <w:rPr>
          <w:rFonts w:cs="Times New Roman"/>
          <w:color w:val="000000" w:themeColor="text1"/>
          <w:szCs w:val="24"/>
        </w:rPr>
        <w:t xml:space="preserve"> including parameters from</w:t>
      </w:r>
      <w:r w:rsidR="00EC5FBE" w:rsidRPr="00821ACB">
        <w:rPr>
          <w:rFonts w:cs="Times New Roman"/>
          <w:color w:val="000000" w:themeColor="text1"/>
          <w:szCs w:val="24"/>
        </w:rPr>
        <w:t xml:space="preserve"> the</w:t>
      </w:r>
      <w:r w:rsidR="002922F5" w:rsidRPr="00821ACB">
        <w:rPr>
          <w:rFonts w:cs="Times New Roman"/>
          <w:color w:val="000000" w:themeColor="text1"/>
          <w:szCs w:val="24"/>
        </w:rPr>
        <w:t xml:space="preserve"> </w:t>
      </w:r>
      <w:r w:rsidR="002922F5" w:rsidRPr="00821ACB">
        <w:rPr>
          <w:rFonts w:cs="Times New Roman"/>
          <w:noProof/>
          <w:color w:val="000000" w:themeColor="text1"/>
          <w:szCs w:val="24"/>
        </w:rPr>
        <w:t>shear</w:t>
      </w:r>
      <w:r w:rsidR="002922F5" w:rsidRPr="00821ACB">
        <w:rPr>
          <w:rFonts w:cs="Times New Roman"/>
          <w:color w:val="000000" w:themeColor="text1"/>
          <w:szCs w:val="24"/>
        </w:rPr>
        <w:t xml:space="preserve"> cell and wall friction </w:t>
      </w:r>
      <w:r w:rsidR="00967319" w:rsidRPr="00821ACB">
        <w:rPr>
          <w:rFonts w:cs="Times New Roman"/>
          <w:color w:val="000000" w:themeColor="text1"/>
          <w:szCs w:val="24"/>
        </w:rPr>
        <w:t xml:space="preserve">analysis, </w:t>
      </w:r>
      <w:r w:rsidR="00763E9B" w:rsidRPr="00821ACB">
        <w:rPr>
          <w:rFonts w:cs="Times New Roman"/>
          <w:color w:val="000000" w:themeColor="text1"/>
          <w:szCs w:val="24"/>
        </w:rPr>
        <w:t>are</w:t>
      </w:r>
      <w:r w:rsidR="00A7009E" w:rsidRPr="00821ACB">
        <w:rPr>
          <w:rFonts w:cs="Times New Roman"/>
          <w:noProof/>
          <w:color w:val="000000" w:themeColor="text1"/>
          <w:szCs w:val="24"/>
        </w:rPr>
        <w:t xml:space="preserve"> defined</w:t>
      </w:r>
      <w:r w:rsidR="00827D8D" w:rsidRPr="00821ACB">
        <w:rPr>
          <w:rFonts w:cs="Times New Roman"/>
          <w:color w:val="000000" w:themeColor="text1"/>
          <w:szCs w:val="24"/>
        </w:rPr>
        <w:t xml:space="preserve"> in table </w:t>
      </w:r>
      <w:r w:rsidR="000B3CE2" w:rsidRPr="00821ACB">
        <w:rPr>
          <w:rFonts w:cs="Times New Roman"/>
          <w:color w:val="000000" w:themeColor="text1"/>
          <w:szCs w:val="24"/>
        </w:rPr>
        <w:t>2</w:t>
      </w:r>
      <w:r w:rsidR="00827D8D" w:rsidRPr="00821ACB">
        <w:rPr>
          <w:rFonts w:cs="Times New Roman"/>
          <w:color w:val="000000" w:themeColor="text1"/>
          <w:szCs w:val="24"/>
        </w:rPr>
        <w:t xml:space="preserve"> </w:t>
      </w:r>
      <w:r w:rsidR="00A7009E" w:rsidRPr="00821ACB">
        <w:rPr>
          <w:rFonts w:cs="Times New Roman"/>
          <w:color w:val="000000" w:themeColor="text1"/>
          <w:szCs w:val="24"/>
        </w:rPr>
        <w:t>and</w:t>
      </w:r>
      <w:r w:rsidR="00827D8D" w:rsidRPr="00821ACB">
        <w:rPr>
          <w:rFonts w:cs="Times New Roman"/>
          <w:color w:val="000000" w:themeColor="text1"/>
          <w:szCs w:val="24"/>
        </w:rPr>
        <w:t xml:space="preserve"> </w:t>
      </w:r>
      <w:r w:rsidR="00967319" w:rsidRPr="00821ACB">
        <w:rPr>
          <w:rFonts w:cs="Times New Roman"/>
          <w:color w:val="000000" w:themeColor="text1"/>
          <w:szCs w:val="24"/>
        </w:rPr>
        <w:t xml:space="preserve">have </w:t>
      </w:r>
      <w:r w:rsidR="00A7009E" w:rsidRPr="00821ACB">
        <w:rPr>
          <w:rFonts w:cs="Times New Roman"/>
          <w:color w:val="000000" w:themeColor="text1"/>
          <w:szCs w:val="24"/>
        </w:rPr>
        <w:t xml:space="preserve">also </w:t>
      </w:r>
      <w:r w:rsidR="00967319" w:rsidRPr="00821ACB">
        <w:rPr>
          <w:rFonts w:cs="Times New Roman"/>
          <w:color w:val="000000" w:themeColor="text1"/>
          <w:szCs w:val="24"/>
        </w:rPr>
        <w:t xml:space="preserve">been </w:t>
      </w:r>
      <w:r w:rsidR="007B0ABC" w:rsidRPr="00821ACB">
        <w:rPr>
          <w:rFonts w:cs="Times New Roman"/>
          <w:color w:val="000000" w:themeColor="text1"/>
          <w:szCs w:val="24"/>
        </w:rPr>
        <w:t xml:space="preserve">described </w:t>
      </w:r>
      <w:r w:rsidR="00827D8D" w:rsidRPr="00821ACB">
        <w:rPr>
          <w:rFonts w:cs="Times New Roman"/>
          <w:color w:val="000000" w:themeColor="text1"/>
          <w:szCs w:val="24"/>
        </w:rPr>
        <w:t xml:space="preserve">in detail in the </w:t>
      </w:r>
      <w:r w:rsidR="00827D8D" w:rsidRPr="00821ACB">
        <w:rPr>
          <w:rFonts w:cs="Times New Roman"/>
          <w:noProof/>
          <w:color w:val="000000" w:themeColor="text1"/>
          <w:szCs w:val="24"/>
        </w:rPr>
        <w:t>literature</w:t>
      </w:r>
      <w:r w:rsidR="00B82582" w:rsidRPr="00821ACB">
        <w:rPr>
          <w:rFonts w:cs="Times New Roman"/>
          <w:noProof/>
          <w:color w:val="000000" w:themeColor="text1"/>
          <w:szCs w:val="24"/>
        </w:rPr>
        <w:t xml:space="preserve"> </w:t>
      </w:r>
      <w:r w:rsidR="00B82582" w:rsidRPr="00821ACB">
        <w:rPr>
          <w:rFonts w:cs="Times New Roman"/>
          <w:noProof/>
          <w:color w:val="000000" w:themeColor="text1"/>
          <w:szCs w:val="24"/>
        </w:rPr>
        <w:fldChar w:fldCharType="begin">
          <w:fldData xml:space="preserve">PEVuZE5vdGU+PENpdGU+PEF1dGhvcj5GcmVlbWFuPC9BdXRob3I+PFllYXI+MjAwNDwvWWVhcj48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</w:fldData>
        </w:fldChar>
      </w:r>
      <w:r w:rsidR="00A92C3D" w:rsidRPr="00821ACB">
        <w:rPr>
          <w:rFonts w:cs="Times New Roman"/>
          <w:noProof/>
          <w:color w:val="000000" w:themeColor="text1"/>
          <w:szCs w:val="24"/>
        </w:rPr>
        <w:instrText xml:space="preserve"> ADDIN EN.CITE </w:instrText>
      </w:r>
      <w:r w:rsidR="00A92C3D" w:rsidRPr="00821ACB">
        <w:rPr>
          <w:rFonts w:cs="Times New Roman"/>
          <w:noProof/>
          <w:color w:val="000000" w:themeColor="text1"/>
          <w:szCs w:val="24"/>
        </w:rPr>
        <w:fldChar w:fldCharType="begin">
          <w:fldData xml:space="preserve">PEVuZE5vdGU+PENpdGU+PEF1dGhvcj5GcmVlbWFuPC9BdXRob3I+PFllYXI+MjAwNDwvWWVhcj48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</w:fldData>
        </w:fldChar>
      </w:r>
      <w:r w:rsidR="00A92C3D" w:rsidRPr="00821ACB">
        <w:rPr>
          <w:rFonts w:cs="Times New Roman"/>
          <w:noProof/>
          <w:color w:val="000000" w:themeColor="text1"/>
          <w:szCs w:val="24"/>
        </w:rPr>
        <w:instrText xml:space="preserve"> ADDIN EN.CITE.DATA </w:instrText>
      </w:r>
      <w:r w:rsidR="00A92C3D" w:rsidRPr="00821ACB">
        <w:rPr>
          <w:rFonts w:cs="Times New Roman"/>
          <w:noProof/>
          <w:color w:val="000000" w:themeColor="text1"/>
          <w:szCs w:val="24"/>
        </w:rPr>
      </w:r>
      <w:r w:rsidR="00A92C3D" w:rsidRPr="00821ACB">
        <w:rPr>
          <w:rFonts w:cs="Times New Roman"/>
          <w:noProof/>
          <w:color w:val="000000" w:themeColor="text1"/>
          <w:szCs w:val="24"/>
        </w:rPr>
        <w:fldChar w:fldCharType="end"/>
      </w:r>
      <w:r w:rsidR="00B82582" w:rsidRPr="00821ACB">
        <w:rPr>
          <w:rFonts w:cs="Times New Roman"/>
          <w:noProof/>
          <w:color w:val="000000" w:themeColor="text1"/>
          <w:szCs w:val="24"/>
        </w:rPr>
      </w:r>
      <w:r w:rsidR="00B82582" w:rsidRPr="00821ACB">
        <w:rPr>
          <w:rFonts w:cs="Times New Roman"/>
          <w:noProof/>
          <w:color w:val="000000" w:themeColor="text1"/>
          <w:szCs w:val="24"/>
        </w:rPr>
        <w:fldChar w:fldCharType="separate"/>
      </w:r>
      <w:r w:rsidR="00676EE1" w:rsidRPr="00821ACB">
        <w:rPr>
          <w:rFonts w:cs="Times New Roman"/>
          <w:noProof/>
          <w:color w:val="000000" w:themeColor="text1"/>
          <w:szCs w:val="24"/>
        </w:rPr>
        <w:t>(</w:t>
      </w:r>
      <w:hyperlink w:anchor="_ENREF_6" w:tooltip="Freeman, 2004 #18" w:history="1">
        <w:r w:rsidR="0093435E" w:rsidRPr="00821ACB">
          <w:rPr>
            <w:rFonts w:cs="Times New Roman"/>
            <w:noProof/>
            <w:color w:val="000000" w:themeColor="text1"/>
            <w:szCs w:val="24"/>
          </w:rPr>
          <w:t>Freeman, 2004</w:t>
        </w:r>
      </w:hyperlink>
      <w:r w:rsidR="00676EE1" w:rsidRPr="00821ACB">
        <w:rPr>
          <w:rFonts w:cs="Times New Roman"/>
          <w:noProof/>
          <w:color w:val="000000" w:themeColor="text1"/>
          <w:szCs w:val="24"/>
        </w:rPr>
        <w:t xml:space="preserve">, </w:t>
      </w:r>
      <w:hyperlink w:anchor="_ENREF_7" w:tooltip="Freeman, 2007 #16" w:history="1">
        <w:r w:rsidR="0093435E" w:rsidRPr="00821ACB">
          <w:rPr>
            <w:rFonts w:cs="Times New Roman"/>
            <w:noProof/>
            <w:color w:val="000000" w:themeColor="text1"/>
            <w:szCs w:val="24"/>
          </w:rPr>
          <w:t>2007</w:t>
        </w:r>
      </w:hyperlink>
      <w:r w:rsidR="00676EE1" w:rsidRPr="00821ACB">
        <w:rPr>
          <w:rFonts w:cs="Times New Roman"/>
          <w:noProof/>
          <w:color w:val="000000" w:themeColor="text1"/>
          <w:szCs w:val="24"/>
        </w:rPr>
        <w:t xml:space="preserve">; </w:t>
      </w:r>
      <w:hyperlink w:anchor="_ENREF_8" w:tooltip="Freeman, 2008 #17" w:history="1">
        <w:r w:rsidR="0093435E" w:rsidRPr="00821ACB">
          <w:rPr>
            <w:rFonts w:cs="Times New Roman"/>
            <w:noProof/>
            <w:color w:val="000000" w:themeColor="text1"/>
            <w:szCs w:val="24"/>
          </w:rPr>
          <w:t>Freeman and Fu, 2008</w:t>
        </w:r>
      </w:hyperlink>
      <w:r w:rsidR="00676EE1" w:rsidRPr="00821ACB">
        <w:rPr>
          <w:rFonts w:cs="Times New Roman"/>
          <w:noProof/>
          <w:color w:val="000000" w:themeColor="text1"/>
          <w:szCs w:val="24"/>
        </w:rPr>
        <w:t>)</w:t>
      </w:r>
      <w:r w:rsidR="00B82582" w:rsidRPr="00821ACB">
        <w:rPr>
          <w:rFonts w:cs="Times New Roman"/>
          <w:noProof/>
          <w:color w:val="000000" w:themeColor="text1"/>
          <w:szCs w:val="24"/>
        </w:rPr>
        <w:fldChar w:fldCharType="end"/>
      </w:r>
      <w:r w:rsidR="00B82582" w:rsidRPr="00821ACB">
        <w:rPr>
          <w:rFonts w:cs="Times New Roman"/>
          <w:noProof/>
          <w:color w:val="000000" w:themeColor="text1"/>
          <w:szCs w:val="24"/>
        </w:rPr>
        <w:t>.</w:t>
      </w:r>
      <w:r w:rsidR="00545715" w:rsidRPr="00821ACB">
        <w:rPr>
          <w:rFonts w:cs="Times New Roman"/>
          <w:color w:val="000000" w:themeColor="text1"/>
          <w:szCs w:val="24"/>
        </w:rPr>
        <w:t xml:space="preserve">  </w:t>
      </w:r>
    </w:p>
    <w:p w14:paraId="69C0CA5C" w14:textId="6DCB9270" w:rsidR="00FB232B" w:rsidRPr="00821ACB" w:rsidRDefault="00FB232B" w:rsidP="007F4049">
      <w:pPr>
        <w:spacing w:before="120" w:after="120" w:line="480" w:lineRule="auto"/>
        <w:jc w:val="both"/>
        <w:rPr>
          <w:rFonts w:cs="Times New Roman"/>
          <w:color w:val="000000" w:themeColor="text1"/>
          <w:szCs w:val="24"/>
        </w:rPr>
      </w:pPr>
    </w:p>
    <w:p w14:paraId="35BDC4BB" w14:textId="77777777" w:rsidR="00FB232B" w:rsidRPr="00821ACB" w:rsidRDefault="00FB232B" w:rsidP="007F4049">
      <w:pPr>
        <w:spacing w:before="120" w:after="120" w:line="480" w:lineRule="auto"/>
        <w:jc w:val="both"/>
        <w:rPr>
          <w:rFonts w:cs="Times New Roman"/>
          <w:color w:val="000000" w:themeColor="text1"/>
          <w:szCs w:val="24"/>
        </w:rPr>
      </w:pPr>
    </w:p>
    <w:p w14:paraId="74C1933A" w14:textId="177F6C9E" w:rsidR="00331A8D" w:rsidRPr="00821ACB" w:rsidRDefault="008D7AE8" w:rsidP="006046CB">
      <w:pPr>
        <w:pStyle w:val="ListParagraph"/>
        <w:numPr>
          <w:ilvl w:val="2"/>
          <w:numId w:val="12"/>
        </w:numPr>
        <w:spacing w:before="240" w:after="0" w:line="480" w:lineRule="auto"/>
        <w:ind w:left="505" w:hanging="505"/>
        <w:contextualSpacing w:val="0"/>
        <w:rPr>
          <w:rFonts w:cs="Times New Roman"/>
          <w:i/>
          <w:color w:val="000000" w:themeColor="text1"/>
          <w:szCs w:val="24"/>
        </w:rPr>
      </w:pPr>
      <w:r w:rsidRPr="00821ACB">
        <w:rPr>
          <w:rFonts w:cs="Times New Roman"/>
          <w:i/>
          <w:color w:val="000000" w:themeColor="text1"/>
          <w:szCs w:val="24"/>
        </w:rPr>
        <w:lastRenderedPageBreak/>
        <w:t>Static</w:t>
      </w:r>
      <w:r w:rsidR="001161F2" w:rsidRPr="00821ACB">
        <w:rPr>
          <w:rFonts w:cs="Times New Roman"/>
          <w:i/>
          <w:color w:val="000000" w:themeColor="text1"/>
          <w:szCs w:val="24"/>
        </w:rPr>
        <w:t xml:space="preserve"> Flow P</w:t>
      </w:r>
      <w:r w:rsidR="001C7D29" w:rsidRPr="00821ACB">
        <w:rPr>
          <w:rFonts w:cs="Times New Roman"/>
          <w:i/>
          <w:color w:val="000000" w:themeColor="text1"/>
          <w:szCs w:val="24"/>
        </w:rPr>
        <w:t>roperties</w:t>
      </w:r>
    </w:p>
    <w:p w14:paraId="413A1760" w14:textId="3F0CAF56" w:rsidR="0023193F" w:rsidRPr="00821ACB" w:rsidRDefault="004346DA" w:rsidP="006046CB">
      <w:pPr>
        <w:pStyle w:val="ListParagraph"/>
        <w:numPr>
          <w:ilvl w:val="3"/>
          <w:numId w:val="12"/>
        </w:numPr>
        <w:spacing w:before="120" w:after="0" w:line="480" w:lineRule="auto"/>
        <w:contextualSpacing w:val="0"/>
        <w:jc w:val="both"/>
        <w:rPr>
          <w:rFonts w:cs="Times New Roman"/>
          <w:color w:val="000000" w:themeColor="text1"/>
          <w:szCs w:val="24"/>
        </w:rPr>
      </w:pPr>
      <w:r w:rsidRPr="00821ACB">
        <w:rPr>
          <w:rFonts w:cs="Times New Roman"/>
          <w:color w:val="000000" w:themeColor="text1"/>
          <w:szCs w:val="24"/>
        </w:rPr>
        <w:t xml:space="preserve"> </w:t>
      </w:r>
      <w:r w:rsidR="00671052" w:rsidRPr="00821ACB">
        <w:rPr>
          <w:rFonts w:cs="Times New Roman"/>
          <w:color w:val="000000" w:themeColor="text1"/>
          <w:szCs w:val="24"/>
        </w:rPr>
        <w:t>Cohesion and FF</w:t>
      </w:r>
    </w:p>
    <w:p w14:paraId="2D0F2643" w14:textId="7251F942" w:rsidR="00DA6F92" w:rsidRPr="00821ACB" w:rsidRDefault="00095F23" w:rsidP="00A90DA0">
      <w:pPr>
        <w:spacing w:before="120" w:after="120" w:line="480" w:lineRule="auto"/>
        <w:jc w:val="both"/>
        <w:rPr>
          <w:rFonts w:cs="Times New Roman"/>
          <w:color w:val="000000" w:themeColor="text1"/>
          <w:szCs w:val="24"/>
        </w:rPr>
      </w:pPr>
      <w:r w:rsidRPr="00821ACB">
        <w:rPr>
          <w:rFonts w:cs="Times New Roman"/>
          <w:color w:val="000000" w:themeColor="text1"/>
          <w:szCs w:val="24"/>
        </w:rPr>
        <w:t>The cohesion (kPa)</w:t>
      </w:r>
      <w:r w:rsidR="004346DA" w:rsidRPr="00821ACB">
        <w:rPr>
          <w:rFonts w:cs="Times New Roman"/>
          <w:color w:val="000000" w:themeColor="text1"/>
          <w:szCs w:val="24"/>
        </w:rPr>
        <w:t xml:space="preserve"> </w:t>
      </w:r>
      <w:r w:rsidRPr="00821ACB">
        <w:rPr>
          <w:rFonts w:cs="Times New Roman"/>
          <w:color w:val="000000" w:themeColor="text1"/>
          <w:szCs w:val="24"/>
        </w:rPr>
        <w:t xml:space="preserve">and </w:t>
      </w:r>
      <w:r w:rsidR="00117C27" w:rsidRPr="00821ACB">
        <w:rPr>
          <w:rFonts w:cs="Times New Roman"/>
          <w:color w:val="000000" w:themeColor="text1"/>
          <w:szCs w:val="24"/>
        </w:rPr>
        <w:t xml:space="preserve">the </w:t>
      </w:r>
      <w:r w:rsidRPr="00821ACB">
        <w:rPr>
          <w:rFonts w:cs="Times New Roman"/>
          <w:color w:val="000000" w:themeColor="text1"/>
          <w:szCs w:val="24"/>
        </w:rPr>
        <w:t>FF were determined using the rotational</w:t>
      </w:r>
      <w:r w:rsidR="004346DA" w:rsidRPr="00821ACB">
        <w:rPr>
          <w:rFonts w:cs="Times New Roman"/>
          <w:color w:val="000000" w:themeColor="text1"/>
          <w:szCs w:val="24"/>
        </w:rPr>
        <w:t xml:space="preserve"> 1 ml s</w:t>
      </w:r>
      <w:r w:rsidR="001D6731" w:rsidRPr="00821ACB">
        <w:rPr>
          <w:rFonts w:cs="Times New Roman"/>
          <w:color w:val="000000" w:themeColor="text1"/>
          <w:szCs w:val="24"/>
        </w:rPr>
        <w:t xml:space="preserve">hear </w:t>
      </w:r>
      <w:r w:rsidR="004346DA" w:rsidRPr="00821ACB">
        <w:rPr>
          <w:rFonts w:cs="Times New Roman"/>
          <w:color w:val="000000" w:themeColor="text1"/>
          <w:szCs w:val="24"/>
        </w:rPr>
        <w:t>c</w:t>
      </w:r>
      <w:r w:rsidR="00671052" w:rsidRPr="00821ACB">
        <w:rPr>
          <w:rFonts w:cs="Times New Roman"/>
          <w:color w:val="000000" w:themeColor="text1"/>
          <w:szCs w:val="24"/>
        </w:rPr>
        <w:t xml:space="preserve">ell module </w:t>
      </w:r>
      <w:r w:rsidR="001D6731" w:rsidRPr="00821ACB">
        <w:rPr>
          <w:rFonts w:cs="Times New Roman"/>
          <w:color w:val="000000" w:themeColor="text1"/>
          <w:szCs w:val="24"/>
        </w:rPr>
        <w:t xml:space="preserve">where the powder samples were conditioned using conditioning wire and precompressed using 9 kPa consolidation stress by </w:t>
      </w:r>
      <w:r w:rsidR="00F05641" w:rsidRPr="00821ACB">
        <w:rPr>
          <w:rFonts w:cs="Times New Roman"/>
          <w:color w:val="000000" w:themeColor="text1"/>
          <w:szCs w:val="24"/>
        </w:rPr>
        <w:t xml:space="preserve">a </w:t>
      </w:r>
      <w:r w:rsidR="001D6731" w:rsidRPr="00821ACB">
        <w:rPr>
          <w:rFonts w:cs="Times New Roman"/>
          <w:color w:val="000000" w:themeColor="text1"/>
          <w:szCs w:val="24"/>
        </w:rPr>
        <w:t xml:space="preserve">vented piston. The standard </w:t>
      </w:r>
      <w:r w:rsidR="00E0081B" w:rsidRPr="00821ACB">
        <w:rPr>
          <w:rFonts w:cs="Times New Roman"/>
          <w:color w:val="000000" w:themeColor="text1"/>
          <w:szCs w:val="24"/>
        </w:rPr>
        <w:t xml:space="preserve">shear cell </w:t>
      </w:r>
      <w:r w:rsidR="001D6731" w:rsidRPr="00821ACB">
        <w:rPr>
          <w:rFonts w:cs="Times New Roman"/>
          <w:color w:val="000000" w:themeColor="text1"/>
          <w:szCs w:val="24"/>
        </w:rPr>
        <w:t>test program was used</w:t>
      </w:r>
      <w:r w:rsidR="00E83781" w:rsidRPr="00821ACB">
        <w:rPr>
          <w:rFonts w:cs="Times New Roman"/>
          <w:color w:val="000000" w:themeColor="text1"/>
          <w:szCs w:val="24"/>
        </w:rPr>
        <w:t xml:space="preserve"> to perform shear cell </w:t>
      </w:r>
      <w:r w:rsidR="00296CAD" w:rsidRPr="00821ACB">
        <w:rPr>
          <w:rFonts w:cs="Times New Roman"/>
          <w:color w:val="000000" w:themeColor="text1"/>
          <w:szCs w:val="24"/>
        </w:rPr>
        <w:t xml:space="preserve">analysis </w:t>
      </w:r>
      <w:r w:rsidR="00E0081B" w:rsidRPr="00821ACB">
        <w:rPr>
          <w:rFonts w:cs="Times New Roman"/>
          <w:color w:val="000000" w:themeColor="text1"/>
          <w:szCs w:val="24"/>
        </w:rPr>
        <w:t xml:space="preserve">using </w:t>
      </w:r>
      <w:r w:rsidR="004346DA" w:rsidRPr="00821ACB">
        <w:rPr>
          <w:rFonts w:cs="Times New Roman"/>
          <w:color w:val="000000" w:themeColor="text1"/>
          <w:szCs w:val="24"/>
        </w:rPr>
        <w:t xml:space="preserve">a </w:t>
      </w:r>
      <w:r w:rsidR="00E0081B" w:rsidRPr="00821ACB">
        <w:rPr>
          <w:rFonts w:cs="Times New Roman"/>
          <w:color w:val="000000" w:themeColor="text1"/>
          <w:szCs w:val="24"/>
        </w:rPr>
        <w:t>shear cell head accessory</w:t>
      </w:r>
      <w:r w:rsidR="006E12AF" w:rsidRPr="00821ACB">
        <w:rPr>
          <w:rFonts w:cs="Times New Roman"/>
          <w:color w:val="000000" w:themeColor="text1"/>
          <w:szCs w:val="24"/>
        </w:rPr>
        <w:t xml:space="preserve"> </w:t>
      </w:r>
      <w:r w:rsidR="006E12AF" w:rsidRPr="00821ACB">
        <w:rPr>
          <w:rFonts w:cs="Times New Roman"/>
          <w:color w:val="000000" w:themeColor="text1"/>
          <w:szCs w:val="24"/>
        </w:rPr>
        <w:fldChar w:fldCharType="begin"/>
      </w:r>
      <w:r w:rsidR="006A3E8F" w:rsidRPr="00821ACB">
        <w:rPr>
          <w:rFonts w:cs="Times New Roman"/>
          <w:color w:val="000000" w:themeColor="text1"/>
          <w:szCs w:val="24"/>
        </w:rPr>
        <w:instrText xml:space="preserve"> ADDIN EN.CITE &lt;EndNote&gt;&lt;Cite&gt;&lt;Author&gt;Freeman&lt;/Author&gt;&lt;Year&gt;2007&lt;/Year&gt;&lt;RecNum&gt;16&lt;/RecNum&gt;&lt;DisplayText&gt;(Freeman, 2007)&lt;/DisplayText&gt;&lt;record&gt;&lt;rec-number&gt;16&lt;/rec-number&gt;&lt;foreign-keys&gt;&lt;key app="EN" db-id="d5fs0wsvp0f05ser9abpxz97rwr0et952ape" timestamp="1491558968"&gt;16&lt;/key&gt;&lt;/foreign-keys&gt;&lt;ref-type name="Journal Article"&gt;17&lt;/ref-type&gt;&lt;contributors&gt;&lt;authors&gt;&lt;author&gt;Freeman, Reg&lt;/author&gt;&lt;/authors&gt;&lt;/contributors&gt;&lt;titles&gt;&lt;title&gt;Measuring the flow properties of consolidated, conditioned and aerated powders—a comparative study using a powder rheometer and a rotational shear cell&lt;/title&gt;&lt;secondary-title&gt;Powder Technol.&lt;/secondary-title&gt;&lt;/titles&gt;&lt;periodical&gt;&lt;full-title&gt;Powder Technol.&lt;/full-title&gt;&lt;/periodical&gt;&lt;pages&gt;25-33&lt;/pages&gt;&lt;volume&gt;174&lt;/volume&gt;&lt;number&gt;1&lt;/number&gt;&lt;dates&gt;&lt;year&gt;2007&lt;/year&gt;&lt;/dates&gt;&lt;isbn&gt;0032-5910&lt;/isbn&gt;&lt;urls&gt;&lt;/urls&gt;&lt;/record&gt;&lt;/Cite&gt;&lt;/EndNote&gt;</w:instrText>
      </w:r>
      <w:r w:rsidR="006E12AF" w:rsidRPr="00821ACB">
        <w:rPr>
          <w:rFonts w:cs="Times New Roman"/>
          <w:color w:val="000000" w:themeColor="text1"/>
          <w:szCs w:val="24"/>
        </w:rPr>
        <w:fldChar w:fldCharType="separate"/>
      </w:r>
      <w:r w:rsidR="00676EE1" w:rsidRPr="00821ACB">
        <w:rPr>
          <w:rFonts w:cs="Times New Roman"/>
          <w:noProof/>
          <w:color w:val="000000" w:themeColor="text1"/>
          <w:szCs w:val="24"/>
        </w:rPr>
        <w:t>(</w:t>
      </w:r>
      <w:hyperlink w:anchor="_ENREF_7" w:tooltip="Freeman, 2007 #16" w:history="1">
        <w:r w:rsidR="0093435E" w:rsidRPr="00821ACB">
          <w:rPr>
            <w:rFonts w:cs="Times New Roman"/>
            <w:noProof/>
            <w:color w:val="000000" w:themeColor="text1"/>
            <w:szCs w:val="24"/>
          </w:rPr>
          <w:t>Freeman, 2007</w:t>
        </w:r>
      </w:hyperlink>
      <w:r w:rsidR="00676EE1" w:rsidRPr="00821ACB">
        <w:rPr>
          <w:rFonts w:cs="Times New Roman"/>
          <w:noProof/>
          <w:color w:val="000000" w:themeColor="text1"/>
          <w:szCs w:val="24"/>
        </w:rPr>
        <w:t>)</w:t>
      </w:r>
      <w:r w:rsidR="006E12AF" w:rsidRPr="00821ACB">
        <w:rPr>
          <w:rFonts w:cs="Times New Roman"/>
          <w:color w:val="000000" w:themeColor="text1"/>
          <w:szCs w:val="24"/>
        </w:rPr>
        <w:fldChar w:fldCharType="end"/>
      </w:r>
      <w:r w:rsidR="00296CAD" w:rsidRPr="00821ACB">
        <w:rPr>
          <w:rFonts w:cs="Times New Roman"/>
          <w:color w:val="000000" w:themeColor="text1"/>
          <w:szCs w:val="24"/>
        </w:rPr>
        <w:t>.</w:t>
      </w:r>
      <w:r w:rsidR="0065659E" w:rsidRPr="00821ACB">
        <w:rPr>
          <w:rFonts w:cs="Times New Roman"/>
          <w:color w:val="000000" w:themeColor="text1"/>
          <w:szCs w:val="24"/>
        </w:rPr>
        <w:t xml:space="preserve"> </w:t>
      </w:r>
      <w:r w:rsidR="00FB232B" w:rsidRPr="00821ACB">
        <w:rPr>
          <w:rFonts w:cs="Times New Roman"/>
          <w:color w:val="000000" w:themeColor="text1"/>
          <w:szCs w:val="24"/>
        </w:rPr>
        <w:t>The s</w:t>
      </w:r>
      <w:r w:rsidR="00A90DA0" w:rsidRPr="00821ACB">
        <w:rPr>
          <w:rFonts w:cs="Times New Roman"/>
          <w:color w:val="000000" w:themeColor="text1"/>
          <w:szCs w:val="24"/>
        </w:rPr>
        <w:t>hear stress</w:t>
      </w:r>
      <w:r w:rsidR="003C3698" w:rsidRPr="00821ACB">
        <w:rPr>
          <w:rFonts w:cs="Times New Roman"/>
          <w:color w:val="000000" w:themeColor="text1"/>
          <w:szCs w:val="24"/>
        </w:rPr>
        <w:t xml:space="preserve"> (kPa)</w:t>
      </w:r>
      <w:r w:rsidR="00A90DA0" w:rsidRPr="00821ACB">
        <w:rPr>
          <w:rFonts w:cs="Times New Roman"/>
          <w:color w:val="000000" w:themeColor="text1"/>
          <w:szCs w:val="24"/>
        </w:rPr>
        <w:t xml:space="preserve"> </w:t>
      </w:r>
      <w:r w:rsidR="00FB232B" w:rsidRPr="00821ACB">
        <w:rPr>
          <w:rFonts w:cs="Times New Roman"/>
          <w:color w:val="000000" w:themeColor="text1"/>
          <w:szCs w:val="24"/>
        </w:rPr>
        <w:t xml:space="preserve">values </w:t>
      </w:r>
      <w:r w:rsidR="00A90DA0" w:rsidRPr="00821ACB">
        <w:rPr>
          <w:rFonts w:cs="Times New Roman"/>
          <w:color w:val="000000" w:themeColor="text1"/>
          <w:szCs w:val="24"/>
        </w:rPr>
        <w:t>were measured at 9, 7, 6, 5, 4 and 3</w:t>
      </w:r>
      <w:r w:rsidR="003C3698" w:rsidRPr="00821ACB">
        <w:rPr>
          <w:rFonts w:cs="Times New Roman"/>
          <w:color w:val="000000" w:themeColor="text1"/>
          <w:szCs w:val="24"/>
        </w:rPr>
        <w:t xml:space="preserve"> </w:t>
      </w:r>
      <w:r w:rsidR="00A90DA0" w:rsidRPr="00821ACB">
        <w:rPr>
          <w:rFonts w:cs="Times New Roman"/>
          <w:color w:val="000000" w:themeColor="text1"/>
          <w:szCs w:val="24"/>
        </w:rPr>
        <w:t xml:space="preserve">kPa </w:t>
      </w:r>
      <w:r w:rsidR="003C3698" w:rsidRPr="00821ACB">
        <w:rPr>
          <w:rFonts w:cs="Times New Roman"/>
          <w:color w:val="000000" w:themeColor="text1"/>
          <w:szCs w:val="24"/>
        </w:rPr>
        <w:t xml:space="preserve">applied </w:t>
      </w:r>
      <w:r w:rsidR="00A90DA0" w:rsidRPr="00821ACB">
        <w:rPr>
          <w:rFonts w:cs="Times New Roman"/>
          <w:color w:val="000000" w:themeColor="text1"/>
          <w:szCs w:val="24"/>
        </w:rPr>
        <w:t xml:space="preserve">normal stress. </w:t>
      </w:r>
      <w:r w:rsidR="003C3698" w:rsidRPr="00821ACB">
        <w:rPr>
          <w:rFonts w:cs="Times New Roman"/>
          <w:color w:val="000000" w:themeColor="text1"/>
          <w:szCs w:val="24"/>
        </w:rPr>
        <w:t>Cohesion and FF were calcu</w:t>
      </w:r>
      <w:r w:rsidR="00192C9E" w:rsidRPr="00821ACB">
        <w:rPr>
          <w:rFonts w:cs="Times New Roman"/>
          <w:color w:val="000000" w:themeColor="text1"/>
          <w:szCs w:val="24"/>
        </w:rPr>
        <w:t>lated from the best fitting of the</w:t>
      </w:r>
      <w:r w:rsidR="003C3698" w:rsidRPr="00821ACB">
        <w:rPr>
          <w:rFonts w:cs="Times New Roman"/>
          <w:color w:val="000000" w:themeColor="text1"/>
          <w:szCs w:val="24"/>
        </w:rPr>
        <w:t xml:space="preserve"> shear stress </w:t>
      </w:r>
      <w:r w:rsidR="00891559" w:rsidRPr="00821ACB">
        <w:rPr>
          <w:rFonts w:cs="Times New Roman"/>
          <w:color w:val="000000" w:themeColor="text1"/>
          <w:szCs w:val="24"/>
        </w:rPr>
        <w:t>and applied normal stress</w:t>
      </w:r>
      <w:r w:rsidR="00192C9E" w:rsidRPr="00821ACB">
        <w:rPr>
          <w:rFonts w:cs="Times New Roman"/>
          <w:color w:val="000000" w:themeColor="text1"/>
          <w:szCs w:val="24"/>
        </w:rPr>
        <w:t xml:space="preserve"> plot and Mohr circle analysis of the best fit of the plot, respectively (table 2)</w:t>
      </w:r>
      <w:r w:rsidR="00891559" w:rsidRPr="00821ACB">
        <w:rPr>
          <w:rFonts w:cs="Times New Roman"/>
          <w:color w:val="000000" w:themeColor="text1"/>
          <w:szCs w:val="24"/>
        </w:rPr>
        <w:t>.</w:t>
      </w:r>
    </w:p>
    <w:p w14:paraId="3F4D3305" w14:textId="098F8869" w:rsidR="00796A3B" w:rsidRPr="00821ACB" w:rsidRDefault="004346DA" w:rsidP="006046CB">
      <w:pPr>
        <w:pStyle w:val="ListParagraph"/>
        <w:numPr>
          <w:ilvl w:val="3"/>
          <w:numId w:val="12"/>
        </w:numPr>
        <w:spacing w:before="120" w:after="0" w:line="480" w:lineRule="auto"/>
        <w:contextualSpacing w:val="0"/>
        <w:jc w:val="both"/>
        <w:rPr>
          <w:rFonts w:cs="Times New Roman"/>
          <w:color w:val="000000" w:themeColor="text1"/>
          <w:szCs w:val="24"/>
        </w:rPr>
      </w:pPr>
      <w:r w:rsidRPr="00821ACB">
        <w:rPr>
          <w:rFonts w:cs="Times New Roman"/>
          <w:color w:val="000000" w:themeColor="text1"/>
          <w:szCs w:val="24"/>
        </w:rPr>
        <w:t xml:space="preserve"> </w:t>
      </w:r>
      <w:r w:rsidR="001161F2" w:rsidRPr="00821ACB">
        <w:rPr>
          <w:rFonts w:cs="Times New Roman"/>
          <w:color w:val="000000" w:themeColor="text1"/>
          <w:szCs w:val="24"/>
        </w:rPr>
        <w:t>Wall Friction</w:t>
      </w:r>
      <w:r w:rsidR="00671052" w:rsidRPr="00821ACB">
        <w:rPr>
          <w:rFonts w:cs="Times New Roman"/>
          <w:color w:val="000000" w:themeColor="text1"/>
          <w:szCs w:val="24"/>
        </w:rPr>
        <w:t xml:space="preserve"> Angles</w:t>
      </w:r>
    </w:p>
    <w:p w14:paraId="0FAB0C94" w14:textId="43392701" w:rsidR="00400775" w:rsidRPr="00821ACB" w:rsidRDefault="00400775" w:rsidP="004346DA">
      <w:pPr>
        <w:spacing w:before="120" w:after="120" w:line="480" w:lineRule="auto"/>
        <w:jc w:val="both"/>
        <w:rPr>
          <w:rFonts w:cs="Times New Roman"/>
          <w:color w:val="000000" w:themeColor="text1"/>
          <w:szCs w:val="24"/>
        </w:rPr>
      </w:pPr>
      <w:r w:rsidRPr="00821ACB">
        <w:rPr>
          <w:rFonts w:cs="Times New Roman"/>
          <w:color w:val="000000" w:themeColor="text1"/>
          <w:szCs w:val="24"/>
        </w:rPr>
        <w:t>The wall friction angles (WFA (</w:t>
      </w:r>
      <w:r w:rsidRPr="00821ACB">
        <w:rPr>
          <w:rFonts w:cs="Times New Roman"/>
          <w:color w:val="000000" w:themeColor="text1"/>
          <w:szCs w:val="24"/>
          <w:vertAlign w:val="superscript"/>
        </w:rPr>
        <w:t>o</w:t>
      </w:r>
      <w:r w:rsidRPr="00821ACB">
        <w:rPr>
          <w:rFonts w:cs="Times New Roman"/>
          <w:color w:val="000000" w:themeColor="text1"/>
          <w:szCs w:val="24"/>
        </w:rPr>
        <w:t>) and WFA (O) (</w:t>
      </w:r>
      <w:r w:rsidRPr="00821ACB">
        <w:rPr>
          <w:rFonts w:cs="Times New Roman"/>
          <w:color w:val="000000" w:themeColor="text1"/>
          <w:szCs w:val="24"/>
          <w:vertAlign w:val="superscript"/>
        </w:rPr>
        <w:t>o</w:t>
      </w:r>
      <w:r w:rsidRPr="00821ACB">
        <w:rPr>
          <w:rFonts w:cs="Times New Roman"/>
          <w:color w:val="000000" w:themeColor="text1"/>
          <w:szCs w:val="24"/>
        </w:rPr>
        <w:t>)) were also determined using the rotational</w:t>
      </w:r>
      <w:r w:rsidR="004346DA" w:rsidRPr="00821ACB">
        <w:rPr>
          <w:rFonts w:cs="Times New Roman"/>
          <w:color w:val="000000" w:themeColor="text1"/>
          <w:szCs w:val="24"/>
        </w:rPr>
        <w:t xml:space="preserve"> shear c</w:t>
      </w:r>
      <w:r w:rsidRPr="00821ACB">
        <w:rPr>
          <w:rFonts w:cs="Times New Roman"/>
          <w:color w:val="000000" w:themeColor="text1"/>
          <w:szCs w:val="24"/>
        </w:rPr>
        <w:t xml:space="preserve">ell module where the powder samples were conditioned using conditioning wire and precompressed using 9 kPa consolidation stress by </w:t>
      </w:r>
      <w:r w:rsidR="00F05641" w:rsidRPr="00821ACB">
        <w:rPr>
          <w:rFonts w:cs="Times New Roman"/>
          <w:color w:val="000000" w:themeColor="text1"/>
          <w:szCs w:val="24"/>
        </w:rPr>
        <w:t xml:space="preserve">a </w:t>
      </w:r>
      <w:r w:rsidRPr="00821ACB">
        <w:rPr>
          <w:rFonts w:cs="Times New Roman"/>
          <w:color w:val="000000" w:themeColor="text1"/>
          <w:szCs w:val="24"/>
        </w:rPr>
        <w:t xml:space="preserve">vented piston. The standard </w:t>
      </w:r>
      <w:r w:rsidR="00E0081B" w:rsidRPr="00821ACB">
        <w:rPr>
          <w:rFonts w:cs="Times New Roman"/>
          <w:color w:val="000000" w:themeColor="text1"/>
          <w:szCs w:val="24"/>
        </w:rPr>
        <w:t xml:space="preserve">wall friction </w:t>
      </w:r>
      <w:r w:rsidRPr="00821ACB">
        <w:rPr>
          <w:rFonts w:cs="Times New Roman"/>
          <w:color w:val="000000" w:themeColor="text1"/>
          <w:szCs w:val="24"/>
        </w:rPr>
        <w:t xml:space="preserve">test program was used to perform </w:t>
      </w:r>
      <w:r w:rsidR="00091C37" w:rsidRPr="00821ACB">
        <w:rPr>
          <w:rFonts w:cs="Times New Roman"/>
          <w:color w:val="000000" w:themeColor="text1"/>
          <w:szCs w:val="24"/>
        </w:rPr>
        <w:t>the</w:t>
      </w:r>
      <w:r w:rsidRPr="00821ACB">
        <w:rPr>
          <w:rFonts w:cs="Times New Roman"/>
          <w:color w:val="000000" w:themeColor="text1"/>
          <w:szCs w:val="24"/>
        </w:rPr>
        <w:t xml:space="preserve"> analysis using </w:t>
      </w:r>
      <w:r w:rsidR="00F05641" w:rsidRPr="00821ACB">
        <w:rPr>
          <w:rFonts w:cs="Times New Roman"/>
          <w:color w:val="000000" w:themeColor="text1"/>
          <w:szCs w:val="24"/>
        </w:rPr>
        <w:t xml:space="preserve">a </w:t>
      </w:r>
      <w:r w:rsidR="00E0081B" w:rsidRPr="00821ACB">
        <w:rPr>
          <w:rFonts w:cs="Times New Roman"/>
          <w:color w:val="000000" w:themeColor="text1"/>
          <w:szCs w:val="24"/>
        </w:rPr>
        <w:t>wall friction</w:t>
      </w:r>
      <w:r w:rsidRPr="00821ACB">
        <w:rPr>
          <w:rFonts w:cs="Times New Roman"/>
          <w:color w:val="000000" w:themeColor="text1"/>
          <w:szCs w:val="24"/>
        </w:rPr>
        <w:t xml:space="preserve"> head</w:t>
      </w:r>
      <w:r w:rsidR="00E0081B" w:rsidRPr="00821ACB">
        <w:rPr>
          <w:rFonts w:cs="Times New Roman"/>
          <w:color w:val="000000" w:themeColor="text1"/>
          <w:szCs w:val="24"/>
        </w:rPr>
        <w:t xml:space="preserve"> </w:t>
      </w:r>
      <w:r w:rsidR="00091C37" w:rsidRPr="00821ACB">
        <w:rPr>
          <w:rFonts w:cs="Times New Roman"/>
          <w:color w:val="000000" w:themeColor="text1"/>
          <w:szCs w:val="24"/>
        </w:rPr>
        <w:t>equipped with</w:t>
      </w:r>
      <w:r w:rsidR="00E0081B" w:rsidRPr="00821ACB">
        <w:rPr>
          <w:rFonts w:cs="Times New Roman"/>
          <w:color w:val="000000" w:themeColor="text1"/>
          <w:szCs w:val="24"/>
        </w:rPr>
        <w:t xml:space="preserve"> </w:t>
      </w:r>
      <w:r w:rsidR="00F05641" w:rsidRPr="00821ACB">
        <w:rPr>
          <w:rFonts w:cs="Times New Roman"/>
          <w:color w:val="000000" w:themeColor="text1"/>
          <w:szCs w:val="24"/>
        </w:rPr>
        <w:t xml:space="preserve">a </w:t>
      </w:r>
      <w:r w:rsidR="00E0081B" w:rsidRPr="00821ACB">
        <w:rPr>
          <w:rFonts w:cs="Times New Roman"/>
          <w:color w:val="000000" w:themeColor="text1"/>
          <w:szCs w:val="24"/>
        </w:rPr>
        <w:t xml:space="preserve">stainless steel disc </w:t>
      </w:r>
      <w:r w:rsidR="004346DA" w:rsidRPr="00821ACB">
        <w:rPr>
          <w:rFonts w:cs="Times New Roman"/>
          <w:color w:val="000000" w:themeColor="text1"/>
          <w:szCs w:val="24"/>
        </w:rPr>
        <w:t>with</w:t>
      </w:r>
      <w:r w:rsidR="00E0081B" w:rsidRPr="00821ACB">
        <w:rPr>
          <w:rFonts w:cs="Times New Roman"/>
          <w:color w:val="000000" w:themeColor="text1"/>
          <w:szCs w:val="24"/>
        </w:rPr>
        <w:t xml:space="preserve"> 0.05 </w:t>
      </w:r>
      <w:r w:rsidR="00E0081B" w:rsidRPr="00821ACB">
        <w:rPr>
          <w:rFonts w:ascii="Arial" w:hAnsi="Arial" w:cs="Arial"/>
          <w:color w:val="000000" w:themeColor="text1"/>
          <w:szCs w:val="24"/>
        </w:rPr>
        <w:t>µ</w:t>
      </w:r>
      <w:r w:rsidR="00E0081B" w:rsidRPr="00821ACB">
        <w:rPr>
          <w:rFonts w:cs="Times New Roman"/>
          <w:color w:val="000000" w:themeColor="text1"/>
          <w:szCs w:val="24"/>
        </w:rPr>
        <w:t>m surface roughness</w:t>
      </w:r>
      <w:r w:rsidR="006E494B" w:rsidRPr="00821ACB">
        <w:rPr>
          <w:rFonts w:cs="Times New Roman"/>
          <w:color w:val="000000" w:themeColor="text1"/>
          <w:szCs w:val="24"/>
        </w:rPr>
        <w:t xml:space="preserve"> </w:t>
      </w:r>
      <w:r w:rsidR="006E494B" w:rsidRPr="00821ACB">
        <w:rPr>
          <w:rFonts w:cs="Times New Roman"/>
          <w:color w:val="000000" w:themeColor="text1"/>
          <w:szCs w:val="24"/>
        </w:rPr>
        <w:fldChar w:fldCharType="begin"/>
      </w:r>
      <w:r w:rsidR="00A92C3D" w:rsidRPr="00821ACB">
        <w:rPr>
          <w:rFonts w:cs="Times New Roman"/>
          <w:color w:val="000000" w:themeColor="text1"/>
          <w:szCs w:val="24"/>
        </w:rPr>
        <w:instrText xml:space="preserve"> ADDIN EN.CITE &lt;EndNote&gt;&lt;Cite&gt;&lt;Author&gt;Freeman&lt;/Author&gt;&lt;Year&gt;2008&lt;/Year&gt;&lt;RecNum&gt;17&lt;/RecNum&gt;&lt;DisplayText&gt;(Freeman, 2007; Freeman and Fu, 2008)&lt;/DisplayText&gt;&lt;record&gt;&lt;rec-number&gt;17&lt;/rec-number&gt;&lt;foreign-keys&gt;&lt;key app="EN" db-id="d5fs0wsvp0f05ser9abpxz97rwr0et952ape" timestamp="1491558968"&gt;17&lt;/key&gt;&lt;/foreign-keys&gt;&lt;ref-type name="Journal Article"&gt;17&lt;/ref-type&gt;&lt;contributors&gt;&lt;authors&gt;&lt;author&gt;Freeman, R&lt;/author&gt;&lt;author&gt;Fu, Xiaowei&lt;/author&gt;&lt;/authors&gt;&lt;/contributors&gt;&lt;titles&gt;&lt;title&gt;Characterisation of powder bulk, dynamic flow and shear properties in relation to die filling&lt;/title&gt;&lt;secondary-title&gt;Powder Metall.&lt;/secondary-title&gt;&lt;/titles&gt;&lt;periodical&gt;&lt;full-title&gt;Powder Metall.&lt;/full-title&gt;&lt;/periodical&gt;&lt;pages&gt;196-201&lt;/pages&gt;&lt;volume&gt;51&lt;/volume&gt;&lt;number&gt;3&lt;/number&gt;&lt;dates&gt;&lt;year&gt;2008&lt;/year&gt;&lt;/dates&gt;&lt;isbn&gt;0032-5899&lt;/isbn&gt;&lt;urls&gt;&lt;/urls&gt;&lt;/record&gt;&lt;/Cite&gt;&lt;Cite&gt;&lt;Author&gt;Freeman&lt;/Author&gt;&lt;Year&gt;2007&lt;/Year&gt;&lt;RecNum&gt;16&lt;/RecNum&gt;&lt;record&gt;&lt;rec-number&gt;16&lt;/rec-number&gt;&lt;foreign-keys&gt;&lt;key app="EN" db-id="d5fs0wsvp0f05ser9abpxz97rwr0et952ape" timestamp="1491558968"&gt;16&lt;/key&gt;&lt;/foreign-keys&gt;&lt;ref-type name="Journal Article"&gt;17&lt;/ref-type&gt;&lt;contributors&gt;&lt;authors&gt;&lt;author&gt;Freeman, Reg&lt;/author&gt;&lt;/authors&gt;&lt;/contributors&gt;&lt;titles&gt;&lt;title&gt;Measuring the flow properties of consolidated, conditioned and aerated powders—a comparative study using a powder rheometer and a rotational shear cell&lt;/title&gt;&lt;secondary-title&gt;Powder Technol.&lt;/secondary-title&gt;&lt;/titles&gt;&lt;periodical&gt;&lt;full-title&gt;Powder Technol.&lt;/full-title&gt;&lt;/periodical&gt;&lt;pages&gt;25-33&lt;/pages&gt;&lt;volume&gt;174&lt;/volume&gt;&lt;number&gt;1&lt;/number&gt;&lt;dates&gt;&lt;year&gt;2007&lt;/year&gt;&lt;/dates&gt;&lt;isbn&gt;0032-5910&lt;/isbn&gt;&lt;urls&gt;&lt;/urls&gt;&lt;/record&gt;&lt;/Cite&gt;&lt;/EndNote&gt;</w:instrText>
      </w:r>
      <w:r w:rsidR="006E494B" w:rsidRPr="00821ACB">
        <w:rPr>
          <w:rFonts w:cs="Times New Roman"/>
          <w:color w:val="000000" w:themeColor="text1"/>
          <w:szCs w:val="24"/>
        </w:rPr>
        <w:fldChar w:fldCharType="separate"/>
      </w:r>
      <w:r w:rsidR="00676EE1" w:rsidRPr="00821ACB">
        <w:rPr>
          <w:rFonts w:cs="Times New Roman"/>
          <w:noProof/>
          <w:color w:val="000000" w:themeColor="text1"/>
          <w:szCs w:val="24"/>
        </w:rPr>
        <w:t>(</w:t>
      </w:r>
      <w:hyperlink w:anchor="_ENREF_7" w:tooltip="Freeman, 2007 #16" w:history="1">
        <w:r w:rsidR="0093435E" w:rsidRPr="00821ACB">
          <w:rPr>
            <w:rFonts w:cs="Times New Roman"/>
            <w:noProof/>
            <w:color w:val="000000" w:themeColor="text1"/>
            <w:szCs w:val="24"/>
          </w:rPr>
          <w:t>Freeman, 2007</w:t>
        </w:r>
      </w:hyperlink>
      <w:r w:rsidR="00676EE1" w:rsidRPr="00821ACB">
        <w:rPr>
          <w:rFonts w:cs="Times New Roman"/>
          <w:noProof/>
          <w:color w:val="000000" w:themeColor="text1"/>
          <w:szCs w:val="24"/>
        </w:rPr>
        <w:t xml:space="preserve">; </w:t>
      </w:r>
      <w:hyperlink w:anchor="_ENREF_8" w:tooltip="Freeman, 2008 #17" w:history="1">
        <w:r w:rsidR="0093435E" w:rsidRPr="00821ACB">
          <w:rPr>
            <w:rFonts w:cs="Times New Roman"/>
            <w:noProof/>
            <w:color w:val="000000" w:themeColor="text1"/>
            <w:szCs w:val="24"/>
          </w:rPr>
          <w:t>Freeman and Fu, 2008</w:t>
        </w:r>
      </w:hyperlink>
      <w:r w:rsidR="00676EE1" w:rsidRPr="00821ACB">
        <w:rPr>
          <w:rFonts w:cs="Times New Roman"/>
          <w:noProof/>
          <w:color w:val="000000" w:themeColor="text1"/>
          <w:szCs w:val="24"/>
        </w:rPr>
        <w:t>)</w:t>
      </w:r>
      <w:r w:rsidR="006E494B" w:rsidRPr="00821ACB">
        <w:rPr>
          <w:rFonts w:cs="Times New Roman"/>
          <w:color w:val="000000" w:themeColor="text1"/>
          <w:szCs w:val="24"/>
        </w:rPr>
        <w:fldChar w:fldCharType="end"/>
      </w:r>
      <w:r w:rsidR="00E0081B" w:rsidRPr="00821ACB">
        <w:rPr>
          <w:rFonts w:cs="Times New Roman"/>
          <w:color w:val="000000" w:themeColor="text1"/>
          <w:szCs w:val="24"/>
        </w:rPr>
        <w:t>.</w:t>
      </w:r>
      <w:r w:rsidR="00D64702" w:rsidRPr="00821ACB">
        <w:rPr>
          <w:rFonts w:cs="Times New Roman"/>
          <w:color w:val="000000" w:themeColor="text1"/>
          <w:szCs w:val="24"/>
        </w:rPr>
        <w:t xml:space="preserve"> </w:t>
      </w:r>
      <w:r w:rsidR="00FB232B" w:rsidRPr="00821ACB">
        <w:rPr>
          <w:rFonts w:cs="Times New Roman"/>
          <w:color w:val="000000" w:themeColor="text1"/>
          <w:szCs w:val="24"/>
        </w:rPr>
        <w:t>The s</w:t>
      </w:r>
      <w:r w:rsidR="00D64702" w:rsidRPr="00821ACB">
        <w:rPr>
          <w:rFonts w:cs="Times New Roman"/>
          <w:color w:val="000000" w:themeColor="text1"/>
          <w:szCs w:val="24"/>
        </w:rPr>
        <w:t xml:space="preserve">hear stress </w:t>
      </w:r>
      <w:r w:rsidR="00FB232B" w:rsidRPr="00821ACB">
        <w:rPr>
          <w:rFonts w:cs="Times New Roman"/>
          <w:color w:val="000000" w:themeColor="text1"/>
          <w:szCs w:val="24"/>
        </w:rPr>
        <w:t xml:space="preserve">values </w:t>
      </w:r>
      <w:r w:rsidR="00D64702" w:rsidRPr="00821ACB">
        <w:rPr>
          <w:rFonts w:cs="Times New Roman"/>
          <w:color w:val="000000" w:themeColor="text1"/>
          <w:szCs w:val="24"/>
        </w:rPr>
        <w:t>were measured at 9, 7, 6, 5, 4 and 3</w:t>
      </w:r>
      <w:r w:rsidR="003C3698" w:rsidRPr="00821ACB">
        <w:rPr>
          <w:rFonts w:cs="Times New Roman"/>
          <w:color w:val="000000" w:themeColor="text1"/>
          <w:szCs w:val="24"/>
        </w:rPr>
        <w:t xml:space="preserve"> </w:t>
      </w:r>
      <w:r w:rsidR="00D64702" w:rsidRPr="00821ACB">
        <w:rPr>
          <w:rFonts w:cs="Times New Roman"/>
          <w:color w:val="000000" w:themeColor="text1"/>
          <w:szCs w:val="24"/>
        </w:rPr>
        <w:t>kPa normal stress.</w:t>
      </w:r>
      <w:r w:rsidR="00192C9E" w:rsidRPr="00821ACB">
        <w:rPr>
          <w:rFonts w:cs="Times New Roman"/>
          <w:color w:val="000000" w:themeColor="text1"/>
          <w:szCs w:val="24"/>
        </w:rPr>
        <w:t xml:space="preserve"> The WFA (s) were calculated from</w:t>
      </w:r>
      <w:r w:rsidR="00D64702" w:rsidRPr="00821ACB">
        <w:rPr>
          <w:rFonts w:cs="Times New Roman"/>
          <w:color w:val="000000" w:themeColor="text1"/>
          <w:szCs w:val="24"/>
        </w:rPr>
        <w:t xml:space="preserve"> </w:t>
      </w:r>
      <w:r w:rsidR="00192C9E" w:rsidRPr="00821ACB">
        <w:rPr>
          <w:rFonts w:cs="Times New Roman"/>
          <w:color w:val="000000" w:themeColor="text1"/>
          <w:szCs w:val="24"/>
        </w:rPr>
        <w:t>the shear and the normal stress plot (table 2).</w:t>
      </w:r>
    </w:p>
    <w:p w14:paraId="7DCC18F6" w14:textId="77777777" w:rsidR="00331A8D" w:rsidRPr="00821ACB" w:rsidRDefault="00331A8D" w:rsidP="006046CB">
      <w:pPr>
        <w:pStyle w:val="ListParagraph"/>
        <w:numPr>
          <w:ilvl w:val="1"/>
          <w:numId w:val="12"/>
        </w:numPr>
        <w:spacing w:before="240" w:after="120" w:line="480" w:lineRule="auto"/>
        <w:ind w:left="505" w:hanging="505"/>
        <w:contextualSpacing w:val="0"/>
        <w:rPr>
          <w:rFonts w:cs="Times New Roman"/>
          <w:b/>
          <w:i/>
          <w:color w:val="000000" w:themeColor="text1"/>
          <w:szCs w:val="24"/>
        </w:rPr>
      </w:pPr>
      <w:r w:rsidRPr="00821ACB">
        <w:rPr>
          <w:rFonts w:cs="Times New Roman"/>
          <w:b/>
          <w:i/>
          <w:color w:val="000000" w:themeColor="text1"/>
          <w:szCs w:val="24"/>
        </w:rPr>
        <w:t>Compaction Analysis</w:t>
      </w:r>
      <w:r w:rsidR="00310BF1" w:rsidRPr="00821ACB">
        <w:rPr>
          <w:rFonts w:cs="Times New Roman"/>
          <w:b/>
          <w:i/>
          <w:color w:val="000000" w:themeColor="text1"/>
          <w:szCs w:val="24"/>
        </w:rPr>
        <w:t xml:space="preserve"> and Mechanical Properties </w:t>
      </w:r>
      <w:r w:rsidR="00E83781" w:rsidRPr="00821ACB">
        <w:rPr>
          <w:rFonts w:cs="Times New Roman"/>
          <w:b/>
          <w:i/>
          <w:color w:val="000000" w:themeColor="text1"/>
          <w:szCs w:val="24"/>
        </w:rPr>
        <w:t>of T</w:t>
      </w:r>
      <w:r w:rsidR="00310BF1" w:rsidRPr="00821ACB">
        <w:rPr>
          <w:rFonts w:cs="Times New Roman"/>
          <w:b/>
          <w:i/>
          <w:color w:val="000000" w:themeColor="text1"/>
          <w:szCs w:val="24"/>
        </w:rPr>
        <w:t>ablets</w:t>
      </w:r>
    </w:p>
    <w:p w14:paraId="19E6859D" w14:textId="56270F1B" w:rsidR="007A3FD7" w:rsidRPr="00821ACB" w:rsidRDefault="005C13DB" w:rsidP="003154BA">
      <w:pPr>
        <w:spacing w:line="480" w:lineRule="auto"/>
        <w:jc w:val="both"/>
        <w:rPr>
          <w:rFonts w:cs="Times New Roman"/>
          <w:color w:val="000000" w:themeColor="text1"/>
          <w:szCs w:val="24"/>
        </w:rPr>
      </w:pPr>
      <w:r w:rsidRPr="00821ACB">
        <w:rPr>
          <w:rFonts w:cs="Times New Roman"/>
          <w:color w:val="000000" w:themeColor="text1"/>
          <w:szCs w:val="24"/>
        </w:rPr>
        <w:t>IBU t</w:t>
      </w:r>
      <w:r w:rsidR="007A3FD7" w:rsidRPr="00821ACB">
        <w:rPr>
          <w:rFonts w:cs="Times New Roman"/>
          <w:color w:val="000000" w:themeColor="text1"/>
          <w:szCs w:val="24"/>
        </w:rPr>
        <w:t>ablets</w:t>
      </w:r>
      <w:r w:rsidR="006E7560" w:rsidRPr="00821ACB">
        <w:rPr>
          <w:rFonts w:cs="Times New Roman"/>
          <w:color w:val="000000" w:themeColor="text1"/>
          <w:szCs w:val="24"/>
        </w:rPr>
        <w:t xml:space="preserve">, 100 mg, </w:t>
      </w:r>
      <w:r w:rsidR="007A3FD7" w:rsidRPr="00821ACB">
        <w:rPr>
          <w:rFonts w:cs="Times New Roman"/>
          <w:color w:val="000000" w:themeColor="text1"/>
          <w:szCs w:val="24"/>
        </w:rPr>
        <w:t xml:space="preserve">were prepared using </w:t>
      </w:r>
      <w:r w:rsidR="00F05641" w:rsidRPr="00821ACB">
        <w:rPr>
          <w:rFonts w:cs="Times New Roman"/>
          <w:color w:val="000000" w:themeColor="text1"/>
          <w:szCs w:val="24"/>
        </w:rPr>
        <w:t xml:space="preserve">a </w:t>
      </w:r>
      <w:r w:rsidR="007A3FD7" w:rsidRPr="00821ACB">
        <w:rPr>
          <w:rFonts w:cs="Times New Roman"/>
          <w:color w:val="000000" w:themeColor="text1"/>
          <w:szCs w:val="24"/>
        </w:rPr>
        <w:t>Natoli NP-RD10 laboratory</w:t>
      </w:r>
      <w:r w:rsidR="00C32C95" w:rsidRPr="00821ACB">
        <w:rPr>
          <w:rFonts w:cs="Times New Roman"/>
          <w:color w:val="000000" w:themeColor="text1"/>
          <w:szCs w:val="24"/>
        </w:rPr>
        <w:t>-</w:t>
      </w:r>
      <w:r w:rsidR="001F79AA" w:rsidRPr="00821ACB">
        <w:rPr>
          <w:rFonts w:cs="Times New Roman"/>
          <w:color w:val="000000" w:themeColor="text1"/>
          <w:szCs w:val="24"/>
        </w:rPr>
        <w:t>manual tablet press (</w:t>
      </w:r>
      <w:r w:rsidR="007A3FD7" w:rsidRPr="00821ACB">
        <w:rPr>
          <w:rFonts w:cs="Times New Roman"/>
          <w:color w:val="000000" w:themeColor="text1"/>
          <w:szCs w:val="24"/>
        </w:rPr>
        <w:t xml:space="preserve">USA). A standard </w:t>
      </w:r>
      <w:r w:rsidRPr="00821ACB">
        <w:rPr>
          <w:rFonts w:cs="Times New Roman"/>
          <w:color w:val="000000" w:themeColor="text1"/>
          <w:szCs w:val="24"/>
        </w:rPr>
        <w:t xml:space="preserve">type B </w:t>
      </w:r>
      <w:r w:rsidR="00C32C95" w:rsidRPr="00821ACB">
        <w:rPr>
          <w:rFonts w:cs="Times New Roman"/>
          <w:color w:val="000000" w:themeColor="text1"/>
          <w:szCs w:val="24"/>
        </w:rPr>
        <w:t xml:space="preserve">8 mm diameter </w:t>
      </w:r>
      <w:r w:rsidR="007A3FD7" w:rsidRPr="00821ACB">
        <w:rPr>
          <w:rFonts w:cs="Times New Roman"/>
          <w:color w:val="000000" w:themeColor="text1"/>
          <w:szCs w:val="24"/>
        </w:rPr>
        <w:t xml:space="preserve">flat </w:t>
      </w:r>
      <w:r w:rsidRPr="00821ACB">
        <w:rPr>
          <w:rFonts w:cs="Times New Roman"/>
          <w:color w:val="000000" w:themeColor="text1"/>
          <w:szCs w:val="24"/>
        </w:rPr>
        <w:t>punch</w:t>
      </w:r>
      <w:r w:rsidR="007A3FD7" w:rsidRPr="00821ACB">
        <w:rPr>
          <w:rFonts w:cs="Times New Roman"/>
          <w:color w:val="000000" w:themeColor="text1"/>
          <w:szCs w:val="24"/>
        </w:rPr>
        <w:t xml:space="preserve"> and die </w:t>
      </w:r>
      <w:r w:rsidRPr="00821ACB">
        <w:rPr>
          <w:rFonts w:cs="Times New Roman"/>
          <w:color w:val="000000" w:themeColor="text1"/>
          <w:szCs w:val="24"/>
        </w:rPr>
        <w:t>cavity</w:t>
      </w:r>
      <w:r w:rsidR="007A3FD7" w:rsidRPr="00821ACB">
        <w:rPr>
          <w:rFonts w:cs="Times New Roman"/>
          <w:color w:val="000000" w:themeColor="text1"/>
          <w:szCs w:val="24"/>
        </w:rPr>
        <w:t xml:space="preserve"> were </w:t>
      </w:r>
      <w:r w:rsidR="001F79AA" w:rsidRPr="00821ACB">
        <w:rPr>
          <w:rFonts w:cs="Times New Roman"/>
          <w:color w:val="000000" w:themeColor="text1"/>
          <w:szCs w:val="24"/>
        </w:rPr>
        <w:t xml:space="preserve">used to compress </w:t>
      </w:r>
      <w:r w:rsidR="007A3FD7" w:rsidRPr="00821ACB">
        <w:rPr>
          <w:rFonts w:cs="Times New Roman"/>
          <w:color w:val="000000" w:themeColor="text1"/>
          <w:szCs w:val="24"/>
        </w:rPr>
        <w:t>IBU</w:t>
      </w:r>
      <w:r w:rsidR="001F79AA" w:rsidRPr="00821ACB">
        <w:rPr>
          <w:rFonts w:cs="Times New Roman"/>
          <w:color w:val="000000" w:themeColor="text1"/>
          <w:szCs w:val="24"/>
        </w:rPr>
        <w:t xml:space="preserve"> powder using </w:t>
      </w:r>
      <w:r w:rsidR="007A3FD7" w:rsidRPr="00821ACB">
        <w:rPr>
          <w:rFonts w:cs="Times New Roman"/>
          <w:color w:val="000000" w:themeColor="text1"/>
          <w:szCs w:val="24"/>
        </w:rPr>
        <w:t>various</w:t>
      </w:r>
      <w:r w:rsidR="001F79AA" w:rsidRPr="00821ACB">
        <w:rPr>
          <w:rFonts w:cs="Times New Roman"/>
          <w:color w:val="000000" w:themeColor="text1"/>
          <w:szCs w:val="24"/>
        </w:rPr>
        <w:t xml:space="preserve"> comp</w:t>
      </w:r>
      <w:r w:rsidR="007A3FD7" w:rsidRPr="00821ACB">
        <w:rPr>
          <w:rFonts w:cs="Times New Roman"/>
          <w:color w:val="000000" w:themeColor="text1"/>
          <w:szCs w:val="24"/>
        </w:rPr>
        <w:t xml:space="preserve">action </w:t>
      </w:r>
      <w:r w:rsidR="001F79AA" w:rsidRPr="00821ACB">
        <w:rPr>
          <w:rFonts w:cs="Times New Roman"/>
          <w:color w:val="000000" w:themeColor="text1"/>
          <w:szCs w:val="24"/>
        </w:rPr>
        <w:t>pressure</w:t>
      </w:r>
      <w:r w:rsidR="00F05641" w:rsidRPr="00821ACB">
        <w:rPr>
          <w:rFonts w:cs="Times New Roman"/>
          <w:color w:val="000000" w:themeColor="text1"/>
          <w:szCs w:val="24"/>
        </w:rPr>
        <w:t>s</w:t>
      </w:r>
      <w:r w:rsidR="001F79AA" w:rsidRPr="00821ACB">
        <w:rPr>
          <w:rFonts w:cs="Times New Roman"/>
          <w:color w:val="000000" w:themeColor="text1"/>
          <w:szCs w:val="24"/>
        </w:rPr>
        <w:t xml:space="preserve"> for </w:t>
      </w:r>
      <w:r w:rsidR="005F00D9" w:rsidRPr="00821ACB">
        <w:rPr>
          <w:rFonts w:cs="Times New Roman"/>
          <w:i/>
          <w:color w:val="000000" w:themeColor="text1"/>
          <w:szCs w:val="24"/>
        </w:rPr>
        <w:t>ca.</w:t>
      </w:r>
      <w:r w:rsidR="005F00D9" w:rsidRPr="00821ACB">
        <w:rPr>
          <w:rFonts w:cs="Times New Roman"/>
          <w:color w:val="000000" w:themeColor="text1"/>
          <w:szCs w:val="24"/>
        </w:rPr>
        <w:t xml:space="preserve"> </w:t>
      </w:r>
      <w:r w:rsidR="001F79AA" w:rsidRPr="00821ACB">
        <w:rPr>
          <w:rFonts w:cs="Times New Roman"/>
          <w:color w:val="000000" w:themeColor="text1"/>
          <w:szCs w:val="24"/>
        </w:rPr>
        <w:t>1</w:t>
      </w:r>
      <w:r w:rsidR="00F05641" w:rsidRPr="00821ACB">
        <w:rPr>
          <w:rFonts w:cs="Times New Roman"/>
          <w:color w:val="000000" w:themeColor="text1"/>
          <w:szCs w:val="24"/>
        </w:rPr>
        <w:t xml:space="preserve"> </w:t>
      </w:r>
      <w:r w:rsidR="001F79AA" w:rsidRPr="00821ACB">
        <w:rPr>
          <w:rFonts w:cs="Times New Roman"/>
          <w:color w:val="000000" w:themeColor="text1"/>
          <w:szCs w:val="24"/>
        </w:rPr>
        <w:t>s dwell time</w:t>
      </w:r>
      <w:r w:rsidR="007A3FD7" w:rsidRPr="00821ACB">
        <w:rPr>
          <w:rFonts w:cs="Times New Roman"/>
          <w:color w:val="000000" w:themeColor="text1"/>
          <w:szCs w:val="24"/>
        </w:rPr>
        <w:t xml:space="preserve"> (n=3 for each compaction pressure)</w:t>
      </w:r>
      <w:r w:rsidR="001F79AA" w:rsidRPr="00821ACB">
        <w:rPr>
          <w:rFonts w:cs="Times New Roman"/>
          <w:color w:val="000000" w:themeColor="text1"/>
          <w:szCs w:val="24"/>
        </w:rPr>
        <w:t xml:space="preserve">. The </w:t>
      </w:r>
      <w:r w:rsidR="005F00D9" w:rsidRPr="00821ACB">
        <w:rPr>
          <w:rFonts w:cs="Times New Roman"/>
          <w:color w:val="000000" w:themeColor="text1"/>
          <w:szCs w:val="24"/>
        </w:rPr>
        <w:t xml:space="preserve">mean </w:t>
      </w:r>
      <w:r w:rsidR="001F79AA" w:rsidRPr="00821ACB">
        <w:rPr>
          <w:rFonts w:cs="Times New Roman"/>
          <w:color w:val="000000" w:themeColor="text1"/>
          <w:szCs w:val="24"/>
        </w:rPr>
        <w:t>yield pressure (</w:t>
      </w:r>
      <w:r w:rsidR="001F79AA" w:rsidRPr="00821ACB">
        <w:rPr>
          <w:rFonts w:cs="Times New Roman"/>
          <w:i/>
          <w:color w:val="000000" w:themeColor="text1"/>
          <w:szCs w:val="24"/>
        </w:rPr>
        <w:t>P</w:t>
      </w:r>
      <w:r w:rsidR="001F79AA" w:rsidRPr="00821ACB">
        <w:rPr>
          <w:rFonts w:cs="Times New Roman"/>
          <w:i/>
          <w:color w:val="000000" w:themeColor="text1"/>
          <w:szCs w:val="24"/>
          <w:vertAlign w:val="subscript"/>
        </w:rPr>
        <w:t>y</w:t>
      </w:r>
      <w:r w:rsidR="001F79AA" w:rsidRPr="00821ACB">
        <w:rPr>
          <w:rFonts w:cs="Times New Roman"/>
          <w:color w:val="000000" w:themeColor="text1"/>
          <w:szCs w:val="24"/>
        </w:rPr>
        <w:t>) and comp</w:t>
      </w:r>
      <w:r w:rsidR="005F00D9" w:rsidRPr="00821ACB">
        <w:rPr>
          <w:rFonts w:cs="Times New Roman"/>
          <w:color w:val="000000" w:themeColor="text1"/>
          <w:szCs w:val="24"/>
        </w:rPr>
        <w:t>action</w:t>
      </w:r>
      <w:r w:rsidR="001F79AA" w:rsidRPr="00821ACB">
        <w:rPr>
          <w:rFonts w:cs="Times New Roman"/>
          <w:color w:val="000000" w:themeColor="text1"/>
          <w:szCs w:val="24"/>
        </w:rPr>
        <w:t xml:space="preserve"> parameters for </w:t>
      </w:r>
      <w:r w:rsidR="00C32C95" w:rsidRPr="00821ACB">
        <w:rPr>
          <w:rFonts w:cs="Times New Roman"/>
          <w:color w:val="000000" w:themeColor="text1"/>
          <w:szCs w:val="24"/>
        </w:rPr>
        <w:t>the powder</w:t>
      </w:r>
      <w:r w:rsidR="007A3FD7" w:rsidRPr="00821ACB">
        <w:rPr>
          <w:rFonts w:cs="Times New Roman"/>
          <w:color w:val="000000" w:themeColor="text1"/>
          <w:szCs w:val="24"/>
        </w:rPr>
        <w:t xml:space="preserve"> samples were</w:t>
      </w:r>
      <w:r w:rsidR="001F79AA" w:rsidRPr="00821ACB">
        <w:rPr>
          <w:rFonts w:cs="Times New Roman"/>
          <w:color w:val="000000" w:themeColor="text1"/>
          <w:szCs w:val="24"/>
        </w:rPr>
        <w:t xml:space="preserve"> determined from the Heckel </w:t>
      </w:r>
      <w:r w:rsidR="00D96C1E" w:rsidRPr="00821ACB">
        <w:rPr>
          <w:rFonts w:cs="Times New Roman"/>
          <w:color w:val="000000" w:themeColor="text1"/>
          <w:szCs w:val="24"/>
        </w:rPr>
        <w:t xml:space="preserve">equation </w:t>
      </w:r>
      <w:r w:rsidR="007A3FD7" w:rsidRPr="00821ACB">
        <w:rPr>
          <w:rFonts w:cs="Times New Roman"/>
          <w:color w:val="000000" w:themeColor="text1"/>
          <w:szCs w:val="24"/>
        </w:rPr>
        <w:t>(eq. 1</w:t>
      </w:r>
      <w:r w:rsidR="001F79AA" w:rsidRPr="00821ACB">
        <w:rPr>
          <w:rFonts w:cs="Times New Roman"/>
          <w:color w:val="000000" w:themeColor="text1"/>
          <w:szCs w:val="24"/>
        </w:rPr>
        <w:t>)</w:t>
      </w:r>
      <w:r w:rsidR="007A3FD7" w:rsidRPr="00821ACB">
        <w:rPr>
          <w:rFonts w:cs="Times New Roman"/>
          <w:color w:val="000000" w:themeColor="text1"/>
          <w:szCs w:val="24"/>
        </w:rPr>
        <w:t xml:space="preserve"> </w:t>
      </w:r>
      <w:r w:rsidR="00B96E1D" w:rsidRPr="00821ACB">
        <w:rPr>
          <w:rFonts w:cs="Times New Roman"/>
          <w:color w:val="000000" w:themeColor="text1"/>
          <w:szCs w:val="24"/>
        </w:rPr>
        <w:fldChar w:fldCharType="begin"/>
      </w:r>
      <w:r w:rsidR="00121F30" w:rsidRPr="00821ACB">
        <w:rPr>
          <w:rFonts w:cs="Times New Roman"/>
          <w:color w:val="000000" w:themeColor="text1"/>
          <w:szCs w:val="24"/>
        </w:rPr>
        <w:instrText xml:space="preserve"> ADDIN EN.CITE &lt;EndNote&gt;&lt;Cite&gt;&lt;Author&gt;Heckel&lt;/Author&gt;&lt;Year&gt;1961&lt;/Year&gt;&lt;RecNum&gt;27&lt;/RecNum&gt;&lt;DisplayText&gt;(Heckel, 1961)&lt;/DisplayText&gt;&lt;record&gt;&lt;rec-number&gt;27&lt;/rec-number&gt;&lt;foreign-keys&gt;&lt;key app="EN" db-id="d5fs0wsvp0f05ser9abpxz97rwr0et952ape" timestamp="1491558970"&gt;27&lt;/key&gt;&lt;/foreign-keys&gt;&lt;ref-type name="Journal Article"&gt;17&lt;/ref-type&gt;&lt;contributors&gt;&lt;authors&gt;&lt;author&gt;Heckel, RW&lt;/author&gt;&lt;/authors&gt;&lt;/contributors&gt;&lt;titles&gt;&lt;title&gt;Density-pressure relationships in powder compaction&lt;/title&gt;&lt;secondary-title&gt;Trans Metall Soc AIME&lt;/secondary-title&gt;&lt;/titles&gt;&lt;periodical&gt;&lt;full-title&gt;Trans Metall Soc AIME&lt;/full-title&gt;&lt;/periodical&gt;&lt;pages&gt;671-675&lt;/pages&gt;&lt;volume&gt;221&lt;/volume&gt;&lt;number&gt;4&lt;/number&gt;&lt;dates&gt;&lt;year&gt;1961&lt;/year&gt;&lt;/dates&gt;&lt;urls&gt;&lt;/urls&gt;&lt;/record&gt;&lt;/Cite&gt;&lt;/EndNote&gt;</w:instrText>
      </w:r>
      <w:r w:rsidR="00B96E1D" w:rsidRPr="00821ACB">
        <w:rPr>
          <w:rFonts w:cs="Times New Roman"/>
          <w:color w:val="000000" w:themeColor="text1"/>
          <w:szCs w:val="24"/>
        </w:rPr>
        <w:fldChar w:fldCharType="separate"/>
      </w:r>
      <w:r w:rsidR="00676EE1" w:rsidRPr="00821ACB">
        <w:rPr>
          <w:rFonts w:cs="Times New Roman"/>
          <w:noProof/>
          <w:color w:val="000000" w:themeColor="text1"/>
          <w:szCs w:val="24"/>
        </w:rPr>
        <w:t>(</w:t>
      </w:r>
      <w:hyperlink w:anchor="_ENREF_13" w:tooltip="Heckel, 1961 #27" w:history="1">
        <w:r w:rsidR="0093435E" w:rsidRPr="00821ACB">
          <w:rPr>
            <w:rFonts w:cs="Times New Roman"/>
            <w:noProof/>
            <w:color w:val="000000" w:themeColor="text1"/>
            <w:szCs w:val="24"/>
          </w:rPr>
          <w:t>Heckel, 1961</w:t>
        </w:r>
      </w:hyperlink>
      <w:r w:rsidR="00676EE1" w:rsidRPr="00821ACB">
        <w:rPr>
          <w:rFonts w:cs="Times New Roman"/>
          <w:noProof/>
          <w:color w:val="000000" w:themeColor="text1"/>
          <w:szCs w:val="24"/>
        </w:rPr>
        <w:t>)</w:t>
      </w:r>
      <w:r w:rsidR="00B96E1D" w:rsidRPr="00821ACB">
        <w:rPr>
          <w:rFonts w:cs="Times New Roman"/>
          <w:color w:val="000000" w:themeColor="text1"/>
          <w:szCs w:val="24"/>
        </w:rPr>
        <w:fldChar w:fldCharType="end"/>
      </w:r>
      <w:r w:rsidR="00D96C1E" w:rsidRPr="00821ACB">
        <w:rPr>
          <w:rFonts w:cs="Times New Roman"/>
          <w:color w:val="000000" w:themeColor="text1"/>
          <w:szCs w:val="24"/>
        </w:rPr>
        <w:t>.</w:t>
      </w:r>
      <w:r w:rsidR="001F79AA" w:rsidRPr="00821ACB">
        <w:rPr>
          <w:rFonts w:cs="Times New Roman"/>
          <w:color w:val="000000" w:themeColor="text1"/>
          <w:szCs w:val="24"/>
        </w:rPr>
        <w:t xml:space="preserve"> </w:t>
      </w:r>
      <w:r w:rsidR="00C32C95" w:rsidRPr="00821ACB">
        <w:rPr>
          <w:rFonts w:cs="Times New Roman"/>
          <w:color w:val="000000" w:themeColor="text1"/>
          <w:szCs w:val="24"/>
        </w:rPr>
        <w:t xml:space="preserve"> </w:t>
      </w:r>
    </w:p>
    <w:p w14:paraId="3BA08F68" w14:textId="77777777" w:rsidR="007A3FD7" w:rsidRPr="00821ACB" w:rsidRDefault="002B1BEA" w:rsidP="003154BA">
      <w:pPr>
        <w:spacing w:line="480" w:lineRule="auto"/>
        <w:jc w:val="center"/>
        <w:rPr>
          <w:rFonts w:cs="Times New Roman"/>
          <w:color w:val="000000" w:themeColor="text1"/>
          <w:szCs w:val="24"/>
        </w:rPr>
      </w:pPr>
      <m:oMath>
        <m:func>
          <m:funcPr>
            <m:ctrlPr>
              <w:rPr>
                <w:rFonts w:ascii="Cambria Math" w:hAnsi="Cambria Math" w:cs="Arial"/>
                <w:i/>
                <w:color w:val="000000" w:themeColor="text1"/>
                <w:szCs w:val="24"/>
              </w:rPr>
            </m:ctrlPr>
          </m:funcPr>
          <m:fName>
            <m:r>
              <w:rPr>
                <w:rFonts w:ascii="Cambria Math" w:hAnsi="Cambria Math" w:cs="Arial"/>
                <w:color w:val="000000" w:themeColor="text1"/>
                <w:szCs w:val="24"/>
              </w:rPr>
              <m:t>ln</m:t>
            </m:r>
          </m:fName>
          <m:e>
            <m:d>
              <m:dPr>
                <m:ctrlPr>
                  <w:rPr>
                    <w:rFonts w:ascii="Cambria Math" w:hAnsi="Cambria Math" w:cs="Arial"/>
                    <w:i/>
                    <w:color w:val="000000" w:themeColor="text1"/>
                    <w:szCs w:val="24"/>
                  </w:rPr>
                </m:ctrlPr>
              </m:dPr>
              <m:e>
                <m:f>
                  <m:fPr>
                    <m:ctrlPr>
                      <w:rPr>
                        <w:rFonts w:ascii="Cambria Math" w:hAnsi="Cambria Math" w:cs="Arial"/>
                        <w:i/>
                        <w:color w:val="000000" w:themeColor="text1"/>
                        <w:szCs w:val="24"/>
                      </w:rPr>
                    </m:ctrlPr>
                  </m:fPr>
                  <m:num>
                    <m:r>
                      <w:rPr>
                        <w:rFonts w:ascii="Cambria Math" w:hAnsi="Cambria Math" w:cs="Arial"/>
                        <w:color w:val="000000" w:themeColor="text1"/>
                        <w:szCs w:val="24"/>
                      </w:rPr>
                      <m:t>1</m:t>
                    </m:r>
                  </m:num>
                  <m:den>
                    <m:r>
                      <w:rPr>
                        <w:rFonts w:ascii="Cambria Math" w:hAnsi="Cambria Math" w:cs="Arial"/>
                        <w:color w:val="000000" w:themeColor="text1"/>
                        <w:szCs w:val="24"/>
                      </w:rPr>
                      <m:t>1-D</m:t>
                    </m:r>
                  </m:den>
                </m:f>
              </m:e>
            </m:d>
          </m:e>
        </m:func>
        <m:r>
          <w:rPr>
            <w:rFonts w:ascii="Cambria Math" w:hAnsi="Cambria Math" w:cs="Arial"/>
            <w:color w:val="000000" w:themeColor="text1"/>
            <w:szCs w:val="24"/>
          </w:rPr>
          <m:t>=KP+A</m:t>
        </m:r>
        <m:r>
          <m:rPr>
            <m:sty m:val="p"/>
          </m:rPr>
          <w:rPr>
            <w:rFonts w:ascii="Cambria Math" w:hAnsi="Cambria Math" w:cs="Arial"/>
            <w:color w:val="000000" w:themeColor="text1"/>
            <w:szCs w:val="24"/>
          </w:rPr>
          <m:t xml:space="preserve"> </m:t>
        </m:r>
      </m:oMath>
      <w:r w:rsidR="003A6259" w:rsidRPr="00821ACB">
        <w:rPr>
          <w:rFonts w:ascii="Arial" w:eastAsiaTheme="minorEastAsia" w:hAnsi="Arial" w:cs="Arial"/>
          <w:color w:val="000000" w:themeColor="text1"/>
          <w:szCs w:val="24"/>
        </w:rPr>
        <w:t xml:space="preserve"> </w:t>
      </w:r>
      <w:r w:rsidR="00A07293" w:rsidRPr="00821ACB">
        <w:rPr>
          <w:rFonts w:ascii="Arial" w:eastAsiaTheme="minorEastAsia" w:hAnsi="Arial" w:cs="Arial"/>
          <w:color w:val="000000" w:themeColor="text1"/>
          <w:szCs w:val="24"/>
        </w:rPr>
        <w:tab/>
      </w:r>
      <w:r w:rsidR="00A07293" w:rsidRPr="00821ACB">
        <w:rPr>
          <w:rFonts w:eastAsiaTheme="minorEastAsia" w:cs="Times New Roman"/>
          <w:color w:val="000000" w:themeColor="text1"/>
          <w:szCs w:val="24"/>
        </w:rPr>
        <w:t xml:space="preserve">  </w:t>
      </w:r>
      <w:r w:rsidR="00A07293" w:rsidRPr="00821ACB">
        <w:rPr>
          <w:rFonts w:eastAsiaTheme="minorEastAsia" w:cs="Times New Roman"/>
          <w:color w:val="000000" w:themeColor="text1"/>
          <w:szCs w:val="24"/>
        </w:rPr>
        <w:tab/>
      </w:r>
      <w:r w:rsidR="00A07293" w:rsidRPr="00821ACB">
        <w:rPr>
          <w:rFonts w:eastAsiaTheme="minorEastAsia" w:cs="Times New Roman"/>
          <w:color w:val="000000" w:themeColor="text1"/>
          <w:szCs w:val="24"/>
        </w:rPr>
        <w:tab/>
      </w:r>
      <w:r w:rsidR="007A3FD7" w:rsidRPr="00821ACB">
        <w:rPr>
          <w:rFonts w:eastAsiaTheme="minorEastAsia" w:cs="Times New Roman"/>
          <w:color w:val="000000" w:themeColor="text1"/>
          <w:szCs w:val="24"/>
        </w:rPr>
        <w:t>eq.</w:t>
      </w:r>
      <w:r w:rsidR="00D96C1E" w:rsidRPr="00821ACB">
        <w:rPr>
          <w:rFonts w:eastAsiaTheme="minorEastAsia" w:cs="Times New Roman"/>
          <w:color w:val="000000" w:themeColor="text1"/>
          <w:szCs w:val="24"/>
        </w:rPr>
        <w:t xml:space="preserve"> </w:t>
      </w:r>
      <w:r w:rsidR="007A3FD7" w:rsidRPr="00821ACB">
        <w:rPr>
          <w:rFonts w:eastAsiaTheme="minorEastAsia" w:cs="Times New Roman"/>
          <w:color w:val="000000" w:themeColor="text1"/>
          <w:szCs w:val="24"/>
        </w:rPr>
        <w:t>(1)</w:t>
      </w:r>
    </w:p>
    <w:p w14:paraId="19AA6B8A" w14:textId="043D40CA" w:rsidR="001F79AA" w:rsidRPr="00821ACB" w:rsidRDefault="001F79AA" w:rsidP="003154BA">
      <w:pPr>
        <w:spacing w:line="480" w:lineRule="auto"/>
        <w:jc w:val="both"/>
        <w:rPr>
          <w:rFonts w:cs="Times New Roman"/>
          <w:color w:val="000000" w:themeColor="text1"/>
          <w:szCs w:val="24"/>
        </w:rPr>
      </w:pPr>
      <w:r w:rsidRPr="00821ACB">
        <w:rPr>
          <w:rFonts w:cs="Times New Roman"/>
          <w:color w:val="000000" w:themeColor="text1"/>
          <w:szCs w:val="24"/>
        </w:rPr>
        <w:t xml:space="preserve">The </w:t>
      </w:r>
      <w:r w:rsidR="003A6259" w:rsidRPr="00821ACB">
        <w:rPr>
          <w:rFonts w:cs="Times New Roman"/>
          <w:color w:val="000000" w:themeColor="text1"/>
          <w:szCs w:val="24"/>
        </w:rPr>
        <w:t xml:space="preserve">density of compacts as a function of </w:t>
      </w:r>
      <w:r w:rsidRPr="00821ACB">
        <w:rPr>
          <w:rFonts w:cs="Times New Roman"/>
          <w:color w:val="000000" w:themeColor="text1"/>
          <w:szCs w:val="24"/>
        </w:rPr>
        <w:t>pressure</w:t>
      </w:r>
      <w:r w:rsidR="00EF7308" w:rsidRPr="00821ACB">
        <w:rPr>
          <w:rFonts w:cs="Times New Roman"/>
          <w:color w:val="000000" w:themeColor="text1"/>
          <w:szCs w:val="24"/>
        </w:rPr>
        <w:t xml:space="preserve"> (</w:t>
      </w:r>
      <w:r w:rsidR="00D96C1E" w:rsidRPr="00821ACB">
        <w:rPr>
          <w:rFonts w:cs="Times New Roman"/>
          <w:color w:val="000000" w:themeColor="text1"/>
          <w:szCs w:val="24"/>
        </w:rPr>
        <w:t>out of die)</w:t>
      </w:r>
      <w:r w:rsidRPr="00821ACB">
        <w:rPr>
          <w:rFonts w:cs="Times New Roman"/>
          <w:color w:val="000000" w:themeColor="text1"/>
          <w:szCs w:val="24"/>
        </w:rPr>
        <w:t xml:space="preserve"> </w:t>
      </w:r>
      <w:r w:rsidR="00C31947" w:rsidRPr="00821ACB">
        <w:rPr>
          <w:rFonts w:cs="Times New Roman"/>
          <w:noProof/>
          <w:color w:val="000000" w:themeColor="text1"/>
          <w:szCs w:val="24"/>
        </w:rPr>
        <w:t>was</w:t>
      </w:r>
      <w:r w:rsidRPr="00821ACB">
        <w:rPr>
          <w:rFonts w:cs="Times New Roman"/>
          <w:color w:val="000000" w:themeColor="text1"/>
          <w:szCs w:val="24"/>
        </w:rPr>
        <w:t xml:space="preserve"> used to determine the </w:t>
      </w:r>
      <w:r w:rsidR="00C21729" w:rsidRPr="00821ACB">
        <w:rPr>
          <w:rFonts w:cs="Times New Roman"/>
          <w:color w:val="000000" w:themeColor="text1"/>
          <w:szCs w:val="24"/>
        </w:rPr>
        <w:t xml:space="preserve">constant </w:t>
      </w:r>
      <w:r w:rsidRPr="00821ACB">
        <w:rPr>
          <w:rFonts w:cs="Times New Roman"/>
          <w:color w:val="000000" w:themeColor="text1"/>
          <w:szCs w:val="24"/>
        </w:rPr>
        <w:t>parameters</w:t>
      </w:r>
      <w:r w:rsidR="00C21729" w:rsidRPr="00821ACB">
        <w:rPr>
          <w:rFonts w:cs="Times New Roman"/>
          <w:color w:val="000000" w:themeColor="text1"/>
          <w:szCs w:val="24"/>
        </w:rPr>
        <w:t xml:space="preserve">, </w:t>
      </w:r>
      <w:r w:rsidR="00C21729" w:rsidRPr="00821ACB">
        <w:rPr>
          <w:rFonts w:cs="Times New Roman"/>
          <w:i/>
          <w:color w:val="000000" w:themeColor="text1"/>
          <w:szCs w:val="24"/>
        </w:rPr>
        <w:t>K</w:t>
      </w:r>
      <w:r w:rsidR="00C21729" w:rsidRPr="00821ACB">
        <w:rPr>
          <w:rFonts w:cs="Times New Roman"/>
          <w:color w:val="000000" w:themeColor="text1"/>
          <w:szCs w:val="24"/>
        </w:rPr>
        <w:t xml:space="preserve"> and </w:t>
      </w:r>
      <w:r w:rsidR="00C21729" w:rsidRPr="00821ACB">
        <w:rPr>
          <w:rFonts w:cs="Times New Roman"/>
          <w:i/>
          <w:color w:val="000000" w:themeColor="text1"/>
          <w:szCs w:val="24"/>
        </w:rPr>
        <w:t>A</w:t>
      </w:r>
      <w:r w:rsidR="00C21729" w:rsidRPr="00821ACB">
        <w:rPr>
          <w:rFonts w:cs="Times New Roman"/>
          <w:color w:val="000000" w:themeColor="text1"/>
          <w:szCs w:val="24"/>
        </w:rPr>
        <w:t xml:space="preserve">, where </w:t>
      </w:r>
      <w:r w:rsidR="00C21729" w:rsidRPr="00821ACB">
        <w:rPr>
          <w:rFonts w:cs="Times New Roman"/>
          <w:i/>
          <w:color w:val="000000" w:themeColor="text1"/>
          <w:szCs w:val="24"/>
        </w:rPr>
        <w:t>P</w:t>
      </w:r>
      <w:r w:rsidR="00C21729" w:rsidRPr="00821ACB">
        <w:rPr>
          <w:rFonts w:cs="Times New Roman"/>
          <w:i/>
          <w:color w:val="000000" w:themeColor="text1"/>
          <w:szCs w:val="24"/>
          <w:vertAlign w:val="subscript"/>
        </w:rPr>
        <w:t>y</w:t>
      </w:r>
      <w:r w:rsidR="00C21729" w:rsidRPr="00821ACB">
        <w:rPr>
          <w:rFonts w:cs="Times New Roman"/>
          <w:color w:val="000000" w:themeColor="text1"/>
          <w:szCs w:val="24"/>
        </w:rPr>
        <w:t xml:space="preserve"> is the reciprocal of </w:t>
      </w:r>
      <w:r w:rsidR="00C21729" w:rsidRPr="00821ACB">
        <w:rPr>
          <w:rFonts w:cs="Times New Roman"/>
          <w:i/>
          <w:color w:val="000000" w:themeColor="text1"/>
          <w:szCs w:val="24"/>
        </w:rPr>
        <w:t>K</w:t>
      </w:r>
      <w:r w:rsidR="00C32C95" w:rsidRPr="00821ACB">
        <w:rPr>
          <w:rFonts w:cs="Times New Roman"/>
          <w:color w:val="000000" w:themeColor="text1"/>
          <w:szCs w:val="24"/>
        </w:rPr>
        <w:t xml:space="preserve">. </w:t>
      </w:r>
      <w:r w:rsidR="00992D7B" w:rsidRPr="00821ACB">
        <w:rPr>
          <w:rFonts w:cs="Times New Roman"/>
          <w:i/>
          <w:color w:val="000000" w:themeColor="text1"/>
          <w:szCs w:val="24"/>
        </w:rPr>
        <w:t>A</w:t>
      </w:r>
      <w:r w:rsidR="00992D7B" w:rsidRPr="00821ACB">
        <w:rPr>
          <w:rFonts w:cs="Times New Roman"/>
          <w:color w:val="000000" w:themeColor="text1"/>
          <w:szCs w:val="24"/>
        </w:rPr>
        <w:t xml:space="preserve"> correlates with densification of the powder during the </w:t>
      </w:r>
      <w:r w:rsidR="005F00D9" w:rsidRPr="00821ACB">
        <w:rPr>
          <w:rFonts w:cs="Times New Roman"/>
          <w:color w:val="000000" w:themeColor="text1"/>
          <w:szCs w:val="24"/>
        </w:rPr>
        <w:t xml:space="preserve">early </w:t>
      </w:r>
      <w:r w:rsidR="00992D7B" w:rsidRPr="00821ACB">
        <w:rPr>
          <w:rFonts w:cs="Times New Roman"/>
          <w:color w:val="000000" w:themeColor="text1"/>
          <w:szCs w:val="24"/>
        </w:rPr>
        <w:t>stage of compaction due to initial particle rearrangement</w:t>
      </w:r>
      <w:r w:rsidR="00B96E1D" w:rsidRPr="00821ACB">
        <w:rPr>
          <w:rFonts w:cs="Times New Roman"/>
          <w:color w:val="000000" w:themeColor="text1"/>
          <w:szCs w:val="24"/>
        </w:rPr>
        <w:t xml:space="preserve"> </w:t>
      </w:r>
      <w:r w:rsidR="00B96E1D" w:rsidRPr="00821ACB">
        <w:rPr>
          <w:rFonts w:cs="Times New Roman"/>
          <w:color w:val="000000" w:themeColor="text1"/>
          <w:szCs w:val="24"/>
        </w:rPr>
        <w:fldChar w:fldCharType="begin"/>
      </w:r>
      <w:r w:rsidR="006A3E8F" w:rsidRPr="00821ACB">
        <w:rPr>
          <w:rFonts w:cs="Times New Roman"/>
          <w:color w:val="000000" w:themeColor="text1"/>
          <w:szCs w:val="24"/>
        </w:rPr>
        <w:instrText xml:space="preserve"> ADDIN EN.CITE &lt;EndNote&gt;&lt;Cite&gt;&lt;Author&gt;Khomane&lt;/Author&gt;&lt;Year&gt;2013&lt;/Year&gt;&lt;RecNum&gt;28&lt;/RecNum&gt;&lt;DisplayText&gt;(Khomane and Bansal, 2013)&lt;/DisplayText&gt;&lt;record&gt;&lt;rec-number&gt;28&lt;/rec-number&gt;&lt;foreign-keys&gt;&lt;key app="EN" db-id="d5fs0wsvp0f05ser9abpxz97rwr0et952ape" timestamp="1491558971"&gt;28&lt;/key&gt;&lt;/foreign-keys&gt;&lt;ref-type name="Journal Article"&gt;17&lt;/ref-type&gt;&lt;contributors&gt;&lt;authors&gt;&lt;author&gt;Khomane, Kailas S&lt;/author&gt;&lt;author&gt;Bansal, Arvind K&lt;/author&gt;&lt;/authors&gt;&lt;/contributors&gt;&lt;titles&gt;&lt;title&gt;Yield strength of microcrystalline cellulose: Experimental evidence by dielectric spectroscopy&lt;/title&gt;&lt;secondary-title&gt;Int. J. Pharm.&lt;/secondary-title&gt;&lt;/titles&gt;&lt;periodical&gt;&lt;full-title&gt;Int. J. Pharm.&lt;/full-title&gt;&lt;/periodical&gt;&lt;pages&gt;1-4&lt;/pages&gt;&lt;volume&gt;455&lt;/volume&gt;&lt;number&gt;1&lt;/number&gt;&lt;dates&gt;&lt;year&gt;2013&lt;/year&gt;&lt;/dates&gt;&lt;isbn&gt;0378-5173&lt;/isbn&gt;&lt;urls&gt;&lt;/urls&gt;&lt;/record&gt;&lt;/Cite&gt;&lt;/EndNote&gt;</w:instrText>
      </w:r>
      <w:r w:rsidR="00B96E1D" w:rsidRPr="00821ACB">
        <w:rPr>
          <w:rFonts w:cs="Times New Roman"/>
          <w:color w:val="000000" w:themeColor="text1"/>
          <w:szCs w:val="24"/>
        </w:rPr>
        <w:fldChar w:fldCharType="separate"/>
      </w:r>
      <w:r w:rsidR="00676EE1" w:rsidRPr="00821ACB">
        <w:rPr>
          <w:rFonts w:cs="Times New Roman"/>
          <w:noProof/>
          <w:color w:val="000000" w:themeColor="text1"/>
          <w:szCs w:val="24"/>
        </w:rPr>
        <w:t>(</w:t>
      </w:r>
      <w:hyperlink w:anchor="_ENREF_17" w:tooltip="Khomane, 2013 #28" w:history="1">
        <w:r w:rsidR="0093435E" w:rsidRPr="00821ACB">
          <w:rPr>
            <w:rFonts w:cs="Times New Roman"/>
            <w:noProof/>
            <w:color w:val="000000" w:themeColor="text1"/>
            <w:szCs w:val="24"/>
          </w:rPr>
          <w:t>Khomane and Bansal, 2013</w:t>
        </w:r>
      </w:hyperlink>
      <w:r w:rsidR="00676EE1" w:rsidRPr="00821ACB">
        <w:rPr>
          <w:rFonts w:cs="Times New Roman"/>
          <w:noProof/>
          <w:color w:val="000000" w:themeColor="text1"/>
          <w:szCs w:val="24"/>
        </w:rPr>
        <w:t>)</w:t>
      </w:r>
      <w:r w:rsidR="00B96E1D" w:rsidRPr="00821ACB">
        <w:rPr>
          <w:rFonts w:cs="Times New Roman"/>
          <w:color w:val="000000" w:themeColor="text1"/>
          <w:szCs w:val="24"/>
        </w:rPr>
        <w:fldChar w:fldCharType="end"/>
      </w:r>
      <w:r w:rsidR="00C21729" w:rsidRPr="00821ACB">
        <w:rPr>
          <w:rFonts w:cs="Times New Roman"/>
          <w:color w:val="000000" w:themeColor="text1"/>
          <w:szCs w:val="24"/>
        </w:rPr>
        <w:t>. I</w:t>
      </w:r>
      <w:r w:rsidR="00EF7308" w:rsidRPr="00821ACB">
        <w:rPr>
          <w:rFonts w:cs="Times New Roman"/>
          <w:color w:val="000000" w:themeColor="text1"/>
          <w:szCs w:val="24"/>
        </w:rPr>
        <w:t xml:space="preserve">n equation </w:t>
      </w:r>
      <w:r w:rsidR="00C21729" w:rsidRPr="00821ACB">
        <w:rPr>
          <w:rFonts w:cs="Times New Roman"/>
          <w:color w:val="000000" w:themeColor="text1"/>
          <w:szCs w:val="24"/>
        </w:rPr>
        <w:t xml:space="preserve">1, </w:t>
      </w:r>
      <w:r w:rsidR="00C21729" w:rsidRPr="00821ACB">
        <w:rPr>
          <w:rFonts w:cs="Times New Roman"/>
          <w:i/>
          <w:color w:val="000000" w:themeColor="text1"/>
          <w:szCs w:val="24"/>
        </w:rPr>
        <w:t>P</w:t>
      </w:r>
      <w:r w:rsidR="00C21729" w:rsidRPr="00821ACB">
        <w:rPr>
          <w:rFonts w:cs="Times New Roman"/>
          <w:color w:val="000000" w:themeColor="text1"/>
          <w:szCs w:val="24"/>
        </w:rPr>
        <w:t xml:space="preserve"> is</w:t>
      </w:r>
      <w:r w:rsidRPr="00821ACB">
        <w:rPr>
          <w:rFonts w:cs="Times New Roman"/>
          <w:color w:val="000000" w:themeColor="text1"/>
          <w:szCs w:val="24"/>
        </w:rPr>
        <w:t xml:space="preserve"> the applied pressur</w:t>
      </w:r>
      <w:r w:rsidR="00C21729" w:rsidRPr="00821ACB">
        <w:rPr>
          <w:rFonts w:cs="Times New Roman"/>
          <w:color w:val="000000" w:themeColor="text1"/>
          <w:szCs w:val="24"/>
        </w:rPr>
        <w:t xml:space="preserve">e and </w:t>
      </w:r>
      <w:r w:rsidR="00C21729" w:rsidRPr="00821ACB">
        <w:rPr>
          <w:rFonts w:cs="Times New Roman"/>
          <w:i/>
          <w:color w:val="000000" w:themeColor="text1"/>
          <w:szCs w:val="24"/>
        </w:rPr>
        <w:t>D</w:t>
      </w:r>
      <w:r w:rsidR="00C21729" w:rsidRPr="00821ACB">
        <w:rPr>
          <w:rFonts w:cs="Times New Roman"/>
          <w:color w:val="000000" w:themeColor="text1"/>
          <w:szCs w:val="24"/>
        </w:rPr>
        <w:t xml:space="preserve"> is the relative density</w:t>
      </w:r>
      <w:r w:rsidR="003A6259" w:rsidRPr="00821ACB">
        <w:rPr>
          <w:rFonts w:cs="Times New Roman"/>
          <w:color w:val="000000" w:themeColor="text1"/>
          <w:szCs w:val="24"/>
        </w:rPr>
        <w:t xml:space="preserve"> of the compact</w:t>
      </w:r>
      <w:r w:rsidR="005F00D9" w:rsidRPr="00821ACB">
        <w:rPr>
          <w:rFonts w:cs="Times New Roman"/>
          <w:color w:val="000000" w:themeColor="text1"/>
          <w:szCs w:val="24"/>
        </w:rPr>
        <w:t xml:space="preserve"> which is </w:t>
      </w:r>
      <w:r w:rsidR="004F1728" w:rsidRPr="00821ACB">
        <w:rPr>
          <w:rFonts w:cs="Times New Roman"/>
          <w:color w:val="000000" w:themeColor="text1"/>
          <w:szCs w:val="24"/>
        </w:rPr>
        <w:t>t</w:t>
      </w:r>
      <w:r w:rsidRPr="00821ACB">
        <w:rPr>
          <w:rFonts w:cs="Times New Roman"/>
          <w:color w:val="000000" w:themeColor="text1"/>
          <w:szCs w:val="24"/>
        </w:rPr>
        <w:t>he ratio of the compact density at a</w:t>
      </w:r>
      <w:r w:rsidR="004F1728" w:rsidRPr="00821ACB">
        <w:rPr>
          <w:rFonts w:cs="Times New Roman"/>
          <w:color w:val="000000" w:themeColor="text1"/>
          <w:szCs w:val="24"/>
        </w:rPr>
        <w:t xml:space="preserve">pplied </w:t>
      </w:r>
      <w:r w:rsidRPr="00821ACB">
        <w:rPr>
          <w:rFonts w:cs="Times New Roman"/>
          <w:color w:val="000000" w:themeColor="text1"/>
          <w:szCs w:val="24"/>
        </w:rPr>
        <w:t xml:space="preserve">pressure to the true density of the powder. The true density of </w:t>
      </w:r>
      <w:r w:rsidR="00EF7308" w:rsidRPr="00821ACB">
        <w:rPr>
          <w:rFonts w:cs="Times New Roman"/>
          <w:color w:val="000000" w:themeColor="text1"/>
          <w:szCs w:val="24"/>
        </w:rPr>
        <w:t>IBU</w:t>
      </w:r>
      <w:r w:rsidRPr="00821ACB">
        <w:rPr>
          <w:rFonts w:cs="Times New Roman"/>
          <w:color w:val="000000" w:themeColor="text1"/>
          <w:szCs w:val="24"/>
        </w:rPr>
        <w:t xml:space="preserve"> </w:t>
      </w:r>
      <w:r w:rsidR="001258FC" w:rsidRPr="00821ACB">
        <w:rPr>
          <w:rFonts w:cs="Times New Roman"/>
          <w:color w:val="000000" w:themeColor="text1"/>
          <w:szCs w:val="24"/>
        </w:rPr>
        <w:t>powder (</w:t>
      </w:r>
      <w:r w:rsidR="003A6259" w:rsidRPr="00821ACB">
        <w:rPr>
          <w:rFonts w:cs="Times New Roman"/>
          <w:color w:val="000000" w:themeColor="text1"/>
          <w:szCs w:val="24"/>
        </w:rPr>
        <w:t xml:space="preserve">n=3) </w:t>
      </w:r>
      <w:r w:rsidRPr="00821ACB">
        <w:rPr>
          <w:rFonts w:cs="Times New Roman"/>
          <w:color w:val="000000" w:themeColor="text1"/>
          <w:szCs w:val="24"/>
        </w:rPr>
        <w:t xml:space="preserve">was determined </w:t>
      </w:r>
      <w:r w:rsidR="005F00D9" w:rsidRPr="00821ACB">
        <w:rPr>
          <w:rFonts w:cs="Times New Roman"/>
          <w:color w:val="000000" w:themeColor="text1"/>
          <w:szCs w:val="24"/>
        </w:rPr>
        <w:t>by</w:t>
      </w:r>
      <w:r w:rsidR="00C21729" w:rsidRPr="00821ACB">
        <w:rPr>
          <w:rFonts w:cs="Times New Roman"/>
          <w:color w:val="000000" w:themeColor="text1"/>
          <w:szCs w:val="24"/>
        </w:rPr>
        <w:t xml:space="preserve"> an AccuPyc 1330 </w:t>
      </w:r>
      <w:r w:rsidRPr="00821ACB">
        <w:rPr>
          <w:rFonts w:cs="Times New Roman"/>
          <w:color w:val="000000" w:themeColor="text1"/>
          <w:szCs w:val="24"/>
        </w:rPr>
        <w:t>pycnometer (</w:t>
      </w:r>
      <w:r w:rsidR="00C21729" w:rsidRPr="00821ACB">
        <w:rPr>
          <w:rFonts w:cs="Times New Roman"/>
          <w:color w:val="000000" w:themeColor="text1"/>
          <w:szCs w:val="24"/>
        </w:rPr>
        <w:t>Micromeritics, Norcross</w:t>
      </w:r>
      <w:r w:rsidRPr="00821ACB">
        <w:rPr>
          <w:rFonts w:cs="Times New Roman"/>
          <w:color w:val="000000" w:themeColor="text1"/>
          <w:szCs w:val="24"/>
        </w:rPr>
        <w:t xml:space="preserve">, </w:t>
      </w:r>
      <w:r w:rsidR="00C21729" w:rsidRPr="00821ACB">
        <w:rPr>
          <w:rFonts w:cs="Times New Roman"/>
          <w:color w:val="000000" w:themeColor="text1"/>
          <w:szCs w:val="24"/>
        </w:rPr>
        <w:t xml:space="preserve">GA, </w:t>
      </w:r>
      <w:r w:rsidR="00A07293" w:rsidRPr="00821ACB">
        <w:rPr>
          <w:rFonts w:cs="Times New Roman"/>
          <w:color w:val="000000" w:themeColor="text1"/>
          <w:szCs w:val="24"/>
        </w:rPr>
        <w:t>USA)</w:t>
      </w:r>
      <w:r w:rsidR="00994426" w:rsidRPr="00821ACB">
        <w:rPr>
          <w:rFonts w:cs="Times New Roman"/>
          <w:color w:val="000000" w:themeColor="text1"/>
          <w:szCs w:val="24"/>
        </w:rPr>
        <w:t xml:space="preserve"> </w:t>
      </w:r>
      <w:r w:rsidR="00F05641" w:rsidRPr="00821ACB">
        <w:rPr>
          <w:rFonts w:cs="Times New Roman"/>
          <w:color w:val="000000" w:themeColor="text1"/>
          <w:szCs w:val="24"/>
        </w:rPr>
        <w:t xml:space="preserve">using helium (99.995% purity). </w:t>
      </w:r>
      <w:r w:rsidR="00C32C95" w:rsidRPr="00821ACB">
        <w:rPr>
          <w:rFonts w:cs="Times New Roman"/>
          <w:color w:val="000000" w:themeColor="text1"/>
          <w:szCs w:val="24"/>
        </w:rPr>
        <w:t>The s</w:t>
      </w:r>
      <w:r w:rsidR="00994426" w:rsidRPr="00821ACB">
        <w:rPr>
          <w:rFonts w:cs="Times New Roman"/>
          <w:color w:val="000000" w:themeColor="text1"/>
          <w:szCs w:val="24"/>
        </w:rPr>
        <w:t xml:space="preserve">amples were dried under dry nitrogen gas purging 24 h at 25 °C prior to measurement. </w:t>
      </w:r>
    </w:p>
    <w:p w14:paraId="39EC500B" w14:textId="4750C74A" w:rsidR="00421971" w:rsidRPr="00821ACB" w:rsidRDefault="00421971" w:rsidP="00DE297C">
      <w:pPr>
        <w:spacing w:line="480" w:lineRule="auto"/>
        <w:jc w:val="both"/>
        <w:rPr>
          <w:rFonts w:cs="Times New Roman"/>
          <w:color w:val="000000" w:themeColor="text1"/>
          <w:szCs w:val="24"/>
        </w:rPr>
      </w:pPr>
      <w:r w:rsidRPr="00821ACB">
        <w:rPr>
          <w:rFonts w:cs="Times New Roman"/>
          <w:color w:val="000000" w:themeColor="text1"/>
          <w:szCs w:val="24"/>
        </w:rPr>
        <w:t>The tablet tensile s</w:t>
      </w:r>
      <w:r w:rsidR="001C7D29" w:rsidRPr="00821ACB">
        <w:rPr>
          <w:rFonts w:cs="Times New Roman"/>
          <w:color w:val="000000" w:themeColor="text1"/>
          <w:szCs w:val="24"/>
        </w:rPr>
        <w:t>trength</w:t>
      </w:r>
      <w:r w:rsidR="001C7D29" w:rsidRPr="00821ACB">
        <w:rPr>
          <w:rFonts w:cs="Times New Roman"/>
          <w:i/>
          <w:color w:val="000000" w:themeColor="text1"/>
          <w:szCs w:val="24"/>
        </w:rPr>
        <w:t xml:space="preserve"> </w:t>
      </w:r>
      <w:r w:rsidR="00D24A6B" w:rsidRPr="00821ACB">
        <w:rPr>
          <w:rFonts w:cs="Times New Roman"/>
          <w:color w:val="000000" w:themeColor="text1"/>
          <w:szCs w:val="24"/>
        </w:rPr>
        <w:t>(</w:t>
      </w:r>
      <w:r w:rsidR="00D24A6B" w:rsidRPr="00821ACB">
        <w:rPr>
          <w:rFonts w:cs="Times New Roman"/>
          <w:i/>
          <w:color w:val="000000" w:themeColor="text1"/>
          <w:szCs w:val="24"/>
        </w:rPr>
        <w:sym w:font="Symbol" w:char="F073"/>
      </w:r>
      <w:r w:rsidR="00DE297C" w:rsidRPr="00821ACB">
        <w:rPr>
          <w:rFonts w:cs="Times New Roman"/>
          <w:i/>
          <w:color w:val="000000" w:themeColor="text1"/>
          <w:szCs w:val="24"/>
          <w:vertAlign w:val="subscript"/>
        </w:rPr>
        <w:t>x</w:t>
      </w:r>
      <w:r w:rsidR="00D24A6B" w:rsidRPr="00821ACB">
        <w:rPr>
          <w:rFonts w:cs="Times New Roman"/>
          <w:color w:val="000000" w:themeColor="text1"/>
          <w:szCs w:val="24"/>
        </w:rPr>
        <w:t>)</w:t>
      </w:r>
      <w:r w:rsidR="005F00D9" w:rsidRPr="00821ACB">
        <w:rPr>
          <w:rFonts w:cs="Times New Roman"/>
          <w:color w:val="000000" w:themeColor="text1"/>
          <w:szCs w:val="24"/>
        </w:rPr>
        <w:t xml:space="preserve"> was </w:t>
      </w:r>
      <w:r w:rsidR="00D24A6B" w:rsidRPr="00821ACB">
        <w:rPr>
          <w:rFonts w:cs="Times New Roman"/>
          <w:color w:val="000000" w:themeColor="text1"/>
          <w:szCs w:val="24"/>
        </w:rPr>
        <w:t xml:space="preserve">calculated from </w:t>
      </w:r>
      <w:r w:rsidR="00DE297C" w:rsidRPr="00821ACB">
        <w:rPr>
          <w:rFonts w:cs="Times New Roman"/>
          <w:color w:val="000000" w:themeColor="text1"/>
          <w:szCs w:val="24"/>
        </w:rPr>
        <w:t>tablet dimensions, diameter (</w:t>
      </w:r>
      <w:r w:rsidR="00F8294F" w:rsidRPr="00821ACB">
        <w:rPr>
          <w:rFonts w:cs="Times New Roman"/>
          <w:i/>
          <w:color w:val="000000" w:themeColor="text1"/>
          <w:szCs w:val="24"/>
        </w:rPr>
        <w:t>d</w:t>
      </w:r>
      <w:r w:rsidR="00DE297C" w:rsidRPr="00821ACB">
        <w:rPr>
          <w:rFonts w:cs="Times New Roman"/>
          <w:color w:val="000000" w:themeColor="text1"/>
          <w:szCs w:val="24"/>
        </w:rPr>
        <w:t>) and thickness (</w:t>
      </w:r>
      <w:r w:rsidR="00DE297C" w:rsidRPr="00821ACB">
        <w:rPr>
          <w:rFonts w:cs="Times New Roman"/>
          <w:i/>
          <w:color w:val="000000" w:themeColor="text1"/>
          <w:szCs w:val="24"/>
        </w:rPr>
        <w:t>T</w:t>
      </w:r>
      <w:r w:rsidR="00DE297C" w:rsidRPr="00821ACB">
        <w:rPr>
          <w:rFonts w:cs="Times New Roman"/>
          <w:color w:val="000000" w:themeColor="text1"/>
          <w:szCs w:val="24"/>
        </w:rPr>
        <w:t xml:space="preserve">), and </w:t>
      </w:r>
      <w:r w:rsidR="00D24A6B" w:rsidRPr="00821ACB">
        <w:rPr>
          <w:rFonts w:cs="Times New Roman"/>
          <w:color w:val="000000" w:themeColor="text1"/>
          <w:szCs w:val="24"/>
        </w:rPr>
        <w:t xml:space="preserve">the </w:t>
      </w:r>
      <w:r w:rsidR="00EE1222" w:rsidRPr="00821ACB">
        <w:rPr>
          <w:rFonts w:cs="Times New Roman"/>
          <w:color w:val="000000" w:themeColor="text1"/>
          <w:szCs w:val="24"/>
        </w:rPr>
        <w:t xml:space="preserve">crushing </w:t>
      </w:r>
      <w:r w:rsidR="003D1A71" w:rsidRPr="00821ACB">
        <w:rPr>
          <w:rFonts w:cs="Times New Roman"/>
          <w:color w:val="000000" w:themeColor="text1"/>
          <w:szCs w:val="24"/>
        </w:rPr>
        <w:t>force</w:t>
      </w:r>
      <w:r w:rsidR="00DE297C" w:rsidRPr="00821ACB">
        <w:rPr>
          <w:rFonts w:cs="Times New Roman"/>
          <w:color w:val="000000" w:themeColor="text1"/>
          <w:szCs w:val="24"/>
        </w:rPr>
        <w:t xml:space="preserve"> of the tablet</w:t>
      </w:r>
      <w:r w:rsidR="00EE1222" w:rsidRPr="00821ACB">
        <w:rPr>
          <w:rFonts w:cs="Times New Roman"/>
          <w:color w:val="000000" w:themeColor="text1"/>
          <w:szCs w:val="24"/>
        </w:rPr>
        <w:t xml:space="preserve"> </w:t>
      </w:r>
      <w:r w:rsidR="006046CB" w:rsidRPr="00821ACB">
        <w:rPr>
          <w:rFonts w:cs="Times New Roman"/>
          <w:color w:val="000000" w:themeColor="text1"/>
          <w:szCs w:val="24"/>
        </w:rPr>
        <w:t xml:space="preserve">(F) </w:t>
      </w:r>
      <w:r w:rsidR="00DE297C" w:rsidRPr="00821ACB">
        <w:rPr>
          <w:rFonts w:cs="Times New Roman"/>
          <w:color w:val="000000" w:themeColor="text1"/>
          <w:szCs w:val="24"/>
        </w:rPr>
        <w:t xml:space="preserve">which was measured using </w:t>
      </w:r>
      <w:r w:rsidR="00F05641" w:rsidRPr="00821ACB">
        <w:rPr>
          <w:rFonts w:cs="Times New Roman"/>
          <w:color w:val="000000" w:themeColor="text1"/>
          <w:szCs w:val="24"/>
        </w:rPr>
        <w:t xml:space="preserve">a </w:t>
      </w:r>
      <w:r w:rsidR="00DE297C" w:rsidRPr="00821ACB">
        <w:rPr>
          <w:rFonts w:cs="Times New Roman"/>
          <w:color w:val="000000" w:themeColor="text1"/>
          <w:szCs w:val="24"/>
        </w:rPr>
        <w:t xml:space="preserve">Schleuniger-4M (Switzerland) hardness tester </w:t>
      </w:r>
      <w:r w:rsidR="00EE1222" w:rsidRPr="00821ACB">
        <w:rPr>
          <w:rFonts w:cs="Times New Roman"/>
          <w:color w:val="000000" w:themeColor="text1"/>
          <w:szCs w:val="24"/>
        </w:rPr>
        <w:t>(eq. 2)</w:t>
      </w:r>
      <w:r w:rsidR="00A07293" w:rsidRPr="00821ACB">
        <w:rPr>
          <w:rFonts w:cs="Times New Roman"/>
          <w:color w:val="000000" w:themeColor="text1"/>
          <w:szCs w:val="24"/>
        </w:rPr>
        <w:t>.</w:t>
      </w:r>
    </w:p>
    <w:p w14:paraId="72B812E7" w14:textId="495138D5" w:rsidR="001F0599" w:rsidRPr="00821ACB" w:rsidRDefault="002B1BEA" w:rsidP="00A92C3D">
      <w:pPr>
        <w:spacing w:line="480" w:lineRule="auto"/>
        <w:jc w:val="center"/>
        <w:rPr>
          <w:rFonts w:eastAsiaTheme="minorEastAsia" w:cs="Times New Roman"/>
          <w:color w:val="000000" w:themeColor="text1"/>
          <w:szCs w:val="24"/>
        </w:rPr>
      </w:pPr>
      <m:oMath>
        <m:sSub>
          <m:sSubPr>
            <m:ctrlPr>
              <w:rPr>
                <w:rFonts w:ascii="Cambria Math" w:hAnsi="Cambria Math" w:cs="Times New Roman"/>
                <w:i/>
                <w:color w:val="000000" w:themeColor="text1"/>
                <w:szCs w:val="24"/>
              </w:rPr>
            </m:ctrlPr>
          </m:sSubPr>
          <m:e>
            <m:r>
              <w:rPr>
                <w:rFonts w:ascii="Cambria Math" w:hAnsi="Cambria Math" w:cs="Times New Roman"/>
                <w:color w:val="000000" w:themeColor="text1"/>
                <w:szCs w:val="24"/>
              </w:rPr>
              <m:t>σ</m:t>
            </m:r>
          </m:e>
          <m:sub>
            <m:r>
              <w:rPr>
                <w:rFonts w:ascii="Cambria Math" w:hAnsi="Cambria Math" w:cs="Times New Roman"/>
                <w:color w:val="000000" w:themeColor="text1"/>
                <w:szCs w:val="24"/>
              </w:rPr>
              <m:t>x</m:t>
            </m:r>
          </m:sub>
        </m:sSub>
        <m:r>
          <w:rPr>
            <w:rFonts w:ascii="Cambria Math" w:hAnsi="Cambria Math" w:cs="Times New Roman"/>
            <w:color w:val="000000" w:themeColor="text1"/>
            <w:szCs w:val="24"/>
          </w:rPr>
          <m:t>=</m:t>
        </m:r>
        <m:f>
          <m:fPr>
            <m:ctrlPr>
              <w:rPr>
                <w:rFonts w:ascii="Cambria Math" w:hAnsi="Cambria Math" w:cs="Times New Roman"/>
                <w:i/>
                <w:color w:val="000000" w:themeColor="text1"/>
                <w:szCs w:val="24"/>
              </w:rPr>
            </m:ctrlPr>
          </m:fPr>
          <m:num>
            <m:r>
              <w:rPr>
                <w:rFonts w:ascii="Cambria Math" w:hAnsi="Cambria Math" w:cs="Times New Roman"/>
                <w:color w:val="000000" w:themeColor="text1"/>
                <w:szCs w:val="24"/>
              </w:rPr>
              <m:t>2F</m:t>
            </m:r>
          </m:num>
          <m:den>
            <m:r>
              <w:rPr>
                <w:rFonts w:ascii="Cambria Math" w:hAnsi="Cambria Math" w:cs="Times New Roman"/>
                <w:color w:val="000000" w:themeColor="text1"/>
                <w:szCs w:val="24"/>
              </w:rPr>
              <m:t>πdT</m:t>
            </m:r>
          </m:den>
        </m:f>
        <m:r>
          <w:rPr>
            <w:rFonts w:ascii="Cambria Math" w:hAnsi="Cambria Math" w:cs="Times New Roman"/>
            <w:color w:val="000000" w:themeColor="text1"/>
            <w:szCs w:val="24"/>
          </w:rPr>
          <m:t xml:space="preserve"> </m:t>
        </m:r>
      </m:oMath>
      <w:r w:rsidR="003A6259" w:rsidRPr="00821ACB">
        <w:rPr>
          <w:rFonts w:eastAsiaTheme="minorEastAsia" w:cs="Times New Roman"/>
          <w:color w:val="000000" w:themeColor="text1"/>
          <w:szCs w:val="24"/>
        </w:rPr>
        <w:t xml:space="preserve"> </w:t>
      </w:r>
      <w:r w:rsidR="00A07293" w:rsidRPr="00821ACB">
        <w:rPr>
          <w:rFonts w:eastAsiaTheme="minorEastAsia" w:cs="Times New Roman"/>
          <w:color w:val="000000" w:themeColor="text1"/>
          <w:szCs w:val="24"/>
        </w:rPr>
        <w:tab/>
        <w:t xml:space="preserve">  </w:t>
      </w:r>
      <w:r w:rsidR="00A07293" w:rsidRPr="00821ACB">
        <w:rPr>
          <w:rFonts w:eastAsiaTheme="minorEastAsia" w:cs="Times New Roman"/>
          <w:color w:val="000000" w:themeColor="text1"/>
          <w:szCs w:val="24"/>
        </w:rPr>
        <w:tab/>
      </w:r>
      <w:r w:rsidR="00A07293" w:rsidRPr="00821ACB">
        <w:rPr>
          <w:rFonts w:eastAsiaTheme="minorEastAsia" w:cs="Times New Roman"/>
          <w:color w:val="000000" w:themeColor="text1"/>
          <w:szCs w:val="24"/>
        </w:rPr>
        <w:tab/>
      </w:r>
      <w:r w:rsidR="003A6259" w:rsidRPr="00821ACB">
        <w:rPr>
          <w:rFonts w:eastAsiaTheme="minorEastAsia" w:cs="Times New Roman"/>
          <w:color w:val="000000" w:themeColor="text1"/>
          <w:szCs w:val="24"/>
        </w:rPr>
        <w:tab/>
      </w:r>
      <w:r w:rsidR="00A07293" w:rsidRPr="00821ACB">
        <w:rPr>
          <w:rFonts w:eastAsiaTheme="minorEastAsia" w:cs="Times New Roman"/>
          <w:color w:val="000000" w:themeColor="text1"/>
          <w:szCs w:val="24"/>
        </w:rPr>
        <w:t>eq. (2)</w:t>
      </w:r>
    </w:p>
    <w:p w14:paraId="3913A8D6" w14:textId="77777777" w:rsidR="001C7D29" w:rsidRPr="00821ACB" w:rsidRDefault="001C7D29" w:rsidP="006046CB">
      <w:pPr>
        <w:pStyle w:val="ListParagraph"/>
        <w:numPr>
          <w:ilvl w:val="1"/>
          <w:numId w:val="12"/>
        </w:numPr>
        <w:spacing w:before="240" w:after="120" w:line="480" w:lineRule="auto"/>
        <w:ind w:left="505" w:hanging="505"/>
        <w:contextualSpacing w:val="0"/>
        <w:rPr>
          <w:rFonts w:cs="Times New Roman"/>
          <w:b/>
          <w:i/>
          <w:color w:val="000000" w:themeColor="text1"/>
          <w:szCs w:val="24"/>
        </w:rPr>
      </w:pPr>
      <w:r w:rsidRPr="00821ACB">
        <w:rPr>
          <w:rFonts w:cs="Times New Roman"/>
          <w:b/>
          <w:i/>
          <w:color w:val="000000" w:themeColor="text1"/>
          <w:szCs w:val="24"/>
        </w:rPr>
        <w:t>Multivariate Analysis</w:t>
      </w:r>
    </w:p>
    <w:p w14:paraId="033B073F" w14:textId="0429D63A" w:rsidR="00CE7E2E" w:rsidRPr="00821ACB" w:rsidRDefault="00CD1CE8" w:rsidP="003154BA">
      <w:pPr>
        <w:spacing w:line="480" w:lineRule="auto"/>
        <w:jc w:val="both"/>
        <w:rPr>
          <w:rFonts w:cs="Times New Roman"/>
          <w:color w:val="000000" w:themeColor="text1"/>
          <w:szCs w:val="24"/>
        </w:rPr>
      </w:pPr>
      <w:r w:rsidRPr="00821ACB">
        <w:rPr>
          <w:rFonts w:cs="Times New Roman"/>
          <w:color w:val="000000" w:themeColor="text1"/>
          <w:szCs w:val="24"/>
        </w:rPr>
        <w:t>The critical material propert</w:t>
      </w:r>
      <w:r w:rsidR="006A79DE" w:rsidRPr="00821ACB">
        <w:rPr>
          <w:rFonts w:cs="Times New Roman"/>
          <w:color w:val="000000" w:themeColor="text1"/>
          <w:szCs w:val="24"/>
        </w:rPr>
        <w:t>ies</w:t>
      </w:r>
      <w:r w:rsidRPr="00821ACB">
        <w:rPr>
          <w:rFonts w:cs="Times New Roman"/>
          <w:color w:val="000000" w:themeColor="text1"/>
          <w:szCs w:val="24"/>
        </w:rPr>
        <w:t xml:space="preserve"> </w:t>
      </w:r>
      <w:r w:rsidR="006C5F03" w:rsidRPr="00821ACB">
        <w:rPr>
          <w:rFonts w:cs="Times New Roman"/>
          <w:color w:val="000000" w:themeColor="text1"/>
          <w:szCs w:val="24"/>
        </w:rPr>
        <w:t xml:space="preserve">of </w:t>
      </w:r>
      <w:r w:rsidR="00DE297C" w:rsidRPr="00821ACB">
        <w:rPr>
          <w:rFonts w:cs="Times New Roman"/>
          <w:color w:val="000000" w:themeColor="text1"/>
          <w:szCs w:val="24"/>
        </w:rPr>
        <w:t xml:space="preserve">APIs and </w:t>
      </w:r>
      <w:r w:rsidR="006C5F03" w:rsidRPr="00821ACB">
        <w:rPr>
          <w:rFonts w:cs="Times New Roman"/>
          <w:color w:val="000000" w:themeColor="text1"/>
          <w:szCs w:val="24"/>
        </w:rPr>
        <w:t xml:space="preserve">the </w:t>
      </w:r>
      <w:r w:rsidR="00DE297C" w:rsidRPr="00821ACB">
        <w:rPr>
          <w:rFonts w:cs="Times New Roman"/>
          <w:color w:val="000000" w:themeColor="text1"/>
          <w:szCs w:val="24"/>
        </w:rPr>
        <w:t xml:space="preserve">binary mixture of APIs and excipients </w:t>
      </w:r>
      <w:r w:rsidR="006A79DE" w:rsidRPr="00821ACB">
        <w:rPr>
          <w:rFonts w:cs="Times New Roman"/>
          <w:color w:val="000000" w:themeColor="text1"/>
          <w:szCs w:val="24"/>
        </w:rPr>
        <w:t>for powder flow properties were</w:t>
      </w:r>
      <w:r w:rsidRPr="00821ACB">
        <w:rPr>
          <w:rFonts w:cs="Times New Roman"/>
          <w:color w:val="000000" w:themeColor="text1"/>
          <w:szCs w:val="24"/>
        </w:rPr>
        <w:t xml:space="preserve"> identified by </w:t>
      </w:r>
      <w:r w:rsidR="006A79DE" w:rsidRPr="00821ACB">
        <w:rPr>
          <w:rFonts w:cs="Times New Roman"/>
          <w:color w:val="000000" w:themeColor="text1"/>
          <w:szCs w:val="24"/>
        </w:rPr>
        <w:t xml:space="preserve">principal component </w:t>
      </w:r>
      <w:r w:rsidR="00DE297C" w:rsidRPr="00821ACB">
        <w:rPr>
          <w:rFonts w:cs="Times New Roman"/>
          <w:color w:val="000000" w:themeColor="text1"/>
          <w:szCs w:val="24"/>
        </w:rPr>
        <w:t xml:space="preserve">analysis (PCA) </w:t>
      </w:r>
      <w:r w:rsidR="00BE10BA" w:rsidRPr="00821ACB">
        <w:rPr>
          <w:rFonts w:cs="Times New Roman"/>
          <w:color w:val="000000" w:themeColor="text1"/>
          <w:szCs w:val="24"/>
        </w:rPr>
        <w:t xml:space="preserve">and linear regression analysis. </w:t>
      </w:r>
      <w:r w:rsidR="006A79DE" w:rsidRPr="00821ACB">
        <w:rPr>
          <w:rFonts w:cs="Times New Roman"/>
          <w:color w:val="000000" w:themeColor="text1"/>
          <w:szCs w:val="24"/>
        </w:rPr>
        <w:t xml:space="preserve">Multivariate regression </w:t>
      </w:r>
      <w:r w:rsidR="00BE10BA" w:rsidRPr="00821ACB">
        <w:rPr>
          <w:rFonts w:cs="Times New Roman"/>
          <w:color w:val="000000" w:themeColor="text1"/>
          <w:szCs w:val="24"/>
        </w:rPr>
        <w:t>models</w:t>
      </w:r>
      <w:r w:rsidR="00F05641" w:rsidRPr="00821ACB">
        <w:rPr>
          <w:rFonts w:cs="Times New Roman"/>
          <w:color w:val="000000" w:themeColor="text1"/>
          <w:szCs w:val="24"/>
        </w:rPr>
        <w:t>,</w:t>
      </w:r>
      <w:r w:rsidR="006A79DE" w:rsidRPr="00821ACB">
        <w:rPr>
          <w:rFonts w:cs="Times New Roman"/>
          <w:color w:val="000000" w:themeColor="text1"/>
          <w:szCs w:val="24"/>
        </w:rPr>
        <w:t xml:space="preserve"> such as multiple linear regression (MLR), principal</w:t>
      </w:r>
      <w:r w:rsidR="00BE2AE0" w:rsidRPr="00821ACB">
        <w:rPr>
          <w:rFonts w:cs="Times New Roman"/>
          <w:color w:val="000000" w:themeColor="text1"/>
          <w:szCs w:val="24"/>
        </w:rPr>
        <w:t xml:space="preserve"> component regression (PCR), </w:t>
      </w:r>
      <w:r w:rsidR="006A79DE" w:rsidRPr="00821ACB">
        <w:rPr>
          <w:rFonts w:cs="Times New Roman"/>
          <w:color w:val="000000" w:themeColor="text1"/>
          <w:szCs w:val="24"/>
        </w:rPr>
        <w:t>partial least square regression (PLSR)</w:t>
      </w:r>
      <w:r w:rsidR="00BE2AE0" w:rsidRPr="00821ACB">
        <w:rPr>
          <w:rFonts w:cs="Times New Roman"/>
          <w:color w:val="000000" w:themeColor="text1"/>
          <w:szCs w:val="24"/>
        </w:rPr>
        <w:t xml:space="preserve"> and</w:t>
      </w:r>
      <w:r w:rsidR="00F05641" w:rsidRPr="00821ACB">
        <w:rPr>
          <w:rFonts w:cs="Times New Roman"/>
          <w:color w:val="000000" w:themeColor="text1"/>
          <w:szCs w:val="24"/>
        </w:rPr>
        <w:t>,</w:t>
      </w:r>
      <w:r w:rsidR="00BE10BA" w:rsidRPr="00821ACB">
        <w:rPr>
          <w:rFonts w:cs="Times New Roman"/>
          <w:color w:val="000000" w:themeColor="text1"/>
          <w:szCs w:val="24"/>
        </w:rPr>
        <w:t xml:space="preserve"> were </w:t>
      </w:r>
      <w:r w:rsidR="006A79DE" w:rsidRPr="00821ACB">
        <w:rPr>
          <w:rFonts w:cs="Times New Roman"/>
          <w:color w:val="000000" w:themeColor="text1"/>
          <w:szCs w:val="24"/>
        </w:rPr>
        <w:t xml:space="preserve">developed using </w:t>
      </w:r>
      <w:r w:rsidR="00D81A9C" w:rsidRPr="00821ACB">
        <w:rPr>
          <w:rFonts w:cs="Times New Roman"/>
          <w:color w:val="000000" w:themeColor="text1"/>
          <w:szCs w:val="24"/>
        </w:rPr>
        <w:t>The Unscrambler® X</w:t>
      </w:r>
      <w:r w:rsidR="006A79DE" w:rsidRPr="00821ACB">
        <w:rPr>
          <w:rFonts w:cs="Times New Roman"/>
          <w:color w:val="000000" w:themeColor="text1"/>
          <w:szCs w:val="24"/>
        </w:rPr>
        <w:t xml:space="preserve"> version 10.3 (CAMO Software, Norway) to identify the best multivariate regression </w:t>
      </w:r>
      <w:r w:rsidR="00C32C95" w:rsidRPr="00821ACB">
        <w:rPr>
          <w:rFonts w:cs="Times New Roman"/>
          <w:color w:val="000000" w:themeColor="text1"/>
          <w:szCs w:val="24"/>
        </w:rPr>
        <w:t>model</w:t>
      </w:r>
      <w:r w:rsidR="006A577C" w:rsidRPr="00821ACB">
        <w:rPr>
          <w:rFonts w:cs="Times New Roman"/>
          <w:color w:val="000000" w:themeColor="text1"/>
          <w:szCs w:val="24"/>
        </w:rPr>
        <w:t xml:space="preserve"> to predict </w:t>
      </w:r>
      <w:r w:rsidR="008D7AE8" w:rsidRPr="00821ACB">
        <w:rPr>
          <w:rFonts w:cs="Times New Roman"/>
          <w:i/>
          <w:color w:val="000000" w:themeColor="text1"/>
          <w:szCs w:val="24"/>
        </w:rPr>
        <w:t>static</w:t>
      </w:r>
      <w:r w:rsidR="006A577C" w:rsidRPr="00821ACB">
        <w:rPr>
          <w:rFonts w:cs="Times New Roman"/>
          <w:color w:val="000000" w:themeColor="text1"/>
          <w:szCs w:val="24"/>
        </w:rPr>
        <w:t xml:space="preserve"> powder flow parameters</w:t>
      </w:r>
      <w:r w:rsidR="00A4242D" w:rsidRPr="00821ACB">
        <w:rPr>
          <w:rFonts w:cs="Times New Roman"/>
          <w:color w:val="000000" w:themeColor="text1"/>
          <w:szCs w:val="24"/>
        </w:rPr>
        <w:t xml:space="preserve"> </w:t>
      </w:r>
      <w:r w:rsidR="00F05641" w:rsidRPr="00821ACB">
        <w:rPr>
          <w:rFonts w:cs="Times New Roman"/>
          <w:color w:val="000000" w:themeColor="text1"/>
          <w:szCs w:val="24"/>
        </w:rPr>
        <w:t xml:space="preserve">such as </w:t>
      </w:r>
      <w:r w:rsidR="00073BAF" w:rsidRPr="00821ACB">
        <w:rPr>
          <w:rFonts w:cs="Times New Roman"/>
          <w:color w:val="000000" w:themeColor="text1"/>
          <w:szCs w:val="24"/>
        </w:rPr>
        <w:t>FF, cohesion, WFA and WFA(O)</w:t>
      </w:r>
      <w:r w:rsidR="006A577C" w:rsidRPr="00821ACB">
        <w:rPr>
          <w:rFonts w:cs="Times New Roman"/>
          <w:color w:val="000000" w:themeColor="text1"/>
          <w:szCs w:val="24"/>
        </w:rPr>
        <w:t xml:space="preserve"> from </w:t>
      </w:r>
      <w:r w:rsidR="00073BAF" w:rsidRPr="00821ACB">
        <w:rPr>
          <w:rFonts w:cs="Times New Roman"/>
          <w:color w:val="000000" w:themeColor="text1"/>
          <w:szCs w:val="24"/>
        </w:rPr>
        <w:t>critical material properties</w:t>
      </w:r>
      <w:r w:rsidR="00F05641" w:rsidRPr="00821ACB">
        <w:rPr>
          <w:rFonts w:cs="Times New Roman"/>
          <w:color w:val="000000" w:themeColor="text1"/>
          <w:szCs w:val="24"/>
        </w:rPr>
        <w:t>,</w:t>
      </w:r>
      <w:r w:rsidR="00073BAF" w:rsidRPr="00821ACB">
        <w:rPr>
          <w:rFonts w:cs="Times New Roman"/>
          <w:color w:val="000000" w:themeColor="text1"/>
          <w:szCs w:val="24"/>
        </w:rPr>
        <w:t xml:space="preserve"> </w:t>
      </w:r>
      <w:r w:rsidR="00C32C95" w:rsidRPr="00821ACB">
        <w:rPr>
          <w:rFonts w:cs="Times New Roman"/>
          <w:color w:val="000000" w:themeColor="text1"/>
          <w:szCs w:val="24"/>
        </w:rPr>
        <w:t xml:space="preserve">or from </w:t>
      </w:r>
      <w:r w:rsidR="00A4242D" w:rsidRPr="00821ACB">
        <w:rPr>
          <w:rFonts w:cs="Times New Roman"/>
          <w:color w:val="000000" w:themeColor="text1"/>
          <w:szCs w:val="24"/>
        </w:rPr>
        <w:t xml:space="preserve">dynamic flow parameters </w:t>
      </w:r>
      <w:r w:rsidR="00F05641" w:rsidRPr="00821ACB">
        <w:rPr>
          <w:rFonts w:cs="Times New Roman"/>
          <w:color w:val="000000" w:themeColor="text1"/>
          <w:szCs w:val="24"/>
        </w:rPr>
        <w:t xml:space="preserve">such as </w:t>
      </w:r>
      <w:r w:rsidR="00A4242D" w:rsidRPr="00821ACB">
        <w:rPr>
          <w:rFonts w:cs="Times New Roman"/>
          <w:color w:val="000000" w:themeColor="text1"/>
          <w:szCs w:val="24"/>
        </w:rPr>
        <w:t>BFE, SI, FRI and CBD.</w:t>
      </w:r>
      <w:r w:rsidR="0092665A" w:rsidRPr="00821ACB">
        <w:rPr>
          <w:rFonts w:cs="Times New Roman"/>
          <w:color w:val="000000" w:themeColor="text1"/>
          <w:szCs w:val="24"/>
        </w:rPr>
        <w:t xml:space="preserve"> Support vector machine regression (SVMR) and </w:t>
      </w:r>
      <w:r w:rsidR="0092665A" w:rsidRPr="00821ACB">
        <w:rPr>
          <w:rFonts w:cs="Times New Roman"/>
          <w:color w:val="000000" w:themeColor="text1"/>
          <w:szCs w:val="24"/>
        </w:rPr>
        <w:lastRenderedPageBreak/>
        <w:t xml:space="preserve">MLR models were also developed </w:t>
      </w:r>
      <w:r w:rsidR="00EA0243" w:rsidRPr="00821ACB">
        <w:rPr>
          <w:rFonts w:cs="Times New Roman"/>
          <w:color w:val="000000" w:themeColor="text1"/>
          <w:szCs w:val="24"/>
        </w:rPr>
        <w:t>to predict tensile strength from particle size distribution descriptors and the mean yield pressure (</w:t>
      </w:r>
      <w:r w:rsidR="00EA0243" w:rsidRPr="00821ACB">
        <w:rPr>
          <w:rFonts w:cs="Times New Roman"/>
          <w:i/>
          <w:color w:val="000000" w:themeColor="text1"/>
          <w:szCs w:val="24"/>
        </w:rPr>
        <w:t>P</w:t>
      </w:r>
      <w:r w:rsidR="00EA0243" w:rsidRPr="00821ACB">
        <w:rPr>
          <w:rFonts w:cs="Times New Roman"/>
          <w:i/>
          <w:color w:val="000000" w:themeColor="text1"/>
          <w:szCs w:val="24"/>
          <w:vertAlign w:val="subscript"/>
        </w:rPr>
        <w:t>y</w:t>
      </w:r>
      <w:r w:rsidR="00EA0243" w:rsidRPr="00821ACB">
        <w:rPr>
          <w:rFonts w:cs="Times New Roman"/>
          <w:color w:val="000000" w:themeColor="text1"/>
          <w:szCs w:val="24"/>
        </w:rPr>
        <w:t>).</w:t>
      </w:r>
    </w:p>
    <w:p w14:paraId="4F212012" w14:textId="7556D536" w:rsidR="00D57CD0" w:rsidRPr="00821ACB" w:rsidRDefault="00212F75" w:rsidP="003154BA">
      <w:pPr>
        <w:pStyle w:val="ListParagraph"/>
        <w:numPr>
          <w:ilvl w:val="0"/>
          <w:numId w:val="12"/>
        </w:numPr>
        <w:spacing w:line="480" w:lineRule="auto"/>
        <w:rPr>
          <w:rFonts w:cs="Times New Roman"/>
          <w:b/>
          <w:caps/>
          <w:color w:val="000000" w:themeColor="text1"/>
          <w:szCs w:val="24"/>
        </w:rPr>
      </w:pPr>
      <w:r w:rsidRPr="00821ACB">
        <w:rPr>
          <w:rFonts w:cs="Times New Roman"/>
          <w:b/>
          <w:caps/>
          <w:color w:val="000000" w:themeColor="text1"/>
          <w:szCs w:val="24"/>
        </w:rPr>
        <w:t>R</w:t>
      </w:r>
      <w:r w:rsidRPr="00821ACB">
        <w:rPr>
          <w:rFonts w:cs="Times New Roman"/>
          <w:b/>
          <w:color w:val="000000" w:themeColor="text1"/>
          <w:szCs w:val="24"/>
        </w:rPr>
        <w:t>esults and discussion</w:t>
      </w:r>
    </w:p>
    <w:p w14:paraId="71A1FB93" w14:textId="25748800" w:rsidR="008608C8" w:rsidRPr="00821ACB" w:rsidRDefault="00F725C6" w:rsidP="005A35CE">
      <w:pPr>
        <w:spacing w:line="480" w:lineRule="auto"/>
        <w:jc w:val="both"/>
        <w:rPr>
          <w:rFonts w:cs="Times New Roman"/>
          <w:color w:val="000000" w:themeColor="text1"/>
          <w:szCs w:val="24"/>
        </w:rPr>
      </w:pPr>
      <w:r w:rsidRPr="00821ACB">
        <w:rPr>
          <w:rFonts w:cs="Times New Roman"/>
          <w:color w:val="000000" w:themeColor="text1"/>
          <w:szCs w:val="24"/>
        </w:rPr>
        <w:t>Compactability and powder flow can be affected by the solid form</w:t>
      </w:r>
      <w:r w:rsidR="00562535" w:rsidRPr="00821ACB">
        <w:rPr>
          <w:rFonts w:cs="Times New Roman"/>
          <w:color w:val="000000" w:themeColor="text1"/>
          <w:szCs w:val="24"/>
        </w:rPr>
        <w:t>, composition of individual components in</w:t>
      </w:r>
      <w:r w:rsidRPr="00821ACB">
        <w:rPr>
          <w:rFonts w:cs="Times New Roman"/>
          <w:color w:val="000000" w:themeColor="text1"/>
          <w:szCs w:val="24"/>
        </w:rPr>
        <w:t xml:space="preserve"> multicomponent systems</w:t>
      </w:r>
      <w:r w:rsidR="00562535" w:rsidRPr="00821ACB">
        <w:rPr>
          <w:rFonts w:cs="Times New Roman"/>
          <w:color w:val="000000" w:themeColor="text1"/>
          <w:szCs w:val="24"/>
        </w:rPr>
        <w:t>, surface properties of solid particles</w:t>
      </w:r>
      <w:r w:rsidR="008608C8" w:rsidRPr="00821ACB">
        <w:rPr>
          <w:rFonts w:cs="Times New Roman"/>
          <w:color w:val="000000" w:themeColor="text1"/>
          <w:szCs w:val="24"/>
        </w:rPr>
        <w:t>, moisture content</w:t>
      </w:r>
      <w:r w:rsidR="00562535" w:rsidRPr="00821ACB">
        <w:rPr>
          <w:rFonts w:cs="Times New Roman"/>
          <w:color w:val="000000" w:themeColor="text1"/>
          <w:szCs w:val="24"/>
        </w:rPr>
        <w:t xml:space="preserve"> and</w:t>
      </w:r>
      <w:r w:rsidRPr="00821ACB">
        <w:rPr>
          <w:rFonts w:cs="Times New Roman"/>
          <w:color w:val="000000" w:themeColor="text1"/>
          <w:szCs w:val="24"/>
        </w:rPr>
        <w:t xml:space="preserve"> particulate level properties</w:t>
      </w:r>
      <w:r w:rsidR="008447FD" w:rsidRPr="00821ACB">
        <w:rPr>
          <w:rFonts w:cs="Times New Roman"/>
          <w:color w:val="000000" w:themeColor="text1"/>
          <w:szCs w:val="24"/>
        </w:rPr>
        <w:t xml:space="preserve"> </w:t>
      </w:r>
      <w:r w:rsidR="008608C8" w:rsidRPr="00821ACB">
        <w:rPr>
          <w:rFonts w:cs="Times New Roman"/>
          <w:color w:val="000000" w:themeColor="text1"/>
          <w:szCs w:val="24"/>
        </w:rPr>
        <w:t xml:space="preserve">of </w:t>
      </w:r>
      <w:r w:rsidR="008447FD" w:rsidRPr="00821ACB">
        <w:rPr>
          <w:rFonts w:cs="Times New Roman"/>
          <w:color w:val="000000" w:themeColor="text1"/>
          <w:szCs w:val="24"/>
        </w:rPr>
        <w:t>powders</w:t>
      </w:r>
      <w:r w:rsidR="00562535" w:rsidRPr="00821ACB">
        <w:rPr>
          <w:rFonts w:cs="Times New Roman"/>
          <w:color w:val="000000" w:themeColor="text1"/>
          <w:szCs w:val="24"/>
        </w:rPr>
        <w:t xml:space="preserve"> such as particle size, morphology and porosity</w:t>
      </w:r>
      <w:r w:rsidR="00B35116" w:rsidRPr="00821ACB">
        <w:rPr>
          <w:rFonts w:cs="Times New Roman"/>
          <w:color w:val="000000" w:themeColor="text1"/>
          <w:szCs w:val="24"/>
        </w:rPr>
        <w:t xml:space="preserve"> </w:t>
      </w:r>
      <w:r w:rsidR="00B35116" w:rsidRPr="00821ACB">
        <w:rPr>
          <w:rFonts w:cs="Times New Roman"/>
          <w:color w:val="000000" w:themeColor="text1"/>
          <w:szCs w:val="24"/>
        </w:rPr>
        <w:fldChar w:fldCharType="begin">
          <w:fldData xml:space="preserve">PEVuZE5vdGU+PENpdGU+PEF1dGhvcj5TdGFuaWZvcnRoPC9BdXRob3I+PFllYXI+MjAwMjwvWWVh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</w:fldData>
        </w:fldChar>
      </w:r>
      <w:r w:rsidR="00B35116" w:rsidRPr="00821ACB">
        <w:rPr>
          <w:rFonts w:cs="Times New Roman"/>
          <w:color w:val="000000" w:themeColor="text1"/>
          <w:szCs w:val="24"/>
        </w:rPr>
        <w:instrText xml:space="preserve"> ADDIN EN.CITE </w:instrText>
      </w:r>
      <w:r w:rsidR="00B35116" w:rsidRPr="00821ACB">
        <w:rPr>
          <w:rFonts w:cs="Times New Roman"/>
          <w:color w:val="000000" w:themeColor="text1"/>
          <w:szCs w:val="24"/>
        </w:rPr>
        <w:fldChar w:fldCharType="begin">
          <w:fldData xml:space="preserve">PEVuZE5vdGU+PENpdGU+PEF1dGhvcj5TdGFuaWZvcnRoPC9BdXRob3I+PFllYXI+MjAwMjwvWWVh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</w:fldData>
        </w:fldChar>
      </w:r>
      <w:r w:rsidR="00B35116" w:rsidRPr="00821ACB">
        <w:rPr>
          <w:rFonts w:cs="Times New Roman"/>
          <w:color w:val="000000" w:themeColor="text1"/>
          <w:szCs w:val="24"/>
        </w:rPr>
        <w:instrText xml:space="preserve"> ADDIN EN.CITE.DATA </w:instrText>
      </w:r>
      <w:r w:rsidR="00B35116" w:rsidRPr="00821ACB">
        <w:rPr>
          <w:rFonts w:cs="Times New Roman"/>
          <w:color w:val="000000" w:themeColor="text1"/>
          <w:szCs w:val="24"/>
        </w:rPr>
      </w:r>
      <w:r w:rsidR="00B35116" w:rsidRPr="00821ACB">
        <w:rPr>
          <w:rFonts w:cs="Times New Roman"/>
          <w:color w:val="000000" w:themeColor="text1"/>
          <w:szCs w:val="24"/>
        </w:rPr>
        <w:fldChar w:fldCharType="end"/>
      </w:r>
      <w:r w:rsidR="00B35116" w:rsidRPr="00821ACB">
        <w:rPr>
          <w:rFonts w:cs="Times New Roman"/>
          <w:color w:val="000000" w:themeColor="text1"/>
          <w:szCs w:val="24"/>
        </w:rPr>
      </w:r>
      <w:r w:rsidR="00B35116" w:rsidRPr="00821ACB">
        <w:rPr>
          <w:rFonts w:cs="Times New Roman"/>
          <w:color w:val="000000" w:themeColor="text1"/>
          <w:szCs w:val="24"/>
        </w:rPr>
        <w:fldChar w:fldCharType="separate"/>
      </w:r>
      <w:r w:rsidR="00B35116" w:rsidRPr="00821ACB">
        <w:rPr>
          <w:rFonts w:cs="Times New Roman"/>
          <w:noProof/>
          <w:color w:val="000000" w:themeColor="text1"/>
          <w:szCs w:val="24"/>
        </w:rPr>
        <w:t>(</w:t>
      </w:r>
      <w:hyperlink w:anchor="_ENREF_26" w:tooltip="Patel, 2007 #13" w:history="1">
        <w:r w:rsidR="0093435E" w:rsidRPr="00821ACB">
          <w:rPr>
            <w:rFonts w:cs="Times New Roman"/>
            <w:noProof/>
            <w:color w:val="000000" w:themeColor="text1"/>
            <w:szCs w:val="24"/>
          </w:rPr>
          <w:t>Patel et al., 2007</w:t>
        </w:r>
      </w:hyperlink>
      <w:r w:rsidR="00B35116" w:rsidRPr="00821ACB">
        <w:rPr>
          <w:rFonts w:cs="Times New Roman"/>
          <w:noProof/>
          <w:color w:val="000000" w:themeColor="text1"/>
          <w:szCs w:val="24"/>
        </w:rPr>
        <w:t xml:space="preserve">, </w:t>
      </w:r>
      <w:hyperlink w:anchor="_ENREF_28" w:tooltip="Patel, 2010 #35" w:history="1">
        <w:r w:rsidR="0093435E" w:rsidRPr="00821ACB">
          <w:rPr>
            <w:rFonts w:cs="Times New Roman"/>
            <w:noProof/>
            <w:color w:val="000000" w:themeColor="text1"/>
            <w:szCs w:val="24"/>
          </w:rPr>
          <w:t>2010</w:t>
        </w:r>
      </w:hyperlink>
      <w:r w:rsidR="00B35116" w:rsidRPr="00821ACB">
        <w:rPr>
          <w:rFonts w:cs="Times New Roman"/>
          <w:noProof/>
          <w:color w:val="000000" w:themeColor="text1"/>
          <w:szCs w:val="24"/>
        </w:rPr>
        <w:t xml:space="preserve">; </w:t>
      </w:r>
      <w:hyperlink w:anchor="_ENREF_38" w:tooltip="Staniforth, 2002 #43" w:history="1">
        <w:r w:rsidR="0093435E" w:rsidRPr="00821ACB">
          <w:rPr>
            <w:rFonts w:cs="Times New Roman"/>
            <w:noProof/>
            <w:color w:val="000000" w:themeColor="text1"/>
            <w:szCs w:val="24"/>
          </w:rPr>
          <w:t>Staniforth, 2002</w:t>
        </w:r>
      </w:hyperlink>
      <w:r w:rsidR="00B35116" w:rsidRPr="00821ACB">
        <w:rPr>
          <w:rFonts w:cs="Times New Roman"/>
          <w:noProof/>
          <w:color w:val="000000" w:themeColor="text1"/>
          <w:szCs w:val="24"/>
        </w:rPr>
        <w:t>)</w:t>
      </w:r>
      <w:r w:rsidR="00B35116" w:rsidRPr="00821ACB">
        <w:rPr>
          <w:rFonts w:cs="Times New Roman"/>
          <w:color w:val="000000" w:themeColor="text1"/>
          <w:szCs w:val="24"/>
        </w:rPr>
        <w:fldChar w:fldCharType="end"/>
      </w:r>
      <w:r w:rsidRPr="00821ACB">
        <w:rPr>
          <w:rFonts w:cs="Times New Roman"/>
          <w:color w:val="000000" w:themeColor="text1"/>
          <w:szCs w:val="24"/>
        </w:rPr>
        <w:t xml:space="preserve">. </w:t>
      </w:r>
      <w:r w:rsidR="00AF17ED" w:rsidRPr="00821ACB">
        <w:rPr>
          <w:rFonts w:cs="Times New Roman"/>
          <w:color w:val="000000" w:themeColor="text1"/>
          <w:szCs w:val="24"/>
        </w:rPr>
        <w:t>The solid form</w:t>
      </w:r>
      <w:r w:rsidR="00562535" w:rsidRPr="00821ACB">
        <w:rPr>
          <w:rFonts w:cs="Times New Roman"/>
          <w:color w:val="000000" w:themeColor="text1"/>
          <w:szCs w:val="24"/>
        </w:rPr>
        <w:t xml:space="preserve"> </w:t>
      </w:r>
      <w:r w:rsidR="00B7511F" w:rsidRPr="00821ACB">
        <w:rPr>
          <w:rFonts w:cs="Times New Roman"/>
          <w:color w:val="000000" w:themeColor="text1"/>
          <w:szCs w:val="24"/>
        </w:rPr>
        <w:t>of IBU</w:t>
      </w:r>
      <w:r w:rsidR="00AF17ED" w:rsidRPr="00821ACB">
        <w:rPr>
          <w:rFonts w:cs="Times New Roman"/>
          <w:color w:val="000000" w:themeColor="text1"/>
          <w:szCs w:val="24"/>
        </w:rPr>
        <w:t xml:space="preserve">, the content of IBU in </w:t>
      </w:r>
      <w:r w:rsidR="00562535" w:rsidRPr="00821ACB">
        <w:rPr>
          <w:rFonts w:cs="Times New Roman"/>
          <w:color w:val="000000" w:themeColor="text1"/>
          <w:szCs w:val="24"/>
        </w:rPr>
        <w:t xml:space="preserve">the </w:t>
      </w:r>
      <w:r w:rsidR="00AF17ED" w:rsidRPr="00821ACB">
        <w:rPr>
          <w:rFonts w:cs="Times New Roman"/>
          <w:color w:val="000000" w:themeColor="text1"/>
          <w:szCs w:val="24"/>
        </w:rPr>
        <w:t>binary mixture</w:t>
      </w:r>
      <w:r w:rsidR="00562535" w:rsidRPr="00821ACB">
        <w:rPr>
          <w:rFonts w:cs="Times New Roman"/>
          <w:color w:val="000000" w:themeColor="text1"/>
          <w:szCs w:val="24"/>
        </w:rPr>
        <w:t>s</w:t>
      </w:r>
      <w:r w:rsidR="00AF17ED" w:rsidRPr="00821ACB">
        <w:rPr>
          <w:rFonts w:cs="Times New Roman"/>
          <w:color w:val="000000" w:themeColor="text1"/>
          <w:szCs w:val="24"/>
        </w:rPr>
        <w:t xml:space="preserve">, surface energy and surface chemistry </w:t>
      </w:r>
      <w:r w:rsidR="00B7511F" w:rsidRPr="00821ACB">
        <w:rPr>
          <w:rFonts w:cs="Times New Roman"/>
          <w:color w:val="000000" w:themeColor="text1"/>
          <w:szCs w:val="24"/>
        </w:rPr>
        <w:t xml:space="preserve">of IBU </w:t>
      </w:r>
      <w:r w:rsidR="00AF17ED" w:rsidRPr="00821ACB">
        <w:rPr>
          <w:rFonts w:cs="Times New Roman"/>
          <w:color w:val="000000" w:themeColor="text1"/>
          <w:szCs w:val="24"/>
        </w:rPr>
        <w:t xml:space="preserve">and particle size of IBU </w:t>
      </w:r>
      <w:r w:rsidR="00B7511F" w:rsidRPr="00821ACB">
        <w:rPr>
          <w:rFonts w:cs="Times New Roman"/>
          <w:color w:val="000000" w:themeColor="text1"/>
          <w:szCs w:val="24"/>
        </w:rPr>
        <w:t>and physical mixture were evaluated to identify the CMP</w:t>
      </w:r>
      <w:r w:rsidR="009F3DE2" w:rsidRPr="00821ACB">
        <w:rPr>
          <w:rFonts w:cs="Times New Roman"/>
          <w:color w:val="000000" w:themeColor="text1"/>
          <w:szCs w:val="24"/>
        </w:rPr>
        <w:t>(s)</w:t>
      </w:r>
      <w:r w:rsidR="00B7511F" w:rsidRPr="00821ACB">
        <w:rPr>
          <w:rFonts w:cs="Times New Roman"/>
          <w:color w:val="000000" w:themeColor="text1"/>
          <w:szCs w:val="24"/>
        </w:rPr>
        <w:t xml:space="preserve"> which </w:t>
      </w:r>
      <w:r w:rsidR="00D02295" w:rsidRPr="00821ACB">
        <w:rPr>
          <w:rFonts w:cs="Times New Roman"/>
          <w:color w:val="000000" w:themeColor="text1"/>
          <w:szCs w:val="24"/>
        </w:rPr>
        <w:t xml:space="preserve">can </w:t>
      </w:r>
      <w:r w:rsidR="00B7511F" w:rsidRPr="00821ACB">
        <w:rPr>
          <w:rFonts w:cs="Times New Roman"/>
          <w:color w:val="000000" w:themeColor="text1"/>
          <w:szCs w:val="24"/>
        </w:rPr>
        <w:t xml:space="preserve">influence </w:t>
      </w:r>
      <w:r w:rsidR="00D02295" w:rsidRPr="00821ACB">
        <w:rPr>
          <w:rFonts w:cs="Times New Roman"/>
          <w:color w:val="000000" w:themeColor="text1"/>
          <w:szCs w:val="24"/>
        </w:rPr>
        <w:t xml:space="preserve">the </w:t>
      </w:r>
      <w:r w:rsidR="00B7511F" w:rsidRPr="00821ACB">
        <w:rPr>
          <w:rFonts w:cs="Times New Roman"/>
          <w:color w:val="000000" w:themeColor="text1"/>
          <w:szCs w:val="24"/>
        </w:rPr>
        <w:t>powder flow parameters</w:t>
      </w:r>
      <w:r w:rsidR="009F3DE2" w:rsidRPr="00821ACB">
        <w:rPr>
          <w:rFonts w:cs="Times New Roman"/>
          <w:color w:val="000000" w:themeColor="text1"/>
          <w:szCs w:val="24"/>
        </w:rPr>
        <w:t xml:space="preserve"> (determined</w:t>
      </w:r>
      <w:r w:rsidR="00D02295" w:rsidRPr="00821ACB">
        <w:rPr>
          <w:rFonts w:cs="Times New Roman"/>
          <w:color w:val="000000" w:themeColor="text1"/>
          <w:szCs w:val="24"/>
        </w:rPr>
        <w:t xml:space="preserve"> from small scale “dynamic” and “</w:t>
      </w:r>
      <w:r w:rsidR="008D7AE8" w:rsidRPr="00821ACB">
        <w:rPr>
          <w:rFonts w:cs="Times New Roman"/>
          <w:i/>
          <w:color w:val="000000" w:themeColor="text1"/>
          <w:szCs w:val="24"/>
        </w:rPr>
        <w:t>static</w:t>
      </w:r>
      <w:r w:rsidR="00D02295" w:rsidRPr="00821ACB">
        <w:rPr>
          <w:rFonts w:cs="Times New Roman"/>
          <w:color w:val="000000" w:themeColor="text1"/>
          <w:szCs w:val="24"/>
        </w:rPr>
        <w:t>” powder flow test</w:t>
      </w:r>
      <w:r w:rsidR="007B0ABC" w:rsidRPr="00821ACB">
        <w:rPr>
          <w:rFonts w:cs="Times New Roman"/>
          <w:color w:val="000000" w:themeColor="text1"/>
          <w:szCs w:val="24"/>
        </w:rPr>
        <w:t>s</w:t>
      </w:r>
      <w:r w:rsidR="009F3DE2" w:rsidRPr="00821ACB">
        <w:rPr>
          <w:rFonts w:cs="Times New Roman"/>
          <w:color w:val="000000" w:themeColor="text1"/>
          <w:szCs w:val="24"/>
        </w:rPr>
        <w:t>)</w:t>
      </w:r>
      <w:r w:rsidR="007B0ABC" w:rsidRPr="00821ACB">
        <w:rPr>
          <w:rFonts w:cs="Times New Roman"/>
          <w:color w:val="000000" w:themeColor="text1"/>
          <w:szCs w:val="24"/>
        </w:rPr>
        <w:t>,</w:t>
      </w:r>
      <w:r w:rsidR="005A35CE" w:rsidRPr="00821ACB">
        <w:rPr>
          <w:rFonts w:cs="Times New Roman"/>
          <w:color w:val="000000" w:themeColor="text1"/>
          <w:szCs w:val="24"/>
        </w:rPr>
        <w:t xml:space="preserve"> and </w:t>
      </w:r>
      <w:r w:rsidR="00CC69A8" w:rsidRPr="00821ACB">
        <w:rPr>
          <w:rFonts w:cs="Times New Roman"/>
          <w:color w:val="000000" w:themeColor="text1"/>
          <w:szCs w:val="24"/>
        </w:rPr>
        <w:t xml:space="preserve">the </w:t>
      </w:r>
      <w:r w:rsidR="005A35CE" w:rsidRPr="00821ACB">
        <w:rPr>
          <w:rFonts w:cs="Times New Roman"/>
          <w:color w:val="000000" w:themeColor="text1"/>
          <w:szCs w:val="24"/>
        </w:rPr>
        <w:t>compactability of the powder</w:t>
      </w:r>
      <w:r w:rsidR="00D02295" w:rsidRPr="00821ACB">
        <w:rPr>
          <w:rFonts w:cs="Times New Roman"/>
          <w:color w:val="000000" w:themeColor="text1"/>
          <w:szCs w:val="24"/>
        </w:rPr>
        <w:t>.</w:t>
      </w:r>
    </w:p>
    <w:p w14:paraId="0F690AC9" w14:textId="4AE88415" w:rsidR="00D57CD0" w:rsidRPr="00821ACB" w:rsidRDefault="00D57CD0" w:rsidP="003154BA">
      <w:pPr>
        <w:pStyle w:val="ListParagraph"/>
        <w:numPr>
          <w:ilvl w:val="1"/>
          <w:numId w:val="12"/>
        </w:numPr>
        <w:spacing w:before="240" w:after="120" w:line="480" w:lineRule="auto"/>
        <w:contextualSpacing w:val="0"/>
        <w:rPr>
          <w:rFonts w:cs="Times New Roman"/>
          <w:b/>
          <w:i/>
          <w:color w:val="000000" w:themeColor="text1"/>
          <w:szCs w:val="24"/>
        </w:rPr>
      </w:pPr>
      <w:r w:rsidRPr="00821ACB">
        <w:rPr>
          <w:rFonts w:cs="Times New Roman"/>
          <w:b/>
          <w:i/>
          <w:caps/>
          <w:color w:val="000000" w:themeColor="text1"/>
          <w:szCs w:val="24"/>
        </w:rPr>
        <w:t>P</w:t>
      </w:r>
      <w:r w:rsidRPr="00821ACB">
        <w:rPr>
          <w:rFonts w:cs="Times New Roman"/>
          <w:b/>
          <w:i/>
          <w:color w:val="000000" w:themeColor="text1"/>
          <w:szCs w:val="24"/>
        </w:rPr>
        <w:t>owder Flow Characterisations</w:t>
      </w:r>
    </w:p>
    <w:p w14:paraId="551FF9C3" w14:textId="726E250F" w:rsidR="00AC0C73" w:rsidRPr="00821ACB" w:rsidRDefault="00AC0C73" w:rsidP="005828A4">
      <w:pPr>
        <w:spacing w:before="120" w:after="120" w:line="480" w:lineRule="auto"/>
        <w:jc w:val="both"/>
        <w:rPr>
          <w:rFonts w:cs="Times New Roman"/>
          <w:color w:val="000000" w:themeColor="text1"/>
          <w:szCs w:val="24"/>
        </w:rPr>
      </w:pPr>
      <w:r w:rsidRPr="00821ACB">
        <w:rPr>
          <w:rFonts w:cs="Times New Roman"/>
          <w:color w:val="000000" w:themeColor="text1"/>
          <w:szCs w:val="24"/>
        </w:rPr>
        <w:t xml:space="preserve">Tablet manufacture by the direct compression method </w:t>
      </w:r>
      <w:r w:rsidRPr="00821ACB">
        <w:rPr>
          <w:rFonts w:cs="Times New Roman"/>
          <w:noProof/>
          <w:color w:val="000000" w:themeColor="text1"/>
          <w:szCs w:val="24"/>
        </w:rPr>
        <w:t>comprises</w:t>
      </w:r>
      <w:r w:rsidRPr="00821ACB">
        <w:rPr>
          <w:rFonts w:cs="Times New Roman"/>
          <w:color w:val="000000" w:themeColor="text1"/>
          <w:szCs w:val="24"/>
        </w:rPr>
        <w:t xml:space="preserve"> multiple stages with different levels of external stress which impact the powder flow properties. APIs mixed with different functional excipients discharge from the feed hopper, then flow into and through the feed frame and finally into the die </w:t>
      </w:r>
      <w:r w:rsidRPr="00821ACB">
        <w:rPr>
          <w:rFonts w:cs="Times New Roman"/>
          <w:noProof/>
          <w:color w:val="000000" w:themeColor="text1"/>
          <w:szCs w:val="24"/>
        </w:rPr>
        <w:t>cavity</w:t>
      </w:r>
      <w:r w:rsidR="003B4910" w:rsidRPr="00821ACB">
        <w:rPr>
          <w:rFonts w:cs="Times New Roman"/>
          <w:noProof/>
          <w:color w:val="000000" w:themeColor="text1"/>
          <w:szCs w:val="24"/>
        </w:rPr>
        <w:t>, facilitated</w:t>
      </w:r>
      <w:r w:rsidRPr="00821ACB">
        <w:rPr>
          <w:rFonts w:cs="Times New Roman"/>
          <w:noProof/>
          <w:color w:val="000000" w:themeColor="text1"/>
          <w:szCs w:val="24"/>
        </w:rPr>
        <w:t xml:space="preserve"> by </w:t>
      </w:r>
      <w:r w:rsidRPr="00821ACB">
        <w:rPr>
          <w:rFonts w:cs="Times New Roman"/>
          <w:color w:val="000000" w:themeColor="text1"/>
          <w:szCs w:val="24"/>
        </w:rPr>
        <w:t xml:space="preserve">either a gravity or </w:t>
      </w:r>
      <w:r w:rsidR="003B4910" w:rsidRPr="00821ACB">
        <w:rPr>
          <w:rFonts w:cs="Times New Roman"/>
          <w:color w:val="000000" w:themeColor="text1"/>
          <w:szCs w:val="24"/>
        </w:rPr>
        <w:t xml:space="preserve">a </w:t>
      </w:r>
      <w:r w:rsidRPr="00821ACB">
        <w:rPr>
          <w:rFonts w:cs="Times New Roman"/>
          <w:color w:val="000000" w:themeColor="text1"/>
          <w:szCs w:val="24"/>
        </w:rPr>
        <w:t>forced feed system. The last step is compaction of the powder feed into a tablet, followed by ejection. The powder material experiences various levels of external stress, which can be attribute</w:t>
      </w:r>
      <w:r w:rsidR="005E6152" w:rsidRPr="00821ACB">
        <w:rPr>
          <w:rFonts w:cs="Times New Roman"/>
          <w:color w:val="000000" w:themeColor="text1"/>
          <w:szCs w:val="24"/>
        </w:rPr>
        <w:t>d to the geometry of the</w:t>
      </w:r>
      <w:r w:rsidRPr="00821ACB">
        <w:rPr>
          <w:rFonts w:cs="Times New Roman"/>
          <w:color w:val="000000" w:themeColor="text1"/>
          <w:szCs w:val="24"/>
        </w:rPr>
        <w:t xml:space="preserve"> hopper or volume of the feed frame, the mechanism of powder feeding into the die cavity and the surface roughness of the tools. During these </w:t>
      </w:r>
      <w:r w:rsidRPr="00821ACB">
        <w:rPr>
          <w:rFonts w:cs="Times New Roman"/>
          <w:noProof/>
          <w:color w:val="000000" w:themeColor="text1"/>
          <w:szCs w:val="24"/>
        </w:rPr>
        <w:t>stages,</w:t>
      </w:r>
      <w:r w:rsidRPr="00821ACB">
        <w:rPr>
          <w:rFonts w:cs="Times New Roman"/>
          <w:color w:val="000000" w:themeColor="text1"/>
          <w:szCs w:val="24"/>
        </w:rPr>
        <w:t xml:space="preserve"> the materials may undergo attrition, agglomeration and various degrees of consolidation which point to the necessity to characterise the powder flow properties both in </w:t>
      </w:r>
      <w:r w:rsidRPr="00821ACB">
        <w:rPr>
          <w:rFonts w:cs="Times New Roman"/>
          <w:noProof/>
          <w:color w:val="000000" w:themeColor="text1"/>
          <w:szCs w:val="24"/>
        </w:rPr>
        <w:t>a consolidated</w:t>
      </w:r>
      <w:r w:rsidRPr="00821ACB">
        <w:rPr>
          <w:rFonts w:cs="Times New Roman"/>
          <w:color w:val="000000" w:themeColor="text1"/>
          <w:szCs w:val="24"/>
        </w:rPr>
        <w:t xml:space="preserve"> and unconsolidated state. The physicochemical properties such as molecular, particulate and bulk level properties of APIs are typically very different from those of functional excipients, where low melting point APIs, </w:t>
      </w:r>
      <w:r w:rsidRPr="00821ACB">
        <w:rPr>
          <w:rFonts w:cs="Times New Roman"/>
          <w:color w:val="000000" w:themeColor="text1"/>
          <w:szCs w:val="24"/>
        </w:rPr>
        <w:lastRenderedPageBreak/>
        <w:t xml:space="preserve">such as ibuprofen often show a </w:t>
      </w:r>
      <w:r w:rsidRPr="00821ACB">
        <w:rPr>
          <w:rFonts w:cs="Times New Roman"/>
          <w:noProof/>
          <w:color w:val="000000" w:themeColor="text1"/>
          <w:szCs w:val="24"/>
        </w:rPr>
        <w:t>high</w:t>
      </w:r>
      <w:r w:rsidRPr="00821ACB">
        <w:rPr>
          <w:rFonts w:cs="Times New Roman"/>
          <w:color w:val="000000" w:themeColor="text1"/>
          <w:szCs w:val="24"/>
        </w:rPr>
        <w:t xml:space="preserve"> degree of cohesiveness and a higher tendency of sticking to tablet press punch surfaces </w:t>
      </w:r>
      <w:r w:rsidRPr="00821ACB">
        <w:rPr>
          <w:rFonts w:cs="Times New Roman"/>
          <w:color w:val="000000" w:themeColor="text1"/>
          <w:szCs w:val="24"/>
        </w:rPr>
        <w:fldChar w:fldCharType="begin"/>
      </w:r>
      <w:r w:rsidR="006A3E8F" w:rsidRPr="00821ACB">
        <w:rPr>
          <w:rFonts w:cs="Times New Roman"/>
          <w:color w:val="000000" w:themeColor="text1"/>
          <w:szCs w:val="24"/>
        </w:rPr>
        <w:instrText xml:space="preserve"> ADDIN EN.CITE &lt;EndNote&gt;&lt;Cite&gt;&lt;Author&gt;Rasenack&lt;/Author&gt;&lt;Year&gt;2002&lt;/Year&gt;&lt;RecNum&gt;31&lt;/RecNum&gt;&lt;DisplayText&gt;(Rasenack and Müller, 2002; Samiei et al., 2017)&lt;/DisplayText&gt;&lt;record&gt;&lt;rec-number&gt;31&lt;/rec-number&gt;&lt;foreign-keys&gt;&lt;key app="EN" db-id="d5fs0wsvp0f05ser9abpxz97rwr0et952ape" timestamp="1491558971"&gt;31&lt;/key&gt;&lt;/foreign-keys&gt;&lt;ref-type name="Journal Article"&gt;17&lt;/ref-type&gt;&lt;contributors&gt;&lt;authors&gt;&lt;author&gt;Rasenack, Norbert&lt;/author&gt;&lt;author&gt;Müller, Bernd W&lt;/author&gt;&lt;/authors&gt;&lt;/contributors&gt;&lt;titles&gt;&lt;title&gt;Ibuprofen crystals with optimized properties&lt;/title&gt;&lt;secondary-title&gt;Int. J. Pharm.&lt;/secondary-title&gt;&lt;/titles&gt;&lt;periodical&gt;&lt;full-title&gt;Int. J. Pharm.&lt;/full-title&gt;&lt;/periodical&gt;&lt;pages&gt;9-24&lt;/pages&gt;&lt;volume&gt;245&lt;/volume&gt;&lt;number&gt;1&lt;/number&gt;&lt;dates&gt;&lt;year&gt;2002&lt;/year&gt;&lt;/dates&gt;&lt;isbn&gt;0378-5173&lt;/isbn&gt;&lt;urls&gt;&lt;/urls&gt;&lt;/record&gt;&lt;/Cite&gt;&lt;Cite&gt;&lt;Author&gt;Samiei&lt;/Author&gt;&lt;Year&gt;2017&lt;/Year&gt;&lt;RecNum&gt;32&lt;/RecNum&gt;&lt;record&gt;&lt;rec-number&gt;32&lt;/rec-number&gt;&lt;foreign-keys&gt;&lt;key app="EN" db-id="d5fs0wsvp0f05ser9abpxz97rwr0et952ape" timestamp="1491558971"&gt;32&lt;/key&gt;&lt;/foreign-keys&gt;&lt;ref-type name="Journal Article"&gt;17&lt;/ref-type&gt;&lt;contributors&gt;&lt;authors&gt;&lt;author&gt;Samiei, Leila&lt;/author&gt;&lt;author&gt;Kelly, Karen&lt;/author&gt;&lt;author&gt;Taylor, Lisa&lt;/author&gt;&lt;author&gt;Forbes, Ben&lt;/author&gt;&lt;author&gt;Collins, Elizabeth&lt;/author&gt;&lt;author&gt;Rowland, Martin&lt;/author&gt;&lt;/authors&gt;&lt;/contributors&gt;&lt;titles&gt;&lt;title&gt;The influence of electrostatic properties on the punch sticking propensity of pharmaceutical blends&lt;/title&gt;&lt;secondary-title&gt;Powder Technol.&lt;/secondary-title&gt;&lt;/titles&gt;&lt;periodical&gt;&lt;full-title&gt;Powder Technol.&lt;/full-title&gt;&lt;/periodical&gt;&lt;pages&gt;509-517&lt;/pages&gt;&lt;volume&gt;305&lt;/volume&gt;&lt;dates&gt;&lt;year&gt;2017&lt;/year&gt;&lt;/dates&gt;&lt;isbn&gt;0032-5910&lt;/isbn&gt;&lt;urls&gt;&lt;/urls&gt;&lt;/record&gt;&lt;/Cite&gt;&lt;/EndNote&gt;</w:instrText>
      </w:r>
      <w:r w:rsidRPr="00821ACB">
        <w:rPr>
          <w:rFonts w:cs="Times New Roman"/>
          <w:color w:val="000000" w:themeColor="text1"/>
          <w:szCs w:val="24"/>
        </w:rPr>
        <w:fldChar w:fldCharType="separate"/>
      </w:r>
      <w:r w:rsidRPr="00821ACB">
        <w:rPr>
          <w:rFonts w:cs="Times New Roman"/>
          <w:noProof/>
          <w:color w:val="000000" w:themeColor="text1"/>
          <w:szCs w:val="24"/>
        </w:rPr>
        <w:t>(</w:t>
      </w:r>
      <w:hyperlink w:anchor="_ENREF_32" w:tooltip="Rasenack, 2002 #31" w:history="1">
        <w:r w:rsidR="0093435E" w:rsidRPr="00821ACB">
          <w:rPr>
            <w:rFonts w:cs="Times New Roman"/>
            <w:noProof/>
            <w:color w:val="000000" w:themeColor="text1"/>
            <w:szCs w:val="24"/>
          </w:rPr>
          <w:t>Rasenack and Müller, 2002</w:t>
        </w:r>
      </w:hyperlink>
      <w:r w:rsidRPr="00821ACB">
        <w:rPr>
          <w:rFonts w:cs="Times New Roman"/>
          <w:noProof/>
          <w:color w:val="000000" w:themeColor="text1"/>
          <w:szCs w:val="24"/>
        </w:rPr>
        <w:t xml:space="preserve">; </w:t>
      </w:r>
      <w:hyperlink w:anchor="_ENREF_34" w:tooltip="Samiei, 2017 #32" w:history="1">
        <w:r w:rsidR="0093435E" w:rsidRPr="00821ACB">
          <w:rPr>
            <w:rFonts w:cs="Times New Roman"/>
            <w:noProof/>
            <w:color w:val="000000" w:themeColor="text1"/>
            <w:szCs w:val="24"/>
          </w:rPr>
          <w:t>Samiei et al., 2017</w:t>
        </w:r>
      </w:hyperlink>
      <w:r w:rsidRPr="00821ACB">
        <w:rPr>
          <w:rFonts w:cs="Times New Roman"/>
          <w:noProof/>
          <w:color w:val="000000" w:themeColor="text1"/>
          <w:szCs w:val="24"/>
        </w:rPr>
        <w:t>)</w:t>
      </w:r>
      <w:r w:rsidRPr="00821ACB">
        <w:rPr>
          <w:rFonts w:cs="Times New Roman"/>
          <w:color w:val="000000" w:themeColor="text1"/>
          <w:szCs w:val="24"/>
        </w:rPr>
        <w:fldChar w:fldCharType="end"/>
      </w:r>
      <w:r w:rsidR="005828A4" w:rsidRPr="00821ACB">
        <w:rPr>
          <w:rFonts w:cs="Times New Roman"/>
          <w:color w:val="000000" w:themeColor="text1"/>
          <w:szCs w:val="24"/>
        </w:rPr>
        <w:t xml:space="preserve">. </w:t>
      </w:r>
      <w:r w:rsidR="003B4910" w:rsidRPr="00821ACB">
        <w:rPr>
          <w:rFonts w:cs="Times New Roman"/>
          <w:noProof/>
          <w:color w:val="000000" w:themeColor="text1"/>
          <w:szCs w:val="24"/>
        </w:rPr>
        <w:t>Thus</w:t>
      </w:r>
      <w:r w:rsidR="005E6152" w:rsidRPr="00821ACB">
        <w:rPr>
          <w:rFonts w:cs="Times New Roman"/>
          <w:noProof/>
          <w:color w:val="000000" w:themeColor="text1"/>
          <w:szCs w:val="24"/>
        </w:rPr>
        <w:t>,</w:t>
      </w:r>
      <w:r w:rsidR="005E6152" w:rsidRPr="00821ACB">
        <w:rPr>
          <w:rFonts w:cs="Times New Roman"/>
          <w:color w:val="000000" w:themeColor="text1"/>
          <w:szCs w:val="24"/>
        </w:rPr>
        <w:t xml:space="preserve"> it is also important to understand the effect of excipients </w:t>
      </w:r>
      <w:r w:rsidR="003B4910" w:rsidRPr="00821ACB">
        <w:rPr>
          <w:rFonts w:cs="Times New Roman"/>
          <w:color w:val="000000" w:themeColor="text1"/>
          <w:szCs w:val="24"/>
        </w:rPr>
        <w:t xml:space="preserve">(such as lubricants) </w:t>
      </w:r>
      <w:r w:rsidR="005E6152" w:rsidRPr="00821ACB">
        <w:rPr>
          <w:rFonts w:cs="Times New Roman"/>
          <w:color w:val="000000" w:themeColor="text1"/>
          <w:szCs w:val="24"/>
        </w:rPr>
        <w:t>on powder flow of APIs.</w:t>
      </w:r>
    </w:p>
    <w:p w14:paraId="4BCF7E16" w14:textId="789CB870" w:rsidR="00C723F4" w:rsidRPr="00821ACB" w:rsidRDefault="00820A4E" w:rsidP="003154BA">
      <w:pPr>
        <w:pStyle w:val="ListParagraph"/>
        <w:numPr>
          <w:ilvl w:val="2"/>
          <w:numId w:val="12"/>
        </w:numPr>
        <w:spacing w:before="120" w:after="120" w:line="480" w:lineRule="auto"/>
        <w:contextualSpacing w:val="0"/>
        <w:rPr>
          <w:rFonts w:cs="Times New Roman"/>
          <w:i/>
          <w:color w:val="000000" w:themeColor="text1"/>
          <w:szCs w:val="24"/>
        </w:rPr>
      </w:pPr>
      <w:r w:rsidRPr="00821ACB">
        <w:rPr>
          <w:rFonts w:cs="Times New Roman"/>
          <w:color w:val="000000" w:themeColor="text1"/>
          <w:szCs w:val="24"/>
        </w:rPr>
        <w:t>“</w:t>
      </w:r>
      <w:r w:rsidR="001161F2" w:rsidRPr="00821ACB">
        <w:rPr>
          <w:rFonts w:cs="Times New Roman"/>
          <w:i/>
          <w:color w:val="000000" w:themeColor="text1"/>
          <w:szCs w:val="24"/>
        </w:rPr>
        <w:t>Dynamic</w:t>
      </w:r>
      <w:r w:rsidRPr="00821ACB">
        <w:rPr>
          <w:rFonts w:cs="Times New Roman"/>
          <w:i/>
          <w:color w:val="000000" w:themeColor="text1"/>
          <w:szCs w:val="24"/>
        </w:rPr>
        <w:t>”</w:t>
      </w:r>
      <w:r w:rsidR="00C01A5B" w:rsidRPr="00821ACB">
        <w:rPr>
          <w:rFonts w:cs="Times New Roman"/>
          <w:i/>
          <w:color w:val="000000" w:themeColor="text1"/>
          <w:szCs w:val="24"/>
        </w:rPr>
        <w:t xml:space="preserve"> </w:t>
      </w:r>
      <w:r w:rsidR="00DB3F6D" w:rsidRPr="00821ACB">
        <w:rPr>
          <w:rFonts w:cs="Times New Roman"/>
          <w:i/>
          <w:color w:val="000000" w:themeColor="text1"/>
          <w:szCs w:val="24"/>
        </w:rPr>
        <w:t>and “</w:t>
      </w:r>
      <w:r w:rsidR="008D7AE8" w:rsidRPr="00821ACB">
        <w:rPr>
          <w:rFonts w:cs="Times New Roman"/>
          <w:i/>
          <w:color w:val="000000" w:themeColor="text1"/>
          <w:szCs w:val="24"/>
        </w:rPr>
        <w:t>static</w:t>
      </w:r>
      <w:r w:rsidR="00DB3F6D" w:rsidRPr="00821ACB">
        <w:rPr>
          <w:rFonts w:cs="Times New Roman"/>
          <w:i/>
          <w:color w:val="000000" w:themeColor="text1"/>
          <w:szCs w:val="24"/>
        </w:rPr>
        <w:t>” P</w:t>
      </w:r>
      <w:r w:rsidR="001161F2" w:rsidRPr="00821ACB">
        <w:rPr>
          <w:rFonts w:cs="Times New Roman"/>
          <w:i/>
          <w:color w:val="000000" w:themeColor="text1"/>
          <w:szCs w:val="24"/>
        </w:rPr>
        <w:t xml:space="preserve">owder </w:t>
      </w:r>
      <w:r w:rsidR="00EE2DD1" w:rsidRPr="00821ACB">
        <w:rPr>
          <w:rFonts w:cs="Times New Roman"/>
          <w:i/>
          <w:color w:val="000000" w:themeColor="text1"/>
          <w:szCs w:val="24"/>
        </w:rPr>
        <w:t>F</w:t>
      </w:r>
      <w:r w:rsidR="001161F2" w:rsidRPr="00821ACB">
        <w:rPr>
          <w:rFonts w:cs="Times New Roman"/>
          <w:i/>
          <w:color w:val="000000" w:themeColor="text1"/>
          <w:szCs w:val="24"/>
        </w:rPr>
        <w:t xml:space="preserve">low </w:t>
      </w:r>
      <w:r w:rsidR="00EE2DD1" w:rsidRPr="00821ACB">
        <w:rPr>
          <w:rFonts w:cs="Times New Roman"/>
          <w:i/>
          <w:color w:val="000000" w:themeColor="text1"/>
          <w:szCs w:val="24"/>
        </w:rPr>
        <w:t>Properties for S</w:t>
      </w:r>
      <w:r w:rsidR="001161F2" w:rsidRPr="00821ACB">
        <w:rPr>
          <w:rFonts w:cs="Times New Roman"/>
          <w:i/>
          <w:color w:val="000000" w:themeColor="text1"/>
          <w:szCs w:val="24"/>
        </w:rPr>
        <w:t>i</w:t>
      </w:r>
      <w:r w:rsidR="00EE2DD1" w:rsidRPr="00821ACB">
        <w:rPr>
          <w:rFonts w:cs="Times New Roman"/>
          <w:i/>
          <w:color w:val="000000" w:themeColor="text1"/>
          <w:szCs w:val="24"/>
        </w:rPr>
        <w:t>ngle Component S</w:t>
      </w:r>
      <w:r w:rsidR="001161F2" w:rsidRPr="00821ACB">
        <w:rPr>
          <w:rFonts w:cs="Times New Roman"/>
          <w:i/>
          <w:color w:val="000000" w:themeColor="text1"/>
          <w:szCs w:val="24"/>
        </w:rPr>
        <w:t>ystems</w:t>
      </w:r>
      <w:r w:rsidR="003B4910" w:rsidRPr="00821ACB">
        <w:rPr>
          <w:rFonts w:cs="Times New Roman"/>
          <w:i/>
          <w:color w:val="000000" w:themeColor="text1"/>
          <w:szCs w:val="24"/>
        </w:rPr>
        <w:t>- establishing relationships between different measurements of flow</w:t>
      </w:r>
    </w:p>
    <w:p w14:paraId="7224ED41" w14:textId="590E3373" w:rsidR="00F50934" w:rsidRPr="00821ACB" w:rsidRDefault="00C61DDC" w:rsidP="003154BA">
      <w:pPr>
        <w:spacing w:before="120" w:line="480" w:lineRule="auto"/>
        <w:jc w:val="both"/>
        <w:rPr>
          <w:rFonts w:cs="Times New Roman"/>
          <w:color w:val="000000" w:themeColor="text1"/>
          <w:szCs w:val="24"/>
        </w:rPr>
      </w:pPr>
      <w:r w:rsidRPr="00821ACB">
        <w:rPr>
          <w:rFonts w:cs="Times New Roman"/>
          <w:color w:val="000000" w:themeColor="text1"/>
          <w:szCs w:val="24"/>
        </w:rPr>
        <w:t xml:space="preserve">In most cases, various powder flow parameters have been randomly selected </w:t>
      </w:r>
      <w:r w:rsidR="00974D1B" w:rsidRPr="00821ACB">
        <w:rPr>
          <w:rFonts w:cs="Times New Roman"/>
          <w:color w:val="000000" w:themeColor="text1"/>
          <w:szCs w:val="24"/>
        </w:rPr>
        <w:t xml:space="preserve">and used </w:t>
      </w:r>
      <w:r w:rsidR="005B464C" w:rsidRPr="00821ACB">
        <w:rPr>
          <w:rFonts w:cs="Times New Roman"/>
          <w:color w:val="000000" w:themeColor="text1"/>
          <w:szCs w:val="24"/>
        </w:rPr>
        <w:t xml:space="preserve">to assess manufacturing failure for </w:t>
      </w:r>
      <w:r w:rsidR="00F52B7B" w:rsidRPr="00821ACB">
        <w:rPr>
          <w:rFonts w:cs="Times New Roman"/>
          <w:color w:val="000000" w:themeColor="text1"/>
          <w:szCs w:val="24"/>
        </w:rPr>
        <w:t xml:space="preserve">a </w:t>
      </w:r>
      <w:r w:rsidR="005B464C" w:rsidRPr="00821ACB">
        <w:rPr>
          <w:rFonts w:cs="Times New Roman"/>
          <w:color w:val="000000" w:themeColor="text1"/>
          <w:szCs w:val="24"/>
        </w:rPr>
        <w:t xml:space="preserve">specific </w:t>
      </w:r>
      <w:r w:rsidRPr="00821ACB">
        <w:rPr>
          <w:rFonts w:cs="Times New Roman"/>
          <w:color w:val="000000" w:themeColor="text1"/>
          <w:szCs w:val="24"/>
        </w:rPr>
        <w:t xml:space="preserve">process. For example, Osorio and </w:t>
      </w:r>
      <w:r w:rsidR="007F3944" w:rsidRPr="00821ACB">
        <w:rPr>
          <w:rFonts w:cs="Times New Roman"/>
          <w:color w:val="000000" w:themeColor="text1"/>
          <w:szCs w:val="24"/>
        </w:rPr>
        <w:t>Muzzio have</w:t>
      </w:r>
      <w:r w:rsidR="00974D1B" w:rsidRPr="00821ACB">
        <w:rPr>
          <w:rFonts w:cs="Times New Roman"/>
          <w:color w:val="000000" w:themeColor="text1"/>
          <w:szCs w:val="24"/>
        </w:rPr>
        <w:t xml:space="preserve"> </w:t>
      </w:r>
      <w:r w:rsidR="005B464C" w:rsidRPr="00821ACB">
        <w:rPr>
          <w:rFonts w:cs="Times New Roman"/>
          <w:color w:val="000000" w:themeColor="text1"/>
          <w:szCs w:val="24"/>
        </w:rPr>
        <w:t>implemented</w:t>
      </w:r>
      <w:r w:rsidRPr="00821ACB">
        <w:rPr>
          <w:rFonts w:cs="Times New Roman"/>
          <w:color w:val="000000" w:themeColor="text1"/>
          <w:szCs w:val="24"/>
        </w:rPr>
        <w:t xml:space="preserve"> various powder flow parameters</w:t>
      </w:r>
      <w:r w:rsidR="00974D1B" w:rsidRPr="00821ACB">
        <w:rPr>
          <w:rFonts w:cs="Times New Roman"/>
          <w:color w:val="000000" w:themeColor="text1"/>
          <w:szCs w:val="24"/>
        </w:rPr>
        <w:t xml:space="preserve"> such as cohesion, compressibility, tapped density, FF, BFE, bulk density </w:t>
      </w:r>
      <w:r w:rsidR="007F3944" w:rsidRPr="00821ACB">
        <w:rPr>
          <w:rFonts w:cs="Times New Roman"/>
          <w:color w:val="000000" w:themeColor="text1"/>
          <w:szCs w:val="24"/>
        </w:rPr>
        <w:t>to evaluate</w:t>
      </w:r>
      <w:r w:rsidR="00974D1B" w:rsidRPr="00821ACB">
        <w:rPr>
          <w:rFonts w:cs="Times New Roman"/>
          <w:color w:val="000000" w:themeColor="text1"/>
          <w:szCs w:val="24"/>
        </w:rPr>
        <w:t xml:space="preserve"> capsule weight variability</w:t>
      </w:r>
      <w:r w:rsidR="00F52B7B" w:rsidRPr="00821ACB">
        <w:rPr>
          <w:rFonts w:cs="Times New Roman"/>
          <w:color w:val="000000" w:themeColor="text1"/>
          <w:szCs w:val="24"/>
        </w:rPr>
        <w:t xml:space="preserve"> </w:t>
      </w:r>
      <w:r w:rsidR="00F52B7B" w:rsidRPr="00821ACB">
        <w:rPr>
          <w:rFonts w:cs="Times New Roman"/>
          <w:color w:val="000000" w:themeColor="text1"/>
          <w:szCs w:val="24"/>
        </w:rPr>
        <w:fldChar w:fldCharType="begin"/>
      </w:r>
      <w:r w:rsidR="00F52B7B" w:rsidRPr="00821ACB">
        <w:rPr>
          <w:rFonts w:cs="Times New Roman"/>
          <w:color w:val="000000" w:themeColor="text1"/>
          <w:szCs w:val="24"/>
        </w:rPr>
        <w:instrText xml:space="preserve"> ADDIN EN.CITE &lt;EndNote&gt;&lt;Cite&gt;&lt;Author&gt;Osorio&lt;/Author&gt;&lt;Year&gt;2013&lt;/Year&gt;&lt;RecNum&gt;33&lt;/RecNum&gt;&lt;DisplayText&gt;(Osorio and Muzzio, 2013)&lt;/DisplayText&gt;&lt;record&gt;&lt;rec-number&gt;33&lt;/rec-number&gt;&lt;foreign-keys&gt;&lt;key app="EN" db-id="d5fs0wsvp0f05ser9abpxz97rwr0et952ape" timestamp="1491558971"&gt;33&lt;/key&gt;&lt;/foreign-keys&gt;&lt;ref-type name="Journal Article"&gt;17&lt;/ref-type&gt;&lt;contributors&gt;&lt;authors&gt;&lt;author&gt;Osorio, Juan G&lt;/author&gt;&lt;author&gt;Muzzio, Fernando J&lt;/author&gt;&lt;/authors&gt;&lt;/contributors&gt;&lt;titles&gt;&lt;title&gt;Effects of powder flow properties on capsule filling weight uniformity&lt;/title&gt;&lt;secondary-title&gt;Drug Dev. Ind. Pharm.&lt;/secondary-title&gt;&lt;/titles&gt;&lt;periodical&gt;&lt;full-title&gt;Drug Dev. Ind. Pharm.&lt;/full-title&gt;&lt;/periodical&gt;&lt;pages&gt;1464-1475&lt;/pages&gt;&lt;volume&gt;39&lt;/volume&gt;&lt;number&gt;9&lt;/number&gt;&lt;dates&gt;&lt;year&gt;2013&lt;/year&gt;&lt;/dates&gt;&lt;isbn&gt;0363-9045&lt;/isbn&gt;&lt;urls&gt;&lt;/urls&gt;&lt;/record&gt;&lt;/Cite&gt;&lt;/EndNote&gt;</w:instrText>
      </w:r>
      <w:r w:rsidR="00F52B7B" w:rsidRPr="00821ACB">
        <w:rPr>
          <w:rFonts w:cs="Times New Roman"/>
          <w:color w:val="000000" w:themeColor="text1"/>
          <w:szCs w:val="24"/>
        </w:rPr>
        <w:fldChar w:fldCharType="separate"/>
      </w:r>
      <w:r w:rsidR="00F52B7B" w:rsidRPr="00821ACB">
        <w:rPr>
          <w:rFonts w:cs="Times New Roman"/>
          <w:noProof/>
          <w:color w:val="000000" w:themeColor="text1"/>
          <w:szCs w:val="24"/>
        </w:rPr>
        <w:t>(</w:t>
      </w:r>
      <w:hyperlink w:anchor="_ENREF_25" w:tooltip="Osorio, 2013 #33" w:history="1">
        <w:r w:rsidR="00F52B7B" w:rsidRPr="00821ACB">
          <w:rPr>
            <w:rFonts w:cs="Times New Roman"/>
            <w:noProof/>
            <w:color w:val="000000" w:themeColor="text1"/>
            <w:szCs w:val="24"/>
          </w:rPr>
          <w:t>Osorio and Muzzio, 2013</w:t>
        </w:r>
      </w:hyperlink>
      <w:r w:rsidR="00F52B7B" w:rsidRPr="00821ACB">
        <w:rPr>
          <w:rFonts w:cs="Times New Roman"/>
          <w:noProof/>
          <w:color w:val="000000" w:themeColor="text1"/>
          <w:szCs w:val="24"/>
        </w:rPr>
        <w:t>)</w:t>
      </w:r>
      <w:r w:rsidR="00F52B7B" w:rsidRPr="00821ACB">
        <w:rPr>
          <w:rFonts w:cs="Times New Roman"/>
          <w:color w:val="000000" w:themeColor="text1"/>
          <w:szCs w:val="24"/>
        </w:rPr>
        <w:fldChar w:fldCharType="end"/>
      </w:r>
      <w:r w:rsidRPr="00821ACB">
        <w:rPr>
          <w:rFonts w:cs="Times New Roman"/>
          <w:color w:val="000000" w:themeColor="text1"/>
          <w:szCs w:val="24"/>
        </w:rPr>
        <w:t xml:space="preserve">. </w:t>
      </w:r>
      <w:r w:rsidR="001962D8" w:rsidRPr="00821ACB">
        <w:rPr>
          <w:rFonts w:cs="Times New Roman"/>
          <w:color w:val="000000" w:themeColor="text1"/>
          <w:szCs w:val="24"/>
        </w:rPr>
        <w:t xml:space="preserve">Thus, </w:t>
      </w:r>
      <w:r w:rsidR="00F52B7B" w:rsidRPr="00821ACB">
        <w:rPr>
          <w:rFonts w:cs="Times New Roman"/>
          <w:color w:val="000000" w:themeColor="text1"/>
          <w:szCs w:val="24"/>
        </w:rPr>
        <w:t xml:space="preserve">in </w:t>
      </w:r>
      <w:r w:rsidR="001962D8" w:rsidRPr="00821ACB">
        <w:rPr>
          <w:rFonts w:cs="Times New Roman"/>
          <w:color w:val="000000" w:themeColor="text1"/>
          <w:szCs w:val="24"/>
        </w:rPr>
        <w:t xml:space="preserve">this section </w:t>
      </w:r>
      <w:r w:rsidR="00F52B7B" w:rsidRPr="00821ACB">
        <w:rPr>
          <w:rFonts w:cs="Times New Roman"/>
          <w:color w:val="000000" w:themeColor="text1"/>
          <w:szCs w:val="24"/>
        </w:rPr>
        <w:t>we seek</w:t>
      </w:r>
      <w:r w:rsidR="001962D8" w:rsidRPr="00821ACB">
        <w:rPr>
          <w:rFonts w:cs="Times New Roman"/>
          <w:color w:val="000000" w:themeColor="text1"/>
          <w:szCs w:val="24"/>
        </w:rPr>
        <w:t xml:space="preserve"> </w:t>
      </w:r>
      <w:r w:rsidR="00EB717D" w:rsidRPr="00821ACB">
        <w:rPr>
          <w:rFonts w:cs="Times New Roman"/>
          <w:color w:val="000000" w:themeColor="text1"/>
          <w:szCs w:val="24"/>
        </w:rPr>
        <w:t>to understand</w:t>
      </w:r>
      <w:r w:rsidR="001962D8" w:rsidRPr="00821ACB">
        <w:rPr>
          <w:rFonts w:cs="Times New Roman"/>
          <w:color w:val="000000" w:themeColor="text1"/>
          <w:szCs w:val="24"/>
        </w:rPr>
        <w:t xml:space="preserve"> the correlation</w:t>
      </w:r>
      <w:r w:rsidR="002F46FA" w:rsidRPr="00821ACB">
        <w:rPr>
          <w:rFonts w:cs="Times New Roman"/>
          <w:color w:val="000000" w:themeColor="text1"/>
          <w:szCs w:val="24"/>
        </w:rPr>
        <w:t>s</w:t>
      </w:r>
      <w:r w:rsidR="001962D8" w:rsidRPr="00821ACB">
        <w:rPr>
          <w:rFonts w:cs="Times New Roman"/>
          <w:color w:val="000000" w:themeColor="text1"/>
          <w:szCs w:val="24"/>
        </w:rPr>
        <w:t xml:space="preserve"> </w:t>
      </w:r>
      <w:r w:rsidR="00F52B7B" w:rsidRPr="00821ACB">
        <w:rPr>
          <w:rFonts w:cs="Times New Roman"/>
          <w:color w:val="000000" w:themeColor="text1"/>
          <w:szCs w:val="24"/>
        </w:rPr>
        <w:t xml:space="preserve">between </w:t>
      </w:r>
      <w:r w:rsidR="001962D8" w:rsidRPr="00821ACB">
        <w:rPr>
          <w:rFonts w:cs="Times New Roman"/>
          <w:color w:val="000000" w:themeColor="text1"/>
          <w:szCs w:val="24"/>
        </w:rPr>
        <w:t>various powder flow parameters</w:t>
      </w:r>
      <w:r w:rsidR="00F52B7B" w:rsidRPr="00821ACB">
        <w:rPr>
          <w:rFonts w:cs="Times New Roman"/>
          <w:color w:val="000000" w:themeColor="text1"/>
          <w:szCs w:val="24"/>
        </w:rPr>
        <w:t>, such that</w:t>
      </w:r>
      <w:r w:rsidR="00345FC8" w:rsidRPr="00821ACB">
        <w:rPr>
          <w:rFonts w:cs="Times New Roman"/>
          <w:color w:val="000000" w:themeColor="text1"/>
          <w:szCs w:val="24"/>
        </w:rPr>
        <w:t xml:space="preserve"> </w:t>
      </w:r>
      <w:r w:rsidR="00F52B7B" w:rsidRPr="00821ACB">
        <w:rPr>
          <w:rFonts w:cs="Times New Roman"/>
          <w:color w:val="000000" w:themeColor="text1"/>
          <w:szCs w:val="24"/>
        </w:rPr>
        <w:t>the use of</w:t>
      </w:r>
      <w:r w:rsidR="00345FC8" w:rsidRPr="00821ACB">
        <w:rPr>
          <w:rFonts w:cs="Times New Roman"/>
          <w:color w:val="000000" w:themeColor="text1"/>
          <w:szCs w:val="24"/>
        </w:rPr>
        <w:t xml:space="preserve"> overlapping powder flow indices</w:t>
      </w:r>
      <w:r w:rsidR="00EB717D" w:rsidRPr="00821ACB">
        <w:rPr>
          <w:rFonts w:cs="Times New Roman"/>
          <w:color w:val="000000" w:themeColor="text1"/>
          <w:szCs w:val="24"/>
        </w:rPr>
        <w:t xml:space="preserve"> and redundant small scale powder flow evaluation</w:t>
      </w:r>
      <w:r w:rsidR="00F52B7B" w:rsidRPr="00821ACB">
        <w:rPr>
          <w:rFonts w:cs="Times New Roman"/>
          <w:color w:val="000000" w:themeColor="text1"/>
          <w:szCs w:val="24"/>
        </w:rPr>
        <w:t xml:space="preserve"> may be avoided</w:t>
      </w:r>
      <w:r w:rsidR="00F50934" w:rsidRPr="00821ACB">
        <w:rPr>
          <w:rFonts w:cs="Times New Roman"/>
          <w:color w:val="000000" w:themeColor="text1"/>
          <w:szCs w:val="24"/>
        </w:rPr>
        <w:t xml:space="preserve">. </w:t>
      </w:r>
    </w:p>
    <w:p w14:paraId="0DAEB999" w14:textId="0A6959D7" w:rsidR="00DB43B1" w:rsidRPr="00821ACB" w:rsidRDefault="00BE2E27" w:rsidP="003154BA">
      <w:pPr>
        <w:spacing w:before="120" w:line="480" w:lineRule="auto"/>
        <w:jc w:val="both"/>
        <w:rPr>
          <w:rFonts w:cs="Times New Roman"/>
          <w:color w:val="000000" w:themeColor="text1"/>
          <w:szCs w:val="24"/>
        </w:rPr>
      </w:pPr>
      <w:r w:rsidRPr="00821ACB">
        <w:rPr>
          <w:rFonts w:cs="Times New Roman"/>
          <w:color w:val="000000" w:themeColor="text1"/>
          <w:szCs w:val="24"/>
        </w:rPr>
        <w:t xml:space="preserve">The multivariate analysis </w:t>
      </w:r>
      <w:r w:rsidR="00860AD2" w:rsidRPr="00821ACB">
        <w:rPr>
          <w:rFonts w:cs="Times New Roman"/>
          <w:color w:val="000000" w:themeColor="text1"/>
          <w:szCs w:val="24"/>
        </w:rPr>
        <w:t xml:space="preserve">on </w:t>
      </w:r>
      <w:r w:rsidR="0054607E" w:rsidRPr="00821ACB">
        <w:rPr>
          <w:rFonts w:cs="Times New Roman"/>
          <w:color w:val="000000" w:themeColor="text1"/>
          <w:szCs w:val="24"/>
        </w:rPr>
        <w:t xml:space="preserve">various </w:t>
      </w:r>
      <w:r w:rsidRPr="00821ACB">
        <w:rPr>
          <w:rFonts w:cs="Times New Roman"/>
          <w:color w:val="000000" w:themeColor="text1"/>
          <w:szCs w:val="24"/>
        </w:rPr>
        <w:t xml:space="preserve">batches </w:t>
      </w:r>
      <w:r w:rsidR="00CC013B" w:rsidRPr="00821ACB">
        <w:rPr>
          <w:rFonts w:cs="Times New Roman"/>
          <w:color w:val="000000" w:themeColor="text1"/>
          <w:szCs w:val="24"/>
        </w:rPr>
        <w:t xml:space="preserve">of </w:t>
      </w:r>
      <w:r w:rsidR="00860AD2" w:rsidRPr="00821ACB">
        <w:rPr>
          <w:rFonts w:cs="Times New Roman"/>
          <w:color w:val="000000" w:themeColor="text1"/>
          <w:szCs w:val="24"/>
        </w:rPr>
        <w:t>IBU</w:t>
      </w:r>
      <w:r w:rsidRPr="00821ACB">
        <w:rPr>
          <w:rFonts w:cs="Times New Roman"/>
          <w:color w:val="000000" w:themeColor="text1"/>
          <w:szCs w:val="24"/>
        </w:rPr>
        <w:t xml:space="preserve"> </w:t>
      </w:r>
      <w:r w:rsidR="00CB2D7E" w:rsidRPr="00821ACB">
        <w:rPr>
          <w:rFonts w:cs="Times New Roman"/>
          <w:color w:val="000000" w:themeColor="text1"/>
          <w:szCs w:val="24"/>
        </w:rPr>
        <w:t>(table 1</w:t>
      </w:r>
      <w:r w:rsidR="00CC013B" w:rsidRPr="00821ACB">
        <w:rPr>
          <w:rFonts w:cs="Times New Roman"/>
          <w:color w:val="000000" w:themeColor="text1"/>
          <w:szCs w:val="24"/>
        </w:rPr>
        <w:t>) showed that</w:t>
      </w:r>
      <w:r w:rsidR="00CB2D7E" w:rsidRPr="00821ACB">
        <w:rPr>
          <w:rFonts w:cs="Times New Roman"/>
          <w:color w:val="000000" w:themeColor="text1"/>
          <w:szCs w:val="24"/>
        </w:rPr>
        <w:t xml:space="preserve"> FF increases with </w:t>
      </w:r>
      <w:r w:rsidR="00DC6794" w:rsidRPr="00821ACB">
        <w:rPr>
          <w:rFonts w:cs="Times New Roman"/>
          <w:color w:val="000000" w:themeColor="text1"/>
          <w:szCs w:val="24"/>
        </w:rPr>
        <w:t xml:space="preserve">a decrease </w:t>
      </w:r>
      <w:r w:rsidR="00CB2D7E" w:rsidRPr="00821ACB">
        <w:rPr>
          <w:rFonts w:cs="Times New Roman"/>
          <w:color w:val="000000" w:themeColor="text1"/>
          <w:szCs w:val="24"/>
        </w:rPr>
        <w:t>in cohesion</w:t>
      </w:r>
      <w:r w:rsidR="00DC6794" w:rsidRPr="00821ACB">
        <w:rPr>
          <w:rFonts w:cs="Times New Roman"/>
          <w:color w:val="000000" w:themeColor="text1"/>
          <w:szCs w:val="24"/>
        </w:rPr>
        <w:t>,</w:t>
      </w:r>
      <w:r w:rsidR="00CB2D7E" w:rsidRPr="00821ACB">
        <w:rPr>
          <w:rFonts w:cs="Times New Roman"/>
          <w:color w:val="000000" w:themeColor="text1"/>
          <w:szCs w:val="24"/>
        </w:rPr>
        <w:t xml:space="preserve"> as evidently shown on correlation loading from </w:t>
      </w:r>
      <w:r w:rsidRPr="00821ACB">
        <w:rPr>
          <w:rFonts w:cs="Times New Roman"/>
          <w:color w:val="000000" w:themeColor="text1"/>
          <w:szCs w:val="24"/>
        </w:rPr>
        <w:t xml:space="preserve">the </w:t>
      </w:r>
      <w:r w:rsidR="00CB2D7E" w:rsidRPr="00821ACB">
        <w:rPr>
          <w:rFonts w:cs="Times New Roman"/>
          <w:color w:val="000000" w:themeColor="text1"/>
          <w:szCs w:val="24"/>
        </w:rPr>
        <w:t>PCA analysis (</w:t>
      </w:r>
      <w:r w:rsidR="00C7176F" w:rsidRPr="00821ACB">
        <w:rPr>
          <w:rFonts w:cs="Times New Roman"/>
          <w:color w:val="000000" w:themeColor="text1"/>
          <w:szCs w:val="24"/>
        </w:rPr>
        <w:t>F</w:t>
      </w:r>
      <w:r w:rsidR="00CB2D7E" w:rsidRPr="00821ACB">
        <w:rPr>
          <w:rFonts w:cs="Times New Roman"/>
          <w:color w:val="000000" w:themeColor="text1"/>
          <w:szCs w:val="24"/>
        </w:rPr>
        <w:t xml:space="preserve">ig. </w:t>
      </w:r>
      <w:r w:rsidR="001D30C6" w:rsidRPr="00821ACB">
        <w:rPr>
          <w:rFonts w:cs="Times New Roman"/>
          <w:color w:val="000000" w:themeColor="text1"/>
          <w:szCs w:val="24"/>
        </w:rPr>
        <w:t>1</w:t>
      </w:r>
      <w:r w:rsidR="0070660B" w:rsidRPr="00821ACB">
        <w:rPr>
          <w:rFonts w:cs="Times New Roman"/>
          <w:color w:val="000000" w:themeColor="text1"/>
          <w:szCs w:val="24"/>
        </w:rPr>
        <w:t>a</w:t>
      </w:r>
      <w:r w:rsidR="00CB2D7E" w:rsidRPr="00821ACB">
        <w:rPr>
          <w:rFonts w:cs="Times New Roman"/>
          <w:color w:val="000000" w:themeColor="text1"/>
          <w:szCs w:val="24"/>
        </w:rPr>
        <w:t>)</w:t>
      </w:r>
      <w:r w:rsidR="0070660B" w:rsidRPr="00821ACB">
        <w:rPr>
          <w:rFonts w:cs="Times New Roman"/>
          <w:color w:val="000000" w:themeColor="text1"/>
          <w:szCs w:val="24"/>
        </w:rPr>
        <w:t>.</w:t>
      </w:r>
      <w:r w:rsidR="00534C24" w:rsidRPr="00821ACB">
        <w:rPr>
          <w:rFonts w:cs="Times New Roman"/>
          <w:color w:val="000000" w:themeColor="text1"/>
          <w:szCs w:val="24"/>
        </w:rPr>
        <w:t xml:space="preserve"> Th</w:t>
      </w:r>
      <w:r w:rsidR="00B27945" w:rsidRPr="00821ACB">
        <w:rPr>
          <w:rFonts w:cs="Times New Roman"/>
          <w:color w:val="000000" w:themeColor="text1"/>
          <w:szCs w:val="24"/>
        </w:rPr>
        <w:t>e</w:t>
      </w:r>
      <w:r w:rsidR="00862D51" w:rsidRPr="00821ACB">
        <w:rPr>
          <w:rFonts w:cs="Times New Roman"/>
          <w:color w:val="000000" w:themeColor="text1"/>
          <w:szCs w:val="24"/>
        </w:rPr>
        <w:t xml:space="preserve"> higher </w:t>
      </w:r>
      <w:r w:rsidR="00B27945" w:rsidRPr="00821ACB">
        <w:rPr>
          <w:rFonts w:cs="Times New Roman"/>
          <w:color w:val="000000" w:themeColor="text1"/>
          <w:szCs w:val="24"/>
        </w:rPr>
        <w:t>t-</w:t>
      </w:r>
      <w:r w:rsidR="00534C24" w:rsidRPr="00821ACB">
        <w:rPr>
          <w:rFonts w:cs="Times New Roman"/>
          <w:color w:val="000000" w:themeColor="text1"/>
          <w:szCs w:val="24"/>
        </w:rPr>
        <w:t xml:space="preserve">value </w:t>
      </w:r>
      <w:r w:rsidR="00B27945" w:rsidRPr="00821ACB">
        <w:rPr>
          <w:rFonts w:cs="Times New Roman"/>
          <w:color w:val="000000" w:themeColor="text1"/>
          <w:szCs w:val="24"/>
        </w:rPr>
        <w:t>from</w:t>
      </w:r>
      <w:r w:rsidR="00941D49" w:rsidRPr="00821ACB">
        <w:rPr>
          <w:rFonts w:cs="Times New Roman"/>
          <w:color w:val="000000" w:themeColor="text1"/>
          <w:szCs w:val="24"/>
        </w:rPr>
        <w:t xml:space="preserve"> </w:t>
      </w:r>
      <w:r w:rsidR="00B27945" w:rsidRPr="00821ACB">
        <w:rPr>
          <w:rFonts w:cs="Times New Roman"/>
          <w:color w:val="000000" w:themeColor="text1"/>
          <w:szCs w:val="24"/>
        </w:rPr>
        <w:t xml:space="preserve">MLR models </w:t>
      </w:r>
      <w:r w:rsidR="003355E1" w:rsidRPr="00821ACB">
        <w:rPr>
          <w:rFonts w:cs="Times New Roman"/>
          <w:color w:val="000000" w:themeColor="text1"/>
          <w:szCs w:val="24"/>
        </w:rPr>
        <w:t xml:space="preserve">between </w:t>
      </w:r>
      <w:r w:rsidR="003355E1" w:rsidRPr="00821ACB">
        <w:rPr>
          <w:rFonts w:cs="Times New Roman"/>
          <w:i/>
          <w:color w:val="000000" w:themeColor="text1"/>
          <w:szCs w:val="24"/>
        </w:rPr>
        <w:t>dynamic</w:t>
      </w:r>
      <w:r w:rsidR="003355E1" w:rsidRPr="00821ACB">
        <w:rPr>
          <w:rFonts w:cs="Times New Roman"/>
          <w:color w:val="000000" w:themeColor="text1"/>
          <w:szCs w:val="24"/>
        </w:rPr>
        <w:t xml:space="preserve"> and </w:t>
      </w:r>
      <w:r w:rsidR="008D7AE8" w:rsidRPr="00821ACB">
        <w:rPr>
          <w:rFonts w:cs="Times New Roman"/>
          <w:i/>
          <w:color w:val="000000" w:themeColor="text1"/>
          <w:szCs w:val="24"/>
        </w:rPr>
        <w:t>static</w:t>
      </w:r>
      <w:r w:rsidR="003355E1" w:rsidRPr="00821ACB">
        <w:rPr>
          <w:rFonts w:cs="Times New Roman"/>
          <w:color w:val="000000" w:themeColor="text1"/>
          <w:szCs w:val="24"/>
        </w:rPr>
        <w:t xml:space="preserve"> shear cell analysis</w:t>
      </w:r>
      <w:r w:rsidR="00B27945" w:rsidRPr="00821ACB">
        <w:rPr>
          <w:rFonts w:cs="Times New Roman"/>
          <w:color w:val="000000" w:themeColor="text1"/>
          <w:szCs w:val="24"/>
        </w:rPr>
        <w:t xml:space="preserve"> also showed </w:t>
      </w:r>
      <w:r w:rsidR="000836D3" w:rsidRPr="00821ACB">
        <w:rPr>
          <w:rFonts w:cs="Times New Roman"/>
          <w:color w:val="000000" w:themeColor="text1"/>
          <w:szCs w:val="24"/>
        </w:rPr>
        <w:t xml:space="preserve">that </w:t>
      </w:r>
      <w:r w:rsidR="00F44A7E" w:rsidRPr="00821ACB">
        <w:rPr>
          <w:rFonts w:cs="Times New Roman"/>
          <w:color w:val="000000" w:themeColor="text1"/>
          <w:szCs w:val="24"/>
        </w:rPr>
        <w:t xml:space="preserve">the </w:t>
      </w:r>
      <w:r w:rsidR="0057074C" w:rsidRPr="00821ACB">
        <w:rPr>
          <w:rFonts w:cs="Times New Roman"/>
          <w:color w:val="000000" w:themeColor="text1"/>
          <w:szCs w:val="24"/>
        </w:rPr>
        <w:t>SE</w:t>
      </w:r>
      <w:r w:rsidR="000F0F89" w:rsidRPr="00821ACB">
        <w:rPr>
          <w:rFonts w:cs="Times New Roman"/>
          <w:color w:val="000000" w:themeColor="text1"/>
          <w:szCs w:val="24"/>
        </w:rPr>
        <w:t xml:space="preserve"> </w:t>
      </w:r>
      <w:r w:rsidR="00BE4AEC" w:rsidRPr="00821ACB">
        <w:rPr>
          <w:rFonts w:cs="Times New Roman"/>
          <w:color w:val="000000" w:themeColor="text1"/>
          <w:szCs w:val="24"/>
        </w:rPr>
        <w:t xml:space="preserve">and the </w:t>
      </w:r>
      <w:r w:rsidR="001A7C9D" w:rsidRPr="00821ACB">
        <w:rPr>
          <w:rFonts w:cs="Times New Roman"/>
          <w:color w:val="000000" w:themeColor="text1"/>
          <w:szCs w:val="24"/>
        </w:rPr>
        <w:t>CBD</w:t>
      </w:r>
      <w:r w:rsidR="0019190A" w:rsidRPr="00821ACB">
        <w:rPr>
          <w:rFonts w:cs="Times New Roman"/>
          <w:color w:val="000000" w:themeColor="text1"/>
          <w:szCs w:val="24"/>
        </w:rPr>
        <w:t xml:space="preserve"> </w:t>
      </w:r>
      <w:r w:rsidR="00B27945" w:rsidRPr="00821ACB">
        <w:rPr>
          <w:rFonts w:cs="Times New Roman"/>
          <w:color w:val="000000" w:themeColor="text1"/>
          <w:szCs w:val="24"/>
        </w:rPr>
        <w:t>(</w:t>
      </w:r>
      <w:r w:rsidR="00C7176F" w:rsidRPr="00821ACB">
        <w:rPr>
          <w:rFonts w:cs="Times New Roman"/>
          <w:color w:val="000000" w:themeColor="text1"/>
          <w:szCs w:val="24"/>
        </w:rPr>
        <w:t>F</w:t>
      </w:r>
      <w:r w:rsidR="001D30C6" w:rsidRPr="00821ACB">
        <w:rPr>
          <w:rFonts w:cs="Times New Roman"/>
          <w:color w:val="000000" w:themeColor="text1"/>
          <w:szCs w:val="24"/>
        </w:rPr>
        <w:t>ig. 1</w:t>
      </w:r>
      <w:r w:rsidR="00B27945" w:rsidRPr="00821ACB">
        <w:rPr>
          <w:rFonts w:cs="Times New Roman"/>
          <w:color w:val="000000" w:themeColor="text1"/>
          <w:szCs w:val="24"/>
        </w:rPr>
        <w:t>b)</w:t>
      </w:r>
      <w:r w:rsidR="001A7C9D" w:rsidRPr="00821ACB">
        <w:rPr>
          <w:rFonts w:cs="Times New Roman"/>
          <w:color w:val="000000" w:themeColor="text1"/>
          <w:szCs w:val="24"/>
        </w:rPr>
        <w:t xml:space="preserve"> </w:t>
      </w:r>
      <w:r w:rsidR="0057074C" w:rsidRPr="00821ACB">
        <w:rPr>
          <w:rFonts w:cs="Times New Roman"/>
          <w:color w:val="000000" w:themeColor="text1"/>
          <w:szCs w:val="24"/>
        </w:rPr>
        <w:t>were</w:t>
      </w:r>
      <w:r w:rsidR="000836D3" w:rsidRPr="00821ACB">
        <w:rPr>
          <w:rFonts w:cs="Times New Roman"/>
          <w:color w:val="000000" w:themeColor="text1"/>
          <w:szCs w:val="24"/>
        </w:rPr>
        <w:t xml:space="preserve"> the most significant dynamic flow parameters</w:t>
      </w:r>
      <w:r w:rsidR="00DC6794" w:rsidRPr="00821ACB">
        <w:rPr>
          <w:rFonts w:cs="Times New Roman"/>
          <w:color w:val="000000" w:themeColor="text1"/>
          <w:szCs w:val="24"/>
        </w:rPr>
        <w:t>,</w:t>
      </w:r>
      <w:r w:rsidR="000836D3" w:rsidRPr="00821ACB">
        <w:rPr>
          <w:rFonts w:cs="Times New Roman"/>
          <w:color w:val="000000" w:themeColor="text1"/>
          <w:szCs w:val="24"/>
        </w:rPr>
        <w:t xml:space="preserve"> </w:t>
      </w:r>
      <w:r w:rsidR="001A7C9D" w:rsidRPr="00821ACB">
        <w:rPr>
          <w:rFonts w:cs="Times New Roman"/>
          <w:color w:val="000000" w:themeColor="text1"/>
          <w:szCs w:val="24"/>
        </w:rPr>
        <w:t>strongly correlating</w:t>
      </w:r>
      <w:r w:rsidR="00F44A7E" w:rsidRPr="00821ACB">
        <w:rPr>
          <w:rFonts w:cs="Times New Roman"/>
          <w:color w:val="000000" w:themeColor="text1"/>
          <w:szCs w:val="24"/>
        </w:rPr>
        <w:t xml:space="preserve"> with</w:t>
      </w:r>
      <w:r w:rsidR="000836D3" w:rsidRPr="00821ACB">
        <w:rPr>
          <w:rFonts w:cs="Times New Roman"/>
          <w:color w:val="000000" w:themeColor="text1"/>
          <w:szCs w:val="24"/>
        </w:rPr>
        <w:t xml:space="preserve"> both </w:t>
      </w:r>
      <w:r w:rsidR="005429C3" w:rsidRPr="00821ACB">
        <w:rPr>
          <w:rFonts w:cs="Times New Roman"/>
          <w:color w:val="000000" w:themeColor="text1"/>
          <w:szCs w:val="24"/>
        </w:rPr>
        <w:t xml:space="preserve">the </w:t>
      </w:r>
      <w:r w:rsidR="000836D3" w:rsidRPr="00821ACB">
        <w:rPr>
          <w:rFonts w:cs="Times New Roman"/>
          <w:color w:val="000000" w:themeColor="text1"/>
          <w:szCs w:val="24"/>
        </w:rPr>
        <w:t xml:space="preserve">cohesion and </w:t>
      </w:r>
      <w:r w:rsidR="005429C3" w:rsidRPr="00821ACB">
        <w:rPr>
          <w:rFonts w:cs="Times New Roman"/>
          <w:color w:val="000000" w:themeColor="text1"/>
          <w:szCs w:val="24"/>
        </w:rPr>
        <w:t xml:space="preserve">the </w:t>
      </w:r>
      <w:r w:rsidR="000836D3" w:rsidRPr="00821ACB">
        <w:rPr>
          <w:rFonts w:cs="Times New Roman"/>
          <w:color w:val="000000" w:themeColor="text1"/>
          <w:szCs w:val="24"/>
        </w:rPr>
        <w:t>FF</w:t>
      </w:r>
      <w:r w:rsidR="005429C3" w:rsidRPr="00821ACB">
        <w:rPr>
          <w:rFonts w:cs="Times New Roman"/>
          <w:color w:val="000000" w:themeColor="text1"/>
          <w:szCs w:val="24"/>
        </w:rPr>
        <w:t xml:space="preserve"> of IBU batches</w:t>
      </w:r>
      <w:r w:rsidR="00F44A7E" w:rsidRPr="00821ACB">
        <w:rPr>
          <w:rFonts w:cs="Times New Roman"/>
          <w:color w:val="000000" w:themeColor="text1"/>
          <w:szCs w:val="24"/>
        </w:rPr>
        <w:t>.</w:t>
      </w:r>
      <w:r w:rsidR="00D00619" w:rsidRPr="00821ACB">
        <w:rPr>
          <w:rFonts w:cs="Times New Roman"/>
          <w:color w:val="000000" w:themeColor="text1"/>
          <w:szCs w:val="24"/>
        </w:rPr>
        <w:t xml:space="preserve"> The </w:t>
      </w:r>
      <w:r w:rsidR="00F07159" w:rsidRPr="00821ACB">
        <w:rPr>
          <w:rFonts w:cs="Times New Roman"/>
          <w:color w:val="000000" w:themeColor="text1"/>
          <w:szCs w:val="24"/>
        </w:rPr>
        <w:t>very high correlation between</w:t>
      </w:r>
      <w:r w:rsidR="0003122C" w:rsidRPr="00821ACB">
        <w:rPr>
          <w:rFonts w:cs="Times New Roman"/>
          <w:color w:val="000000" w:themeColor="text1"/>
          <w:szCs w:val="24"/>
        </w:rPr>
        <w:t xml:space="preserve"> </w:t>
      </w:r>
      <w:r w:rsidR="00D00619" w:rsidRPr="00821ACB">
        <w:rPr>
          <w:rFonts w:cs="Times New Roman"/>
          <w:color w:val="000000" w:themeColor="text1"/>
          <w:szCs w:val="24"/>
        </w:rPr>
        <w:t>SE</w:t>
      </w:r>
      <w:r w:rsidR="0003122C" w:rsidRPr="00821ACB">
        <w:rPr>
          <w:rFonts w:cs="Times New Roman"/>
          <w:color w:val="000000" w:themeColor="text1"/>
          <w:szCs w:val="24"/>
        </w:rPr>
        <w:t xml:space="preserve"> </w:t>
      </w:r>
      <w:r w:rsidR="00F07159" w:rsidRPr="00821ACB">
        <w:rPr>
          <w:rFonts w:cs="Times New Roman"/>
          <w:color w:val="000000" w:themeColor="text1"/>
          <w:szCs w:val="24"/>
        </w:rPr>
        <w:t xml:space="preserve">and cohesion </w:t>
      </w:r>
      <w:r w:rsidR="0019190A" w:rsidRPr="00821ACB">
        <w:rPr>
          <w:rFonts w:cs="Times New Roman"/>
          <w:color w:val="000000" w:themeColor="text1"/>
          <w:szCs w:val="24"/>
        </w:rPr>
        <w:t>(R</w:t>
      </w:r>
      <w:r w:rsidR="00C01A5B" w:rsidRPr="00821ACB">
        <w:rPr>
          <w:rFonts w:cs="Times New Roman"/>
          <w:color w:val="000000" w:themeColor="text1"/>
          <w:szCs w:val="24"/>
          <w:vertAlign w:val="superscript"/>
        </w:rPr>
        <w:t xml:space="preserve">2 </w:t>
      </w:r>
      <w:r w:rsidR="00C01A5B" w:rsidRPr="00821ACB">
        <w:rPr>
          <w:rFonts w:cs="Times New Roman"/>
          <w:color w:val="000000" w:themeColor="text1"/>
          <w:szCs w:val="24"/>
        </w:rPr>
        <w:t>=</w:t>
      </w:r>
      <w:r w:rsidR="00BE4AEC" w:rsidRPr="00821ACB">
        <w:rPr>
          <w:rFonts w:cs="Times New Roman"/>
          <w:color w:val="000000" w:themeColor="text1"/>
          <w:szCs w:val="24"/>
        </w:rPr>
        <w:t>0.96)</w:t>
      </w:r>
      <w:r w:rsidR="0019190A" w:rsidRPr="00821ACB">
        <w:rPr>
          <w:rFonts w:cs="Times New Roman"/>
          <w:color w:val="000000" w:themeColor="text1"/>
          <w:szCs w:val="24"/>
        </w:rPr>
        <w:t xml:space="preserve"> </w:t>
      </w:r>
      <w:r w:rsidR="00BE4AEC" w:rsidRPr="00821ACB">
        <w:rPr>
          <w:rFonts w:cs="Times New Roman"/>
          <w:color w:val="000000" w:themeColor="text1"/>
          <w:szCs w:val="24"/>
        </w:rPr>
        <w:t>(</w:t>
      </w:r>
      <w:r w:rsidR="0019190A" w:rsidRPr="00821ACB">
        <w:rPr>
          <w:rFonts w:cs="Times New Roman"/>
          <w:color w:val="000000" w:themeColor="text1"/>
          <w:szCs w:val="24"/>
        </w:rPr>
        <w:t xml:space="preserve">supplementary data </w:t>
      </w:r>
      <w:r w:rsidR="00C7176F" w:rsidRPr="00821ACB">
        <w:rPr>
          <w:rFonts w:cs="Times New Roman"/>
          <w:color w:val="000000" w:themeColor="text1"/>
          <w:szCs w:val="24"/>
        </w:rPr>
        <w:t>F</w:t>
      </w:r>
      <w:r w:rsidR="00007BEF" w:rsidRPr="00821ACB">
        <w:rPr>
          <w:rFonts w:cs="Times New Roman"/>
          <w:color w:val="000000" w:themeColor="text1"/>
          <w:szCs w:val="24"/>
        </w:rPr>
        <w:t>ig. S</w:t>
      </w:r>
      <w:r w:rsidR="00007BEF" w:rsidRPr="00821ACB">
        <w:rPr>
          <w:rFonts w:cs="Times New Roman"/>
          <w:color w:val="000000" w:themeColor="text1"/>
          <w:szCs w:val="24"/>
          <w:vertAlign w:val="subscript"/>
        </w:rPr>
        <w:t>2</w:t>
      </w:r>
      <w:r w:rsidR="00007BEF" w:rsidRPr="00821ACB">
        <w:rPr>
          <w:rFonts w:cs="Times New Roman"/>
          <w:color w:val="000000" w:themeColor="text1"/>
          <w:szCs w:val="24"/>
        </w:rPr>
        <w:t>-1a</w:t>
      </w:r>
      <w:r w:rsidR="0019190A" w:rsidRPr="00821ACB">
        <w:rPr>
          <w:rFonts w:cs="Times New Roman"/>
          <w:color w:val="000000" w:themeColor="text1"/>
          <w:szCs w:val="24"/>
        </w:rPr>
        <w:t xml:space="preserve">) </w:t>
      </w:r>
      <w:r w:rsidR="001814CC" w:rsidRPr="00821ACB">
        <w:rPr>
          <w:rFonts w:cs="Times New Roman"/>
          <w:color w:val="000000" w:themeColor="text1"/>
          <w:szCs w:val="24"/>
        </w:rPr>
        <w:t>suggested</w:t>
      </w:r>
      <w:r w:rsidR="0003122C" w:rsidRPr="00821ACB">
        <w:rPr>
          <w:rFonts w:cs="Times New Roman"/>
          <w:color w:val="000000" w:themeColor="text1"/>
          <w:szCs w:val="24"/>
        </w:rPr>
        <w:t xml:space="preserve"> that</w:t>
      </w:r>
      <w:r w:rsidR="00F07159" w:rsidRPr="00821ACB">
        <w:rPr>
          <w:rFonts w:cs="Times New Roman"/>
          <w:color w:val="000000" w:themeColor="text1"/>
          <w:szCs w:val="24"/>
        </w:rPr>
        <w:t xml:space="preserve"> SE measured in</w:t>
      </w:r>
      <w:r w:rsidR="00DA0729" w:rsidRPr="00821ACB">
        <w:rPr>
          <w:rFonts w:cs="Times New Roman"/>
          <w:color w:val="000000" w:themeColor="text1"/>
          <w:szCs w:val="24"/>
        </w:rPr>
        <w:t xml:space="preserve"> the</w:t>
      </w:r>
      <w:r w:rsidR="00F07159" w:rsidRPr="00821ACB">
        <w:rPr>
          <w:rFonts w:cs="Times New Roman"/>
          <w:color w:val="000000" w:themeColor="text1"/>
          <w:szCs w:val="24"/>
        </w:rPr>
        <w:t xml:space="preserve"> </w:t>
      </w:r>
      <w:r w:rsidR="00F07159" w:rsidRPr="00821ACB">
        <w:rPr>
          <w:rFonts w:cs="Times New Roman"/>
          <w:noProof/>
          <w:color w:val="000000" w:themeColor="text1"/>
          <w:szCs w:val="24"/>
        </w:rPr>
        <w:t>unconsolidated</w:t>
      </w:r>
      <w:r w:rsidR="00F07159" w:rsidRPr="00821ACB">
        <w:rPr>
          <w:rFonts w:cs="Times New Roman"/>
          <w:color w:val="000000" w:themeColor="text1"/>
          <w:szCs w:val="24"/>
        </w:rPr>
        <w:t xml:space="preserve"> state c</w:t>
      </w:r>
      <w:r w:rsidR="00246C99" w:rsidRPr="00821ACB">
        <w:rPr>
          <w:rFonts w:cs="Times New Roman"/>
          <w:color w:val="000000" w:themeColor="text1"/>
          <w:szCs w:val="24"/>
        </w:rPr>
        <w:t xml:space="preserve">an be used to determine the cohesive </w:t>
      </w:r>
      <w:r w:rsidR="00F07159" w:rsidRPr="00821ACB">
        <w:rPr>
          <w:rFonts w:cs="Times New Roman"/>
          <w:color w:val="000000" w:themeColor="text1"/>
          <w:szCs w:val="24"/>
        </w:rPr>
        <w:t>properties</w:t>
      </w:r>
      <w:r w:rsidR="00246C99" w:rsidRPr="00821ACB">
        <w:rPr>
          <w:rFonts w:cs="Times New Roman"/>
          <w:color w:val="000000" w:themeColor="text1"/>
          <w:szCs w:val="24"/>
        </w:rPr>
        <w:t xml:space="preserve"> </w:t>
      </w:r>
      <w:r w:rsidR="004B72C8" w:rsidRPr="00821ACB">
        <w:rPr>
          <w:rFonts w:cs="Times New Roman"/>
          <w:color w:val="000000" w:themeColor="text1"/>
          <w:szCs w:val="24"/>
        </w:rPr>
        <w:t xml:space="preserve">of </w:t>
      </w:r>
      <w:r w:rsidR="00246C99" w:rsidRPr="00821ACB">
        <w:rPr>
          <w:rFonts w:cs="Times New Roman"/>
          <w:color w:val="000000" w:themeColor="text1"/>
          <w:szCs w:val="24"/>
        </w:rPr>
        <w:t>powders</w:t>
      </w:r>
      <w:r w:rsidR="00F07159" w:rsidRPr="00821ACB">
        <w:rPr>
          <w:rFonts w:cs="Times New Roman"/>
          <w:color w:val="000000" w:themeColor="text1"/>
          <w:szCs w:val="24"/>
        </w:rPr>
        <w:t xml:space="preserve"> </w:t>
      </w:r>
      <w:r w:rsidR="004B72C8" w:rsidRPr="00821ACB">
        <w:rPr>
          <w:rFonts w:cs="Times New Roman"/>
          <w:color w:val="000000" w:themeColor="text1"/>
          <w:szCs w:val="24"/>
        </w:rPr>
        <w:t xml:space="preserve">in the </w:t>
      </w:r>
      <w:r w:rsidR="00F07159" w:rsidRPr="00821ACB">
        <w:rPr>
          <w:rFonts w:cs="Times New Roman"/>
          <w:color w:val="000000" w:themeColor="text1"/>
          <w:szCs w:val="24"/>
        </w:rPr>
        <w:t xml:space="preserve">consolidated state. </w:t>
      </w:r>
      <w:r w:rsidR="00102D0F" w:rsidRPr="00821ACB">
        <w:rPr>
          <w:rFonts w:cs="Times New Roman"/>
          <w:color w:val="000000" w:themeColor="text1"/>
          <w:szCs w:val="24"/>
        </w:rPr>
        <w:t xml:space="preserve">However, </w:t>
      </w:r>
      <w:r w:rsidR="00246C99" w:rsidRPr="00821ACB">
        <w:rPr>
          <w:rFonts w:cs="Times New Roman"/>
          <w:color w:val="000000" w:themeColor="text1"/>
          <w:szCs w:val="24"/>
        </w:rPr>
        <w:t xml:space="preserve">FF </w:t>
      </w:r>
      <w:r w:rsidR="001814CC" w:rsidRPr="00821ACB">
        <w:rPr>
          <w:rFonts w:cs="Times New Roman"/>
          <w:color w:val="000000" w:themeColor="text1"/>
          <w:szCs w:val="24"/>
        </w:rPr>
        <w:t xml:space="preserve">was </w:t>
      </w:r>
      <w:r w:rsidR="004B72C8" w:rsidRPr="00821ACB">
        <w:rPr>
          <w:rFonts w:cs="Times New Roman"/>
          <w:color w:val="000000" w:themeColor="text1"/>
          <w:szCs w:val="24"/>
        </w:rPr>
        <w:t xml:space="preserve">poorly </w:t>
      </w:r>
      <w:r w:rsidR="001814CC" w:rsidRPr="00821ACB">
        <w:rPr>
          <w:rFonts w:cs="Times New Roman"/>
          <w:color w:val="000000" w:themeColor="text1"/>
          <w:szCs w:val="24"/>
        </w:rPr>
        <w:t>correlated</w:t>
      </w:r>
      <w:r w:rsidR="00246C99" w:rsidRPr="00821ACB">
        <w:rPr>
          <w:rFonts w:cs="Times New Roman"/>
          <w:color w:val="000000" w:themeColor="text1"/>
          <w:szCs w:val="24"/>
        </w:rPr>
        <w:t xml:space="preserve"> with</w:t>
      </w:r>
      <w:r w:rsidR="00C01A5B" w:rsidRPr="00821ACB">
        <w:rPr>
          <w:rFonts w:cs="Times New Roman"/>
          <w:color w:val="000000" w:themeColor="text1"/>
          <w:szCs w:val="24"/>
        </w:rPr>
        <w:t xml:space="preserve"> dynamic flow </w:t>
      </w:r>
      <w:r w:rsidR="00C01A5B" w:rsidRPr="00821ACB">
        <w:rPr>
          <w:rFonts w:cs="Times New Roman"/>
          <w:noProof/>
          <w:color w:val="000000" w:themeColor="text1"/>
          <w:szCs w:val="24"/>
        </w:rPr>
        <w:t>parameters</w:t>
      </w:r>
      <w:r w:rsidR="004B72C8" w:rsidRPr="00821ACB">
        <w:rPr>
          <w:rFonts w:cs="Times New Roman"/>
          <w:noProof/>
          <w:color w:val="000000" w:themeColor="text1"/>
          <w:szCs w:val="24"/>
        </w:rPr>
        <w:t>,</w:t>
      </w:r>
      <w:r w:rsidR="00C01A5B" w:rsidRPr="00821ACB">
        <w:rPr>
          <w:rFonts w:cs="Times New Roman"/>
          <w:color w:val="000000" w:themeColor="text1"/>
          <w:szCs w:val="24"/>
        </w:rPr>
        <w:t xml:space="preserve"> </w:t>
      </w:r>
      <w:r w:rsidR="007B0ABC" w:rsidRPr="00821ACB">
        <w:rPr>
          <w:rFonts w:cs="Times New Roman"/>
          <w:color w:val="000000" w:themeColor="text1"/>
          <w:szCs w:val="24"/>
        </w:rPr>
        <w:t xml:space="preserve">but </w:t>
      </w:r>
      <w:r w:rsidR="00A04720" w:rsidRPr="00821ACB">
        <w:rPr>
          <w:rFonts w:cs="Times New Roman"/>
          <w:color w:val="000000" w:themeColor="text1"/>
          <w:szCs w:val="24"/>
        </w:rPr>
        <w:t>demonstrated</w:t>
      </w:r>
      <w:r w:rsidR="003B4910" w:rsidRPr="00821ACB">
        <w:rPr>
          <w:rFonts w:cs="Times New Roman"/>
          <w:color w:val="000000" w:themeColor="text1"/>
          <w:szCs w:val="24"/>
        </w:rPr>
        <w:t xml:space="preserve"> </w:t>
      </w:r>
      <w:r w:rsidR="00C01A5B" w:rsidRPr="00821ACB">
        <w:rPr>
          <w:rFonts w:cs="Times New Roman"/>
          <w:color w:val="000000" w:themeColor="text1"/>
          <w:szCs w:val="24"/>
        </w:rPr>
        <w:t>relatively strong correlation</w:t>
      </w:r>
      <w:r w:rsidR="00F52B7B" w:rsidRPr="00821ACB">
        <w:rPr>
          <w:rFonts w:cs="Times New Roman"/>
          <w:color w:val="000000" w:themeColor="text1"/>
          <w:szCs w:val="24"/>
        </w:rPr>
        <w:t>s</w:t>
      </w:r>
      <w:r w:rsidR="00C01A5B" w:rsidRPr="00821ACB">
        <w:rPr>
          <w:rFonts w:cs="Times New Roman"/>
          <w:color w:val="000000" w:themeColor="text1"/>
          <w:szCs w:val="24"/>
        </w:rPr>
        <w:t xml:space="preserve"> with FRI (R</w:t>
      </w:r>
      <w:r w:rsidR="00C01A5B" w:rsidRPr="00821ACB">
        <w:rPr>
          <w:rFonts w:cs="Times New Roman"/>
          <w:color w:val="000000" w:themeColor="text1"/>
          <w:szCs w:val="24"/>
          <w:vertAlign w:val="superscript"/>
        </w:rPr>
        <w:t xml:space="preserve">2 </w:t>
      </w:r>
      <w:r w:rsidR="00C01A5B" w:rsidRPr="00821ACB">
        <w:rPr>
          <w:rFonts w:cs="Times New Roman"/>
          <w:color w:val="000000" w:themeColor="text1"/>
          <w:szCs w:val="24"/>
        </w:rPr>
        <w:t>=</w:t>
      </w:r>
      <w:r w:rsidR="002622ED" w:rsidRPr="00821ACB">
        <w:rPr>
          <w:rFonts w:cs="Times New Roman"/>
          <w:color w:val="000000" w:themeColor="text1"/>
          <w:szCs w:val="24"/>
        </w:rPr>
        <w:t xml:space="preserve"> 0.63) and </w:t>
      </w:r>
      <w:r w:rsidR="00C01A5B" w:rsidRPr="00821ACB">
        <w:rPr>
          <w:rFonts w:cs="Times New Roman"/>
          <w:color w:val="000000" w:themeColor="text1"/>
          <w:szCs w:val="24"/>
        </w:rPr>
        <w:t>SE (R</w:t>
      </w:r>
      <w:r w:rsidR="00C01A5B" w:rsidRPr="00821ACB">
        <w:rPr>
          <w:rFonts w:cs="Times New Roman"/>
          <w:color w:val="000000" w:themeColor="text1"/>
          <w:szCs w:val="24"/>
          <w:vertAlign w:val="superscript"/>
        </w:rPr>
        <w:t xml:space="preserve">2 </w:t>
      </w:r>
      <w:r w:rsidR="00C01A5B" w:rsidRPr="00821ACB">
        <w:rPr>
          <w:rFonts w:cs="Times New Roman"/>
          <w:color w:val="000000" w:themeColor="text1"/>
          <w:szCs w:val="24"/>
        </w:rPr>
        <w:t>= 0.48</w:t>
      </w:r>
      <w:r w:rsidR="00990AC6" w:rsidRPr="00821ACB">
        <w:rPr>
          <w:rFonts w:cs="Times New Roman"/>
          <w:color w:val="000000" w:themeColor="text1"/>
          <w:szCs w:val="24"/>
        </w:rPr>
        <w:t>) (</w:t>
      </w:r>
      <w:r w:rsidR="00007BEF" w:rsidRPr="00821ACB">
        <w:rPr>
          <w:rFonts w:cs="Times New Roman"/>
          <w:color w:val="000000" w:themeColor="text1"/>
          <w:szCs w:val="24"/>
        </w:rPr>
        <w:t xml:space="preserve">supplementary data </w:t>
      </w:r>
      <w:r w:rsidR="00C7176F" w:rsidRPr="00821ACB">
        <w:rPr>
          <w:rFonts w:cs="Times New Roman"/>
          <w:color w:val="000000" w:themeColor="text1"/>
          <w:szCs w:val="24"/>
        </w:rPr>
        <w:t>F</w:t>
      </w:r>
      <w:r w:rsidR="00007BEF" w:rsidRPr="00821ACB">
        <w:rPr>
          <w:rFonts w:cs="Times New Roman"/>
          <w:color w:val="000000" w:themeColor="text1"/>
          <w:szCs w:val="24"/>
        </w:rPr>
        <w:t>ig. S</w:t>
      </w:r>
      <w:r w:rsidR="00007BEF" w:rsidRPr="00821ACB">
        <w:rPr>
          <w:rFonts w:cs="Times New Roman"/>
          <w:color w:val="000000" w:themeColor="text1"/>
          <w:szCs w:val="24"/>
          <w:vertAlign w:val="subscript"/>
        </w:rPr>
        <w:t>2</w:t>
      </w:r>
      <w:r w:rsidR="00007BEF" w:rsidRPr="00821ACB">
        <w:rPr>
          <w:rFonts w:cs="Times New Roman"/>
          <w:color w:val="000000" w:themeColor="text1"/>
          <w:szCs w:val="24"/>
        </w:rPr>
        <w:t>-1b</w:t>
      </w:r>
      <w:r w:rsidR="00763E9B" w:rsidRPr="00821ACB">
        <w:rPr>
          <w:rFonts w:cs="Times New Roman"/>
          <w:color w:val="000000" w:themeColor="text1"/>
          <w:szCs w:val="24"/>
        </w:rPr>
        <w:t xml:space="preserve">). </w:t>
      </w:r>
    </w:p>
    <w:p w14:paraId="74EDA4D8" w14:textId="10D89B7F" w:rsidR="00F4256F" w:rsidRPr="00821ACB" w:rsidRDefault="00BB1830" w:rsidP="00F4256F">
      <w:pPr>
        <w:spacing w:before="120" w:line="480" w:lineRule="auto"/>
        <w:jc w:val="both"/>
        <w:rPr>
          <w:color w:val="000000" w:themeColor="text1"/>
        </w:rPr>
      </w:pPr>
      <w:r w:rsidRPr="00821ACB">
        <w:rPr>
          <w:rFonts w:cs="Times New Roman"/>
          <w:color w:val="000000" w:themeColor="text1"/>
          <w:szCs w:val="24"/>
        </w:rPr>
        <w:t xml:space="preserve">MLR models for cohesion and FF (MLR-1a) with a slope </w:t>
      </w:r>
      <w:r w:rsidR="009868B7" w:rsidRPr="00821ACB">
        <w:rPr>
          <w:rFonts w:cs="Times New Roman"/>
          <w:color w:val="000000" w:themeColor="text1"/>
          <w:szCs w:val="24"/>
        </w:rPr>
        <w:t>above</w:t>
      </w:r>
      <w:r w:rsidR="0048664D" w:rsidRPr="00821ACB">
        <w:rPr>
          <w:rFonts w:cs="Times New Roman"/>
          <w:color w:val="000000" w:themeColor="text1"/>
          <w:szCs w:val="24"/>
        </w:rPr>
        <w:t xml:space="preserve"> 0.99 (R</w:t>
      </w:r>
      <w:r w:rsidR="0048664D" w:rsidRPr="00821ACB">
        <w:rPr>
          <w:rFonts w:cs="Times New Roman"/>
          <w:color w:val="000000" w:themeColor="text1"/>
          <w:szCs w:val="24"/>
          <w:vertAlign w:val="superscript"/>
        </w:rPr>
        <w:t>2</w:t>
      </w:r>
      <w:r w:rsidR="008A5AE9" w:rsidRPr="00821ACB">
        <w:rPr>
          <w:rFonts w:cs="Times New Roman"/>
          <w:color w:val="000000" w:themeColor="text1"/>
          <w:szCs w:val="24"/>
          <w:vertAlign w:val="superscript"/>
        </w:rPr>
        <w:t xml:space="preserve"> </w:t>
      </w:r>
      <w:r w:rsidR="0048664D" w:rsidRPr="00821ACB">
        <w:rPr>
          <w:rFonts w:cs="Times New Roman"/>
          <w:color w:val="000000" w:themeColor="text1"/>
          <w:szCs w:val="24"/>
        </w:rPr>
        <w:t>≥</w:t>
      </w:r>
      <w:r w:rsidR="008A5AE9" w:rsidRPr="00821ACB">
        <w:rPr>
          <w:rFonts w:cs="Times New Roman"/>
          <w:color w:val="000000" w:themeColor="text1"/>
          <w:szCs w:val="24"/>
        </w:rPr>
        <w:t xml:space="preserve"> </w:t>
      </w:r>
      <w:r w:rsidR="0048664D" w:rsidRPr="00821ACB">
        <w:rPr>
          <w:rFonts w:cs="Times New Roman"/>
          <w:color w:val="000000" w:themeColor="text1"/>
          <w:szCs w:val="24"/>
        </w:rPr>
        <w:t>0.99)</w:t>
      </w:r>
      <w:r w:rsidR="009868B7" w:rsidRPr="00821ACB">
        <w:rPr>
          <w:rFonts w:cs="Times New Roman"/>
          <w:color w:val="000000" w:themeColor="text1"/>
          <w:szCs w:val="24"/>
        </w:rPr>
        <w:t xml:space="preserve"> </w:t>
      </w:r>
      <w:r w:rsidRPr="00821ACB">
        <w:rPr>
          <w:rFonts w:cs="Times New Roman"/>
          <w:color w:val="000000" w:themeColor="text1"/>
          <w:szCs w:val="24"/>
        </w:rPr>
        <w:t xml:space="preserve">and </w:t>
      </w:r>
      <w:r w:rsidR="009868B7" w:rsidRPr="00821ACB">
        <w:rPr>
          <w:rFonts w:cs="Times New Roman"/>
          <w:color w:val="000000" w:themeColor="text1"/>
          <w:szCs w:val="24"/>
        </w:rPr>
        <w:t xml:space="preserve">a very low </w:t>
      </w:r>
      <w:r w:rsidR="00157385" w:rsidRPr="00821ACB">
        <w:rPr>
          <w:rFonts w:cs="Times New Roman"/>
          <w:color w:val="000000" w:themeColor="text1"/>
          <w:szCs w:val="24"/>
        </w:rPr>
        <w:t>intercept (</w:t>
      </w:r>
      <w:r w:rsidR="009868B7" w:rsidRPr="00821ACB">
        <w:rPr>
          <w:rFonts w:cs="Times New Roman"/>
          <w:color w:val="000000" w:themeColor="text1"/>
          <w:szCs w:val="24"/>
        </w:rPr>
        <w:t xml:space="preserve">offset </w:t>
      </w:r>
      <w:r w:rsidR="009868B7" w:rsidRPr="00821ACB">
        <w:rPr>
          <w:rFonts w:cs="Times New Roman"/>
          <w:i/>
          <w:color w:val="000000" w:themeColor="text1"/>
          <w:szCs w:val="24"/>
        </w:rPr>
        <w:t>ca</w:t>
      </w:r>
      <w:r w:rsidR="009868B7" w:rsidRPr="00821ACB">
        <w:rPr>
          <w:rFonts w:cs="Times New Roman"/>
          <w:color w:val="000000" w:themeColor="text1"/>
          <w:szCs w:val="24"/>
        </w:rPr>
        <w:t xml:space="preserve">. </w:t>
      </w:r>
      <w:r w:rsidRPr="00821ACB">
        <w:rPr>
          <w:rFonts w:cs="Times New Roman"/>
          <w:color w:val="000000" w:themeColor="text1"/>
          <w:szCs w:val="24"/>
        </w:rPr>
        <w:t>0</w:t>
      </w:r>
      <w:r w:rsidR="009868B7" w:rsidRPr="00821ACB">
        <w:rPr>
          <w:rFonts w:cs="Times New Roman"/>
          <w:color w:val="000000" w:themeColor="text1"/>
          <w:szCs w:val="24"/>
        </w:rPr>
        <w:t>)</w:t>
      </w:r>
      <w:r w:rsidR="0048664D" w:rsidRPr="00821ACB">
        <w:rPr>
          <w:rFonts w:cs="Times New Roman"/>
          <w:color w:val="000000" w:themeColor="text1"/>
          <w:szCs w:val="24"/>
        </w:rPr>
        <w:t xml:space="preserve"> </w:t>
      </w:r>
      <w:r w:rsidRPr="00821ACB">
        <w:rPr>
          <w:rFonts w:cs="Times New Roman"/>
          <w:color w:val="000000" w:themeColor="text1"/>
          <w:szCs w:val="24"/>
        </w:rPr>
        <w:t>were develope</w:t>
      </w:r>
      <w:r w:rsidR="009868B7" w:rsidRPr="00821ACB">
        <w:rPr>
          <w:rFonts w:cs="Times New Roman"/>
          <w:color w:val="000000" w:themeColor="text1"/>
          <w:szCs w:val="24"/>
        </w:rPr>
        <w:t xml:space="preserve">d from dynamic flow parameters such as </w:t>
      </w:r>
      <w:r w:rsidRPr="00821ACB">
        <w:rPr>
          <w:rFonts w:cs="Times New Roman"/>
          <w:color w:val="000000" w:themeColor="text1"/>
          <w:szCs w:val="24"/>
        </w:rPr>
        <w:t xml:space="preserve">SE, CBD, </w:t>
      </w:r>
      <w:r w:rsidRPr="00821ACB">
        <w:rPr>
          <w:rFonts w:cs="Times New Roman"/>
          <w:color w:val="000000" w:themeColor="text1"/>
          <w:szCs w:val="24"/>
        </w:rPr>
        <w:lastRenderedPageBreak/>
        <w:t>FRI and BFE (</w:t>
      </w:r>
      <w:r w:rsidR="00C7176F" w:rsidRPr="00821ACB">
        <w:rPr>
          <w:rFonts w:cs="Times New Roman"/>
          <w:color w:val="000000" w:themeColor="text1"/>
          <w:szCs w:val="24"/>
        </w:rPr>
        <w:t>F</w:t>
      </w:r>
      <w:r w:rsidR="0050521B" w:rsidRPr="00821ACB">
        <w:rPr>
          <w:rFonts w:cs="Times New Roman"/>
          <w:color w:val="000000" w:themeColor="text1"/>
          <w:szCs w:val="24"/>
        </w:rPr>
        <w:t xml:space="preserve">ig. </w:t>
      </w:r>
      <w:r w:rsidR="001D30C6" w:rsidRPr="00821ACB">
        <w:rPr>
          <w:rFonts w:cs="Times New Roman"/>
          <w:color w:val="000000" w:themeColor="text1"/>
          <w:szCs w:val="24"/>
        </w:rPr>
        <w:t>1</w:t>
      </w:r>
      <w:r w:rsidRPr="00821ACB">
        <w:rPr>
          <w:rFonts w:cs="Times New Roman"/>
          <w:color w:val="000000" w:themeColor="text1"/>
          <w:szCs w:val="24"/>
        </w:rPr>
        <w:t>c</w:t>
      </w:r>
      <w:r w:rsidR="0050521B" w:rsidRPr="00821ACB">
        <w:rPr>
          <w:rFonts w:cs="Times New Roman"/>
          <w:color w:val="000000" w:themeColor="text1"/>
          <w:szCs w:val="24"/>
        </w:rPr>
        <w:t xml:space="preserve"> and </w:t>
      </w:r>
      <w:r w:rsidR="001D30C6" w:rsidRPr="00821ACB">
        <w:rPr>
          <w:rFonts w:cs="Times New Roman"/>
          <w:color w:val="000000" w:themeColor="text1"/>
          <w:szCs w:val="24"/>
        </w:rPr>
        <w:t>1</w:t>
      </w:r>
      <w:r w:rsidR="0050521B" w:rsidRPr="00821ACB">
        <w:rPr>
          <w:rFonts w:cs="Times New Roman"/>
          <w:color w:val="000000" w:themeColor="text1"/>
          <w:szCs w:val="24"/>
        </w:rPr>
        <w:t>d</w:t>
      </w:r>
      <w:r w:rsidRPr="00821ACB">
        <w:rPr>
          <w:rFonts w:cs="Times New Roman"/>
          <w:color w:val="000000" w:themeColor="text1"/>
          <w:szCs w:val="24"/>
        </w:rPr>
        <w:t xml:space="preserve">).  </w:t>
      </w:r>
      <w:r w:rsidR="00623001" w:rsidRPr="00821ACB">
        <w:rPr>
          <w:rFonts w:cs="Times New Roman"/>
          <w:color w:val="000000" w:themeColor="text1"/>
          <w:szCs w:val="24"/>
        </w:rPr>
        <w:t xml:space="preserve">The ANOVA analysis for all variables and </w:t>
      </w:r>
      <w:r w:rsidR="00BC1AE6" w:rsidRPr="00821ACB">
        <w:rPr>
          <w:rFonts w:cs="Times New Roman"/>
          <w:color w:val="000000" w:themeColor="text1"/>
          <w:szCs w:val="24"/>
        </w:rPr>
        <w:t>the</w:t>
      </w:r>
      <w:r w:rsidR="00623001" w:rsidRPr="00821ACB">
        <w:rPr>
          <w:rFonts w:cs="Times New Roman"/>
          <w:color w:val="000000" w:themeColor="text1"/>
          <w:szCs w:val="24"/>
        </w:rPr>
        <w:t xml:space="preserve"> MLR-1a </w:t>
      </w:r>
      <w:r w:rsidR="00D87BA9" w:rsidRPr="00821ACB">
        <w:rPr>
          <w:rFonts w:cs="Times New Roman"/>
          <w:color w:val="000000" w:themeColor="text1"/>
          <w:szCs w:val="24"/>
        </w:rPr>
        <w:t xml:space="preserve">model </w:t>
      </w:r>
      <w:r w:rsidR="00623001" w:rsidRPr="00821ACB">
        <w:rPr>
          <w:rFonts w:cs="Times New Roman"/>
          <w:color w:val="000000" w:themeColor="text1"/>
          <w:szCs w:val="24"/>
        </w:rPr>
        <w:t>(</w:t>
      </w:r>
      <w:r w:rsidR="00C7176F" w:rsidRPr="00821ACB">
        <w:rPr>
          <w:rFonts w:cs="Times New Roman"/>
          <w:color w:val="000000" w:themeColor="text1"/>
          <w:szCs w:val="24"/>
        </w:rPr>
        <w:t>F</w:t>
      </w:r>
      <w:r w:rsidR="001D30C6" w:rsidRPr="00821ACB">
        <w:rPr>
          <w:rFonts w:cs="Times New Roman"/>
          <w:color w:val="000000" w:themeColor="text1"/>
          <w:szCs w:val="24"/>
        </w:rPr>
        <w:t>ig. 1</w:t>
      </w:r>
      <w:r w:rsidR="0050521B" w:rsidRPr="00821ACB">
        <w:rPr>
          <w:rFonts w:cs="Times New Roman"/>
          <w:color w:val="000000" w:themeColor="text1"/>
          <w:szCs w:val="24"/>
        </w:rPr>
        <w:t xml:space="preserve">c and </w:t>
      </w:r>
      <w:r w:rsidR="001D30C6" w:rsidRPr="00821ACB">
        <w:rPr>
          <w:rFonts w:cs="Times New Roman"/>
          <w:color w:val="000000" w:themeColor="text1"/>
          <w:szCs w:val="24"/>
        </w:rPr>
        <w:t>1</w:t>
      </w:r>
      <w:r w:rsidR="0050521B" w:rsidRPr="00821ACB">
        <w:rPr>
          <w:rFonts w:cs="Times New Roman"/>
          <w:color w:val="000000" w:themeColor="text1"/>
          <w:szCs w:val="24"/>
        </w:rPr>
        <w:t>d</w:t>
      </w:r>
      <w:r w:rsidR="00623001" w:rsidRPr="00821ACB">
        <w:rPr>
          <w:rFonts w:cs="Times New Roman"/>
          <w:color w:val="000000" w:themeColor="text1"/>
          <w:szCs w:val="24"/>
        </w:rPr>
        <w:t xml:space="preserve">) is </w:t>
      </w:r>
      <w:r w:rsidR="009868B7" w:rsidRPr="00821ACB">
        <w:rPr>
          <w:rFonts w:cs="Times New Roman"/>
          <w:color w:val="000000" w:themeColor="text1"/>
          <w:szCs w:val="24"/>
        </w:rPr>
        <w:t>provided</w:t>
      </w:r>
      <w:r w:rsidR="00623001" w:rsidRPr="00821ACB">
        <w:rPr>
          <w:rFonts w:cs="Times New Roman"/>
          <w:color w:val="000000" w:themeColor="text1"/>
          <w:szCs w:val="24"/>
        </w:rPr>
        <w:t xml:space="preserve"> in supplementary data table S</w:t>
      </w:r>
      <w:r w:rsidR="00623001" w:rsidRPr="00821ACB">
        <w:rPr>
          <w:rFonts w:cs="Times New Roman"/>
          <w:color w:val="000000" w:themeColor="text1"/>
          <w:szCs w:val="24"/>
          <w:vertAlign w:val="subscript"/>
        </w:rPr>
        <w:t>2</w:t>
      </w:r>
      <w:r w:rsidR="00623001" w:rsidRPr="00821ACB">
        <w:rPr>
          <w:rFonts w:cs="Times New Roman"/>
          <w:color w:val="000000" w:themeColor="text1"/>
          <w:szCs w:val="24"/>
        </w:rPr>
        <w:t>-1</w:t>
      </w:r>
      <w:r w:rsidR="0048664D" w:rsidRPr="00821ACB">
        <w:rPr>
          <w:rFonts w:cs="Times New Roman"/>
          <w:color w:val="000000" w:themeColor="text1"/>
          <w:szCs w:val="24"/>
        </w:rPr>
        <w:t xml:space="preserve"> where the overall quality of the MLR model for cohesion </w:t>
      </w:r>
      <w:r w:rsidR="0048664D" w:rsidRPr="00821ACB">
        <w:rPr>
          <w:rFonts w:cs="Times New Roman"/>
          <w:noProof/>
          <w:color w:val="000000" w:themeColor="text1"/>
          <w:szCs w:val="24"/>
        </w:rPr>
        <w:t>was</w:t>
      </w:r>
      <w:r w:rsidR="0048664D" w:rsidRPr="00821ACB">
        <w:rPr>
          <w:rFonts w:cs="Times New Roman"/>
          <w:color w:val="000000" w:themeColor="text1"/>
          <w:szCs w:val="24"/>
        </w:rPr>
        <w:t xml:space="preserve"> relatively high (</w:t>
      </w:r>
      <w:r w:rsidR="00CC1646" w:rsidRPr="00821ACB">
        <w:rPr>
          <w:rFonts w:cs="Times New Roman"/>
          <w:color w:val="000000" w:themeColor="text1"/>
          <w:szCs w:val="24"/>
        </w:rPr>
        <w:t xml:space="preserve">cohesion, </w:t>
      </w:r>
      <w:r w:rsidR="0048664D" w:rsidRPr="00821ACB">
        <w:rPr>
          <w:rFonts w:cs="Times New Roman"/>
          <w:color w:val="000000" w:themeColor="text1"/>
          <w:szCs w:val="24"/>
        </w:rPr>
        <w:t>p&gt;</w:t>
      </w:r>
      <w:r w:rsidR="00CC1646" w:rsidRPr="00821ACB">
        <w:rPr>
          <w:rFonts w:cs="Times New Roman"/>
          <w:color w:val="000000" w:themeColor="text1"/>
          <w:szCs w:val="24"/>
        </w:rPr>
        <w:t xml:space="preserve">0.05 </w:t>
      </w:r>
      <w:r w:rsidR="0048664D" w:rsidRPr="00821ACB">
        <w:rPr>
          <w:rFonts w:cs="Times New Roman"/>
          <w:color w:val="000000" w:themeColor="text1"/>
          <w:szCs w:val="24"/>
        </w:rPr>
        <w:t xml:space="preserve">and </w:t>
      </w:r>
      <w:r w:rsidR="00CC1646" w:rsidRPr="00821ACB">
        <w:rPr>
          <w:rFonts w:cs="Times New Roman"/>
          <w:color w:val="000000" w:themeColor="text1"/>
          <w:szCs w:val="24"/>
        </w:rPr>
        <w:t xml:space="preserve">FF, </w:t>
      </w:r>
      <w:r w:rsidR="0048664D" w:rsidRPr="00821ACB">
        <w:rPr>
          <w:rFonts w:cs="Times New Roman"/>
          <w:color w:val="000000" w:themeColor="text1"/>
          <w:szCs w:val="24"/>
        </w:rPr>
        <w:t>p</w:t>
      </w:r>
      <w:r w:rsidR="00CC1646" w:rsidRPr="00821ACB">
        <w:rPr>
          <w:rFonts w:cs="Times New Roman"/>
          <w:color w:val="000000" w:themeColor="text1"/>
          <w:szCs w:val="24"/>
        </w:rPr>
        <w:t>&lt;0.05</w:t>
      </w:r>
      <w:r w:rsidR="0048664D" w:rsidRPr="00821ACB">
        <w:rPr>
          <w:rFonts w:cs="Times New Roman"/>
          <w:color w:val="000000" w:themeColor="text1"/>
          <w:szCs w:val="24"/>
        </w:rPr>
        <w:t>)</w:t>
      </w:r>
      <w:r w:rsidR="00623001" w:rsidRPr="00821ACB">
        <w:rPr>
          <w:rFonts w:cs="Times New Roman"/>
          <w:color w:val="000000" w:themeColor="text1"/>
          <w:szCs w:val="24"/>
        </w:rPr>
        <w:t xml:space="preserve">. </w:t>
      </w:r>
      <w:r w:rsidR="00D87BA9" w:rsidRPr="00821ACB">
        <w:rPr>
          <w:rFonts w:cs="Times New Roman"/>
          <w:color w:val="000000" w:themeColor="text1"/>
          <w:szCs w:val="24"/>
        </w:rPr>
        <w:t>The cohesion and FF flow parameters of separate validation batches we</w:t>
      </w:r>
      <w:r w:rsidR="007C1C50" w:rsidRPr="00821ACB">
        <w:rPr>
          <w:rFonts w:cs="Times New Roman"/>
          <w:color w:val="000000" w:themeColor="text1"/>
          <w:szCs w:val="24"/>
        </w:rPr>
        <w:t>re</w:t>
      </w:r>
      <w:r w:rsidR="00BC1AE6" w:rsidRPr="00821ACB">
        <w:rPr>
          <w:rFonts w:cs="Times New Roman"/>
          <w:color w:val="000000" w:themeColor="text1"/>
          <w:szCs w:val="24"/>
        </w:rPr>
        <w:t xml:space="preserve"> also predicted </w:t>
      </w:r>
      <w:r w:rsidR="00345FC8" w:rsidRPr="00821ACB">
        <w:rPr>
          <w:rFonts w:cs="Times New Roman"/>
          <w:color w:val="000000" w:themeColor="text1"/>
          <w:szCs w:val="24"/>
        </w:rPr>
        <w:t xml:space="preserve">(table 3) </w:t>
      </w:r>
      <w:r w:rsidR="00BC1AE6" w:rsidRPr="00821ACB">
        <w:rPr>
          <w:rFonts w:cs="Times New Roman"/>
          <w:color w:val="000000" w:themeColor="text1"/>
          <w:szCs w:val="24"/>
        </w:rPr>
        <w:t>with MLR-1a</w:t>
      </w:r>
      <w:r w:rsidR="00345FC8" w:rsidRPr="00821ACB">
        <w:rPr>
          <w:rFonts w:cs="Times New Roman"/>
          <w:color w:val="000000" w:themeColor="text1"/>
          <w:szCs w:val="24"/>
        </w:rPr>
        <w:t xml:space="preserve"> and MLR-1b (fig. 2)</w:t>
      </w:r>
      <w:r w:rsidR="00BC1AE6" w:rsidRPr="00821ACB">
        <w:rPr>
          <w:rFonts w:cs="Times New Roman"/>
          <w:color w:val="000000" w:themeColor="text1"/>
          <w:szCs w:val="24"/>
        </w:rPr>
        <w:t xml:space="preserve">. </w:t>
      </w:r>
      <w:r w:rsidR="002F46FA" w:rsidRPr="00821ACB">
        <w:rPr>
          <w:rFonts w:cs="Times New Roman"/>
          <w:color w:val="000000" w:themeColor="text1"/>
          <w:szCs w:val="24"/>
        </w:rPr>
        <w:t>However, t</w:t>
      </w:r>
      <w:r w:rsidR="00BC1AE6" w:rsidRPr="00821ACB">
        <w:rPr>
          <w:rFonts w:cs="Times New Roman"/>
          <w:color w:val="000000" w:themeColor="text1"/>
          <w:szCs w:val="24"/>
        </w:rPr>
        <w:t xml:space="preserve">he prediction of FF from dynamic flow parameters was </w:t>
      </w:r>
      <w:r w:rsidR="00157385" w:rsidRPr="00821ACB">
        <w:rPr>
          <w:rFonts w:cs="Times New Roman"/>
          <w:color w:val="000000" w:themeColor="text1"/>
          <w:szCs w:val="24"/>
        </w:rPr>
        <w:t xml:space="preserve">very </w:t>
      </w:r>
      <w:r w:rsidR="00BC1AE6" w:rsidRPr="00821ACB">
        <w:rPr>
          <w:rFonts w:cs="Times New Roman"/>
          <w:color w:val="000000" w:themeColor="text1"/>
          <w:szCs w:val="24"/>
        </w:rPr>
        <w:t xml:space="preserve">poor for validation batches. </w:t>
      </w:r>
      <w:r w:rsidR="007C1C50" w:rsidRPr="00821ACB">
        <w:rPr>
          <w:rFonts w:cs="Times New Roman"/>
          <w:color w:val="000000" w:themeColor="text1"/>
          <w:szCs w:val="24"/>
        </w:rPr>
        <w:t>This flow parameter was</w:t>
      </w:r>
      <w:r w:rsidR="00D87BA9" w:rsidRPr="00821ACB">
        <w:rPr>
          <w:rFonts w:cs="Times New Roman"/>
          <w:color w:val="000000" w:themeColor="text1"/>
          <w:szCs w:val="24"/>
        </w:rPr>
        <w:t xml:space="preserve"> difficult to predi</w:t>
      </w:r>
      <w:r w:rsidR="0048109E" w:rsidRPr="00821ACB">
        <w:rPr>
          <w:rFonts w:cs="Times New Roman"/>
          <w:color w:val="000000" w:themeColor="text1"/>
          <w:szCs w:val="24"/>
        </w:rPr>
        <w:t xml:space="preserve">ct from flow characterisation at </w:t>
      </w:r>
      <w:r w:rsidR="000304B3" w:rsidRPr="00821ACB">
        <w:rPr>
          <w:rFonts w:cs="Times New Roman"/>
          <w:color w:val="000000" w:themeColor="text1"/>
          <w:szCs w:val="24"/>
        </w:rPr>
        <w:t xml:space="preserve">the </w:t>
      </w:r>
      <w:r w:rsidR="0048109E" w:rsidRPr="00821ACB">
        <w:rPr>
          <w:rFonts w:cs="Times New Roman"/>
          <w:color w:val="000000" w:themeColor="text1"/>
          <w:szCs w:val="24"/>
        </w:rPr>
        <w:t>unconsolidated state</w:t>
      </w:r>
      <w:r w:rsidR="000304B3" w:rsidRPr="00821ACB">
        <w:rPr>
          <w:rFonts w:cs="Times New Roman"/>
          <w:color w:val="000000" w:themeColor="text1"/>
          <w:szCs w:val="24"/>
        </w:rPr>
        <w:t>,</w:t>
      </w:r>
      <w:r w:rsidR="0048109E" w:rsidRPr="00821ACB">
        <w:rPr>
          <w:rFonts w:cs="Times New Roman"/>
          <w:color w:val="000000" w:themeColor="text1"/>
          <w:szCs w:val="24"/>
        </w:rPr>
        <w:t xml:space="preserve"> whereas cohesion </w:t>
      </w:r>
      <w:r w:rsidR="007C1C50" w:rsidRPr="00821ACB">
        <w:rPr>
          <w:rFonts w:cs="Times New Roman"/>
          <w:color w:val="000000" w:themeColor="text1"/>
          <w:szCs w:val="24"/>
        </w:rPr>
        <w:t>was</w:t>
      </w:r>
      <w:r w:rsidR="0048109E" w:rsidRPr="00821ACB">
        <w:rPr>
          <w:rFonts w:cs="Times New Roman"/>
          <w:color w:val="000000" w:themeColor="text1"/>
          <w:szCs w:val="24"/>
        </w:rPr>
        <w:t xml:space="preserve"> reasonably predicted from </w:t>
      </w:r>
      <w:r w:rsidR="007C1C50" w:rsidRPr="00821ACB">
        <w:rPr>
          <w:rFonts w:cs="Times New Roman"/>
          <w:color w:val="000000" w:themeColor="text1"/>
          <w:szCs w:val="24"/>
        </w:rPr>
        <w:t xml:space="preserve">dynamic </w:t>
      </w:r>
      <w:r w:rsidR="0048109E" w:rsidRPr="00821ACB">
        <w:rPr>
          <w:rFonts w:cs="Times New Roman"/>
          <w:color w:val="000000" w:themeColor="text1"/>
          <w:szCs w:val="24"/>
        </w:rPr>
        <w:t xml:space="preserve">powder flow </w:t>
      </w:r>
      <w:r w:rsidR="007C1C50" w:rsidRPr="00821ACB">
        <w:rPr>
          <w:rFonts w:cs="Times New Roman"/>
          <w:color w:val="000000" w:themeColor="text1"/>
          <w:szCs w:val="24"/>
        </w:rPr>
        <w:t>test</w:t>
      </w:r>
      <w:r w:rsidR="007D660C" w:rsidRPr="00821ACB">
        <w:rPr>
          <w:rFonts w:cs="Times New Roman"/>
          <w:color w:val="000000" w:themeColor="text1"/>
          <w:szCs w:val="24"/>
        </w:rPr>
        <w:t>ing</w:t>
      </w:r>
      <w:r w:rsidR="0048109E" w:rsidRPr="00821ACB">
        <w:rPr>
          <w:rFonts w:cs="Times New Roman"/>
          <w:color w:val="000000" w:themeColor="text1"/>
          <w:szCs w:val="24"/>
        </w:rPr>
        <w:t xml:space="preserve">. </w:t>
      </w:r>
      <w:r w:rsidR="00157385" w:rsidRPr="00821ACB">
        <w:rPr>
          <w:rFonts w:cs="Times New Roman"/>
          <w:color w:val="000000" w:themeColor="text1"/>
          <w:szCs w:val="24"/>
        </w:rPr>
        <w:t xml:space="preserve">Thus, FF </w:t>
      </w:r>
      <w:r w:rsidR="007D660C" w:rsidRPr="00821ACB">
        <w:rPr>
          <w:rFonts w:cs="Times New Roman"/>
          <w:color w:val="000000" w:themeColor="text1"/>
          <w:szCs w:val="24"/>
        </w:rPr>
        <w:t xml:space="preserve">may </w:t>
      </w:r>
      <w:r w:rsidR="00FB70B1" w:rsidRPr="00821ACB">
        <w:rPr>
          <w:rFonts w:cs="Times New Roman"/>
          <w:color w:val="000000" w:themeColor="text1"/>
          <w:szCs w:val="24"/>
        </w:rPr>
        <w:t>be</w:t>
      </w:r>
      <w:r w:rsidR="007D660C" w:rsidRPr="00821ACB">
        <w:rPr>
          <w:rFonts w:cs="Times New Roman"/>
          <w:color w:val="000000" w:themeColor="text1"/>
          <w:szCs w:val="24"/>
        </w:rPr>
        <w:t xml:space="preserve"> </w:t>
      </w:r>
      <w:r w:rsidR="00157385" w:rsidRPr="00821ACB">
        <w:rPr>
          <w:rFonts w:cs="Times New Roman"/>
          <w:color w:val="000000" w:themeColor="text1"/>
          <w:szCs w:val="24"/>
        </w:rPr>
        <w:t xml:space="preserve">a unique flow </w:t>
      </w:r>
      <w:r w:rsidR="00157385" w:rsidRPr="00821ACB">
        <w:rPr>
          <w:rFonts w:cs="Times New Roman"/>
          <w:noProof/>
          <w:color w:val="000000" w:themeColor="text1"/>
          <w:szCs w:val="24"/>
        </w:rPr>
        <w:t>characteristic</w:t>
      </w:r>
      <w:r w:rsidR="00157385" w:rsidRPr="00821ACB">
        <w:rPr>
          <w:rFonts w:cs="Times New Roman"/>
          <w:color w:val="000000" w:themeColor="text1"/>
          <w:szCs w:val="24"/>
        </w:rPr>
        <w:t xml:space="preserve"> </w:t>
      </w:r>
      <w:r w:rsidR="007D660C" w:rsidRPr="00821ACB">
        <w:rPr>
          <w:rFonts w:cs="Times New Roman"/>
          <w:color w:val="000000" w:themeColor="text1"/>
          <w:szCs w:val="24"/>
        </w:rPr>
        <w:t xml:space="preserve">of </w:t>
      </w:r>
      <w:r w:rsidR="00157385" w:rsidRPr="00821ACB">
        <w:rPr>
          <w:rFonts w:cs="Times New Roman"/>
          <w:color w:val="000000" w:themeColor="text1"/>
          <w:szCs w:val="24"/>
        </w:rPr>
        <w:t xml:space="preserve">powders </w:t>
      </w:r>
      <w:r w:rsidR="007D660C" w:rsidRPr="00821ACB">
        <w:rPr>
          <w:rFonts w:cs="Times New Roman"/>
          <w:color w:val="000000" w:themeColor="text1"/>
          <w:szCs w:val="24"/>
        </w:rPr>
        <w:t xml:space="preserve">in </w:t>
      </w:r>
      <w:r w:rsidR="007D660C" w:rsidRPr="00821ACB">
        <w:rPr>
          <w:rFonts w:cs="Times New Roman"/>
          <w:noProof/>
          <w:color w:val="000000" w:themeColor="text1"/>
          <w:szCs w:val="24"/>
        </w:rPr>
        <w:t xml:space="preserve">the </w:t>
      </w:r>
      <w:r w:rsidR="00157385" w:rsidRPr="00821ACB">
        <w:rPr>
          <w:rFonts w:cs="Times New Roman"/>
          <w:noProof/>
          <w:color w:val="000000" w:themeColor="text1"/>
          <w:szCs w:val="24"/>
        </w:rPr>
        <w:t>consolidated</w:t>
      </w:r>
      <w:r w:rsidR="00157385" w:rsidRPr="00821ACB">
        <w:rPr>
          <w:rFonts w:cs="Times New Roman"/>
          <w:color w:val="000000" w:themeColor="text1"/>
          <w:szCs w:val="24"/>
        </w:rPr>
        <w:t xml:space="preserve"> </w:t>
      </w:r>
      <w:r w:rsidR="00157385" w:rsidRPr="00821ACB">
        <w:rPr>
          <w:rFonts w:cs="Times New Roman"/>
          <w:noProof/>
          <w:color w:val="000000" w:themeColor="text1"/>
          <w:szCs w:val="24"/>
        </w:rPr>
        <w:t>state</w:t>
      </w:r>
      <w:r w:rsidR="007D660C" w:rsidRPr="00821ACB">
        <w:rPr>
          <w:rFonts w:cs="Times New Roman"/>
          <w:noProof/>
          <w:color w:val="000000" w:themeColor="text1"/>
          <w:szCs w:val="24"/>
        </w:rPr>
        <w:t>,</w:t>
      </w:r>
      <w:r w:rsidR="00157385" w:rsidRPr="00821ACB">
        <w:rPr>
          <w:color w:val="000000" w:themeColor="text1"/>
        </w:rPr>
        <w:t xml:space="preserve"> </w:t>
      </w:r>
      <w:r w:rsidR="00157385" w:rsidRPr="00821ACB">
        <w:rPr>
          <w:rFonts w:cs="Times New Roman"/>
          <w:color w:val="000000" w:themeColor="text1"/>
          <w:szCs w:val="24"/>
        </w:rPr>
        <w:t>and reflect</w:t>
      </w:r>
      <w:r w:rsidR="007D660C" w:rsidRPr="00821ACB">
        <w:rPr>
          <w:rFonts w:cs="Times New Roman"/>
          <w:color w:val="000000" w:themeColor="text1"/>
          <w:szCs w:val="24"/>
        </w:rPr>
        <w:t>s</w:t>
      </w:r>
      <w:r w:rsidR="00157385" w:rsidRPr="00821ACB">
        <w:rPr>
          <w:rFonts w:cs="Times New Roman"/>
          <w:color w:val="000000" w:themeColor="text1"/>
          <w:szCs w:val="24"/>
        </w:rPr>
        <w:t xml:space="preserve"> a confined or high stress environment during processing. </w:t>
      </w:r>
      <w:r w:rsidR="0048109E" w:rsidRPr="00821ACB">
        <w:rPr>
          <w:rFonts w:cs="Times New Roman"/>
          <w:color w:val="000000" w:themeColor="text1"/>
          <w:szCs w:val="24"/>
        </w:rPr>
        <w:t xml:space="preserve">This finding </w:t>
      </w:r>
      <w:r w:rsidR="003B4910" w:rsidRPr="00821ACB">
        <w:rPr>
          <w:rFonts w:cs="Times New Roman"/>
          <w:color w:val="000000" w:themeColor="text1"/>
          <w:szCs w:val="24"/>
        </w:rPr>
        <w:t>points to the</w:t>
      </w:r>
      <w:r w:rsidR="0048109E" w:rsidRPr="00821ACB">
        <w:rPr>
          <w:rFonts w:cs="Times New Roman"/>
          <w:color w:val="000000" w:themeColor="text1"/>
          <w:szCs w:val="24"/>
        </w:rPr>
        <w:t xml:space="preserve"> </w:t>
      </w:r>
      <w:r w:rsidR="0048109E" w:rsidRPr="00821ACB">
        <w:rPr>
          <w:rFonts w:cs="Times New Roman"/>
          <w:noProof/>
          <w:color w:val="000000" w:themeColor="text1"/>
          <w:szCs w:val="24"/>
        </w:rPr>
        <w:t>systematic</w:t>
      </w:r>
      <w:r w:rsidR="0048109E" w:rsidRPr="00821ACB">
        <w:rPr>
          <w:rFonts w:cs="Times New Roman"/>
          <w:color w:val="000000" w:themeColor="text1"/>
          <w:szCs w:val="24"/>
        </w:rPr>
        <w:t xml:space="preserve"> selection of flow characterisation</w:t>
      </w:r>
      <w:r w:rsidR="007D660C" w:rsidRPr="00821ACB">
        <w:rPr>
          <w:rFonts w:cs="Times New Roman"/>
          <w:color w:val="000000" w:themeColor="text1"/>
          <w:szCs w:val="24"/>
        </w:rPr>
        <w:t>,</w:t>
      </w:r>
      <w:r w:rsidR="0048109E" w:rsidRPr="00821ACB">
        <w:rPr>
          <w:rFonts w:cs="Times New Roman"/>
          <w:color w:val="000000" w:themeColor="text1"/>
          <w:szCs w:val="24"/>
        </w:rPr>
        <w:t xml:space="preserve"> by avoiding overlapping powder flow parameters or indices</w:t>
      </w:r>
      <w:r w:rsidR="00345FC8" w:rsidRPr="00821ACB">
        <w:rPr>
          <w:rFonts w:cs="Times New Roman"/>
          <w:color w:val="000000" w:themeColor="text1"/>
          <w:szCs w:val="24"/>
        </w:rPr>
        <w:t xml:space="preserve"> (e.g. BFE and CBD)</w:t>
      </w:r>
      <w:r w:rsidR="003B4910" w:rsidRPr="00821ACB">
        <w:rPr>
          <w:rFonts w:cs="Times New Roman"/>
          <w:color w:val="000000" w:themeColor="text1"/>
          <w:szCs w:val="24"/>
        </w:rPr>
        <w:t xml:space="preserve">, as a </w:t>
      </w:r>
      <w:r w:rsidR="008D7AE8" w:rsidRPr="00821ACB">
        <w:rPr>
          <w:rFonts w:cs="Times New Roman"/>
          <w:color w:val="000000" w:themeColor="text1"/>
          <w:szCs w:val="24"/>
        </w:rPr>
        <w:t>static</w:t>
      </w:r>
      <w:r w:rsidR="003B4910" w:rsidRPr="00821ACB">
        <w:rPr>
          <w:rFonts w:cs="Times New Roman"/>
          <w:color w:val="000000" w:themeColor="text1"/>
          <w:szCs w:val="24"/>
        </w:rPr>
        <w:t xml:space="preserve"> flow parameter (i.e. cohesion) may be predicted from parameters determined from dynamic flow </w:t>
      </w:r>
      <w:r w:rsidR="003B4910" w:rsidRPr="00821ACB">
        <w:rPr>
          <w:rFonts w:cs="Times New Roman"/>
          <w:noProof/>
          <w:color w:val="000000" w:themeColor="text1"/>
          <w:szCs w:val="24"/>
        </w:rPr>
        <w:t>testing.</w:t>
      </w:r>
      <w:r w:rsidR="0048109E" w:rsidRPr="00821ACB">
        <w:rPr>
          <w:rFonts w:cs="Times New Roman"/>
          <w:color w:val="000000" w:themeColor="text1"/>
          <w:szCs w:val="24"/>
        </w:rPr>
        <w:t xml:space="preserve"> </w:t>
      </w:r>
    </w:p>
    <w:p w14:paraId="5D90AB1F" w14:textId="253EEB31" w:rsidR="00157385" w:rsidRPr="00821ACB" w:rsidRDefault="000D2820" w:rsidP="00F4256F">
      <w:pPr>
        <w:spacing w:before="120" w:line="480" w:lineRule="auto"/>
        <w:jc w:val="both"/>
        <w:rPr>
          <w:rFonts w:cs="Times New Roman"/>
          <w:b/>
          <w:i/>
          <w:color w:val="000000" w:themeColor="text1"/>
          <w:szCs w:val="24"/>
        </w:rPr>
      </w:pPr>
      <w:r w:rsidRPr="00821ACB">
        <w:rPr>
          <w:color w:val="000000" w:themeColor="text1"/>
          <w:szCs w:val="24"/>
        </w:rPr>
        <w:t xml:space="preserve">Poor powder stability, </w:t>
      </w:r>
      <w:r w:rsidR="003B4910" w:rsidRPr="00821ACB">
        <w:rPr>
          <w:color w:val="000000" w:themeColor="text1"/>
          <w:szCs w:val="24"/>
        </w:rPr>
        <w:t xml:space="preserve">as </w:t>
      </w:r>
      <w:r w:rsidRPr="00821ACB">
        <w:rPr>
          <w:color w:val="000000" w:themeColor="text1"/>
          <w:szCs w:val="24"/>
        </w:rPr>
        <w:t xml:space="preserve">measured by </w:t>
      </w:r>
      <w:r w:rsidR="0025095F" w:rsidRPr="00821ACB">
        <w:rPr>
          <w:color w:val="000000" w:themeColor="text1"/>
          <w:szCs w:val="24"/>
        </w:rPr>
        <w:t xml:space="preserve">the </w:t>
      </w:r>
      <w:r w:rsidRPr="00821ACB">
        <w:rPr>
          <w:color w:val="000000" w:themeColor="text1"/>
          <w:szCs w:val="24"/>
        </w:rPr>
        <w:t>stability index</w:t>
      </w:r>
      <w:r w:rsidR="003B4910" w:rsidRPr="00821ACB">
        <w:rPr>
          <w:color w:val="000000" w:themeColor="text1"/>
          <w:szCs w:val="24"/>
        </w:rPr>
        <w:t xml:space="preserve"> (SI)</w:t>
      </w:r>
      <w:r w:rsidRPr="00821ACB">
        <w:rPr>
          <w:color w:val="000000" w:themeColor="text1"/>
          <w:szCs w:val="24"/>
        </w:rPr>
        <w:t xml:space="preserve">, can be associated </w:t>
      </w:r>
      <w:r w:rsidRPr="00821ACB">
        <w:rPr>
          <w:noProof/>
          <w:color w:val="000000" w:themeColor="text1"/>
          <w:szCs w:val="24"/>
        </w:rPr>
        <w:t>with</w:t>
      </w:r>
      <w:r w:rsidRPr="00821ACB">
        <w:rPr>
          <w:color w:val="000000" w:themeColor="text1"/>
          <w:szCs w:val="24"/>
        </w:rPr>
        <w:t xml:space="preserve"> alteration of the complex particulate level physical properties of the powders due to attrition or/and agglomeration during the lifecycle of the API</w:t>
      </w:r>
      <w:r w:rsidR="0025095F" w:rsidRPr="00821ACB">
        <w:rPr>
          <w:color w:val="000000" w:themeColor="text1"/>
          <w:szCs w:val="24"/>
        </w:rPr>
        <w:t>,</w:t>
      </w:r>
      <w:r w:rsidRPr="00821ACB">
        <w:rPr>
          <w:color w:val="000000" w:themeColor="text1"/>
          <w:szCs w:val="24"/>
        </w:rPr>
        <w:t xml:space="preserve"> from raw material manufacturing to drug product development. Pharmaceutical excipients and polymers are often ductile or less brittle in nature </w:t>
      </w:r>
      <w:r w:rsidRPr="00821ACB">
        <w:rPr>
          <w:rStyle w:val="fontstyle01"/>
          <w:i/>
          <w:color w:val="000000" w:themeColor="text1"/>
          <w:sz w:val="24"/>
          <w:szCs w:val="24"/>
        </w:rPr>
        <w:fldChar w:fldCharType="begin"/>
      </w:r>
      <w:r w:rsidR="006A3E8F" w:rsidRPr="00821ACB">
        <w:rPr>
          <w:rStyle w:val="fontstyle01"/>
          <w:color w:val="000000" w:themeColor="text1"/>
          <w:sz w:val="24"/>
          <w:szCs w:val="24"/>
        </w:rPr>
        <w:instrText xml:space="preserve"> ADDIN EN.CITE &lt;EndNote&gt;&lt;Cite&gt;&lt;Author&gt;Khomane&lt;/Author&gt;&lt;Year&gt;2013&lt;/Year&gt;&lt;RecNum&gt;28&lt;/RecNum&gt;&lt;DisplayText&gt;(Khomane and Bansal, 2013)&lt;/DisplayText&gt;&lt;record&gt;&lt;rec-number&gt;28&lt;/rec-number&gt;&lt;foreign-keys&gt;&lt;key app="EN" db-id="d5fs0wsvp0f05ser9abpxz97rwr0et952ape" timestamp="1491558971"&gt;28&lt;/key&gt;&lt;/foreign-keys&gt;&lt;ref-type name="Journal Article"&gt;17&lt;/ref-type&gt;&lt;contributors&gt;&lt;authors&gt;&lt;author&gt;Khomane, Kailas S&lt;/author&gt;&lt;author&gt;Bansal, Arvind K&lt;/author&gt;&lt;/authors&gt;&lt;/contributors&gt;&lt;titles&gt;&lt;title&gt;Yield strength of microcrystalline cellulose: Experimental evidence by dielectric spectroscopy&lt;/title&gt;&lt;secondary-title&gt;Int. J. Pharm.&lt;/secondary-title&gt;&lt;/titles&gt;&lt;periodical&gt;&lt;full-title&gt;Int. J. Pharm.&lt;/full-title&gt;&lt;/periodical&gt;&lt;pages&gt;1-4&lt;/pages&gt;&lt;volume&gt;455&lt;/volume&gt;&lt;number&gt;1&lt;/number&gt;&lt;dates&gt;&lt;year&gt;2013&lt;/year&gt;&lt;/dates&gt;&lt;isbn&gt;0378-5173&lt;/isbn&gt;&lt;urls&gt;&lt;/urls&gt;&lt;/record&gt;&lt;/Cite&gt;&lt;/EndNote&gt;</w:instrText>
      </w:r>
      <w:r w:rsidRPr="00821ACB">
        <w:rPr>
          <w:rStyle w:val="fontstyle01"/>
          <w:i/>
          <w:color w:val="000000" w:themeColor="text1"/>
          <w:sz w:val="24"/>
          <w:szCs w:val="24"/>
        </w:rPr>
        <w:fldChar w:fldCharType="separate"/>
      </w:r>
      <w:r w:rsidR="00676EE1" w:rsidRPr="00821ACB">
        <w:rPr>
          <w:rStyle w:val="fontstyle01"/>
          <w:noProof/>
          <w:color w:val="000000" w:themeColor="text1"/>
          <w:sz w:val="24"/>
          <w:szCs w:val="24"/>
        </w:rPr>
        <w:t>(</w:t>
      </w:r>
      <w:hyperlink w:anchor="_ENREF_17" w:tooltip="Khomane, 2013 #28" w:history="1">
        <w:r w:rsidR="0093435E" w:rsidRPr="00821ACB">
          <w:rPr>
            <w:rStyle w:val="fontstyle01"/>
            <w:noProof/>
            <w:color w:val="000000" w:themeColor="text1"/>
            <w:sz w:val="24"/>
            <w:szCs w:val="24"/>
          </w:rPr>
          <w:t>Khomane and Bansal, 2013</w:t>
        </w:r>
      </w:hyperlink>
      <w:r w:rsidR="00676EE1" w:rsidRPr="00821ACB">
        <w:rPr>
          <w:rStyle w:val="fontstyle01"/>
          <w:noProof/>
          <w:color w:val="000000" w:themeColor="text1"/>
          <w:sz w:val="24"/>
          <w:szCs w:val="24"/>
        </w:rPr>
        <w:t>)</w:t>
      </w:r>
      <w:r w:rsidRPr="00821ACB">
        <w:rPr>
          <w:rStyle w:val="fontstyle01"/>
          <w:i/>
          <w:color w:val="000000" w:themeColor="text1"/>
          <w:sz w:val="24"/>
          <w:szCs w:val="24"/>
        </w:rPr>
        <w:fldChar w:fldCharType="end"/>
      </w:r>
      <w:r w:rsidRPr="00821ACB">
        <w:rPr>
          <w:color w:val="000000" w:themeColor="text1"/>
          <w:szCs w:val="24"/>
        </w:rPr>
        <w:t xml:space="preserve">. They require a mechanical stress beyond the yield strength to undergo plastic deformation followed by brittle </w:t>
      </w:r>
      <w:r w:rsidRPr="00821ACB">
        <w:rPr>
          <w:color w:val="000000" w:themeColor="text1"/>
          <w:szCs w:val="24"/>
          <w:lang w:val="en-US"/>
        </w:rPr>
        <w:t>fracture</w:t>
      </w:r>
      <w:r w:rsidRPr="00821ACB">
        <w:rPr>
          <w:color w:val="000000" w:themeColor="text1"/>
          <w:szCs w:val="24"/>
        </w:rPr>
        <w:t xml:space="preserve">. </w:t>
      </w:r>
    </w:p>
    <w:p w14:paraId="0914FDDB" w14:textId="77777777" w:rsidR="001B47A1" w:rsidRPr="00821ACB" w:rsidRDefault="001B47A1" w:rsidP="001B47A1">
      <w:pPr>
        <w:pStyle w:val="Caption"/>
        <w:keepNext/>
        <w:rPr>
          <w:b/>
          <w:i w:val="0"/>
          <w:color w:val="000000" w:themeColor="text1"/>
          <w:sz w:val="20"/>
          <w:szCs w:val="20"/>
        </w:rPr>
      </w:pPr>
      <w:r w:rsidRPr="00821ACB">
        <w:rPr>
          <w:b/>
          <w:i w:val="0"/>
          <w:color w:val="000000" w:themeColor="text1"/>
          <w:sz w:val="20"/>
          <w:szCs w:val="20"/>
        </w:rPr>
        <w:t xml:space="preserve">Table </w:t>
      </w:r>
      <w:r w:rsidRPr="00821ACB">
        <w:rPr>
          <w:b/>
          <w:i w:val="0"/>
          <w:color w:val="000000" w:themeColor="text1"/>
          <w:sz w:val="20"/>
          <w:szCs w:val="20"/>
        </w:rPr>
        <w:fldChar w:fldCharType="begin"/>
      </w:r>
      <w:r w:rsidRPr="00821ACB">
        <w:rPr>
          <w:b/>
          <w:i w:val="0"/>
          <w:color w:val="000000" w:themeColor="text1"/>
          <w:sz w:val="20"/>
          <w:szCs w:val="20"/>
        </w:rPr>
        <w:instrText xml:space="preserve"> SEQ Table \* ARABIC </w:instrText>
      </w:r>
      <w:r w:rsidRPr="00821ACB">
        <w:rPr>
          <w:b/>
          <w:i w:val="0"/>
          <w:color w:val="000000" w:themeColor="text1"/>
          <w:sz w:val="20"/>
          <w:szCs w:val="20"/>
        </w:rPr>
        <w:fldChar w:fldCharType="separate"/>
      </w:r>
      <w:r w:rsidR="00062C4A" w:rsidRPr="00821ACB">
        <w:rPr>
          <w:b/>
          <w:i w:val="0"/>
          <w:noProof/>
          <w:color w:val="000000" w:themeColor="text1"/>
          <w:sz w:val="20"/>
          <w:szCs w:val="20"/>
        </w:rPr>
        <w:t>3</w:t>
      </w:r>
      <w:r w:rsidRPr="00821ACB">
        <w:rPr>
          <w:b/>
          <w:i w:val="0"/>
          <w:color w:val="000000" w:themeColor="text1"/>
          <w:sz w:val="20"/>
          <w:szCs w:val="20"/>
        </w:rPr>
        <w:fldChar w:fldCharType="end"/>
      </w:r>
    </w:p>
    <w:p w14:paraId="619658F6" w14:textId="44DEB727" w:rsidR="001B47A1" w:rsidRPr="00821ACB" w:rsidRDefault="00A129BA" w:rsidP="001B47A1">
      <w:pPr>
        <w:pStyle w:val="Caption"/>
        <w:keepNext/>
        <w:spacing w:line="480" w:lineRule="auto"/>
        <w:rPr>
          <w:rFonts w:cs="Times New Roman"/>
          <w:i w:val="0"/>
          <w:color w:val="000000" w:themeColor="text1"/>
          <w:sz w:val="20"/>
          <w:szCs w:val="20"/>
        </w:rPr>
      </w:pPr>
      <w:r w:rsidRPr="00821ACB">
        <w:rPr>
          <w:rFonts w:cs="Times New Roman"/>
          <w:i w:val="0"/>
          <w:color w:val="000000" w:themeColor="text1"/>
          <w:sz w:val="20"/>
          <w:szCs w:val="20"/>
        </w:rPr>
        <w:t>The prediction of cohesion (kPa) and FF from dynamic powder flow parameters using three models</w:t>
      </w:r>
    </w:p>
    <w:tbl>
      <w:tblPr>
        <w:tblStyle w:val="PlainTable2"/>
        <w:tblW w:w="0" w:type="auto"/>
        <w:tblLook w:val="04A0" w:firstRow="1" w:lastRow="0" w:firstColumn="1" w:lastColumn="0" w:noHBand="0" w:noVBand="1"/>
      </w:tblPr>
      <w:tblGrid>
        <w:gridCol w:w="3703"/>
        <w:gridCol w:w="1095"/>
        <w:gridCol w:w="972"/>
        <w:gridCol w:w="1027"/>
        <w:gridCol w:w="972"/>
        <w:gridCol w:w="1027"/>
      </w:tblGrid>
      <w:tr w:rsidR="009B2D9B" w:rsidRPr="00821ACB" w14:paraId="7779F094" w14:textId="77777777" w:rsidTr="00EF05D2">
        <w:trPr>
          <w:cnfStyle w:val="100000000000" w:firstRow="1" w:lastRow="0" w:firstColumn="0" w:lastColumn="0" w:oddVBand="0" w:evenVBand="0" w:oddHBand="0" w:evenHBand="0" w:firstRowFirstColumn="0" w:firstRowLastColumn="0" w:lastRowFirstColumn="0" w:lastRowLastColumn="0"/>
          <w:trHeight w:val="134"/>
        </w:trPr>
        <w:tc>
          <w:tcPr>
            <w:cnfStyle w:val="001000000000" w:firstRow="0" w:lastRow="0" w:firstColumn="1" w:lastColumn="0" w:oddVBand="0" w:evenVBand="0" w:oddHBand="0" w:evenHBand="0" w:firstRowFirstColumn="0" w:firstRowLastColumn="0" w:lastRowFirstColumn="0" w:lastRowLastColumn="0"/>
            <w:tcW w:w="3703" w:type="dxa"/>
            <w:vMerge w:val="restart"/>
            <w:tcBorders>
              <w:top w:val="single" w:sz="4" w:space="0" w:color="auto"/>
              <w:bottom w:val="nil"/>
            </w:tcBorders>
            <w:noWrap/>
            <w:hideMark/>
          </w:tcPr>
          <w:p w14:paraId="6E95ABB3" w14:textId="77777777" w:rsidR="00A129BA" w:rsidRPr="00821ACB" w:rsidRDefault="00873DA0" w:rsidP="003154BA">
            <w:pPr>
              <w:spacing w:line="480" w:lineRule="auto"/>
              <w:jc w:val="center"/>
              <w:rPr>
                <w:rFonts w:eastAsia="Times New Roman" w:cs="Times New Roman"/>
                <w:b w:val="0"/>
                <w:color w:val="000000" w:themeColor="text1"/>
                <w:sz w:val="20"/>
                <w:szCs w:val="20"/>
                <w:lang w:val="en-US"/>
              </w:rPr>
            </w:pPr>
            <w:r w:rsidRPr="00821ACB">
              <w:rPr>
                <w:rFonts w:eastAsia="Times New Roman" w:cs="Times New Roman"/>
                <w:b w:val="0"/>
                <w:color w:val="000000" w:themeColor="text1"/>
                <w:sz w:val="20"/>
                <w:szCs w:val="20"/>
                <w:lang w:val="en-US"/>
              </w:rPr>
              <w:t xml:space="preserve">MLR </w:t>
            </w:r>
            <w:r w:rsidR="00A129BA" w:rsidRPr="00821ACB">
              <w:rPr>
                <w:rFonts w:eastAsia="Times New Roman" w:cs="Times New Roman"/>
                <w:b w:val="0"/>
                <w:color w:val="000000" w:themeColor="text1"/>
                <w:sz w:val="20"/>
                <w:szCs w:val="20"/>
                <w:lang w:val="en-US"/>
              </w:rPr>
              <w:t>Model</w:t>
            </w:r>
            <w:r w:rsidR="00FB18D0" w:rsidRPr="00821ACB">
              <w:rPr>
                <w:rFonts w:eastAsia="Times New Roman" w:cs="Times New Roman"/>
                <w:b w:val="0"/>
                <w:color w:val="000000" w:themeColor="text1"/>
                <w:sz w:val="20"/>
                <w:szCs w:val="20"/>
                <w:vertAlign w:val="superscript"/>
                <w:lang w:val="en-US"/>
              </w:rPr>
              <w:t>a, b</w:t>
            </w:r>
          </w:p>
        </w:tc>
        <w:tc>
          <w:tcPr>
            <w:tcW w:w="1095" w:type="dxa"/>
            <w:vMerge w:val="restart"/>
            <w:tcBorders>
              <w:top w:val="single" w:sz="4" w:space="0" w:color="auto"/>
              <w:bottom w:val="nil"/>
            </w:tcBorders>
            <w:noWrap/>
            <w:hideMark/>
          </w:tcPr>
          <w:p w14:paraId="7EE8F18D" w14:textId="77777777" w:rsidR="00A129BA" w:rsidRPr="00821ACB" w:rsidRDefault="00A129BA" w:rsidP="003154BA">
            <w:pPr>
              <w:spacing w:line="480" w:lineRule="auto"/>
              <w:jc w:val="center"/>
              <w:cnfStyle w:val="100000000000" w:firstRow="1" w:lastRow="0" w:firstColumn="0" w:lastColumn="0" w:oddVBand="0" w:evenVBand="0" w:oddHBand="0" w:evenHBand="0" w:firstRowFirstColumn="0" w:firstRowLastColumn="0" w:lastRowFirstColumn="0" w:lastRowLastColumn="0"/>
              <w:rPr>
                <w:rFonts w:eastAsia="Times New Roman" w:cs="Times New Roman"/>
                <w:b w:val="0"/>
                <w:color w:val="000000" w:themeColor="text1"/>
                <w:sz w:val="20"/>
                <w:szCs w:val="20"/>
                <w:lang w:val="en-US"/>
              </w:rPr>
            </w:pPr>
            <w:r w:rsidRPr="00821ACB">
              <w:rPr>
                <w:rFonts w:eastAsia="Times New Roman" w:cs="Times New Roman"/>
                <w:b w:val="0"/>
                <w:color w:val="000000" w:themeColor="text1"/>
                <w:sz w:val="20"/>
                <w:szCs w:val="20"/>
                <w:lang w:val="en-US"/>
              </w:rPr>
              <w:t>Batches</w:t>
            </w:r>
          </w:p>
        </w:tc>
        <w:tc>
          <w:tcPr>
            <w:tcW w:w="0" w:type="auto"/>
            <w:gridSpan w:val="2"/>
            <w:tcBorders>
              <w:top w:val="single" w:sz="4" w:space="0" w:color="auto"/>
              <w:bottom w:val="single" w:sz="4" w:space="0" w:color="auto"/>
            </w:tcBorders>
            <w:noWrap/>
            <w:hideMark/>
          </w:tcPr>
          <w:p w14:paraId="4987B46B" w14:textId="77777777" w:rsidR="00A129BA" w:rsidRPr="00821ACB" w:rsidRDefault="00A129BA" w:rsidP="003154BA">
            <w:pPr>
              <w:spacing w:line="480" w:lineRule="auto"/>
              <w:jc w:val="center"/>
              <w:cnfStyle w:val="100000000000" w:firstRow="1" w:lastRow="0" w:firstColumn="0" w:lastColumn="0" w:oddVBand="0" w:evenVBand="0" w:oddHBand="0" w:evenHBand="0" w:firstRowFirstColumn="0" w:firstRowLastColumn="0" w:lastRowFirstColumn="0" w:lastRowLastColumn="0"/>
              <w:rPr>
                <w:rFonts w:eastAsia="Times New Roman" w:cs="Times New Roman"/>
                <w:b w:val="0"/>
                <w:color w:val="000000" w:themeColor="text1"/>
                <w:sz w:val="20"/>
                <w:szCs w:val="20"/>
                <w:lang w:val="en-US"/>
              </w:rPr>
            </w:pPr>
            <w:r w:rsidRPr="00821ACB">
              <w:rPr>
                <w:rFonts w:eastAsia="Times New Roman" w:cs="Times New Roman"/>
                <w:b w:val="0"/>
                <w:color w:val="000000" w:themeColor="text1"/>
                <w:sz w:val="20"/>
                <w:szCs w:val="20"/>
                <w:lang w:val="en-US"/>
              </w:rPr>
              <w:t>Cohesion (kPa)</w:t>
            </w:r>
          </w:p>
        </w:tc>
        <w:tc>
          <w:tcPr>
            <w:tcW w:w="0" w:type="auto"/>
            <w:gridSpan w:val="2"/>
            <w:tcBorders>
              <w:top w:val="single" w:sz="4" w:space="0" w:color="auto"/>
              <w:bottom w:val="single" w:sz="4" w:space="0" w:color="auto"/>
            </w:tcBorders>
            <w:noWrap/>
            <w:hideMark/>
          </w:tcPr>
          <w:p w14:paraId="762152FF" w14:textId="77777777" w:rsidR="00A129BA" w:rsidRPr="00821ACB" w:rsidRDefault="00A129BA" w:rsidP="003154BA">
            <w:pPr>
              <w:spacing w:line="480" w:lineRule="auto"/>
              <w:jc w:val="center"/>
              <w:cnfStyle w:val="100000000000" w:firstRow="1" w:lastRow="0" w:firstColumn="0" w:lastColumn="0" w:oddVBand="0" w:evenVBand="0" w:oddHBand="0" w:evenHBand="0" w:firstRowFirstColumn="0" w:firstRowLastColumn="0" w:lastRowFirstColumn="0" w:lastRowLastColumn="0"/>
              <w:rPr>
                <w:rFonts w:eastAsia="Times New Roman" w:cs="Times New Roman"/>
                <w:b w:val="0"/>
                <w:color w:val="000000" w:themeColor="text1"/>
                <w:sz w:val="20"/>
                <w:szCs w:val="20"/>
                <w:lang w:val="en-US"/>
              </w:rPr>
            </w:pPr>
            <w:r w:rsidRPr="00821ACB">
              <w:rPr>
                <w:rFonts w:eastAsia="Times New Roman" w:cs="Times New Roman"/>
                <w:b w:val="0"/>
                <w:color w:val="000000" w:themeColor="text1"/>
                <w:sz w:val="20"/>
                <w:szCs w:val="20"/>
                <w:lang w:val="en-US"/>
              </w:rPr>
              <w:t>FF</w:t>
            </w:r>
          </w:p>
        </w:tc>
      </w:tr>
      <w:tr w:rsidR="009B2D9B" w:rsidRPr="00821ACB" w14:paraId="45FAC705" w14:textId="77777777" w:rsidTr="00EF05D2">
        <w:trPr>
          <w:cnfStyle w:val="000000100000" w:firstRow="0" w:lastRow="0" w:firstColumn="0" w:lastColumn="0" w:oddVBand="0" w:evenVBand="0" w:oddHBand="1" w:evenHBand="0" w:firstRowFirstColumn="0" w:firstRowLastColumn="0" w:lastRowFirstColumn="0" w:lastRowLastColumn="0"/>
          <w:trHeight w:val="323"/>
        </w:trPr>
        <w:tc>
          <w:tcPr>
            <w:cnfStyle w:val="001000000000" w:firstRow="0" w:lastRow="0" w:firstColumn="1" w:lastColumn="0" w:oddVBand="0" w:evenVBand="0" w:oddHBand="0" w:evenHBand="0" w:firstRowFirstColumn="0" w:firstRowLastColumn="0" w:lastRowFirstColumn="0" w:lastRowLastColumn="0"/>
            <w:tcW w:w="3703" w:type="dxa"/>
            <w:vMerge/>
            <w:tcBorders>
              <w:top w:val="nil"/>
              <w:bottom w:val="single" w:sz="4" w:space="0" w:color="auto"/>
            </w:tcBorders>
            <w:hideMark/>
          </w:tcPr>
          <w:p w14:paraId="1C0F45FE" w14:textId="77777777" w:rsidR="00A129BA" w:rsidRPr="00821ACB" w:rsidRDefault="00A129BA" w:rsidP="003154BA">
            <w:pPr>
              <w:spacing w:line="480" w:lineRule="auto"/>
              <w:rPr>
                <w:rFonts w:eastAsia="Times New Roman" w:cs="Times New Roman"/>
                <w:b w:val="0"/>
                <w:color w:val="000000" w:themeColor="text1"/>
                <w:sz w:val="20"/>
                <w:szCs w:val="20"/>
                <w:lang w:val="en-US"/>
              </w:rPr>
            </w:pPr>
          </w:p>
        </w:tc>
        <w:tc>
          <w:tcPr>
            <w:tcW w:w="1095" w:type="dxa"/>
            <w:vMerge/>
            <w:tcBorders>
              <w:top w:val="nil"/>
              <w:bottom w:val="single" w:sz="4" w:space="0" w:color="auto"/>
            </w:tcBorders>
            <w:hideMark/>
          </w:tcPr>
          <w:p w14:paraId="10FCEE3A" w14:textId="77777777" w:rsidR="00A129BA" w:rsidRPr="00821ACB" w:rsidRDefault="00A129BA" w:rsidP="003154BA">
            <w:pPr>
              <w:spacing w:line="480" w:lineRule="auto"/>
              <w:cnfStyle w:val="000000100000" w:firstRow="0" w:lastRow="0" w:firstColumn="0" w:lastColumn="0" w:oddVBand="0" w:evenVBand="0" w:oddHBand="1" w:evenHBand="0" w:firstRowFirstColumn="0" w:firstRowLastColumn="0" w:lastRowFirstColumn="0" w:lastRowLastColumn="0"/>
              <w:rPr>
                <w:rFonts w:eastAsia="Times New Roman" w:cs="Times New Roman"/>
                <w:b/>
                <w:color w:val="000000" w:themeColor="text1"/>
                <w:sz w:val="20"/>
                <w:szCs w:val="20"/>
                <w:lang w:val="en-US"/>
              </w:rPr>
            </w:pPr>
          </w:p>
        </w:tc>
        <w:tc>
          <w:tcPr>
            <w:tcW w:w="0" w:type="auto"/>
            <w:tcBorders>
              <w:top w:val="single" w:sz="4" w:space="0" w:color="auto"/>
              <w:bottom w:val="single" w:sz="4" w:space="0" w:color="auto"/>
            </w:tcBorders>
            <w:noWrap/>
            <w:hideMark/>
          </w:tcPr>
          <w:p w14:paraId="524BEF73" w14:textId="77777777" w:rsidR="00A129BA" w:rsidRPr="00821ACB" w:rsidRDefault="00A129BA" w:rsidP="003154BA">
            <w:pPr>
              <w:spacing w:line="48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themeColor="text1"/>
                <w:sz w:val="20"/>
                <w:szCs w:val="20"/>
                <w:lang w:val="en-US"/>
              </w:rPr>
            </w:pPr>
            <w:r w:rsidRPr="00821ACB">
              <w:rPr>
                <w:rFonts w:eastAsia="Times New Roman" w:cs="Times New Roman"/>
                <w:color w:val="000000" w:themeColor="text1"/>
                <w:sz w:val="20"/>
                <w:szCs w:val="20"/>
                <w:lang w:val="en-US"/>
              </w:rPr>
              <w:t>Predicted</w:t>
            </w:r>
          </w:p>
        </w:tc>
        <w:tc>
          <w:tcPr>
            <w:tcW w:w="0" w:type="auto"/>
            <w:tcBorders>
              <w:top w:val="single" w:sz="4" w:space="0" w:color="auto"/>
              <w:bottom w:val="single" w:sz="4" w:space="0" w:color="auto"/>
            </w:tcBorders>
            <w:noWrap/>
            <w:hideMark/>
          </w:tcPr>
          <w:p w14:paraId="462DFA73" w14:textId="77777777" w:rsidR="00A129BA" w:rsidRPr="00821ACB" w:rsidRDefault="00A129BA" w:rsidP="003154BA">
            <w:pPr>
              <w:spacing w:line="48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themeColor="text1"/>
                <w:sz w:val="20"/>
                <w:szCs w:val="20"/>
                <w:lang w:val="en-US"/>
              </w:rPr>
            </w:pPr>
            <w:r w:rsidRPr="00821ACB">
              <w:rPr>
                <w:rFonts w:eastAsia="Times New Roman" w:cs="Times New Roman"/>
                <w:color w:val="000000" w:themeColor="text1"/>
                <w:sz w:val="20"/>
                <w:szCs w:val="20"/>
                <w:lang w:val="en-US"/>
              </w:rPr>
              <w:t>Reference</w:t>
            </w:r>
          </w:p>
        </w:tc>
        <w:tc>
          <w:tcPr>
            <w:tcW w:w="0" w:type="auto"/>
            <w:tcBorders>
              <w:top w:val="single" w:sz="4" w:space="0" w:color="auto"/>
              <w:bottom w:val="single" w:sz="4" w:space="0" w:color="auto"/>
            </w:tcBorders>
            <w:noWrap/>
            <w:hideMark/>
          </w:tcPr>
          <w:p w14:paraId="6CEDE84A" w14:textId="77777777" w:rsidR="00A129BA" w:rsidRPr="00821ACB" w:rsidRDefault="00A129BA" w:rsidP="003154BA">
            <w:pPr>
              <w:spacing w:line="48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themeColor="text1"/>
                <w:sz w:val="20"/>
                <w:szCs w:val="20"/>
                <w:lang w:val="en-US"/>
              </w:rPr>
            </w:pPr>
            <w:r w:rsidRPr="00821ACB">
              <w:rPr>
                <w:rFonts w:eastAsia="Times New Roman" w:cs="Times New Roman"/>
                <w:color w:val="000000" w:themeColor="text1"/>
                <w:sz w:val="20"/>
                <w:szCs w:val="20"/>
                <w:lang w:val="en-US"/>
              </w:rPr>
              <w:t>Predicted</w:t>
            </w:r>
          </w:p>
        </w:tc>
        <w:tc>
          <w:tcPr>
            <w:tcW w:w="0" w:type="auto"/>
            <w:tcBorders>
              <w:top w:val="single" w:sz="4" w:space="0" w:color="auto"/>
              <w:bottom w:val="single" w:sz="4" w:space="0" w:color="auto"/>
            </w:tcBorders>
            <w:noWrap/>
            <w:hideMark/>
          </w:tcPr>
          <w:p w14:paraId="7DF548E7" w14:textId="77777777" w:rsidR="00A129BA" w:rsidRPr="00821ACB" w:rsidRDefault="00A129BA" w:rsidP="003154BA">
            <w:pPr>
              <w:spacing w:line="48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themeColor="text1"/>
                <w:sz w:val="20"/>
                <w:szCs w:val="20"/>
                <w:lang w:val="en-US"/>
              </w:rPr>
            </w:pPr>
            <w:r w:rsidRPr="00821ACB">
              <w:rPr>
                <w:rFonts w:eastAsia="Times New Roman" w:cs="Times New Roman"/>
                <w:color w:val="000000" w:themeColor="text1"/>
                <w:sz w:val="20"/>
                <w:szCs w:val="20"/>
                <w:lang w:val="en-US"/>
              </w:rPr>
              <w:t>Reference</w:t>
            </w:r>
          </w:p>
        </w:tc>
      </w:tr>
      <w:tr w:rsidR="009B2D9B" w:rsidRPr="00821ACB" w14:paraId="00F6DA2F" w14:textId="77777777" w:rsidTr="00EF05D2">
        <w:trPr>
          <w:trHeight w:val="152"/>
        </w:trPr>
        <w:tc>
          <w:tcPr>
            <w:cnfStyle w:val="001000000000" w:firstRow="0" w:lastRow="0" w:firstColumn="1" w:lastColumn="0" w:oddVBand="0" w:evenVBand="0" w:oddHBand="0" w:evenHBand="0" w:firstRowFirstColumn="0" w:firstRowLastColumn="0" w:lastRowFirstColumn="0" w:lastRowLastColumn="0"/>
            <w:tcW w:w="3703" w:type="dxa"/>
            <w:vMerge w:val="restart"/>
            <w:tcBorders>
              <w:top w:val="single" w:sz="4" w:space="0" w:color="auto"/>
              <w:bottom w:val="nil"/>
            </w:tcBorders>
            <w:noWrap/>
            <w:hideMark/>
          </w:tcPr>
          <w:p w14:paraId="40B1E375" w14:textId="77777777" w:rsidR="00A129BA" w:rsidRPr="00821ACB" w:rsidRDefault="00A129BA" w:rsidP="00513CA1">
            <w:pPr>
              <w:spacing w:line="480" w:lineRule="auto"/>
              <w:rPr>
                <w:rFonts w:eastAsia="Times New Roman" w:cs="Times New Roman"/>
                <w:b w:val="0"/>
                <w:color w:val="000000" w:themeColor="text1"/>
                <w:sz w:val="20"/>
                <w:szCs w:val="20"/>
                <w:lang w:val="fr-BE"/>
              </w:rPr>
            </w:pPr>
            <w:r w:rsidRPr="00821ACB">
              <w:rPr>
                <w:rFonts w:eastAsia="Times New Roman" w:cs="Times New Roman"/>
                <w:b w:val="0"/>
                <w:color w:val="000000" w:themeColor="text1"/>
                <w:sz w:val="20"/>
                <w:szCs w:val="20"/>
                <w:lang w:val="fr-BE"/>
              </w:rPr>
              <w:t>MLR-1a</w:t>
            </w:r>
            <w:r w:rsidR="008A5AE9" w:rsidRPr="00821ACB">
              <w:rPr>
                <w:rFonts w:eastAsia="Times New Roman" w:cs="Times New Roman"/>
                <w:b w:val="0"/>
                <w:color w:val="000000" w:themeColor="text1"/>
                <w:sz w:val="20"/>
                <w:szCs w:val="20"/>
                <w:lang w:val="fr-BE"/>
              </w:rPr>
              <w:t xml:space="preserve"> (SE, CBD, FRI, BFE)</w:t>
            </w:r>
            <w:r w:rsidR="00513CA1" w:rsidRPr="00821ACB">
              <w:rPr>
                <w:rFonts w:eastAsia="Times New Roman" w:cs="Times New Roman"/>
                <w:b w:val="0"/>
                <w:color w:val="000000" w:themeColor="text1"/>
                <w:sz w:val="20"/>
                <w:szCs w:val="20"/>
                <w:vertAlign w:val="superscript"/>
                <w:lang w:val="fr-BE"/>
              </w:rPr>
              <w:t>a</w:t>
            </w:r>
            <w:r w:rsidR="00513CA1" w:rsidRPr="00821ACB">
              <w:rPr>
                <w:rFonts w:eastAsia="Times New Roman" w:cs="Times New Roman"/>
                <w:b w:val="0"/>
                <w:color w:val="000000" w:themeColor="text1"/>
                <w:sz w:val="20"/>
                <w:szCs w:val="20"/>
                <w:lang w:val="fr-BE"/>
              </w:rPr>
              <w:t xml:space="preserve"> (6)</w:t>
            </w:r>
            <w:r w:rsidR="00513CA1" w:rsidRPr="00821ACB">
              <w:rPr>
                <w:rFonts w:eastAsia="Times New Roman" w:cs="Times New Roman"/>
                <w:b w:val="0"/>
                <w:color w:val="000000" w:themeColor="text1"/>
                <w:sz w:val="20"/>
                <w:szCs w:val="20"/>
                <w:vertAlign w:val="superscript"/>
                <w:lang w:val="fr-BE"/>
              </w:rPr>
              <w:t>b</w:t>
            </w:r>
          </w:p>
        </w:tc>
        <w:tc>
          <w:tcPr>
            <w:tcW w:w="1095" w:type="dxa"/>
            <w:tcBorders>
              <w:top w:val="single" w:sz="4" w:space="0" w:color="auto"/>
              <w:bottom w:val="nil"/>
            </w:tcBorders>
            <w:noWrap/>
            <w:hideMark/>
          </w:tcPr>
          <w:p w14:paraId="036FD4C7" w14:textId="77777777" w:rsidR="00A129BA" w:rsidRPr="00821ACB" w:rsidRDefault="00A129BA" w:rsidP="003154BA">
            <w:pPr>
              <w:spacing w:line="48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themeColor="text1"/>
                <w:sz w:val="20"/>
                <w:szCs w:val="20"/>
                <w:lang w:val="en-US"/>
              </w:rPr>
            </w:pPr>
            <w:r w:rsidRPr="00821ACB">
              <w:rPr>
                <w:rFonts w:eastAsia="Times New Roman" w:cs="Times New Roman"/>
                <w:color w:val="000000" w:themeColor="text1"/>
                <w:sz w:val="20"/>
                <w:szCs w:val="20"/>
                <w:lang w:val="en-US"/>
              </w:rPr>
              <w:t>n6</w:t>
            </w:r>
          </w:p>
        </w:tc>
        <w:tc>
          <w:tcPr>
            <w:tcW w:w="0" w:type="auto"/>
            <w:tcBorders>
              <w:top w:val="single" w:sz="4" w:space="0" w:color="auto"/>
              <w:bottom w:val="nil"/>
            </w:tcBorders>
            <w:noWrap/>
            <w:hideMark/>
          </w:tcPr>
          <w:p w14:paraId="74427E87" w14:textId="77777777" w:rsidR="00A129BA" w:rsidRPr="00821ACB" w:rsidRDefault="00A129BA" w:rsidP="003154BA">
            <w:pPr>
              <w:spacing w:line="480" w:lineRule="auto"/>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themeColor="text1"/>
                <w:sz w:val="20"/>
                <w:szCs w:val="20"/>
                <w:lang w:val="en-US"/>
              </w:rPr>
            </w:pPr>
            <w:r w:rsidRPr="00821ACB">
              <w:rPr>
                <w:rFonts w:eastAsia="Times New Roman" w:cs="Times New Roman"/>
                <w:color w:val="000000" w:themeColor="text1"/>
                <w:sz w:val="20"/>
                <w:szCs w:val="20"/>
                <w:lang w:val="en-US"/>
              </w:rPr>
              <w:t>2.03</w:t>
            </w:r>
          </w:p>
        </w:tc>
        <w:tc>
          <w:tcPr>
            <w:tcW w:w="0" w:type="auto"/>
            <w:tcBorders>
              <w:top w:val="single" w:sz="4" w:space="0" w:color="auto"/>
              <w:bottom w:val="nil"/>
            </w:tcBorders>
            <w:noWrap/>
            <w:hideMark/>
          </w:tcPr>
          <w:p w14:paraId="35FCEFA3" w14:textId="77777777" w:rsidR="00A129BA" w:rsidRPr="00821ACB" w:rsidRDefault="00A129BA" w:rsidP="003154BA">
            <w:pPr>
              <w:spacing w:line="480" w:lineRule="auto"/>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themeColor="text1"/>
                <w:sz w:val="20"/>
                <w:szCs w:val="20"/>
                <w:lang w:val="en-US"/>
              </w:rPr>
            </w:pPr>
            <w:r w:rsidRPr="00821ACB">
              <w:rPr>
                <w:rFonts w:eastAsia="Times New Roman" w:cs="Times New Roman"/>
                <w:color w:val="000000" w:themeColor="text1"/>
                <w:sz w:val="20"/>
                <w:szCs w:val="20"/>
                <w:lang w:val="en-US"/>
              </w:rPr>
              <w:t>0.88</w:t>
            </w:r>
          </w:p>
        </w:tc>
        <w:tc>
          <w:tcPr>
            <w:tcW w:w="0" w:type="auto"/>
            <w:tcBorders>
              <w:top w:val="single" w:sz="4" w:space="0" w:color="auto"/>
              <w:bottom w:val="nil"/>
            </w:tcBorders>
            <w:noWrap/>
            <w:hideMark/>
          </w:tcPr>
          <w:p w14:paraId="43821DF3" w14:textId="77777777" w:rsidR="00A129BA" w:rsidRPr="00821ACB" w:rsidRDefault="00A129BA" w:rsidP="003154BA">
            <w:pPr>
              <w:spacing w:line="480" w:lineRule="auto"/>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themeColor="text1"/>
                <w:sz w:val="20"/>
                <w:szCs w:val="20"/>
                <w:lang w:val="en-US"/>
              </w:rPr>
            </w:pPr>
            <w:r w:rsidRPr="00821ACB">
              <w:rPr>
                <w:rFonts w:eastAsia="Times New Roman" w:cs="Times New Roman"/>
                <w:color w:val="000000" w:themeColor="text1"/>
                <w:sz w:val="20"/>
                <w:szCs w:val="20"/>
                <w:lang w:val="en-US"/>
              </w:rPr>
              <w:t>3.95</w:t>
            </w:r>
          </w:p>
        </w:tc>
        <w:tc>
          <w:tcPr>
            <w:tcW w:w="0" w:type="auto"/>
            <w:tcBorders>
              <w:top w:val="single" w:sz="4" w:space="0" w:color="auto"/>
              <w:bottom w:val="nil"/>
            </w:tcBorders>
            <w:noWrap/>
            <w:hideMark/>
          </w:tcPr>
          <w:p w14:paraId="71C3D608" w14:textId="77777777" w:rsidR="00A129BA" w:rsidRPr="00821ACB" w:rsidRDefault="00A129BA" w:rsidP="003154BA">
            <w:pPr>
              <w:spacing w:line="480" w:lineRule="auto"/>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themeColor="text1"/>
                <w:sz w:val="20"/>
                <w:szCs w:val="20"/>
                <w:lang w:val="en-US"/>
              </w:rPr>
            </w:pPr>
            <w:r w:rsidRPr="00821ACB">
              <w:rPr>
                <w:rFonts w:eastAsia="Times New Roman" w:cs="Times New Roman"/>
                <w:color w:val="000000" w:themeColor="text1"/>
                <w:sz w:val="20"/>
                <w:szCs w:val="20"/>
                <w:lang w:val="en-US"/>
              </w:rPr>
              <w:t>5.68</w:t>
            </w:r>
          </w:p>
        </w:tc>
      </w:tr>
      <w:tr w:rsidR="009B2D9B" w:rsidRPr="00821ACB" w14:paraId="313F9496" w14:textId="77777777" w:rsidTr="00EF05D2">
        <w:trPr>
          <w:cnfStyle w:val="000000100000" w:firstRow="0" w:lastRow="0" w:firstColumn="0" w:lastColumn="0" w:oddVBand="0" w:evenVBand="0" w:oddHBand="1" w:evenHBand="0" w:firstRowFirstColumn="0" w:firstRowLastColumn="0" w:lastRowFirstColumn="0" w:lastRowLastColumn="0"/>
          <w:trHeight w:val="206"/>
        </w:trPr>
        <w:tc>
          <w:tcPr>
            <w:cnfStyle w:val="001000000000" w:firstRow="0" w:lastRow="0" w:firstColumn="1" w:lastColumn="0" w:oddVBand="0" w:evenVBand="0" w:oddHBand="0" w:evenHBand="0" w:firstRowFirstColumn="0" w:firstRowLastColumn="0" w:lastRowFirstColumn="0" w:lastRowLastColumn="0"/>
            <w:tcW w:w="3703" w:type="dxa"/>
            <w:vMerge/>
            <w:tcBorders>
              <w:top w:val="nil"/>
              <w:bottom w:val="nil"/>
            </w:tcBorders>
            <w:hideMark/>
          </w:tcPr>
          <w:p w14:paraId="191CF87F" w14:textId="77777777" w:rsidR="00A129BA" w:rsidRPr="00821ACB" w:rsidRDefault="00A129BA" w:rsidP="00513CA1">
            <w:pPr>
              <w:spacing w:line="480" w:lineRule="auto"/>
              <w:rPr>
                <w:rFonts w:eastAsia="Times New Roman" w:cs="Times New Roman"/>
                <w:b w:val="0"/>
                <w:color w:val="000000" w:themeColor="text1"/>
                <w:sz w:val="20"/>
                <w:szCs w:val="20"/>
                <w:lang w:val="en-US"/>
              </w:rPr>
            </w:pPr>
          </w:p>
        </w:tc>
        <w:tc>
          <w:tcPr>
            <w:tcW w:w="1095" w:type="dxa"/>
            <w:tcBorders>
              <w:top w:val="nil"/>
              <w:bottom w:val="nil"/>
            </w:tcBorders>
            <w:noWrap/>
            <w:hideMark/>
          </w:tcPr>
          <w:p w14:paraId="0775D531" w14:textId="77777777" w:rsidR="00A129BA" w:rsidRPr="00821ACB" w:rsidRDefault="00A129BA" w:rsidP="003154BA">
            <w:pPr>
              <w:spacing w:line="48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themeColor="text1"/>
                <w:sz w:val="20"/>
                <w:szCs w:val="20"/>
                <w:lang w:val="en-US"/>
              </w:rPr>
            </w:pPr>
            <w:r w:rsidRPr="00821ACB">
              <w:rPr>
                <w:rFonts w:eastAsia="Times New Roman" w:cs="Times New Roman"/>
                <w:color w:val="000000" w:themeColor="text1"/>
                <w:sz w:val="20"/>
                <w:szCs w:val="20"/>
                <w:lang w:val="en-US"/>
              </w:rPr>
              <w:t>p7</w:t>
            </w:r>
          </w:p>
        </w:tc>
        <w:tc>
          <w:tcPr>
            <w:tcW w:w="0" w:type="auto"/>
            <w:tcBorders>
              <w:top w:val="nil"/>
              <w:bottom w:val="nil"/>
            </w:tcBorders>
            <w:noWrap/>
            <w:hideMark/>
          </w:tcPr>
          <w:p w14:paraId="4E80687E" w14:textId="77777777" w:rsidR="00A129BA" w:rsidRPr="00821ACB" w:rsidRDefault="00A129BA" w:rsidP="003154BA">
            <w:pPr>
              <w:spacing w:line="480" w:lineRule="auto"/>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themeColor="text1"/>
                <w:sz w:val="20"/>
                <w:szCs w:val="20"/>
                <w:lang w:val="en-US"/>
              </w:rPr>
            </w:pPr>
            <w:r w:rsidRPr="00821ACB">
              <w:rPr>
                <w:rFonts w:eastAsia="Times New Roman" w:cs="Times New Roman"/>
                <w:color w:val="000000" w:themeColor="text1"/>
                <w:sz w:val="20"/>
                <w:szCs w:val="20"/>
                <w:lang w:val="en-US"/>
              </w:rPr>
              <w:t>1.06</w:t>
            </w:r>
          </w:p>
        </w:tc>
        <w:tc>
          <w:tcPr>
            <w:tcW w:w="0" w:type="auto"/>
            <w:tcBorders>
              <w:top w:val="nil"/>
              <w:bottom w:val="nil"/>
            </w:tcBorders>
            <w:noWrap/>
            <w:hideMark/>
          </w:tcPr>
          <w:p w14:paraId="2F3587FF" w14:textId="77777777" w:rsidR="00A129BA" w:rsidRPr="00821ACB" w:rsidRDefault="00A129BA" w:rsidP="003154BA">
            <w:pPr>
              <w:spacing w:line="480" w:lineRule="auto"/>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themeColor="text1"/>
                <w:sz w:val="20"/>
                <w:szCs w:val="20"/>
                <w:lang w:val="en-US"/>
              </w:rPr>
            </w:pPr>
            <w:r w:rsidRPr="00821ACB">
              <w:rPr>
                <w:rFonts w:eastAsia="Times New Roman" w:cs="Times New Roman"/>
                <w:color w:val="000000" w:themeColor="text1"/>
                <w:sz w:val="20"/>
                <w:szCs w:val="20"/>
                <w:lang w:val="en-US"/>
              </w:rPr>
              <w:t>0.45</w:t>
            </w:r>
          </w:p>
        </w:tc>
        <w:tc>
          <w:tcPr>
            <w:tcW w:w="0" w:type="auto"/>
            <w:tcBorders>
              <w:top w:val="nil"/>
              <w:bottom w:val="nil"/>
            </w:tcBorders>
            <w:noWrap/>
            <w:hideMark/>
          </w:tcPr>
          <w:p w14:paraId="33AF181B" w14:textId="77777777" w:rsidR="00A129BA" w:rsidRPr="00821ACB" w:rsidRDefault="00A129BA" w:rsidP="003154BA">
            <w:pPr>
              <w:spacing w:line="480" w:lineRule="auto"/>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themeColor="text1"/>
                <w:sz w:val="20"/>
                <w:szCs w:val="20"/>
                <w:lang w:val="en-US"/>
              </w:rPr>
            </w:pPr>
            <w:r w:rsidRPr="00821ACB">
              <w:rPr>
                <w:rFonts w:eastAsia="Times New Roman" w:cs="Times New Roman"/>
                <w:color w:val="000000" w:themeColor="text1"/>
                <w:sz w:val="20"/>
                <w:szCs w:val="20"/>
                <w:lang w:val="en-US"/>
              </w:rPr>
              <w:t>-1.54</w:t>
            </w:r>
          </w:p>
        </w:tc>
        <w:tc>
          <w:tcPr>
            <w:tcW w:w="0" w:type="auto"/>
            <w:tcBorders>
              <w:top w:val="nil"/>
              <w:bottom w:val="nil"/>
            </w:tcBorders>
            <w:noWrap/>
            <w:hideMark/>
          </w:tcPr>
          <w:p w14:paraId="5F3C8ECF" w14:textId="77777777" w:rsidR="00A129BA" w:rsidRPr="00821ACB" w:rsidRDefault="00A129BA" w:rsidP="003154BA">
            <w:pPr>
              <w:spacing w:line="480" w:lineRule="auto"/>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themeColor="text1"/>
                <w:sz w:val="20"/>
                <w:szCs w:val="20"/>
                <w:lang w:val="en-US"/>
              </w:rPr>
            </w:pPr>
            <w:r w:rsidRPr="00821ACB">
              <w:rPr>
                <w:rFonts w:eastAsia="Times New Roman" w:cs="Times New Roman"/>
                <w:color w:val="000000" w:themeColor="text1"/>
                <w:sz w:val="20"/>
                <w:szCs w:val="20"/>
                <w:lang w:val="en-US"/>
              </w:rPr>
              <w:t>9.66</w:t>
            </w:r>
          </w:p>
        </w:tc>
      </w:tr>
      <w:tr w:rsidR="009B2D9B" w:rsidRPr="00821ACB" w14:paraId="164BEC98" w14:textId="77777777" w:rsidTr="00EF05D2">
        <w:trPr>
          <w:trHeight w:val="80"/>
        </w:trPr>
        <w:tc>
          <w:tcPr>
            <w:cnfStyle w:val="001000000000" w:firstRow="0" w:lastRow="0" w:firstColumn="1" w:lastColumn="0" w:oddVBand="0" w:evenVBand="0" w:oddHBand="0" w:evenHBand="0" w:firstRowFirstColumn="0" w:firstRowLastColumn="0" w:lastRowFirstColumn="0" w:lastRowLastColumn="0"/>
            <w:tcW w:w="3703" w:type="dxa"/>
            <w:vMerge w:val="restart"/>
            <w:tcBorders>
              <w:top w:val="nil"/>
              <w:bottom w:val="nil"/>
            </w:tcBorders>
            <w:noWrap/>
            <w:hideMark/>
          </w:tcPr>
          <w:p w14:paraId="6F33FBDB" w14:textId="77777777" w:rsidR="00A129BA" w:rsidRPr="00821ACB" w:rsidRDefault="00A129BA" w:rsidP="00513CA1">
            <w:pPr>
              <w:spacing w:line="480" w:lineRule="auto"/>
              <w:rPr>
                <w:rFonts w:eastAsia="Times New Roman" w:cs="Times New Roman"/>
                <w:b w:val="0"/>
                <w:color w:val="000000" w:themeColor="text1"/>
                <w:sz w:val="20"/>
                <w:szCs w:val="20"/>
                <w:lang w:val="fr-BE"/>
              </w:rPr>
            </w:pPr>
            <w:r w:rsidRPr="00821ACB">
              <w:rPr>
                <w:rFonts w:eastAsia="Times New Roman" w:cs="Times New Roman"/>
                <w:b w:val="0"/>
                <w:color w:val="000000" w:themeColor="text1"/>
                <w:sz w:val="20"/>
                <w:szCs w:val="20"/>
                <w:lang w:val="fr-BE"/>
              </w:rPr>
              <w:t>MLR-1b</w:t>
            </w:r>
            <w:r w:rsidR="008A5AE9" w:rsidRPr="00821ACB">
              <w:rPr>
                <w:rFonts w:eastAsia="Times New Roman" w:cs="Times New Roman"/>
                <w:b w:val="0"/>
                <w:color w:val="000000" w:themeColor="text1"/>
                <w:sz w:val="20"/>
                <w:szCs w:val="20"/>
                <w:lang w:val="fr-BE"/>
              </w:rPr>
              <w:t xml:space="preserve"> (SE, CBD, FRI, SI, BFE)</w:t>
            </w:r>
            <w:r w:rsidR="00513CA1" w:rsidRPr="00821ACB">
              <w:rPr>
                <w:rFonts w:eastAsia="Times New Roman" w:cs="Times New Roman"/>
                <w:b w:val="0"/>
                <w:color w:val="000000" w:themeColor="text1"/>
                <w:sz w:val="20"/>
                <w:szCs w:val="20"/>
                <w:vertAlign w:val="superscript"/>
                <w:lang w:val="fr-BE"/>
              </w:rPr>
              <w:t>a</w:t>
            </w:r>
            <w:r w:rsidR="00513CA1" w:rsidRPr="00821ACB">
              <w:rPr>
                <w:rFonts w:eastAsia="Times New Roman" w:cs="Times New Roman"/>
                <w:b w:val="0"/>
                <w:color w:val="000000" w:themeColor="text1"/>
                <w:sz w:val="20"/>
                <w:szCs w:val="20"/>
                <w:lang w:val="fr-BE"/>
              </w:rPr>
              <w:t xml:space="preserve"> (8)</w:t>
            </w:r>
            <w:r w:rsidR="00513CA1" w:rsidRPr="00821ACB">
              <w:rPr>
                <w:rFonts w:eastAsia="Times New Roman" w:cs="Times New Roman"/>
                <w:b w:val="0"/>
                <w:color w:val="000000" w:themeColor="text1"/>
                <w:sz w:val="20"/>
                <w:szCs w:val="20"/>
                <w:vertAlign w:val="superscript"/>
                <w:lang w:val="fr-BE"/>
              </w:rPr>
              <w:t>b</w:t>
            </w:r>
          </w:p>
        </w:tc>
        <w:tc>
          <w:tcPr>
            <w:tcW w:w="1095" w:type="dxa"/>
            <w:tcBorders>
              <w:top w:val="nil"/>
              <w:bottom w:val="nil"/>
            </w:tcBorders>
            <w:noWrap/>
            <w:hideMark/>
          </w:tcPr>
          <w:p w14:paraId="3851F7B2" w14:textId="77777777" w:rsidR="00A129BA" w:rsidRPr="00821ACB" w:rsidRDefault="00A129BA" w:rsidP="003154BA">
            <w:pPr>
              <w:spacing w:line="48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themeColor="text1"/>
                <w:sz w:val="20"/>
                <w:szCs w:val="20"/>
                <w:lang w:val="en-US"/>
              </w:rPr>
            </w:pPr>
            <w:r w:rsidRPr="00821ACB">
              <w:rPr>
                <w:rFonts w:eastAsia="Times New Roman" w:cs="Times New Roman"/>
                <w:color w:val="000000" w:themeColor="text1"/>
                <w:sz w:val="20"/>
                <w:szCs w:val="20"/>
                <w:lang w:val="en-US"/>
              </w:rPr>
              <w:t>n6</w:t>
            </w:r>
          </w:p>
        </w:tc>
        <w:tc>
          <w:tcPr>
            <w:tcW w:w="0" w:type="auto"/>
            <w:tcBorders>
              <w:top w:val="nil"/>
              <w:bottom w:val="nil"/>
            </w:tcBorders>
            <w:noWrap/>
            <w:hideMark/>
          </w:tcPr>
          <w:p w14:paraId="3B983A50" w14:textId="77777777" w:rsidR="00A129BA" w:rsidRPr="00821ACB" w:rsidRDefault="00A129BA" w:rsidP="003154BA">
            <w:pPr>
              <w:spacing w:line="480" w:lineRule="auto"/>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themeColor="text1"/>
                <w:sz w:val="20"/>
                <w:szCs w:val="20"/>
                <w:lang w:val="en-US"/>
              </w:rPr>
            </w:pPr>
            <w:r w:rsidRPr="00821ACB">
              <w:rPr>
                <w:rFonts w:eastAsia="Times New Roman" w:cs="Times New Roman"/>
                <w:color w:val="000000" w:themeColor="text1"/>
                <w:sz w:val="20"/>
                <w:szCs w:val="20"/>
                <w:lang w:val="en-US"/>
              </w:rPr>
              <w:t>1.50</w:t>
            </w:r>
          </w:p>
        </w:tc>
        <w:tc>
          <w:tcPr>
            <w:tcW w:w="0" w:type="auto"/>
            <w:tcBorders>
              <w:top w:val="nil"/>
              <w:bottom w:val="nil"/>
            </w:tcBorders>
            <w:noWrap/>
            <w:hideMark/>
          </w:tcPr>
          <w:p w14:paraId="5A01CFF3" w14:textId="77777777" w:rsidR="00A129BA" w:rsidRPr="00821ACB" w:rsidRDefault="00A129BA" w:rsidP="003154BA">
            <w:pPr>
              <w:spacing w:line="480" w:lineRule="auto"/>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themeColor="text1"/>
                <w:sz w:val="20"/>
                <w:szCs w:val="20"/>
                <w:lang w:val="en-US"/>
              </w:rPr>
            </w:pPr>
            <w:r w:rsidRPr="00821ACB">
              <w:rPr>
                <w:rFonts w:eastAsia="Times New Roman" w:cs="Times New Roman"/>
                <w:color w:val="000000" w:themeColor="text1"/>
                <w:sz w:val="20"/>
                <w:szCs w:val="20"/>
                <w:lang w:val="en-US"/>
              </w:rPr>
              <w:t>0.88</w:t>
            </w:r>
          </w:p>
        </w:tc>
        <w:tc>
          <w:tcPr>
            <w:tcW w:w="0" w:type="auto"/>
            <w:tcBorders>
              <w:top w:val="nil"/>
              <w:bottom w:val="nil"/>
            </w:tcBorders>
            <w:noWrap/>
            <w:hideMark/>
          </w:tcPr>
          <w:p w14:paraId="129382A9" w14:textId="77777777" w:rsidR="00A129BA" w:rsidRPr="00821ACB" w:rsidRDefault="00A129BA" w:rsidP="003154BA">
            <w:pPr>
              <w:spacing w:line="480" w:lineRule="auto"/>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themeColor="text1"/>
                <w:sz w:val="20"/>
                <w:szCs w:val="20"/>
                <w:lang w:val="en-US"/>
              </w:rPr>
            </w:pPr>
            <w:r w:rsidRPr="00821ACB">
              <w:rPr>
                <w:rFonts w:eastAsia="Times New Roman" w:cs="Times New Roman"/>
                <w:color w:val="000000" w:themeColor="text1"/>
                <w:sz w:val="20"/>
                <w:szCs w:val="20"/>
                <w:lang w:val="en-US"/>
              </w:rPr>
              <w:t>4.43</w:t>
            </w:r>
          </w:p>
        </w:tc>
        <w:tc>
          <w:tcPr>
            <w:tcW w:w="0" w:type="auto"/>
            <w:tcBorders>
              <w:top w:val="nil"/>
              <w:bottom w:val="nil"/>
            </w:tcBorders>
            <w:noWrap/>
            <w:hideMark/>
          </w:tcPr>
          <w:p w14:paraId="400837A8" w14:textId="77777777" w:rsidR="00A129BA" w:rsidRPr="00821ACB" w:rsidRDefault="00A129BA" w:rsidP="003154BA">
            <w:pPr>
              <w:spacing w:line="480" w:lineRule="auto"/>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themeColor="text1"/>
                <w:sz w:val="20"/>
                <w:szCs w:val="20"/>
                <w:lang w:val="en-US"/>
              </w:rPr>
            </w:pPr>
            <w:r w:rsidRPr="00821ACB">
              <w:rPr>
                <w:rFonts w:eastAsia="Times New Roman" w:cs="Times New Roman"/>
                <w:color w:val="000000" w:themeColor="text1"/>
                <w:sz w:val="20"/>
                <w:szCs w:val="20"/>
                <w:lang w:val="en-US"/>
              </w:rPr>
              <w:t>5.68</w:t>
            </w:r>
          </w:p>
        </w:tc>
      </w:tr>
      <w:tr w:rsidR="009B2D9B" w:rsidRPr="00821ACB" w14:paraId="0A7D26E9" w14:textId="77777777" w:rsidTr="00EF05D2">
        <w:trPr>
          <w:cnfStyle w:val="000000100000" w:firstRow="0" w:lastRow="0" w:firstColumn="0" w:lastColumn="0" w:oddVBand="0" w:evenVBand="0" w:oddHBand="1" w:evenHBand="0" w:firstRowFirstColumn="0" w:firstRowLastColumn="0" w:lastRowFirstColumn="0" w:lastRowLastColumn="0"/>
          <w:trHeight w:val="76"/>
        </w:trPr>
        <w:tc>
          <w:tcPr>
            <w:cnfStyle w:val="001000000000" w:firstRow="0" w:lastRow="0" w:firstColumn="1" w:lastColumn="0" w:oddVBand="0" w:evenVBand="0" w:oddHBand="0" w:evenHBand="0" w:firstRowFirstColumn="0" w:firstRowLastColumn="0" w:lastRowFirstColumn="0" w:lastRowLastColumn="0"/>
            <w:tcW w:w="3703" w:type="dxa"/>
            <w:vMerge/>
            <w:tcBorders>
              <w:top w:val="nil"/>
              <w:bottom w:val="nil"/>
            </w:tcBorders>
            <w:hideMark/>
          </w:tcPr>
          <w:p w14:paraId="79C03E69" w14:textId="77777777" w:rsidR="00A129BA" w:rsidRPr="00821ACB" w:rsidRDefault="00A129BA" w:rsidP="00513CA1">
            <w:pPr>
              <w:spacing w:line="480" w:lineRule="auto"/>
              <w:rPr>
                <w:rFonts w:eastAsia="Times New Roman" w:cs="Times New Roman"/>
                <w:b w:val="0"/>
                <w:color w:val="000000" w:themeColor="text1"/>
                <w:sz w:val="20"/>
                <w:szCs w:val="20"/>
                <w:lang w:val="en-US"/>
              </w:rPr>
            </w:pPr>
          </w:p>
        </w:tc>
        <w:tc>
          <w:tcPr>
            <w:tcW w:w="1095" w:type="dxa"/>
            <w:tcBorders>
              <w:top w:val="nil"/>
              <w:bottom w:val="nil"/>
            </w:tcBorders>
            <w:noWrap/>
            <w:hideMark/>
          </w:tcPr>
          <w:p w14:paraId="5F272F04" w14:textId="77777777" w:rsidR="00A129BA" w:rsidRPr="00821ACB" w:rsidRDefault="00A129BA" w:rsidP="003154BA">
            <w:pPr>
              <w:spacing w:line="48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themeColor="text1"/>
                <w:sz w:val="20"/>
                <w:szCs w:val="20"/>
                <w:lang w:val="en-US"/>
              </w:rPr>
            </w:pPr>
            <w:r w:rsidRPr="00821ACB">
              <w:rPr>
                <w:rFonts w:eastAsia="Times New Roman" w:cs="Times New Roman"/>
                <w:color w:val="000000" w:themeColor="text1"/>
                <w:sz w:val="20"/>
                <w:szCs w:val="20"/>
                <w:lang w:val="en-US"/>
              </w:rPr>
              <w:t>p7</w:t>
            </w:r>
          </w:p>
        </w:tc>
        <w:tc>
          <w:tcPr>
            <w:tcW w:w="0" w:type="auto"/>
            <w:tcBorders>
              <w:top w:val="nil"/>
              <w:bottom w:val="nil"/>
            </w:tcBorders>
            <w:noWrap/>
            <w:hideMark/>
          </w:tcPr>
          <w:p w14:paraId="7D438371" w14:textId="77777777" w:rsidR="00A129BA" w:rsidRPr="00821ACB" w:rsidRDefault="00A129BA" w:rsidP="003154BA">
            <w:pPr>
              <w:spacing w:line="480" w:lineRule="auto"/>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themeColor="text1"/>
                <w:sz w:val="20"/>
                <w:szCs w:val="20"/>
                <w:lang w:val="en-US"/>
              </w:rPr>
            </w:pPr>
            <w:r w:rsidRPr="00821ACB">
              <w:rPr>
                <w:rFonts w:eastAsia="Times New Roman" w:cs="Times New Roman"/>
                <w:color w:val="000000" w:themeColor="text1"/>
                <w:sz w:val="20"/>
                <w:szCs w:val="20"/>
                <w:lang w:val="en-US"/>
              </w:rPr>
              <w:t>1.09</w:t>
            </w:r>
          </w:p>
        </w:tc>
        <w:tc>
          <w:tcPr>
            <w:tcW w:w="0" w:type="auto"/>
            <w:tcBorders>
              <w:top w:val="nil"/>
              <w:bottom w:val="nil"/>
            </w:tcBorders>
            <w:noWrap/>
            <w:hideMark/>
          </w:tcPr>
          <w:p w14:paraId="221681D6" w14:textId="77777777" w:rsidR="00A129BA" w:rsidRPr="00821ACB" w:rsidRDefault="00A129BA" w:rsidP="003154BA">
            <w:pPr>
              <w:spacing w:line="480" w:lineRule="auto"/>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themeColor="text1"/>
                <w:sz w:val="20"/>
                <w:szCs w:val="20"/>
                <w:lang w:val="en-US"/>
              </w:rPr>
            </w:pPr>
            <w:r w:rsidRPr="00821ACB">
              <w:rPr>
                <w:rFonts w:eastAsia="Times New Roman" w:cs="Times New Roman"/>
                <w:color w:val="000000" w:themeColor="text1"/>
                <w:sz w:val="20"/>
                <w:szCs w:val="20"/>
                <w:lang w:val="en-US"/>
              </w:rPr>
              <w:t>0.45</w:t>
            </w:r>
          </w:p>
        </w:tc>
        <w:tc>
          <w:tcPr>
            <w:tcW w:w="0" w:type="auto"/>
            <w:tcBorders>
              <w:top w:val="nil"/>
              <w:bottom w:val="nil"/>
            </w:tcBorders>
            <w:noWrap/>
            <w:hideMark/>
          </w:tcPr>
          <w:p w14:paraId="547FA4EA" w14:textId="77777777" w:rsidR="00A129BA" w:rsidRPr="00821ACB" w:rsidRDefault="00A129BA" w:rsidP="003154BA">
            <w:pPr>
              <w:spacing w:line="480" w:lineRule="auto"/>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themeColor="text1"/>
                <w:sz w:val="20"/>
                <w:szCs w:val="20"/>
                <w:lang w:val="en-US"/>
              </w:rPr>
            </w:pPr>
            <w:r w:rsidRPr="00821ACB">
              <w:rPr>
                <w:rFonts w:eastAsia="Times New Roman" w:cs="Times New Roman"/>
                <w:color w:val="000000" w:themeColor="text1"/>
                <w:sz w:val="20"/>
                <w:szCs w:val="20"/>
                <w:lang w:val="en-US"/>
              </w:rPr>
              <w:t>3.88</w:t>
            </w:r>
          </w:p>
        </w:tc>
        <w:tc>
          <w:tcPr>
            <w:tcW w:w="0" w:type="auto"/>
            <w:tcBorders>
              <w:top w:val="nil"/>
              <w:bottom w:val="nil"/>
            </w:tcBorders>
            <w:noWrap/>
            <w:hideMark/>
          </w:tcPr>
          <w:p w14:paraId="3FE68B5C" w14:textId="77777777" w:rsidR="00A129BA" w:rsidRPr="00821ACB" w:rsidRDefault="00A129BA" w:rsidP="003154BA">
            <w:pPr>
              <w:spacing w:line="480" w:lineRule="auto"/>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themeColor="text1"/>
                <w:sz w:val="20"/>
                <w:szCs w:val="20"/>
                <w:lang w:val="en-US"/>
              </w:rPr>
            </w:pPr>
            <w:r w:rsidRPr="00821ACB">
              <w:rPr>
                <w:rFonts w:eastAsia="Times New Roman" w:cs="Times New Roman"/>
                <w:color w:val="000000" w:themeColor="text1"/>
                <w:sz w:val="20"/>
                <w:szCs w:val="20"/>
                <w:lang w:val="en-US"/>
              </w:rPr>
              <w:t>9.66</w:t>
            </w:r>
          </w:p>
        </w:tc>
      </w:tr>
      <w:tr w:rsidR="009B2D9B" w:rsidRPr="00821ACB" w14:paraId="41403649" w14:textId="77777777" w:rsidTr="00EF05D2">
        <w:trPr>
          <w:trHeight w:val="80"/>
        </w:trPr>
        <w:tc>
          <w:tcPr>
            <w:cnfStyle w:val="001000000000" w:firstRow="0" w:lastRow="0" w:firstColumn="1" w:lastColumn="0" w:oddVBand="0" w:evenVBand="0" w:oddHBand="0" w:evenHBand="0" w:firstRowFirstColumn="0" w:firstRowLastColumn="0" w:lastRowFirstColumn="0" w:lastRowLastColumn="0"/>
            <w:tcW w:w="3703" w:type="dxa"/>
            <w:vMerge w:val="restart"/>
            <w:tcBorders>
              <w:top w:val="nil"/>
              <w:bottom w:val="nil"/>
            </w:tcBorders>
            <w:noWrap/>
            <w:hideMark/>
          </w:tcPr>
          <w:p w14:paraId="7E4A6DFD" w14:textId="77777777" w:rsidR="00A129BA" w:rsidRPr="00821ACB" w:rsidRDefault="00A129BA" w:rsidP="00513CA1">
            <w:pPr>
              <w:spacing w:line="480" w:lineRule="auto"/>
              <w:rPr>
                <w:rFonts w:eastAsia="Times New Roman" w:cs="Times New Roman"/>
                <w:b w:val="0"/>
                <w:color w:val="000000" w:themeColor="text1"/>
                <w:sz w:val="20"/>
                <w:szCs w:val="20"/>
                <w:lang w:val="en-US"/>
              </w:rPr>
            </w:pPr>
            <w:r w:rsidRPr="00821ACB">
              <w:rPr>
                <w:rFonts w:eastAsia="Times New Roman" w:cs="Times New Roman"/>
                <w:b w:val="0"/>
                <w:color w:val="000000" w:themeColor="text1"/>
                <w:sz w:val="20"/>
                <w:szCs w:val="20"/>
                <w:lang w:val="en-US"/>
              </w:rPr>
              <w:t>MLR-1c</w:t>
            </w:r>
            <w:r w:rsidR="008A5AE9" w:rsidRPr="00821ACB">
              <w:rPr>
                <w:rFonts w:eastAsia="Times New Roman" w:cs="Times New Roman"/>
                <w:b w:val="0"/>
                <w:color w:val="000000" w:themeColor="text1"/>
                <w:sz w:val="20"/>
                <w:szCs w:val="20"/>
                <w:lang w:val="en-US"/>
              </w:rPr>
              <w:t xml:space="preserve"> (SE, CBD, FRI, BFE)</w:t>
            </w:r>
            <w:r w:rsidR="00513CA1" w:rsidRPr="00821ACB">
              <w:rPr>
                <w:rFonts w:eastAsia="Times New Roman" w:cs="Times New Roman"/>
                <w:b w:val="0"/>
                <w:color w:val="000000" w:themeColor="text1"/>
                <w:sz w:val="20"/>
                <w:szCs w:val="20"/>
                <w:vertAlign w:val="superscript"/>
                <w:lang w:val="en-US"/>
              </w:rPr>
              <w:t xml:space="preserve">a </w:t>
            </w:r>
            <w:r w:rsidR="00513CA1" w:rsidRPr="00821ACB">
              <w:rPr>
                <w:rFonts w:eastAsia="Times New Roman" w:cs="Times New Roman"/>
                <w:b w:val="0"/>
                <w:color w:val="000000" w:themeColor="text1"/>
                <w:sz w:val="20"/>
                <w:szCs w:val="20"/>
                <w:lang w:val="en-US"/>
              </w:rPr>
              <w:t>(8)</w:t>
            </w:r>
            <w:r w:rsidR="00513CA1" w:rsidRPr="00821ACB">
              <w:rPr>
                <w:rFonts w:eastAsia="Times New Roman" w:cs="Times New Roman"/>
                <w:b w:val="0"/>
                <w:color w:val="000000" w:themeColor="text1"/>
                <w:sz w:val="20"/>
                <w:szCs w:val="20"/>
                <w:vertAlign w:val="superscript"/>
                <w:lang w:val="en-US"/>
              </w:rPr>
              <w:t>b</w:t>
            </w:r>
            <w:r w:rsidR="00CC1646" w:rsidRPr="00821ACB">
              <w:rPr>
                <w:rFonts w:eastAsia="Times New Roman" w:cs="Times New Roman"/>
                <w:b w:val="0"/>
                <w:color w:val="000000" w:themeColor="text1"/>
                <w:sz w:val="20"/>
                <w:szCs w:val="20"/>
                <w:vertAlign w:val="superscript"/>
                <w:lang w:val="en-US"/>
              </w:rPr>
              <w:t xml:space="preserve">  </w:t>
            </w:r>
            <w:r w:rsidR="00CC1646" w:rsidRPr="00821ACB">
              <w:rPr>
                <w:rFonts w:eastAsia="Times New Roman" w:cs="Times New Roman"/>
                <w:b w:val="0"/>
                <w:color w:val="000000" w:themeColor="text1"/>
                <w:sz w:val="20"/>
                <w:szCs w:val="20"/>
                <w:lang w:val="en-US"/>
              </w:rPr>
              <w:t>(not shown)</w:t>
            </w:r>
          </w:p>
        </w:tc>
        <w:tc>
          <w:tcPr>
            <w:tcW w:w="1095" w:type="dxa"/>
            <w:tcBorders>
              <w:top w:val="nil"/>
              <w:bottom w:val="nil"/>
            </w:tcBorders>
            <w:noWrap/>
            <w:hideMark/>
          </w:tcPr>
          <w:p w14:paraId="086A8FB4" w14:textId="77777777" w:rsidR="00A129BA" w:rsidRPr="00821ACB" w:rsidRDefault="00A129BA" w:rsidP="003154BA">
            <w:pPr>
              <w:spacing w:line="48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themeColor="text1"/>
                <w:sz w:val="20"/>
                <w:szCs w:val="20"/>
                <w:lang w:val="en-US"/>
              </w:rPr>
            </w:pPr>
            <w:r w:rsidRPr="00821ACB">
              <w:rPr>
                <w:rFonts w:eastAsia="Times New Roman" w:cs="Times New Roman"/>
                <w:color w:val="000000" w:themeColor="text1"/>
                <w:sz w:val="20"/>
                <w:szCs w:val="20"/>
                <w:lang w:val="en-US"/>
              </w:rPr>
              <w:t>n6</w:t>
            </w:r>
          </w:p>
        </w:tc>
        <w:tc>
          <w:tcPr>
            <w:tcW w:w="0" w:type="auto"/>
            <w:tcBorders>
              <w:top w:val="nil"/>
              <w:bottom w:val="nil"/>
            </w:tcBorders>
            <w:noWrap/>
            <w:hideMark/>
          </w:tcPr>
          <w:p w14:paraId="7B17AB8D" w14:textId="77777777" w:rsidR="00A129BA" w:rsidRPr="00821ACB" w:rsidRDefault="00A129BA" w:rsidP="003154BA">
            <w:pPr>
              <w:spacing w:line="480" w:lineRule="auto"/>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themeColor="text1"/>
                <w:sz w:val="20"/>
                <w:szCs w:val="20"/>
                <w:lang w:val="en-US"/>
              </w:rPr>
            </w:pPr>
            <w:r w:rsidRPr="00821ACB">
              <w:rPr>
                <w:rFonts w:eastAsia="Times New Roman" w:cs="Times New Roman"/>
                <w:color w:val="000000" w:themeColor="text1"/>
                <w:sz w:val="20"/>
                <w:szCs w:val="20"/>
                <w:lang w:val="en-US"/>
              </w:rPr>
              <w:t>1.93</w:t>
            </w:r>
          </w:p>
        </w:tc>
        <w:tc>
          <w:tcPr>
            <w:tcW w:w="0" w:type="auto"/>
            <w:tcBorders>
              <w:top w:val="nil"/>
              <w:bottom w:val="nil"/>
            </w:tcBorders>
            <w:noWrap/>
            <w:hideMark/>
          </w:tcPr>
          <w:p w14:paraId="561D4525" w14:textId="77777777" w:rsidR="00A129BA" w:rsidRPr="00821ACB" w:rsidRDefault="00A129BA" w:rsidP="003154BA">
            <w:pPr>
              <w:spacing w:line="480" w:lineRule="auto"/>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themeColor="text1"/>
                <w:sz w:val="20"/>
                <w:szCs w:val="20"/>
                <w:lang w:val="en-US"/>
              </w:rPr>
            </w:pPr>
            <w:r w:rsidRPr="00821ACB">
              <w:rPr>
                <w:rFonts w:eastAsia="Times New Roman" w:cs="Times New Roman"/>
                <w:color w:val="000000" w:themeColor="text1"/>
                <w:sz w:val="20"/>
                <w:szCs w:val="20"/>
                <w:lang w:val="en-US"/>
              </w:rPr>
              <w:t>0.88</w:t>
            </w:r>
          </w:p>
        </w:tc>
        <w:tc>
          <w:tcPr>
            <w:tcW w:w="0" w:type="auto"/>
            <w:tcBorders>
              <w:top w:val="nil"/>
              <w:bottom w:val="nil"/>
            </w:tcBorders>
            <w:noWrap/>
            <w:hideMark/>
          </w:tcPr>
          <w:p w14:paraId="3BF27F46" w14:textId="77777777" w:rsidR="00A129BA" w:rsidRPr="00821ACB" w:rsidRDefault="00A129BA" w:rsidP="003154BA">
            <w:pPr>
              <w:spacing w:line="480" w:lineRule="auto"/>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themeColor="text1"/>
                <w:sz w:val="20"/>
                <w:szCs w:val="20"/>
                <w:lang w:val="en-US"/>
              </w:rPr>
            </w:pPr>
            <w:r w:rsidRPr="00821ACB">
              <w:rPr>
                <w:rFonts w:eastAsia="Times New Roman" w:cs="Times New Roman"/>
                <w:color w:val="000000" w:themeColor="text1"/>
                <w:sz w:val="20"/>
                <w:szCs w:val="20"/>
                <w:lang w:val="en-US"/>
              </w:rPr>
              <w:t>3.60</w:t>
            </w:r>
          </w:p>
        </w:tc>
        <w:tc>
          <w:tcPr>
            <w:tcW w:w="0" w:type="auto"/>
            <w:tcBorders>
              <w:top w:val="nil"/>
              <w:bottom w:val="nil"/>
            </w:tcBorders>
            <w:noWrap/>
            <w:hideMark/>
          </w:tcPr>
          <w:p w14:paraId="61096A4F" w14:textId="77777777" w:rsidR="00A129BA" w:rsidRPr="00821ACB" w:rsidRDefault="00A129BA" w:rsidP="003154BA">
            <w:pPr>
              <w:spacing w:line="480" w:lineRule="auto"/>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themeColor="text1"/>
                <w:sz w:val="20"/>
                <w:szCs w:val="20"/>
                <w:lang w:val="en-US"/>
              </w:rPr>
            </w:pPr>
            <w:r w:rsidRPr="00821ACB">
              <w:rPr>
                <w:rFonts w:eastAsia="Times New Roman" w:cs="Times New Roman"/>
                <w:color w:val="000000" w:themeColor="text1"/>
                <w:sz w:val="20"/>
                <w:szCs w:val="20"/>
                <w:lang w:val="en-US"/>
              </w:rPr>
              <w:t>5.68</w:t>
            </w:r>
          </w:p>
        </w:tc>
      </w:tr>
      <w:tr w:rsidR="009B2D9B" w:rsidRPr="00821ACB" w14:paraId="0BDCAEF6" w14:textId="77777777" w:rsidTr="00EF05D2">
        <w:trPr>
          <w:cnfStyle w:val="000000100000" w:firstRow="0" w:lastRow="0" w:firstColumn="0" w:lastColumn="0" w:oddVBand="0" w:evenVBand="0" w:oddHBand="1" w:evenHBand="0" w:firstRowFirstColumn="0" w:firstRowLastColumn="0" w:lastRowFirstColumn="0" w:lastRowLastColumn="0"/>
          <w:trHeight w:val="143"/>
        </w:trPr>
        <w:tc>
          <w:tcPr>
            <w:cnfStyle w:val="001000000000" w:firstRow="0" w:lastRow="0" w:firstColumn="1" w:lastColumn="0" w:oddVBand="0" w:evenVBand="0" w:oddHBand="0" w:evenHBand="0" w:firstRowFirstColumn="0" w:firstRowLastColumn="0" w:lastRowFirstColumn="0" w:lastRowLastColumn="0"/>
            <w:tcW w:w="3703" w:type="dxa"/>
            <w:vMerge/>
            <w:tcBorders>
              <w:top w:val="nil"/>
              <w:bottom w:val="single" w:sz="4" w:space="0" w:color="auto"/>
            </w:tcBorders>
            <w:hideMark/>
          </w:tcPr>
          <w:p w14:paraId="576F6356" w14:textId="77777777" w:rsidR="00A129BA" w:rsidRPr="00821ACB" w:rsidRDefault="00A129BA" w:rsidP="003154BA">
            <w:pPr>
              <w:spacing w:line="480" w:lineRule="auto"/>
              <w:rPr>
                <w:rFonts w:eastAsia="Times New Roman" w:cs="Times New Roman"/>
                <w:color w:val="000000" w:themeColor="text1"/>
                <w:sz w:val="20"/>
                <w:szCs w:val="20"/>
                <w:lang w:val="en-US"/>
              </w:rPr>
            </w:pPr>
          </w:p>
        </w:tc>
        <w:tc>
          <w:tcPr>
            <w:tcW w:w="1095" w:type="dxa"/>
            <w:tcBorders>
              <w:top w:val="nil"/>
              <w:bottom w:val="single" w:sz="4" w:space="0" w:color="auto"/>
            </w:tcBorders>
            <w:noWrap/>
            <w:hideMark/>
          </w:tcPr>
          <w:p w14:paraId="6742CBC2" w14:textId="77777777" w:rsidR="00A129BA" w:rsidRPr="00821ACB" w:rsidRDefault="00A129BA" w:rsidP="003154BA">
            <w:pPr>
              <w:spacing w:line="48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themeColor="text1"/>
                <w:sz w:val="20"/>
                <w:szCs w:val="20"/>
                <w:lang w:val="en-US"/>
              </w:rPr>
            </w:pPr>
            <w:r w:rsidRPr="00821ACB">
              <w:rPr>
                <w:rFonts w:eastAsia="Times New Roman" w:cs="Times New Roman"/>
                <w:color w:val="000000" w:themeColor="text1"/>
                <w:sz w:val="20"/>
                <w:szCs w:val="20"/>
                <w:lang w:val="en-US"/>
              </w:rPr>
              <w:t>p7</w:t>
            </w:r>
          </w:p>
        </w:tc>
        <w:tc>
          <w:tcPr>
            <w:tcW w:w="0" w:type="auto"/>
            <w:tcBorders>
              <w:top w:val="nil"/>
              <w:bottom w:val="single" w:sz="4" w:space="0" w:color="auto"/>
            </w:tcBorders>
            <w:noWrap/>
            <w:hideMark/>
          </w:tcPr>
          <w:p w14:paraId="088FB270" w14:textId="77777777" w:rsidR="00A129BA" w:rsidRPr="00821ACB" w:rsidRDefault="00A129BA" w:rsidP="003154BA">
            <w:pPr>
              <w:spacing w:line="480" w:lineRule="auto"/>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themeColor="text1"/>
                <w:sz w:val="20"/>
                <w:szCs w:val="20"/>
                <w:lang w:val="en-US"/>
              </w:rPr>
            </w:pPr>
            <w:r w:rsidRPr="00821ACB">
              <w:rPr>
                <w:rFonts w:eastAsia="Times New Roman" w:cs="Times New Roman"/>
                <w:color w:val="000000" w:themeColor="text1"/>
                <w:sz w:val="20"/>
                <w:szCs w:val="20"/>
                <w:lang w:val="en-US"/>
              </w:rPr>
              <w:t>1.03</w:t>
            </w:r>
          </w:p>
        </w:tc>
        <w:tc>
          <w:tcPr>
            <w:tcW w:w="0" w:type="auto"/>
            <w:tcBorders>
              <w:top w:val="nil"/>
              <w:bottom w:val="single" w:sz="4" w:space="0" w:color="auto"/>
            </w:tcBorders>
            <w:noWrap/>
            <w:hideMark/>
          </w:tcPr>
          <w:p w14:paraId="0BBD27D1" w14:textId="77777777" w:rsidR="00A129BA" w:rsidRPr="00821ACB" w:rsidRDefault="00A129BA" w:rsidP="003154BA">
            <w:pPr>
              <w:spacing w:line="480" w:lineRule="auto"/>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themeColor="text1"/>
                <w:sz w:val="20"/>
                <w:szCs w:val="20"/>
                <w:lang w:val="en-US"/>
              </w:rPr>
            </w:pPr>
            <w:r w:rsidRPr="00821ACB">
              <w:rPr>
                <w:rFonts w:eastAsia="Times New Roman" w:cs="Times New Roman"/>
                <w:color w:val="000000" w:themeColor="text1"/>
                <w:sz w:val="20"/>
                <w:szCs w:val="20"/>
                <w:lang w:val="en-US"/>
              </w:rPr>
              <w:t>0.45</w:t>
            </w:r>
          </w:p>
        </w:tc>
        <w:tc>
          <w:tcPr>
            <w:tcW w:w="0" w:type="auto"/>
            <w:tcBorders>
              <w:top w:val="nil"/>
              <w:bottom w:val="single" w:sz="4" w:space="0" w:color="auto"/>
            </w:tcBorders>
            <w:noWrap/>
            <w:hideMark/>
          </w:tcPr>
          <w:p w14:paraId="72AD2815" w14:textId="77777777" w:rsidR="00A129BA" w:rsidRPr="00821ACB" w:rsidRDefault="00A129BA" w:rsidP="003154BA">
            <w:pPr>
              <w:spacing w:line="480" w:lineRule="auto"/>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themeColor="text1"/>
                <w:sz w:val="20"/>
                <w:szCs w:val="20"/>
                <w:lang w:val="en-US"/>
              </w:rPr>
            </w:pPr>
            <w:r w:rsidRPr="00821ACB">
              <w:rPr>
                <w:rFonts w:eastAsia="Times New Roman" w:cs="Times New Roman"/>
                <w:color w:val="000000" w:themeColor="text1"/>
                <w:sz w:val="20"/>
                <w:szCs w:val="20"/>
                <w:lang w:val="en-US"/>
              </w:rPr>
              <w:t>4.00</w:t>
            </w:r>
          </w:p>
        </w:tc>
        <w:tc>
          <w:tcPr>
            <w:tcW w:w="0" w:type="auto"/>
            <w:tcBorders>
              <w:top w:val="nil"/>
              <w:bottom w:val="single" w:sz="4" w:space="0" w:color="auto"/>
            </w:tcBorders>
            <w:noWrap/>
            <w:hideMark/>
          </w:tcPr>
          <w:p w14:paraId="77E79F71" w14:textId="77777777" w:rsidR="00A129BA" w:rsidRPr="00821ACB" w:rsidRDefault="00A129BA" w:rsidP="003154BA">
            <w:pPr>
              <w:spacing w:line="480" w:lineRule="auto"/>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themeColor="text1"/>
                <w:sz w:val="20"/>
                <w:szCs w:val="20"/>
                <w:lang w:val="en-US"/>
              </w:rPr>
            </w:pPr>
            <w:r w:rsidRPr="00821ACB">
              <w:rPr>
                <w:rFonts w:eastAsia="Times New Roman" w:cs="Times New Roman"/>
                <w:color w:val="000000" w:themeColor="text1"/>
                <w:sz w:val="20"/>
                <w:szCs w:val="20"/>
                <w:lang w:val="en-US"/>
              </w:rPr>
              <w:t>9.66</w:t>
            </w:r>
          </w:p>
        </w:tc>
      </w:tr>
    </w:tbl>
    <w:p w14:paraId="2C30BF0D" w14:textId="79241F7B" w:rsidR="00FB18D0" w:rsidRPr="00821ACB" w:rsidRDefault="00FB18D0" w:rsidP="003154BA">
      <w:pPr>
        <w:spacing w:before="240" w:after="120" w:line="480" w:lineRule="auto"/>
        <w:jc w:val="both"/>
        <w:rPr>
          <w:color w:val="000000" w:themeColor="text1"/>
          <w:sz w:val="20"/>
          <w:szCs w:val="20"/>
          <w:lang w:val="en-US"/>
        </w:rPr>
      </w:pPr>
      <w:r w:rsidRPr="00821ACB">
        <w:rPr>
          <w:noProof/>
          <w:color w:val="000000" w:themeColor="text1"/>
          <w:sz w:val="20"/>
          <w:szCs w:val="20"/>
          <w:vertAlign w:val="superscript"/>
          <w:lang w:val="en-US"/>
        </w:rPr>
        <w:t>a,</w:t>
      </w:r>
      <w:r w:rsidRPr="00821ACB">
        <w:rPr>
          <w:color w:val="000000" w:themeColor="text1"/>
          <w:sz w:val="20"/>
          <w:szCs w:val="20"/>
          <w:vertAlign w:val="superscript"/>
          <w:lang w:val="en-US"/>
        </w:rPr>
        <w:t xml:space="preserve">b </w:t>
      </w:r>
      <w:r w:rsidRPr="00821ACB">
        <w:rPr>
          <w:color w:val="000000" w:themeColor="text1"/>
          <w:sz w:val="20"/>
          <w:szCs w:val="20"/>
          <w:lang w:val="en-US"/>
        </w:rPr>
        <w:t xml:space="preserve">variables and the </w:t>
      </w:r>
      <w:r w:rsidRPr="00821ACB">
        <w:rPr>
          <w:noProof/>
          <w:color w:val="000000" w:themeColor="text1"/>
          <w:sz w:val="20"/>
          <w:szCs w:val="20"/>
          <w:lang w:val="en-US"/>
        </w:rPr>
        <w:t>number</w:t>
      </w:r>
      <w:r w:rsidRPr="00821ACB">
        <w:rPr>
          <w:color w:val="000000" w:themeColor="text1"/>
          <w:sz w:val="20"/>
          <w:szCs w:val="20"/>
          <w:lang w:val="en-US"/>
        </w:rPr>
        <w:t xml:space="preserve"> of batches used for MLR models</w:t>
      </w:r>
      <w:r w:rsidR="00D15010" w:rsidRPr="00821ACB">
        <w:rPr>
          <w:color w:val="000000" w:themeColor="text1"/>
          <w:sz w:val="20"/>
          <w:szCs w:val="20"/>
          <w:lang w:val="en-US"/>
        </w:rPr>
        <w:t xml:space="preserve">, </w:t>
      </w:r>
      <w:r w:rsidR="00FB70B1" w:rsidRPr="00821ACB">
        <w:rPr>
          <w:color w:val="000000" w:themeColor="text1"/>
          <w:sz w:val="20"/>
          <w:szCs w:val="20"/>
          <w:lang w:val="en-US"/>
        </w:rPr>
        <w:t>respectively.</w:t>
      </w:r>
    </w:p>
    <w:p w14:paraId="651E2B97" w14:textId="2BB46B38" w:rsidR="00836478" w:rsidRPr="00821ACB" w:rsidRDefault="00AF2988" w:rsidP="00157385">
      <w:pPr>
        <w:spacing w:before="240" w:after="120" w:line="480" w:lineRule="auto"/>
        <w:jc w:val="both"/>
        <w:rPr>
          <w:color w:val="000000" w:themeColor="text1"/>
        </w:rPr>
      </w:pPr>
      <w:r w:rsidRPr="00821ACB">
        <w:rPr>
          <w:color w:val="000000" w:themeColor="text1"/>
        </w:rPr>
        <w:t xml:space="preserve">The SI of 83 % of </w:t>
      </w:r>
      <w:r w:rsidR="00AA65E8" w:rsidRPr="00821ACB">
        <w:rPr>
          <w:color w:val="000000" w:themeColor="text1"/>
        </w:rPr>
        <w:t xml:space="preserve">the </w:t>
      </w:r>
      <w:r w:rsidRPr="00821ACB">
        <w:rPr>
          <w:color w:val="000000" w:themeColor="text1"/>
        </w:rPr>
        <w:t xml:space="preserve">IBU batches was less than </w:t>
      </w:r>
      <w:r w:rsidR="008D2ECD" w:rsidRPr="00821ACB">
        <w:rPr>
          <w:color w:val="000000" w:themeColor="text1"/>
        </w:rPr>
        <w:t xml:space="preserve">1 and </w:t>
      </w:r>
      <w:r w:rsidR="00532E94" w:rsidRPr="00821ACB">
        <w:rPr>
          <w:color w:val="000000" w:themeColor="text1"/>
        </w:rPr>
        <w:t xml:space="preserve">overall </w:t>
      </w:r>
      <w:r w:rsidR="000F59B5" w:rsidRPr="00821ACB">
        <w:rPr>
          <w:color w:val="000000" w:themeColor="text1"/>
        </w:rPr>
        <w:t xml:space="preserve">IBU batches </w:t>
      </w:r>
      <w:r w:rsidR="000F59B5" w:rsidRPr="00821ACB">
        <w:rPr>
          <w:noProof/>
          <w:color w:val="000000" w:themeColor="text1"/>
        </w:rPr>
        <w:t>ha</w:t>
      </w:r>
      <w:r w:rsidR="00A406D0" w:rsidRPr="00821ACB">
        <w:rPr>
          <w:noProof/>
          <w:color w:val="000000" w:themeColor="text1"/>
        </w:rPr>
        <w:t>ve</w:t>
      </w:r>
      <w:r w:rsidR="000F59B5" w:rsidRPr="00821ACB">
        <w:rPr>
          <w:color w:val="000000" w:themeColor="text1"/>
        </w:rPr>
        <w:t xml:space="preserve"> good </w:t>
      </w:r>
      <w:r w:rsidR="00385DFF" w:rsidRPr="00821ACB">
        <w:rPr>
          <w:color w:val="000000" w:themeColor="text1"/>
        </w:rPr>
        <w:t xml:space="preserve">powder flow stability with SI </w:t>
      </w:r>
      <w:r w:rsidR="0025095F" w:rsidRPr="00821ACB">
        <w:rPr>
          <w:i/>
          <w:color w:val="000000" w:themeColor="text1"/>
        </w:rPr>
        <w:t>=</w:t>
      </w:r>
      <w:r w:rsidR="00532E94" w:rsidRPr="00821ACB">
        <w:rPr>
          <w:color w:val="000000" w:themeColor="text1"/>
        </w:rPr>
        <w:t xml:space="preserve"> </w:t>
      </w:r>
      <w:r w:rsidR="00385DFF" w:rsidRPr="00821ACB">
        <w:rPr>
          <w:color w:val="000000" w:themeColor="text1"/>
        </w:rPr>
        <w:t>0.92</w:t>
      </w:r>
      <w:r w:rsidR="00532E94" w:rsidRPr="00821ACB">
        <w:rPr>
          <w:color w:val="000000" w:themeColor="text1"/>
        </w:rPr>
        <w:t xml:space="preserve"> ± 0.09</w:t>
      </w:r>
      <w:r w:rsidR="00953138" w:rsidRPr="00821ACB">
        <w:rPr>
          <w:noProof/>
          <w:color w:val="000000" w:themeColor="text1"/>
        </w:rPr>
        <w:t>.</w:t>
      </w:r>
      <w:r w:rsidRPr="00821ACB">
        <w:rPr>
          <w:color w:val="000000" w:themeColor="text1"/>
        </w:rPr>
        <w:t xml:space="preserve"> </w:t>
      </w:r>
      <w:r w:rsidR="000D2820" w:rsidRPr="00821ACB">
        <w:rPr>
          <w:color w:val="000000" w:themeColor="text1"/>
        </w:rPr>
        <w:t>However, t</w:t>
      </w:r>
      <w:r w:rsidR="00416EEB" w:rsidRPr="00821ACB">
        <w:rPr>
          <w:color w:val="000000" w:themeColor="text1"/>
        </w:rPr>
        <w:t>he SI of n</w:t>
      </w:r>
      <w:r w:rsidRPr="00821ACB">
        <w:rPr>
          <w:color w:val="000000" w:themeColor="text1"/>
        </w:rPr>
        <w:t>eedle shape</w:t>
      </w:r>
      <w:r w:rsidR="00215F18" w:rsidRPr="00821ACB">
        <w:rPr>
          <w:color w:val="000000" w:themeColor="text1"/>
        </w:rPr>
        <w:t>d</w:t>
      </w:r>
      <w:r w:rsidRPr="00821ACB">
        <w:rPr>
          <w:color w:val="000000" w:themeColor="text1"/>
        </w:rPr>
        <w:t xml:space="preserve"> crystals</w:t>
      </w:r>
      <w:r w:rsidR="00416EEB" w:rsidRPr="00821ACB">
        <w:rPr>
          <w:color w:val="000000" w:themeColor="text1"/>
        </w:rPr>
        <w:t xml:space="preserve"> of IBU</w:t>
      </w:r>
      <w:r w:rsidR="00FB232B" w:rsidRPr="00821ACB">
        <w:rPr>
          <w:color w:val="000000" w:themeColor="text1"/>
        </w:rPr>
        <w:t xml:space="preserve"> (“n” in fig. </w:t>
      </w:r>
      <w:r w:rsidR="00215F18" w:rsidRPr="00821ACB">
        <w:rPr>
          <w:color w:val="000000" w:themeColor="text1"/>
        </w:rPr>
        <w:t>2 and 3)</w:t>
      </w:r>
      <w:r w:rsidRPr="00821ACB">
        <w:rPr>
          <w:color w:val="000000" w:themeColor="text1"/>
        </w:rPr>
        <w:t xml:space="preserve"> </w:t>
      </w:r>
      <w:r w:rsidR="00416EEB" w:rsidRPr="00821ACB">
        <w:rPr>
          <w:color w:val="000000" w:themeColor="text1"/>
        </w:rPr>
        <w:t>were</w:t>
      </w:r>
      <w:r w:rsidR="00385DFF" w:rsidRPr="00821ACB">
        <w:rPr>
          <w:color w:val="000000" w:themeColor="text1"/>
        </w:rPr>
        <w:t xml:space="preserve"> </w:t>
      </w:r>
      <w:r w:rsidR="00CE21AC" w:rsidRPr="00821ACB">
        <w:rPr>
          <w:color w:val="000000" w:themeColor="text1"/>
        </w:rPr>
        <w:t xml:space="preserve">particle size dependent </w:t>
      </w:r>
      <w:r w:rsidR="00416EEB" w:rsidRPr="00821ACB">
        <w:rPr>
          <w:color w:val="000000" w:themeColor="text1"/>
        </w:rPr>
        <w:t xml:space="preserve">with </w:t>
      </w:r>
      <w:r w:rsidR="00385DFF" w:rsidRPr="00821ACB">
        <w:rPr>
          <w:color w:val="000000" w:themeColor="text1"/>
        </w:rPr>
        <w:t xml:space="preserve">very poor powder flow </w:t>
      </w:r>
      <w:r w:rsidR="00CE21AC" w:rsidRPr="00821ACB">
        <w:rPr>
          <w:color w:val="000000" w:themeColor="text1"/>
        </w:rPr>
        <w:t>stability</w:t>
      </w:r>
      <w:r w:rsidR="00416EEB" w:rsidRPr="00821ACB">
        <w:rPr>
          <w:color w:val="000000" w:themeColor="text1"/>
        </w:rPr>
        <w:t>,</w:t>
      </w:r>
      <w:r w:rsidR="008D2ECD" w:rsidRPr="00821ACB">
        <w:rPr>
          <w:color w:val="000000" w:themeColor="text1"/>
        </w:rPr>
        <w:t xml:space="preserve"> </w:t>
      </w:r>
      <w:r w:rsidR="00CE21AC" w:rsidRPr="00821ACB">
        <w:rPr>
          <w:rFonts w:cs="Times New Roman"/>
          <w:color w:val="000000" w:themeColor="text1"/>
        </w:rPr>
        <w:t>SI</w:t>
      </w:r>
      <w:r w:rsidR="008D2ECD" w:rsidRPr="00821ACB">
        <w:rPr>
          <w:rFonts w:cs="Times New Roman"/>
          <w:color w:val="000000" w:themeColor="text1"/>
        </w:rPr>
        <w:t xml:space="preserve"> </w:t>
      </w:r>
      <w:r w:rsidR="0025095F" w:rsidRPr="00821ACB">
        <w:rPr>
          <w:rFonts w:cs="Times New Roman"/>
          <w:i/>
          <w:color w:val="000000" w:themeColor="text1"/>
        </w:rPr>
        <w:t>=</w:t>
      </w:r>
      <w:r w:rsidR="008D2ECD" w:rsidRPr="00821ACB">
        <w:rPr>
          <w:rFonts w:cs="Times New Roman"/>
          <w:color w:val="000000" w:themeColor="text1"/>
        </w:rPr>
        <w:t xml:space="preserve"> </w:t>
      </w:r>
      <w:r w:rsidR="00CE21AC" w:rsidRPr="00821ACB">
        <w:rPr>
          <w:rFonts w:cs="Times New Roman"/>
          <w:color w:val="000000" w:themeColor="text1"/>
        </w:rPr>
        <w:t>0.84</w:t>
      </w:r>
      <w:r w:rsidR="000D2820" w:rsidRPr="00821ACB">
        <w:rPr>
          <w:rFonts w:cs="Times New Roman"/>
          <w:color w:val="000000" w:themeColor="text1"/>
        </w:rPr>
        <w:t>±</w:t>
      </w:r>
      <w:r w:rsidR="00B94B94" w:rsidRPr="00821ACB">
        <w:rPr>
          <w:rFonts w:cs="Times New Roman"/>
          <w:color w:val="000000" w:themeColor="text1"/>
        </w:rPr>
        <w:t xml:space="preserve">0.05 </w:t>
      </w:r>
      <w:r w:rsidR="008D2ECD" w:rsidRPr="00821ACB">
        <w:rPr>
          <w:rFonts w:cs="Times New Roman"/>
          <w:color w:val="000000" w:themeColor="text1"/>
        </w:rPr>
        <w:t xml:space="preserve">for </w:t>
      </w:r>
      <w:r w:rsidR="00CE21AC" w:rsidRPr="00821ACB">
        <w:rPr>
          <w:rFonts w:cs="Times New Roman"/>
          <w:color w:val="000000" w:themeColor="text1"/>
        </w:rPr>
        <w:t>d50</w:t>
      </w:r>
      <w:r w:rsidR="008D2ECD" w:rsidRPr="00821ACB">
        <w:rPr>
          <w:rFonts w:cs="Times New Roman"/>
          <w:color w:val="000000" w:themeColor="text1"/>
        </w:rPr>
        <w:t xml:space="preserve"> </w:t>
      </w:r>
      <w:r w:rsidR="00416EEB" w:rsidRPr="00821ACB">
        <w:rPr>
          <w:rFonts w:cs="Times New Roman"/>
          <w:color w:val="000000" w:themeColor="text1"/>
        </w:rPr>
        <w:t>of</w:t>
      </w:r>
      <w:r w:rsidR="008D2ECD" w:rsidRPr="00821ACB">
        <w:rPr>
          <w:rFonts w:cs="Times New Roman"/>
          <w:color w:val="000000" w:themeColor="text1"/>
        </w:rPr>
        <w:t xml:space="preserve"> </w:t>
      </w:r>
      <w:r w:rsidR="000D2820" w:rsidRPr="00821ACB">
        <w:rPr>
          <w:rFonts w:cs="Times New Roman"/>
          <w:color w:val="000000" w:themeColor="text1"/>
        </w:rPr>
        <w:t>6±</w:t>
      </w:r>
      <w:r w:rsidR="00F5377B" w:rsidRPr="00821ACB">
        <w:rPr>
          <w:rFonts w:cs="Times New Roman"/>
          <w:color w:val="000000" w:themeColor="text1"/>
        </w:rPr>
        <w:t xml:space="preserve">0.07 </w:t>
      </w:r>
      <w:r w:rsidR="00CE21AC" w:rsidRPr="00821ACB">
        <w:rPr>
          <w:rFonts w:cs="Times New Roman"/>
          <w:color w:val="000000" w:themeColor="text1"/>
        </w:rPr>
        <w:t>µm and SI</w:t>
      </w:r>
      <w:r w:rsidR="008D2ECD" w:rsidRPr="00821ACB">
        <w:rPr>
          <w:rFonts w:cs="Times New Roman"/>
          <w:color w:val="000000" w:themeColor="text1"/>
          <w:vertAlign w:val="subscript"/>
        </w:rPr>
        <w:t xml:space="preserve"> </w:t>
      </w:r>
      <w:r w:rsidR="0025095F" w:rsidRPr="00821ACB">
        <w:rPr>
          <w:rFonts w:cs="Times New Roman"/>
          <w:color w:val="000000" w:themeColor="text1"/>
        </w:rPr>
        <w:t xml:space="preserve">= </w:t>
      </w:r>
      <w:r w:rsidR="00CE21AC" w:rsidRPr="00821ACB">
        <w:rPr>
          <w:rFonts w:cs="Times New Roman"/>
          <w:color w:val="000000" w:themeColor="text1"/>
        </w:rPr>
        <w:t>0.56</w:t>
      </w:r>
      <w:r w:rsidR="00B94B94" w:rsidRPr="00821ACB">
        <w:rPr>
          <w:rFonts w:cs="Times New Roman"/>
          <w:color w:val="000000" w:themeColor="text1"/>
        </w:rPr>
        <w:t xml:space="preserve">±0.01 </w:t>
      </w:r>
      <w:r w:rsidR="008D2ECD" w:rsidRPr="00821ACB">
        <w:rPr>
          <w:rFonts w:cs="Times New Roman"/>
          <w:color w:val="000000" w:themeColor="text1"/>
        </w:rPr>
        <w:t xml:space="preserve">for d50 </w:t>
      </w:r>
      <w:r w:rsidR="00416EEB" w:rsidRPr="00821ACB">
        <w:rPr>
          <w:rFonts w:cs="Times New Roman"/>
          <w:color w:val="000000" w:themeColor="text1"/>
        </w:rPr>
        <w:t>of</w:t>
      </w:r>
      <w:r w:rsidR="00CE21AC" w:rsidRPr="00821ACB">
        <w:rPr>
          <w:rFonts w:cs="Times New Roman"/>
          <w:color w:val="000000" w:themeColor="text1"/>
        </w:rPr>
        <w:t xml:space="preserve"> 18.7</w:t>
      </w:r>
      <w:r w:rsidR="00F5377B" w:rsidRPr="00821ACB">
        <w:rPr>
          <w:rFonts w:cs="Times New Roman"/>
          <w:color w:val="000000" w:themeColor="text1"/>
        </w:rPr>
        <w:t>±</w:t>
      </w:r>
      <w:r w:rsidR="00874DEA" w:rsidRPr="00821ACB">
        <w:rPr>
          <w:rFonts w:cs="Times New Roman"/>
          <w:color w:val="000000" w:themeColor="text1"/>
        </w:rPr>
        <w:t xml:space="preserve">0.71 </w:t>
      </w:r>
      <w:r w:rsidR="00CE21AC" w:rsidRPr="00821ACB">
        <w:rPr>
          <w:rFonts w:cs="Times New Roman"/>
          <w:color w:val="000000" w:themeColor="text1"/>
        </w:rPr>
        <w:t>µm</w:t>
      </w:r>
      <w:r w:rsidR="00416EEB" w:rsidRPr="00821ACB">
        <w:rPr>
          <w:rFonts w:cs="Times New Roman"/>
          <w:color w:val="000000" w:themeColor="text1"/>
        </w:rPr>
        <w:t>.</w:t>
      </w:r>
      <w:r w:rsidR="00416EEB" w:rsidRPr="00821ACB">
        <w:rPr>
          <w:color w:val="000000" w:themeColor="text1"/>
        </w:rPr>
        <w:t xml:space="preserve"> This can </w:t>
      </w:r>
      <w:r w:rsidR="008D2ECD" w:rsidRPr="00821ACB">
        <w:rPr>
          <w:color w:val="000000" w:themeColor="text1"/>
        </w:rPr>
        <w:t>be attributed to</w:t>
      </w:r>
      <w:r w:rsidR="00EC5FBE" w:rsidRPr="00821ACB">
        <w:rPr>
          <w:color w:val="000000" w:themeColor="text1"/>
        </w:rPr>
        <w:t xml:space="preserve"> the</w:t>
      </w:r>
      <w:r w:rsidR="008D2ECD" w:rsidRPr="00821ACB">
        <w:rPr>
          <w:color w:val="000000" w:themeColor="text1"/>
        </w:rPr>
        <w:t xml:space="preserve"> </w:t>
      </w:r>
      <w:r w:rsidR="008D2ECD" w:rsidRPr="00821ACB">
        <w:rPr>
          <w:noProof/>
          <w:color w:val="000000" w:themeColor="text1"/>
        </w:rPr>
        <w:t>high</w:t>
      </w:r>
      <w:r w:rsidR="008D2ECD" w:rsidRPr="00821ACB">
        <w:rPr>
          <w:color w:val="000000" w:themeColor="text1"/>
        </w:rPr>
        <w:t xml:space="preserve"> tendency </w:t>
      </w:r>
      <w:r w:rsidR="0025095F" w:rsidRPr="00821ACB">
        <w:rPr>
          <w:color w:val="000000" w:themeColor="text1"/>
        </w:rPr>
        <w:t xml:space="preserve">to </w:t>
      </w:r>
      <w:r w:rsidR="008D2ECD" w:rsidRPr="00821ACB">
        <w:rPr>
          <w:color w:val="000000" w:themeColor="text1"/>
        </w:rPr>
        <w:t xml:space="preserve">attrition </w:t>
      </w:r>
      <w:r w:rsidR="0025095F" w:rsidRPr="00821ACB">
        <w:rPr>
          <w:color w:val="000000" w:themeColor="text1"/>
        </w:rPr>
        <w:t xml:space="preserve">for </w:t>
      </w:r>
      <w:r w:rsidR="000D2820" w:rsidRPr="00821ACB">
        <w:rPr>
          <w:color w:val="000000" w:themeColor="text1"/>
        </w:rPr>
        <w:t xml:space="preserve">needle shape </w:t>
      </w:r>
      <w:r w:rsidR="008D2ECD" w:rsidRPr="00821ACB">
        <w:rPr>
          <w:color w:val="000000" w:themeColor="text1"/>
        </w:rPr>
        <w:t>crystals with larger particle size</w:t>
      </w:r>
      <w:r w:rsidRPr="00821ACB">
        <w:rPr>
          <w:color w:val="000000" w:themeColor="text1"/>
        </w:rPr>
        <w:t>.</w:t>
      </w:r>
      <w:r w:rsidR="00A92F12" w:rsidRPr="00821ACB">
        <w:rPr>
          <w:color w:val="000000" w:themeColor="text1"/>
        </w:rPr>
        <w:t xml:space="preserve"> </w:t>
      </w:r>
      <w:r w:rsidR="00B94B94" w:rsidRPr="00821ACB">
        <w:rPr>
          <w:color w:val="000000" w:themeColor="text1"/>
        </w:rPr>
        <w:t>The</w:t>
      </w:r>
      <w:r w:rsidR="00FD0FBB" w:rsidRPr="00821ACB">
        <w:rPr>
          <w:color w:val="000000" w:themeColor="text1"/>
        </w:rPr>
        <w:t xml:space="preserve">re are quite disparate reports in the literature </w:t>
      </w:r>
      <w:r w:rsidR="00D42834" w:rsidRPr="00821ACB">
        <w:rPr>
          <w:color w:val="000000" w:themeColor="text1"/>
        </w:rPr>
        <w:t>of the</w:t>
      </w:r>
      <w:r w:rsidR="00B94B94" w:rsidRPr="00821ACB">
        <w:rPr>
          <w:color w:val="000000" w:themeColor="text1"/>
        </w:rPr>
        <w:t xml:space="preserve"> brittle-</w:t>
      </w:r>
      <w:r w:rsidR="00C52033" w:rsidRPr="00821ACB">
        <w:rPr>
          <w:color w:val="000000" w:themeColor="text1"/>
        </w:rPr>
        <w:t xml:space="preserve">ductile transition particle size </w:t>
      </w:r>
      <w:r w:rsidR="00F45F39" w:rsidRPr="00821ACB">
        <w:rPr>
          <w:color w:val="000000" w:themeColor="text1"/>
        </w:rPr>
        <w:t>of IBU</w:t>
      </w:r>
      <w:r w:rsidR="00D42834" w:rsidRPr="00821ACB">
        <w:rPr>
          <w:color w:val="000000" w:themeColor="text1"/>
        </w:rPr>
        <w:t>, with values of both</w:t>
      </w:r>
      <w:r w:rsidR="00F45F39" w:rsidRPr="00821ACB">
        <w:rPr>
          <w:color w:val="000000" w:themeColor="text1"/>
        </w:rPr>
        <w:t xml:space="preserve"> </w:t>
      </w:r>
      <w:r w:rsidR="00C52033" w:rsidRPr="00821ACB">
        <w:rPr>
          <w:color w:val="000000" w:themeColor="text1"/>
        </w:rPr>
        <w:t xml:space="preserve">854 </w:t>
      </w:r>
      <w:r w:rsidR="00C52033" w:rsidRPr="00821ACB">
        <w:rPr>
          <w:rFonts w:ascii="Arial" w:hAnsi="Arial" w:cs="Arial"/>
          <w:color w:val="000000" w:themeColor="text1"/>
        </w:rPr>
        <w:t>µ</w:t>
      </w:r>
      <w:r w:rsidR="00C52033" w:rsidRPr="00821ACB">
        <w:rPr>
          <w:color w:val="000000" w:themeColor="text1"/>
        </w:rPr>
        <w:t>m</w:t>
      </w:r>
      <w:r w:rsidR="00FC1DBC" w:rsidRPr="00821ACB">
        <w:rPr>
          <w:color w:val="000000" w:themeColor="text1"/>
        </w:rPr>
        <w:t xml:space="preserve"> </w:t>
      </w:r>
      <w:r w:rsidR="00FC1DBC" w:rsidRPr="00821ACB">
        <w:rPr>
          <w:color w:val="000000" w:themeColor="text1"/>
        </w:rPr>
        <w:fldChar w:fldCharType="begin"/>
      </w:r>
      <w:r w:rsidR="00A92C3D" w:rsidRPr="00821ACB">
        <w:rPr>
          <w:color w:val="000000" w:themeColor="text1"/>
        </w:rPr>
        <w:instrText xml:space="preserve"> ADDIN EN.CITE &lt;EndNote&gt;&lt;Cite&gt;&lt;Author&gt;Rowe&lt;/Author&gt;&lt;Year&gt;1995&lt;/Year&gt;&lt;RecNum&gt;36&lt;/RecNum&gt;&lt;DisplayText&gt;(Rowe and Roberts, 1995)&lt;/DisplayText&gt;&lt;record&gt;&lt;rec-number&gt;36&lt;/rec-number&gt;&lt;foreign-keys&gt;&lt;key app="EN" db-id="d5fs0wsvp0f05ser9abpxz97rwr0et952ape" timestamp="1491558972"&gt;36&lt;/key&gt;&lt;/foreign-keys&gt;&lt;ref-type name="Book Section"&gt;5&lt;/ref-type&gt;&lt;contributors&gt;&lt;authors&gt;&lt;author&gt;Rowe, R. C.&lt;/author&gt;&lt;author&gt;Roberts, R. J.&lt;/author&gt;&lt;/authors&gt;&lt;secondary-authors&gt;&lt;author&gt;David Ganderton, Trevor Jones&lt;/author&gt;&lt;author&gt;James, McGinity&lt;/author&gt;&lt;/secondary-authors&gt;&lt;/contributors&gt;&lt;titles&gt;&lt;title&gt;1 The mechanical properties of powders&lt;/title&gt;&lt;secondary-title&gt;Advances in Pharmaceutical Sciences&lt;/secondary-title&gt;&lt;/titles&gt;&lt;pages&gt;1-65&lt;/pages&gt;&lt;volume&gt;Volume 7&lt;/volume&gt;&lt;dates&gt;&lt;year&gt;1995&lt;/year&gt;&lt;/dates&gt;&lt;publisher&gt;Academic Press&lt;/publisher&gt;&lt;isbn&gt;0065-3136&lt;/isbn&gt;&lt;urls&gt;&lt;related-urls&gt;&lt;url&gt;http://www.sciencedirect.com/science/article/pii/S0065313606800038&lt;/url&gt;&lt;/related-urls&gt;&lt;/urls&gt;&lt;electronic-resource-num&gt;http://dx.doi.org/10.1016/S0065-3136(06)80003-8&lt;/electronic-resource-num&gt;&lt;/record&gt;&lt;/Cite&gt;&lt;/EndNote&gt;</w:instrText>
      </w:r>
      <w:r w:rsidR="00FC1DBC" w:rsidRPr="00821ACB">
        <w:rPr>
          <w:color w:val="000000" w:themeColor="text1"/>
        </w:rPr>
        <w:fldChar w:fldCharType="separate"/>
      </w:r>
      <w:r w:rsidR="00676EE1" w:rsidRPr="00821ACB">
        <w:rPr>
          <w:noProof/>
          <w:color w:val="000000" w:themeColor="text1"/>
        </w:rPr>
        <w:t>(</w:t>
      </w:r>
      <w:hyperlink w:anchor="_ENREF_33" w:tooltip="Rowe, 1995 #36" w:history="1">
        <w:r w:rsidR="0093435E" w:rsidRPr="00821ACB">
          <w:rPr>
            <w:noProof/>
            <w:color w:val="000000" w:themeColor="text1"/>
          </w:rPr>
          <w:t>Rowe and Roberts, 1995</w:t>
        </w:r>
      </w:hyperlink>
      <w:r w:rsidR="00676EE1" w:rsidRPr="00821ACB">
        <w:rPr>
          <w:noProof/>
          <w:color w:val="000000" w:themeColor="text1"/>
        </w:rPr>
        <w:t>)</w:t>
      </w:r>
      <w:r w:rsidR="00FC1DBC" w:rsidRPr="00821ACB">
        <w:rPr>
          <w:color w:val="000000" w:themeColor="text1"/>
        </w:rPr>
        <w:fldChar w:fldCharType="end"/>
      </w:r>
      <w:r w:rsidR="00C52033" w:rsidRPr="00821ACB">
        <w:rPr>
          <w:color w:val="000000" w:themeColor="text1"/>
        </w:rPr>
        <w:t xml:space="preserve"> and 125–355 </w:t>
      </w:r>
      <w:r w:rsidR="00C52033" w:rsidRPr="00821ACB">
        <w:rPr>
          <w:rFonts w:ascii="Arial" w:hAnsi="Arial" w:cs="Arial"/>
          <w:color w:val="000000" w:themeColor="text1"/>
        </w:rPr>
        <w:t>µ</w:t>
      </w:r>
      <w:r w:rsidR="00C52033" w:rsidRPr="00821ACB">
        <w:rPr>
          <w:color w:val="000000" w:themeColor="text1"/>
        </w:rPr>
        <w:t>m</w:t>
      </w:r>
      <w:r w:rsidR="00114CA0" w:rsidRPr="00821ACB">
        <w:rPr>
          <w:color w:val="000000" w:themeColor="text1"/>
        </w:rPr>
        <w:t xml:space="preserve"> </w:t>
      </w:r>
      <w:r w:rsidR="00114CA0" w:rsidRPr="00821ACB">
        <w:rPr>
          <w:color w:val="000000" w:themeColor="text1"/>
        </w:rPr>
        <w:fldChar w:fldCharType="begin"/>
      </w:r>
      <w:r w:rsidR="006A3E8F" w:rsidRPr="00821ACB">
        <w:rPr>
          <w:color w:val="000000" w:themeColor="text1"/>
        </w:rPr>
        <w:instrText xml:space="preserve"> ADDIN EN.CITE &lt;EndNote&gt;&lt;Cite&gt;&lt;Author&gt;Larsson&lt;/Author&gt;&lt;Year&gt;2000&lt;/Year&gt;&lt;RecNum&gt;37&lt;/RecNum&gt;&lt;DisplayText&gt;(Larsson and Kristensen, 2000)&lt;/DisplayText&gt;&lt;record&gt;&lt;rec-number&gt;37&lt;/rec-number&gt;&lt;foreign-keys&gt;&lt;key app="EN" db-id="d5fs0wsvp0f05ser9abpxz97rwr0et952ape" timestamp="1491558972"&gt;37&lt;/key&gt;&lt;/foreign-keys&gt;&lt;ref-type name="Journal Article"&gt;17&lt;/ref-type&gt;&lt;contributors&gt;&lt;authors&gt;&lt;author&gt;Larsson, I&lt;/author&gt;&lt;author&gt;Kristensen, HG&lt;/author&gt;&lt;/authors&gt;&lt;/contributors&gt;&lt;titles&gt;&lt;title&gt;Comminution of a brittle/ductile material in a Micros Ring Mill&lt;/title&gt;&lt;secondary-title&gt;Powder Technol.&lt;/secondary-title&gt;&lt;/titles&gt;&lt;periodical&gt;&lt;full-title&gt;Powder Technol.&lt;/full-title&gt;&lt;/periodical&gt;&lt;pages&gt;175-178&lt;/pages&gt;&lt;volume&gt;107&lt;/volume&gt;&lt;number&gt;1&lt;/number&gt;&lt;dates&gt;&lt;year&gt;2000&lt;/year&gt;&lt;/dates&gt;&lt;isbn&gt;0032-5910&lt;/isbn&gt;&lt;urls&gt;&lt;/urls&gt;&lt;/record&gt;&lt;/Cite&gt;&lt;/EndNote&gt;</w:instrText>
      </w:r>
      <w:r w:rsidR="00114CA0" w:rsidRPr="00821ACB">
        <w:rPr>
          <w:color w:val="000000" w:themeColor="text1"/>
        </w:rPr>
        <w:fldChar w:fldCharType="separate"/>
      </w:r>
      <w:r w:rsidR="00676EE1" w:rsidRPr="00821ACB">
        <w:rPr>
          <w:noProof/>
          <w:color w:val="000000" w:themeColor="text1"/>
        </w:rPr>
        <w:t>(</w:t>
      </w:r>
      <w:hyperlink w:anchor="_ENREF_20" w:tooltip="Larsson, 2000 #37" w:history="1">
        <w:r w:rsidR="0093435E" w:rsidRPr="00821ACB">
          <w:rPr>
            <w:noProof/>
            <w:color w:val="000000" w:themeColor="text1"/>
          </w:rPr>
          <w:t>Larsson and Kristensen, 2000</w:t>
        </w:r>
      </w:hyperlink>
      <w:r w:rsidR="00676EE1" w:rsidRPr="00821ACB">
        <w:rPr>
          <w:noProof/>
          <w:color w:val="000000" w:themeColor="text1"/>
        </w:rPr>
        <w:t>)</w:t>
      </w:r>
      <w:r w:rsidR="00114CA0" w:rsidRPr="00821ACB">
        <w:rPr>
          <w:color w:val="000000" w:themeColor="text1"/>
        </w:rPr>
        <w:fldChar w:fldCharType="end"/>
      </w:r>
      <w:r w:rsidR="00D42834" w:rsidRPr="00821ACB">
        <w:rPr>
          <w:color w:val="000000" w:themeColor="text1"/>
        </w:rPr>
        <w:t xml:space="preserve"> being reported</w:t>
      </w:r>
      <w:r w:rsidR="00A129BA" w:rsidRPr="00821ACB">
        <w:rPr>
          <w:color w:val="000000" w:themeColor="text1"/>
        </w:rPr>
        <w:t>.</w:t>
      </w:r>
      <w:r w:rsidR="00A92F12" w:rsidRPr="00821ACB">
        <w:rPr>
          <w:color w:val="000000" w:themeColor="text1"/>
        </w:rPr>
        <w:t xml:space="preserve"> </w:t>
      </w:r>
      <w:r w:rsidR="00D244CC" w:rsidRPr="00821ACB">
        <w:rPr>
          <w:color w:val="000000" w:themeColor="text1"/>
        </w:rPr>
        <w:t xml:space="preserve">The impact and the importance of the type of external stress, either attrition or </w:t>
      </w:r>
      <w:r w:rsidR="00FB217A" w:rsidRPr="00821ACB">
        <w:rPr>
          <w:color w:val="000000" w:themeColor="text1"/>
        </w:rPr>
        <w:t>compressive (impact) force, on powder p</w:t>
      </w:r>
      <w:r w:rsidR="005272B4" w:rsidRPr="00821ACB">
        <w:rPr>
          <w:color w:val="000000" w:themeColor="text1"/>
        </w:rPr>
        <w:t>roperties can be critical</w:t>
      </w:r>
      <w:r w:rsidR="001B0F36" w:rsidRPr="00821ACB">
        <w:rPr>
          <w:color w:val="000000" w:themeColor="text1"/>
        </w:rPr>
        <w:t xml:space="preserve"> </w:t>
      </w:r>
      <w:r w:rsidR="00FB217A" w:rsidRPr="00821ACB">
        <w:rPr>
          <w:color w:val="000000" w:themeColor="text1"/>
        </w:rPr>
        <w:t>to</w:t>
      </w:r>
      <w:r w:rsidR="001B0F36" w:rsidRPr="00821ACB">
        <w:rPr>
          <w:color w:val="000000" w:themeColor="text1"/>
        </w:rPr>
        <w:t xml:space="preserve"> </w:t>
      </w:r>
      <w:r w:rsidR="00FB217A" w:rsidRPr="00821ACB">
        <w:rPr>
          <w:noProof/>
          <w:color w:val="000000" w:themeColor="text1"/>
        </w:rPr>
        <w:t>understand</w:t>
      </w:r>
      <w:r w:rsidR="00215F18" w:rsidRPr="00821ACB">
        <w:rPr>
          <w:noProof/>
          <w:color w:val="000000" w:themeColor="text1"/>
        </w:rPr>
        <w:t>ing</w:t>
      </w:r>
      <w:r w:rsidR="00FB217A" w:rsidRPr="00821ACB">
        <w:rPr>
          <w:color w:val="000000" w:themeColor="text1"/>
        </w:rPr>
        <w:t xml:space="preserve"> variable or unpredicted powder flow properties</w:t>
      </w:r>
      <w:r w:rsidR="000D2820" w:rsidRPr="00821ACB">
        <w:rPr>
          <w:color w:val="000000" w:themeColor="text1"/>
        </w:rPr>
        <w:t xml:space="preserve"> during manufacturing</w:t>
      </w:r>
      <w:r w:rsidR="00FB217A" w:rsidRPr="00821ACB">
        <w:rPr>
          <w:color w:val="000000" w:themeColor="text1"/>
        </w:rPr>
        <w:t>.</w:t>
      </w:r>
    </w:p>
    <w:p w14:paraId="517B1FD6" w14:textId="77777777" w:rsidR="0050321E" w:rsidRPr="00821ACB" w:rsidRDefault="00406B6C" w:rsidP="00BB3907">
      <w:pPr>
        <w:pStyle w:val="ListParagraph"/>
        <w:numPr>
          <w:ilvl w:val="2"/>
          <w:numId w:val="12"/>
        </w:numPr>
        <w:spacing w:before="240" w:after="120" w:line="480" w:lineRule="auto"/>
        <w:contextualSpacing w:val="0"/>
        <w:rPr>
          <w:rFonts w:cs="Times New Roman"/>
          <w:i/>
          <w:color w:val="000000" w:themeColor="text1"/>
          <w:szCs w:val="24"/>
        </w:rPr>
      </w:pPr>
      <w:r w:rsidRPr="00821ACB">
        <w:rPr>
          <w:rFonts w:cs="Times New Roman"/>
          <w:i/>
          <w:color w:val="000000" w:themeColor="text1"/>
          <w:szCs w:val="24"/>
        </w:rPr>
        <w:t>P</w:t>
      </w:r>
      <w:r w:rsidR="00175F52" w:rsidRPr="00821ACB">
        <w:rPr>
          <w:rFonts w:cs="Times New Roman"/>
          <w:i/>
          <w:color w:val="000000" w:themeColor="text1"/>
          <w:szCs w:val="24"/>
        </w:rPr>
        <w:t>owder Flow P</w:t>
      </w:r>
      <w:r w:rsidRPr="00821ACB">
        <w:rPr>
          <w:rFonts w:cs="Times New Roman"/>
          <w:i/>
          <w:color w:val="000000" w:themeColor="text1"/>
          <w:szCs w:val="24"/>
        </w:rPr>
        <w:t xml:space="preserve">roperties </w:t>
      </w:r>
      <w:r w:rsidR="00175F52" w:rsidRPr="00821ACB">
        <w:rPr>
          <w:rFonts w:cs="Times New Roman"/>
          <w:i/>
          <w:color w:val="000000" w:themeColor="text1"/>
          <w:szCs w:val="24"/>
        </w:rPr>
        <w:t>and Critical Material Properties for Single Component S</w:t>
      </w:r>
      <w:r w:rsidRPr="00821ACB">
        <w:rPr>
          <w:rFonts w:cs="Times New Roman"/>
          <w:i/>
          <w:color w:val="000000" w:themeColor="text1"/>
          <w:szCs w:val="24"/>
        </w:rPr>
        <w:t>ystems</w:t>
      </w:r>
    </w:p>
    <w:p w14:paraId="764313DB" w14:textId="53C87481" w:rsidR="006A5E62" w:rsidRPr="00821ACB" w:rsidRDefault="00175F52" w:rsidP="00BB3907">
      <w:pPr>
        <w:spacing w:line="480" w:lineRule="auto"/>
        <w:jc w:val="both"/>
        <w:rPr>
          <w:rFonts w:cs="Times New Roman"/>
          <w:color w:val="000000" w:themeColor="text1"/>
          <w:szCs w:val="24"/>
        </w:rPr>
      </w:pPr>
      <w:r w:rsidRPr="00821ACB">
        <w:rPr>
          <w:rFonts w:cs="Times New Roman"/>
          <w:color w:val="000000" w:themeColor="text1"/>
          <w:szCs w:val="24"/>
        </w:rPr>
        <w:t xml:space="preserve">Various types of particle size distribution analysis techniques generate directly measured and derived particle size </w:t>
      </w:r>
      <w:r w:rsidR="00B73396" w:rsidRPr="00821ACB">
        <w:rPr>
          <w:rFonts w:cs="Times New Roman"/>
          <w:color w:val="000000" w:themeColor="text1"/>
          <w:szCs w:val="24"/>
        </w:rPr>
        <w:t xml:space="preserve">distribution </w:t>
      </w:r>
      <w:r w:rsidRPr="00821ACB">
        <w:rPr>
          <w:rFonts w:cs="Times New Roman"/>
          <w:color w:val="000000" w:themeColor="text1"/>
          <w:szCs w:val="24"/>
        </w:rPr>
        <w:t xml:space="preserve">descriptors. Laser diffraction </w:t>
      </w:r>
      <w:r w:rsidR="00916782" w:rsidRPr="00821ACB">
        <w:rPr>
          <w:rFonts w:cs="Times New Roman"/>
          <w:color w:val="000000" w:themeColor="text1"/>
          <w:szCs w:val="24"/>
        </w:rPr>
        <w:t>can provide</w:t>
      </w:r>
      <w:r w:rsidRPr="00821ACB">
        <w:rPr>
          <w:rFonts w:cs="Times New Roman"/>
          <w:color w:val="000000" w:themeColor="text1"/>
          <w:szCs w:val="24"/>
        </w:rPr>
        <w:t xml:space="preserve"> equi</w:t>
      </w:r>
      <w:r w:rsidR="003348B6" w:rsidRPr="00821ACB">
        <w:rPr>
          <w:rFonts w:cs="Times New Roman"/>
          <w:color w:val="000000" w:themeColor="text1"/>
          <w:szCs w:val="24"/>
        </w:rPr>
        <w:t xml:space="preserve">valent volume mean </w:t>
      </w:r>
      <w:r w:rsidR="00D42834" w:rsidRPr="00821ACB">
        <w:rPr>
          <w:rFonts w:cs="Times New Roman"/>
          <w:color w:val="000000" w:themeColor="text1"/>
          <w:szCs w:val="24"/>
        </w:rPr>
        <w:t xml:space="preserve">diameters, </w:t>
      </w:r>
      <w:r w:rsidR="003348B6" w:rsidRPr="00821ACB">
        <w:rPr>
          <w:rFonts w:cs="Times New Roman"/>
          <w:color w:val="000000" w:themeColor="text1"/>
          <w:szCs w:val="24"/>
        </w:rPr>
        <w:t>where</w:t>
      </w:r>
      <w:r w:rsidRPr="00821ACB">
        <w:rPr>
          <w:rFonts w:cs="Times New Roman"/>
          <w:color w:val="000000" w:themeColor="text1"/>
          <w:szCs w:val="24"/>
        </w:rPr>
        <w:t xml:space="preserve"> the mean, median and mode are equal only for particle size distribution frequency curves with normal Gaussian distribution</w:t>
      </w:r>
      <w:r w:rsidR="00215F18" w:rsidRPr="00821ACB">
        <w:rPr>
          <w:rFonts w:cs="Times New Roman"/>
          <w:color w:val="000000" w:themeColor="text1"/>
          <w:szCs w:val="24"/>
        </w:rPr>
        <w:t>s</w:t>
      </w:r>
      <w:r w:rsidR="0071418D" w:rsidRPr="00821ACB">
        <w:rPr>
          <w:rFonts w:cs="Times New Roman"/>
          <w:color w:val="000000" w:themeColor="text1"/>
          <w:szCs w:val="24"/>
        </w:rPr>
        <w:t xml:space="preserve"> </w:t>
      </w:r>
      <w:r w:rsidR="0071418D" w:rsidRPr="00821ACB">
        <w:rPr>
          <w:rFonts w:cs="Times New Roman"/>
          <w:color w:val="000000" w:themeColor="text1"/>
          <w:szCs w:val="24"/>
        </w:rPr>
        <w:fldChar w:fldCharType="begin"/>
      </w:r>
      <w:r w:rsidR="00A92C3D" w:rsidRPr="00821ACB">
        <w:rPr>
          <w:rFonts w:cs="Times New Roman"/>
          <w:color w:val="000000" w:themeColor="text1"/>
          <w:szCs w:val="24"/>
        </w:rPr>
        <w:instrText xml:space="preserve"> ADDIN EN.CITE &lt;EndNote&gt;&lt;Cite&gt;&lt;Author&gt;Arvaniti&lt;/Author&gt;&lt;Year&gt;2015&lt;/Year&gt;&lt;RecNum&gt;39&lt;/RecNum&gt;&lt;DisplayText&gt;(Arvaniti et al., 2015; Blott and Pye, 2006)&lt;/DisplayText&gt;&lt;record&gt;&lt;rec-number&gt;39&lt;/rec-number&gt;&lt;foreign-keys&gt;&lt;key app="EN" db-id="d5fs0wsvp0f05ser9abpxz97rwr0et952ape" timestamp="1491558973"&gt;39&lt;/key&gt;&lt;/foreign-keys&gt;&lt;ref-type name="Journal Article"&gt;17&lt;/ref-type&gt;&lt;contributors&gt;&lt;authors&gt;&lt;author&gt;Arvaniti, Eleni C&lt;/author&gt;&lt;author&gt;Juenger, Maria CG&lt;/author&gt;&lt;author&gt;Bernal, Susan A&lt;/author&gt;&lt;author&gt;Duchesne, Josée&lt;/author&gt;&lt;author&gt;Courard, Luc&lt;/author&gt;&lt;author&gt;Leroy, Sophie&lt;/author&gt;&lt;author&gt;Provis, John L&lt;/author&gt;&lt;author&gt;Klemm, Agnieszka&lt;/author&gt;&lt;author&gt;De Belie, Nele&lt;/author&gt;&lt;/authors&gt;&lt;/contributors&gt;&lt;titles&gt;&lt;title&gt;Determination of particle size, surface area, and shape of supplementary cementitious materials by different techniques&lt;/title&gt;&lt;secondary-title&gt;Mater. Struct.&amp;#x9;&lt;/secondary-title&gt;&lt;/titles&gt;&lt;pages&gt;3687-3701&lt;/pages&gt;&lt;volume&gt;48&lt;/volume&gt;&lt;number&gt;11&lt;/number&gt;&lt;dates&gt;&lt;year&gt;2015&lt;/year&gt;&lt;/dates&gt;&lt;isbn&gt;1359-5997&lt;/isbn&gt;&lt;urls&gt;&lt;/urls&gt;&lt;/record&gt;&lt;/Cite&gt;&lt;Cite&gt;&lt;Author&gt;Blott&lt;/Author&gt;&lt;Year&gt;2006&lt;/Year&gt;&lt;RecNum&gt;40&lt;/RecNum&gt;&lt;record&gt;&lt;rec-number&gt;40&lt;/rec-number&gt;&lt;foreign-keys&gt;&lt;key app="EN" db-id="d5fs0wsvp0f05ser9abpxz97rwr0et952ape" timestamp="1491558973"&gt;40&lt;/key&gt;&lt;/foreign-keys&gt;&lt;ref-type name="Journal Article"&gt;17&lt;/ref-type&gt;&lt;contributors&gt;&lt;authors&gt;&lt;author&gt;Blott, Simon J&lt;/author&gt;&lt;author&gt;Pye, Kenneth&lt;/author&gt;&lt;/authors&gt;&lt;/contributors&gt;&lt;titles&gt;&lt;title&gt;Particle size distribution analysis of sand</w:instrText>
      </w:r>
      <w:r w:rsidR="00A92C3D" w:rsidRPr="00821ACB">
        <w:rPr>
          <w:rFonts w:ascii="Cambria Math" w:hAnsi="Cambria Math" w:cs="Cambria Math"/>
          <w:color w:val="000000" w:themeColor="text1"/>
          <w:szCs w:val="24"/>
        </w:rPr>
        <w:instrText>‐</w:instrText>
      </w:r>
      <w:r w:rsidR="00A92C3D" w:rsidRPr="00821ACB">
        <w:rPr>
          <w:rFonts w:cs="Times New Roman"/>
          <w:color w:val="000000" w:themeColor="text1"/>
          <w:szCs w:val="24"/>
        </w:rPr>
        <w:instrText>sized particles by laser diffraction: an experimental investigation of instrument sensitivity and the effects of particle shape&lt;/title&gt;&lt;secondary-title&gt;Sedimentology&lt;/secondary-title&gt;&lt;/titles&gt;&lt;periodical&gt;&lt;full-title&gt;Sedimentology&lt;/full-title&gt;&lt;/periodical&gt;&lt;pages&gt;671-685&lt;/pages&gt;&lt;volume&gt;53&lt;/volume&gt;&lt;number&gt;3&lt;/number&gt;&lt;dates&gt;&lt;year&gt;2006&lt;/year&gt;&lt;/dates&gt;&lt;isbn&gt;1365-3091&lt;/isbn&gt;&lt;urls&gt;&lt;/urls&gt;&lt;/record&gt;&lt;/Cite&gt;&lt;/EndNote&gt;</w:instrText>
      </w:r>
      <w:r w:rsidR="0071418D" w:rsidRPr="00821ACB">
        <w:rPr>
          <w:rFonts w:cs="Times New Roman"/>
          <w:color w:val="000000" w:themeColor="text1"/>
          <w:szCs w:val="24"/>
        </w:rPr>
        <w:fldChar w:fldCharType="separate"/>
      </w:r>
      <w:r w:rsidR="00676EE1" w:rsidRPr="00821ACB">
        <w:rPr>
          <w:rFonts w:cs="Times New Roman"/>
          <w:noProof/>
          <w:color w:val="000000" w:themeColor="text1"/>
          <w:szCs w:val="24"/>
        </w:rPr>
        <w:t>(</w:t>
      </w:r>
      <w:hyperlink w:anchor="_ENREF_1" w:tooltip="Arvaniti, 2015 #39" w:history="1">
        <w:r w:rsidR="0093435E" w:rsidRPr="00821ACB">
          <w:rPr>
            <w:rFonts w:cs="Times New Roman"/>
            <w:noProof/>
            <w:color w:val="000000" w:themeColor="text1"/>
            <w:szCs w:val="24"/>
          </w:rPr>
          <w:t>Arvaniti et al., 2015</w:t>
        </w:r>
      </w:hyperlink>
      <w:r w:rsidR="00676EE1" w:rsidRPr="00821ACB">
        <w:rPr>
          <w:rFonts w:cs="Times New Roman"/>
          <w:noProof/>
          <w:color w:val="000000" w:themeColor="text1"/>
          <w:szCs w:val="24"/>
        </w:rPr>
        <w:t xml:space="preserve">; </w:t>
      </w:r>
      <w:hyperlink w:anchor="_ENREF_2" w:tooltip="Blott, 2006 #40" w:history="1">
        <w:r w:rsidR="0093435E" w:rsidRPr="00821ACB">
          <w:rPr>
            <w:rFonts w:cs="Times New Roman"/>
            <w:noProof/>
            <w:color w:val="000000" w:themeColor="text1"/>
            <w:szCs w:val="24"/>
          </w:rPr>
          <w:t>Blott and Pye, 2006</w:t>
        </w:r>
      </w:hyperlink>
      <w:r w:rsidR="00676EE1" w:rsidRPr="00821ACB">
        <w:rPr>
          <w:rFonts w:cs="Times New Roman"/>
          <w:noProof/>
          <w:color w:val="000000" w:themeColor="text1"/>
          <w:szCs w:val="24"/>
        </w:rPr>
        <w:t>)</w:t>
      </w:r>
      <w:r w:rsidR="0071418D" w:rsidRPr="00821ACB">
        <w:rPr>
          <w:rFonts w:cs="Times New Roman"/>
          <w:color w:val="000000" w:themeColor="text1"/>
          <w:szCs w:val="24"/>
        </w:rPr>
        <w:fldChar w:fldCharType="end"/>
      </w:r>
      <w:r w:rsidRPr="00821ACB">
        <w:rPr>
          <w:rFonts w:cs="Times New Roman"/>
          <w:color w:val="000000" w:themeColor="text1"/>
          <w:szCs w:val="24"/>
        </w:rPr>
        <w:t>. The frequency</w:t>
      </w:r>
      <w:r w:rsidR="00D42834" w:rsidRPr="00821ACB">
        <w:rPr>
          <w:rFonts w:cs="Times New Roman"/>
          <w:color w:val="000000" w:themeColor="text1"/>
          <w:szCs w:val="24"/>
        </w:rPr>
        <w:t xml:space="preserve"> </w:t>
      </w:r>
      <w:r w:rsidRPr="00821ACB">
        <w:rPr>
          <w:rFonts w:cs="Times New Roman"/>
          <w:color w:val="000000" w:themeColor="text1"/>
          <w:szCs w:val="24"/>
        </w:rPr>
        <w:t>curves of</w:t>
      </w:r>
      <w:r w:rsidR="00CE2388" w:rsidRPr="00821ACB">
        <w:rPr>
          <w:rFonts w:cs="Times New Roman"/>
          <w:color w:val="000000" w:themeColor="text1"/>
          <w:szCs w:val="24"/>
        </w:rPr>
        <w:t xml:space="preserve"> particle size distribution </w:t>
      </w:r>
      <w:r w:rsidR="00D42834" w:rsidRPr="00821ACB">
        <w:rPr>
          <w:rFonts w:cs="Times New Roman"/>
          <w:color w:val="000000" w:themeColor="text1"/>
          <w:szCs w:val="24"/>
        </w:rPr>
        <w:t xml:space="preserve">are </w:t>
      </w:r>
      <w:r w:rsidR="00CE2388" w:rsidRPr="00821ACB">
        <w:rPr>
          <w:rFonts w:cs="Times New Roman"/>
          <w:color w:val="000000" w:themeColor="text1"/>
          <w:szCs w:val="24"/>
        </w:rPr>
        <w:t>often</w:t>
      </w:r>
      <w:r w:rsidRPr="00821ACB">
        <w:rPr>
          <w:rFonts w:cs="Times New Roman"/>
          <w:color w:val="000000" w:themeColor="text1"/>
          <w:szCs w:val="24"/>
        </w:rPr>
        <w:t xml:space="preserve"> skewed </w:t>
      </w:r>
      <w:r w:rsidR="00D42834" w:rsidRPr="00821ACB">
        <w:rPr>
          <w:rFonts w:cs="Times New Roman"/>
          <w:color w:val="000000" w:themeColor="text1"/>
          <w:szCs w:val="24"/>
        </w:rPr>
        <w:t>in one direction or another</w:t>
      </w:r>
      <w:r w:rsidRPr="00821ACB">
        <w:rPr>
          <w:rFonts w:cs="Times New Roman"/>
          <w:color w:val="000000" w:themeColor="text1"/>
          <w:szCs w:val="24"/>
        </w:rPr>
        <w:t xml:space="preserve"> </w:t>
      </w:r>
      <w:r w:rsidR="00CE2388" w:rsidRPr="00821ACB">
        <w:rPr>
          <w:rFonts w:cs="Times New Roman"/>
          <w:color w:val="000000" w:themeColor="text1"/>
          <w:szCs w:val="24"/>
        </w:rPr>
        <w:t xml:space="preserve">for APIs and </w:t>
      </w:r>
      <w:r w:rsidR="003348B6" w:rsidRPr="00821ACB">
        <w:rPr>
          <w:rFonts w:cs="Times New Roman"/>
          <w:color w:val="000000" w:themeColor="text1"/>
          <w:szCs w:val="24"/>
        </w:rPr>
        <w:t>excipients</w:t>
      </w:r>
      <w:r w:rsidR="00CE2388" w:rsidRPr="00821ACB">
        <w:rPr>
          <w:rFonts w:cs="Times New Roman"/>
          <w:color w:val="000000" w:themeColor="text1"/>
          <w:szCs w:val="24"/>
        </w:rPr>
        <w:t>. D</w:t>
      </w:r>
      <w:r w:rsidRPr="00821ACB">
        <w:rPr>
          <w:rFonts w:cs="Times New Roman"/>
          <w:color w:val="000000" w:themeColor="text1"/>
          <w:szCs w:val="24"/>
        </w:rPr>
        <w:t xml:space="preserve">ifferent batches of raw materials may also have differences in </w:t>
      </w:r>
      <w:r w:rsidR="00D42834" w:rsidRPr="00821ACB">
        <w:rPr>
          <w:rFonts w:cs="Times New Roman"/>
          <w:color w:val="000000" w:themeColor="text1"/>
          <w:szCs w:val="24"/>
        </w:rPr>
        <w:t xml:space="preserve">the </w:t>
      </w:r>
      <w:r w:rsidR="00CE2388" w:rsidRPr="00821ACB">
        <w:rPr>
          <w:rFonts w:cs="Times New Roman"/>
          <w:color w:val="000000" w:themeColor="text1"/>
          <w:szCs w:val="24"/>
        </w:rPr>
        <w:t xml:space="preserve">span or uniformity of </w:t>
      </w:r>
      <w:r w:rsidR="00D42834" w:rsidRPr="00821ACB">
        <w:rPr>
          <w:rFonts w:cs="Times New Roman"/>
          <w:color w:val="000000" w:themeColor="text1"/>
          <w:szCs w:val="24"/>
        </w:rPr>
        <w:t xml:space="preserve">the </w:t>
      </w:r>
      <w:r w:rsidR="00CE2388" w:rsidRPr="00821ACB">
        <w:rPr>
          <w:rFonts w:cs="Times New Roman"/>
          <w:color w:val="000000" w:themeColor="text1"/>
          <w:szCs w:val="24"/>
        </w:rPr>
        <w:t xml:space="preserve">particle size distribution </w:t>
      </w:r>
      <w:r w:rsidRPr="00821ACB">
        <w:rPr>
          <w:rFonts w:cs="Times New Roman"/>
          <w:color w:val="000000" w:themeColor="text1"/>
          <w:szCs w:val="24"/>
        </w:rPr>
        <w:t>frequency curve. Physical mixtures of exci</w:t>
      </w:r>
      <w:r w:rsidR="00CE2388" w:rsidRPr="00821ACB">
        <w:rPr>
          <w:rFonts w:cs="Times New Roman"/>
          <w:color w:val="000000" w:themeColor="text1"/>
          <w:szCs w:val="24"/>
        </w:rPr>
        <w:t xml:space="preserve">pients and APIs will likely </w:t>
      </w:r>
      <w:r w:rsidRPr="00821ACB">
        <w:rPr>
          <w:rFonts w:cs="Times New Roman"/>
          <w:color w:val="000000" w:themeColor="text1"/>
          <w:szCs w:val="24"/>
        </w:rPr>
        <w:t xml:space="preserve">have multiple particle size distribution </w:t>
      </w:r>
      <w:r w:rsidRPr="00821ACB">
        <w:rPr>
          <w:rFonts w:cs="Times New Roman"/>
          <w:noProof/>
          <w:color w:val="000000" w:themeColor="text1"/>
          <w:szCs w:val="24"/>
        </w:rPr>
        <w:t>curve</w:t>
      </w:r>
      <w:r w:rsidR="00DA0729" w:rsidRPr="00821ACB">
        <w:rPr>
          <w:rFonts w:cs="Times New Roman"/>
          <w:noProof/>
          <w:color w:val="000000" w:themeColor="text1"/>
          <w:szCs w:val="24"/>
        </w:rPr>
        <w:t>s</w:t>
      </w:r>
      <w:r w:rsidR="003348B6" w:rsidRPr="00821ACB">
        <w:rPr>
          <w:rFonts w:cs="Times New Roman"/>
          <w:noProof/>
          <w:color w:val="000000" w:themeColor="text1"/>
          <w:szCs w:val="24"/>
        </w:rPr>
        <w:t xml:space="preserve">, </w:t>
      </w:r>
      <w:r w:rsidR="00D42834" w:rsidRPr="00821ACB">
        <w:rPr>
          <w:rFonts w:cs="Times New Roman"/>
          <w:noProof/>
          <w:color w:val="000000" w:themeColor="text1"/>
          <w:szCs w:val="24"/>
        </w:rPr>
        <w:t xml:space="preserve">and two </w:t>
      </w:r>
      <w:r w:rsidR="00D42834" w:rsidRPr="00821ACB">
        <w:rPr>
          <w:rFonts w:cs="Times New Roman"/>
          <w:noProof/>
          <w:color w:val="000000" w:themeColor="text1"/>
          <w:szCs w:val="24"/>
        </w:rPr>
        <w:lastRenderedPageBreak/>
        <w:t>compone</w:t>
      </w:r>
      <w:r w:rsidR="00062C4A" w:rsidRPr="00821ACB">
        <w:rPr>
          <w:rFonts w:cs="Times New Roman"/>
          <w:noProof/>
          <w:color w:val="000000" w:themeColor="text1"/>
          <w:szCs w:val="24"/>
        </w:rPr>
        <w:t>n</w:t>
      </w:r>
      <w:r w:rsidR="00D42834" w:rsidRPr="00821ACB">
        <w:rPr>
          <w:rFonts w:cs="Times New Roman"/>
          <w:noProof/>
          <w:color w:val="000000" w:themeColor="text1"/>
          <w:szCs w:val="24"/>
        </w:rPr>
        <w:t>t mixture</w:t>
      </w:r>
      <w:r w:rsidR="00215F18" w:rsidRPr="00821ACB">
        <w:rPr>
          <w:rFonts w:cs="Times New Roman"/>
          <w:noProof/>
          <w:color w:val="000000" w:themeColor="text1"/>
          <w:szCs w:val="24"/>
        </w:rPr>
        <w:t>s</w:t>
      </w:r>
      <w:r w:rsidR="00D42834" w:rsidRPr="00821ACB">
        <w:rPr>
          <w:rFonts w:cs="Times New Roman"/>
          <w:noProof/>
          <w:color w:val="000000" w:themeColor="text1"/>
          <w:szCs w:val="24"/>
        </w:rPr>
        <w:t xml:space="preserve"> can be expected to exhibit a </w:t>
      </w:r>
      <w:r w:rsidR="003348B6" w:rsidRPr="00821ACB">
        <w:rPr>
          <w:rFonts w:cs="Times New Roman"/>
          <w:noProof/>
          <w:color w:val="000000" w:themeColor="text1"/>
          <w:szCs w:val="24"/>
        </w:rPr>
        <w:t>bimodal distribution</w:t>
      </w:r>
      <w:r w:rsidR="003D6287" w:rsidRPr="00821ACB">
        <w:rPr>
          <w:rFonts w:cs="Times New Roman"/>
          <w:noProof/>
          <w:color w:val="000000" w:themeColor="text1"/>
          <w:szCs w:val="24"/>
        </w:rPr>
        <w:t xml:space="preserve"> </w:t>
      </w:r>
      <w:r w:rsidR="003D6287" w:rsidRPr="00821ACB">
        <w:rPr>
          <w:rFonts w:cs="Times New Roman"/>
          <w:noProof/>
          <w:color w:val="000000" w:themeColor="text1"/>
          <w:szCs w:val="24"/>
        </w:rPr>
        <w:fldChar w:fldCharType="begin"/>
      </w:r>
      <w:r w:rsidR="001B0F36" w:rsidRPr="00821ACB">
        <w:rPr>
          <w:rFonts w:cs="Times New Roman"/>
          <w:noProof/>
          <w:color w:val="000000" w:themeColor="text1"/>
          <w:szCs w:val="24"/>
        </w:rPr>
        <w:instrText xml:space="preserve"> ADDIN EN.CITE &lt;EndNote&gt;&lt;Cite&gt;&lt;Author&gt;Blott&lt;/Author&gt;&lt;Year&gt;2006&lt;/Year&gt;&lt;RecNum&gt;40&lt;/RecNum&gt;&lt;DisplayText&gt;(Blott and Pye, 2006)&lt;/DisplayText&gt;&lt;record&gt;&lt;rec-number&gt;40&lt;/rec-number&gt;&lt;foreign-keys&gt;&lt;key app="EN" db-id="d5fs0wsvp0f05ser9abpxz97rwr0et952ape" timestamp="1491558973"&gt;40&lt;/key&gt;&lt;/foreign-keys&gt;&lt;ref-type name="Journal Article"&gt;17&lt;/ref-type&gt;&lt;contributors&gt;&lt;authors&gt;&lt;author&gt;Blott, Simon J&lt;/author&gt;&lt;author&gt;Pye, Kenneth&lt;/author&gt;&lt;/authors&gt;&lt;/contributors&gt;&lt;titles&gt;&lt;title&gt;Particle size distribution analysis of sand</w:instrText>
      </w:r>
      <w:r w:rsidR="001B0F36" w:rsidRPr="00821ACB">
        <w:rPr>
          <w:rFonts w:ascii="Cambria Math" w:hAnsi="Cambria Math" w:cs="Cambria Math"/>
          <w:noProof/>
          <w:color w:val="000000" w:themeColor="text1"/>
          <w:szCs w:val="24"/>
        </w:rPr>
        <w:instrText>‐</w:instrText>
      </w:r>
      <w:r w:rsidR="001B0F36" w:rsidRPr="00821ACB">
        <w:rPr>
          <w:rFonts w:cs="Times New Roman"/>
          <w:noProof/>
          <w:color w:val="000000" w:themeColor="text1"/>
          <w:szCs w:val="24"/>
        </w:rPr>
        <w:instrText>sized particles by laser diffraction: an experimental investigation of instrument sensitivity and the effects of particle shape&lt;/title&gt;&lt;secondary-title&gt;Sedimentology&lt;/secondary-title&gt;&lt;/titles&gt;&lt;periodical&gt;&lt;full-title&gt;Sedimentology&lt;/full-title&gt;&lt;/periodical&gt;&lt;pages&gt;671-685&lt;/pages&gt;&lt;volume&gt;53&lt;/volume&gt;&lt;number&gt;3&lt;/number&gt;&lt;dates&gt;&lt;year&gt;2006&lt;/year&gt;&lt;/dates&gt;&lt;isbn&gt;1365-3091&lt;/isbn&gt;&lt;urls&gt;&lt;/urls&gt;&lt;/record&gt;&lt;/Cite&gt;&lt;/EndNote&gt;</w:instrText>
      </w:r>
      <w:r w:rsidR="003D6287" w:rsidRPr="00821ACB">
        <w:rPr>
          <w:rFonts w:cs="Times New Roman"/>
          <w:noProof/>
          <w:color w:val="000000" w:themeColor="text1"/>
          <w:szCs w:val="24"/>
        </w:rPr>
        <w:fldChar w:fldCharType="separate"/>
      </w:r>
      <w:r w:rsidR="00676EE1" w:rsidRPr="00821ACB">
        <w:rPr>
          <w:rFonts w:cs="Times New Roman"/>
          <w:noProof/>
          <w:color w:val="000000" w:themeColor="text1"/>
          <w:szCs w:val="24"/>
        </w:rPr>
        <w:t>(</w:t>
      </w:r>
      <w:hyperlink w:anchor="_ENREF_2" w:tooltip="Blott, 2006 #40" w:history="1">
        <w:r w:rsidR="0093435E" w:rsidRPr="00821ACB">
          <w:rPr>
            <w:rFonts w:cs="Times New Roman"/>
            <w:noProof/>
            <w:color w:val="000000" w:themeColor="text1"/>
            <w:szCs w:val="24"/>
          </w:rPr>
          <w:t>Blott and Pye, 2006</w:t>
        </w:r>
      </w:hyperlink>
      <w:r w:rsidR="00676EE1" w:rsidRPr="00821ACB">
        <w:rPr>
          <w:rFonts w:cs="Times New Roman"/>
          <w:noProof/>
          <w:color w:val="000000" w:themeColor="text1"/>
          <w:szCs w:val="24"/>
        </w:rPr>
        <w:t>)</w:t>
      </w:r>
      <w:r w:rsidR="003D6287" w:rsidRPr="00821ACB">
        <w:rPr>
          <w:rFonts w:cs="Times New Roman"/>
          <w:noProof/>
          <w:color w:val="000000" w:themeColor="text1"/>
          <w:szCs w:val="24"/>
        </w:rPr>
        <w:fldChar w:fldCharType="end"/>
      </w:r>
      <w:r w:rsidRPr="00821ACB">
        <w:rPr>
          <w:rFonts w:cs="Times New Roman"/>
          <w:color w:val="000000" w:themeColor="text1"/>
          <w:szCs w:val="24"/>
        </w:rPr>
        <w:t>.</w:t>
      </w:r>
      <w:r w:rsidR="00CE2388" w:rsidRPr="00821ACB">
        <w:rPr>
          <w:rFonts w:cs="Times New Roman"/>
          <w:color w:val="000000" w:themeColor="text1"/>
          <w:szCs w:val="24"/>
        </w:rPr>
        <w:t xml:space="preserve"> </w:t>
      </w:r>
      <w:r w:rsidR="00D42834" w:rsidRPr="00821ACB">
        <w:rPr>
          <w:rFonts w:cs="Times New Roman"/>
          <w:color w:val="000000" w:themeColor="text1"/>
          <w:szCs w:val="24"/>
        </w:rPr>
        <w:t>M</w:t>
      </w:r>
      <w:r w:rsidR="00476E0F" w:rsidRPr="00821ACB">
        <w:rPr>
          <w:rFonts w:cs="Times New Roman"/>
          <w:color w:val="000000" w:themeColor="text1"/>
          <w:szCs w:val="24"/>
        </w:rPr>
        <w:t>ean and median</w:t>
      </w:r>
      <w:r w:rsidR="00F45E91" w:rsidRPr="00821ACB">
        <w:rPr>
          <w:rFonts w:cs="Times New Roman"/>
          <w:color w:val="000000" w:themeColor="text1"/>
          <w:szCs w:val="24"/>
        </w:rPr>
        <w:t xml:space="preserve"> particle size distribution data</w:t>
      </w:r>
      <w:r w:rsidR="003348B6" w:rsidRPr="00821ACB">
        <w:rPr>
          <w:rFonts w:cs="Times New Roman"/>
          <w:color w:val="000000" w:themeColor="text1"/>
          <w:szCs w:val="24"/>
        </w:rPr>
        <w:t xml:space="preserve"> </w:t>
      </w:r>
      <w:r w:rsidR="00D42834" w:rsidRPr="00821ACB">
        <w:rPr>
          <w:rFonts w:cs="Times New Roman"/>
          <w:color w:val="000000" w:themeColor="text1"/>
          <w:szCs w:val="24"/>
        </w:rPr>
        <w:t xml:space="preserve">alone </w:t>
      </w:r>
      <w:r w:rsidR="003348B6" w:rsidRPr="00821ACB">
        <w:rPr>
          <w:rFonts w:cs="Times New Roman"/>
          <w:color w:val="000000" w:themeColor="text1"/>
          <w:szCs w:val="24"/>
        </w:rPr>
        <w:t xml:space="preserve">are likely </w:t>
      </w:r>
      <w:r w:rsidR="00D42834" w:rsidRPr="00821ACB">
        <w:rPr>
          <w:rFonts w:cs="Times New Roman"/>
          <w:color w:val="000000" w:themeColor="text1"/>
          <w:szCs w:val="24"/>
        </w:rPr>
        <w:t xml:space="preserve">to be </w:t>
      </w:r>
      <w:r w:rsidR="00476E0F" w:rsidRPr="00821ACB">
        <w:rPr>
          <w:rFonts w:cs="Times New Roman"/>
          <w:color w:val="000000" w:themeColor="text1"/>
          <w:szCs w:val="24"/>
        </w:rPr>
        <w:t>insufficient</w:t>
      </w:r>
      <w:r w:rsidR="00F9190F" w:rsidRPr="00821ACB">
        <w:rPr>
          <w:rFonts w:cs="Times New Roman"/>
          <w:color w:val="000000" w:themeColor="text1"/>
          <w:szCs w:val="24"/>
        </w:rPr>
        <w:t xml:space="preserve"> to explain the </w:t>
      </w:r>
      <w:r w:rsidR="00476E0F" w:rsidRPr="00821ACB">
        <w:rPr>
          <w:rFonts w:cs="Times New Roman"/>
          <w:color w:val="000000" w:themeColor="text1"/>
          <w:szCs w:val="24"/>
        </w:rPr>
        <w:t>complex</w:t>
      </w:r>
      <w:r w:rsidR="00F9190F" w:rsidRPr="00821ACB">
        <w:rPr>
          <w:rFonts w:cs="Times New Roman"/>
          <w:color w:val="000000" w:themeColor="text1"/>
          <w:szCs w:val="24"/>
        </w:rPr>
        <w:t xml:space="preserve"> physical properties of APIs, excipients and their physical mixtures.</w:t>
      </w:r>
      <w:r w:rsidR="00A63AD3" w:rsidRPr="00821ACB">
        <w:rPr>
          <w:rFonts w:cs="Times New Roman"/>
          <w:color w:val="000000" w:themeColor="text1"/>
          <w:szCs w:val="24"/>
        </w:rPr>
        <w:t xml:space="preserve"> </w:t>
      </w:r>
    </w:p>
    <w:p w14:paraId="29D00EAB" w14:textId="16DA799B" w:rsidR="00406B6C" w:rsidRPr="00821ACB" w:rsidRDefault="00A63AD3" w:rsidP="00BB3907">
      <w:pPr>
        <w:pStyle w:val="ListParagraph"/>
        <w:numPr>
          <w:ilvl w:val="3"/>
          <w:numId w:val="12"/>
        </w:numPr>
        <w:spacing w:before="240" w:after="120" w:line="480" w:lineRule="auto"/>
        <w:contextualSpacing w:val="0"/>
        <w:rPr>
          <w:rFonts w:cs="Times New Roman"/>
          <w:color w:val="000000" w:themeColor="text1"/>
          <w:szCs w:val="24"/>
        </w:rPr>
      </w:pPr>
      <w:r w:rsidRPr="00821ACB">
        <w:rPr>
          <w:rFonts w:cs="Times New Roman"/>
          <w:i/>
          <w:color w:val="000000" w:themeColor="text1"/>
          <w:szCs w:val="24"/>
        </w:rPr>
        <w:t xml:space="preserve"> </w:t>
      </w:r>
      <w:r w:rsidR="00406B6C" w:rsidRPr="00821ACB">
        <w:rPr>
          <w:rFonts w:cs="Times New Roman"/>
          <w:color w:val="000000" w:themeColor="text1"/>
          <w:szCs w:val="24"/>
        </w:rPr>
        <w:t xml:space="preserve">Particle </w:t>
      </w:r>
      <w:r w:rsidR="006A5E62" w:rsidRPr="00821ACB">
        <w:rPr>
          <w:rFonts w:cs="Times New Roman"/>
          <w:color w:val="000000" w:themeColor="text1"/>
          <w:szCs w:val="24"/>
        </w:rPr>
        <w:t>s</w:t>
      </w:r>
      <w:r w:rsidR="00406B6C" w:rsidRPr="00821ACB">
        <w:rPr>
          <w:rFonts w:cs="Times New Roman"/>
          <w:color w:val="000000" w:themeColor="text1"/>
          <w:szCs w:val="24"/>
        </w:rPr>
        <w:t xml:space="preserve">ize </w:t>
      </w:r>
      <w:r w:rsidR="006A5E62" w:rsidRPr="00821ACB">
        <w:rPr>
          <w:rFonts w:cs="Times New Roman"/>
          <w:color w:val="000000" w:themeColor="text1"/>
          <w:szCs w:val="24"/>
        </w:rPr>
        <w:t>d</w:t>
      </w:r>
      <w:r w:rsidR="00754F89" w:rsidRPr="00821ACB">
        <w:rPr>
          <w:rFonts w:cs="Times New Roman"/>
          <w:color w:val="000000" w:themeColor="text1"/>
          <w:szCs w:val="24"/>
        </w:rPr>
        <w:t xml:space="preserve">istribution </w:t>
      </w:r>
      <w:r w:rsidR="006A5E62" w:rsidRPr="00821ACB">
        <w:rPr>
          <w:rFonts w:cs="Times New Roman"/>
          <w:color w:val="000000" w:themeColor="text1"/>
          <w:szCs w:val="24"/>
        </w:rPr>
        <w:t>d</w:t>
      </w:r>
      <w:r w:rsidR="00406B6C" w:rsidRPr="00821ACB">
        <w:rPr>
          <w:rFonts w:cs="Times New Roman"/>
          <w:color w:val="000000" w:themeColor="text1"/>
          <w:szCs w:val="24"/>
        </w:rPr>
        <w:t>escriptors</w:t>
      </w:r>
    </w:p>
    <w:p w14:paraId="2DCF7CC8" w14:textId="3A691F17" w:rsidR="00BA43E6" w:rsidRPr="00821ACB" w:rsidRDefault="00C96244" w:rsidP="003154BA">
      <w:pPr>
        <w:spacing w:before="120" w:line="480" w:lineRule="auto"/>
        <w:jc w:val="both"/>
        <w:rPr>
          <w:rFonts w:cs="Times New Roman"/>
          <w:color w:val="000000" w:themeColor="text1"/>
          <w:szCs w:val="24"/>
        </w:rPr>
      </w:pPr>
      <w:r w:rsidRPr="00821ACB">
        <w:rPr>
          <w:rFonts w:cs="Times New Roman"/>
          <w:color w:val="000000" w:themeColor="text1"/>
          <w:szCs w:val="24"/>
        </w:rPr>
        <w:t>P</w:t>
      </w:r>
      <w:r w:rsidR="00791CDF" w:rsidRPr="00821ACB">
        <w:rPr>
          <w:rFonts w:cs="Times New Roman"/>
          <w:color w:val="000000" w:themeColor="text1"/>
          <w:szCs w:val="24"/>
        </w:rPr>
        <w:t xml:space="preserve">owder flow properties </w:t>
      </w:r>
      <w:r w:rsidR="00A97F9E" w:rsidRPr="00821ACB">
        <w:rPr>
          <w:rFonts w:cs="Times New Roman"/>
          <w:color w:val="000000" w:themeColor="text1"/>
          <w:szCs w:val="24"/>
        </w:rPr>
        <w:t xml:space="preserve">are </w:t>
      </w:r>
      <w:r w:rsidRPr="00821ACB">
        <w:rPr>
          <w:rFonts w:cs="Times New Roman"/>
          <w:color w:val="000000" w:themeColor="text1"/>
          <w:szCs w:val="24"/>
        </w:rPr>
        <w:t xml:space="preserve">affected by </w:t>
      </w:r>
      <w:r w:rsidR="00A97F9E" w:rsidRPr="00821ACB">
        <w:rPr>
          <w:rFonts w:cs="Times New Roman"/>
          <w:color w:val="000000" w:themeColor="text1"/>
          <w:szCs w:val="24"/>
        </w:rPr>
        <w:t>particle size</w:t>
      </w:r>
      <w:r w:rsidR="00DD4682" w:rsidRPr="00821ACB">
        <w:rPr>
          <w:rFonts w:cs="Times New Roman"/>
          <w:color w:val="000000" w:themeColor="text1"/>
          <w:szCs w:val="24"/>
        </w:rPr>
        <w:t xml:space="preserve"> and morphology</w:t>
      </w:r>
      <w:r w:rsidR="00CE2E9A" w:rsidRPr="00821ACB">
        <w:rPr>
          <w:rFonts w:cs="Times New Roman"/>
          <w:color w:val="000000" w:themeColor="text1"/>
          <w:szCs w:val="24"/>
        </w:rPr>
        <w:t xml:space="preserve"> </w:t>
      </w:r>
      <w:r w:rsidR="00CE2E9A" w:rsidRPr="00821ACB">
        <w:rPr>
          <w:rFonts w:cs="Times New Roman"/>
          <w:color w:val="000000" w:themeColor="text1"/>
          <w:szCs w:val="24"/>
        </w:rPr>
        <w:fldChar w:fldCharType="begin"/>
      </w:r>
      <w:r w:rsidR="00A92C3D" w:rsidRPr="00821ACB">
        <w:rPr>
          <w:rFonts w:cs="Times New Roman"/>
          <w:color w:val="000000" w:themeColor="text1"/>
          <w:szCs w:val="24"/>
        </w:rPr>
        <w:instrText xml:space="preserve"> ADDIN EN.CITE &lt;EndNote&gt;&lt;Cite&gt;&lt;Author&gt;Fu&lt;/Author&gt;&lt;Year&gt;2012&lt;/Year&gt;&lt;RecNum&gt;41&lt;/RecNum&gt;&lt;DisplayText&gt;(Fu et al., 2012; Köhler and Schubert, 1991)&lt;/DisplayText&gt;&lt;record&gt;&lt;rec-number&gt;41&lt;/rec-number&gt;&lt;foreign-keys&gt;&lt;key app="EN" db-id="d5fs0wsvp0f05ser9abpxz97rwr0et952ape" timestamp="1491558973"&gt;41&lt;/key&gt;&lt;/foreign-keys&gt;&lt;ref-type name="Journal Article"&gt;17&lt;/ref-type&gt;&lt;contributors&gt;&lt;authors&gt;&lt;author&gt;Fu, Xiaowei&lt;/author&gt;&lt;author&gt;Huck, Deborah&lt;/author&gt;&lt;author&gt;Makein, Lisa&lt;/author&gt;&lt;author&gt;Armstrong, Brian&lt;/author&gt;&lt;author&gt;Willen, Ulf&lt;/author&gt;&lt;author&gt;Freeman, Tim&lt;/author&gt;&lt;/authors&gt;&lt;/contributors&gt;&lt;titles&gt;&lt;title&gt;Effect of particle shape and size on flow properties of lactose powders&lt;/title&gt;&lt;secondary-title&gt;Particuology&lt;/secondary-title&gt;&lt;/titles&gt;&lt;periodical&gt;&lt;full-title&gt;Particuology&lt;/full-title&gt;&lt;/periodical&gt;&lt;pages&gt;203-208&lt;/pages&gt;&lt;volume&gt;10&lt;/volume&gt;&lt;number&gt;2&lt;/number&gt;&lt;dates&gt;&lt;year&gt;2012&lt;/year&gt;&lt;/dates&gt;&lt;isbn&gt;1674-2001&lt;/isbn&gt;&lt;urls&gt;&lt;/urls&gt;&lt;/record&gt;&lt;/Cite&gt;&lt;Cite&gt;&lt;Author&gt;Köhler&lt;/Author&gt;&lt;Year&gt;1991&lt;/Year&gt;&lt;RecNum&gt;42&lt;/RecNum&gt;&lt;record&gt;&lt;rec-number&gt;42&lt;/rec-number&gt;&lt;foreign-keys&gt;&lt;key app="EN" db-id="d5fs0wsvp0f05ser9abpxz97rwr0et952ape" timestamp="1491558973"&gt;42&lt;/key&gt;&lt;/foreign-keys&gt;&lt;ref-type name="Journal Article"&gt;17&lt;/ref-type&gt;&lt;contributors&gt;&lt;authors&gt;&lt;author&gt;Köhler, Thomas&lt;/author&gt;&lt;author&gt;Schubert, Heinrich&lt;/author&gt;&lt;/authors&gt;&lt;/contributors&gt;&lt;titles&gt;&lt;title&gt;Influence of the Particle Size Distribution on the flow behaviour of fine powders&lt;/title&gt;&lt;secondary-title&gt;Part. Part. Syst. Charact.&lt;/secondary-title&gt;&lt;/titles&gt;&lt;periodical&gt;&lt;full-title&gt;Part. Part. Syst. Charact.&lt;/full-title&gt;&lt;/periodical&gt;&lt;pages&gt;101-104&lt;/pages&gt;&lt;volume&gt;8&lt;/volume&gt;&lt;number&gt;1</w:instrText>
      </w:r>
      <w:r w:rsidR="00A92C3D" w:rsidRPr="00821ACB">
        <w:rPr>
          <w:rFonts w:ascii="Cambria Math" w:hAnsi="Cambria Math" w:cs="Cambria Math"/>
          <w:color w:val="000000" w:themeColor="text1"/>
          <w:szCs w:val="24"/>
        </w:rPr>
        <w:instrText>‐</w:instrText>
      </w:r>
      <w:r w:rsidR="00A92C3D" w:rsidRPr="00821ACB">
        <w:rPr>
          <w:rFonts w:cs="Times New Roman"/>
          <w:color w:val="000000" w:themeColor="text1"/>
          <w:szCs w:val="24"/>
        </w:rPr>
        <w:instrText>4&lt;/number&gt;&lt;dates&gt;&lt;year&gt;1991&lt;/year&gt;&lt;/dates&gt;&lt;isbn&gt;1521-4117&lt;/isbn&gt;&lt;urls&gt;&lt;/urls&gt;&lt;/record&gt;&lt;/Cite&gt;&lt;/EndNote&gt;</w:instrText>
      </w:r>
      <w:r w:rsidR="00CE2E9A" w:rsidRPr="00821ACB">
        <w:rPr>
          <w:rFonts w:cs="Times New Roman"/>
          <w:color w:val="000000" w:themeColor="text1"/>
          <w:szCs w:val="24"/>
        </w:rPr>
        <w:fldChar w:fldCharType="separate"/>
      </w:r>
      <w:r w:rsidR="00676EE1" w:rsidRPr="00821ACB">
        <w:rPr>
          <w:rFonts w:cs="Times New Roman"/>
          <w:noProof/>
          <w:color w:val="000000" w:themeColor="text1"/>
          <w:szCs w:val="24"/>
        </w:rPr>
        <w:t>(</w:t>
      </w:r>
      <w:hyperlink w:anchor="_ENREF_9" w:tooltip="Fu, 2012 #41" w:history="1">
        <w:r w:rsidR="0093435E" w:rsidRPr="00821ACB">
          <w:rPr>
            <w:rFonts w:cs="Times New Roman"/>
            <w:noProof/>
            <w:color w:val="000000" w:themeColor="text1"/>
            <w:szCs w:val="24"/>
          </w:rPr>
          <w:t>Fu et al., 2012</w:t>
        </w:r>
      </w:hyperlink>
      <w:r w:rsidR="00676EE1" w:rsidRPr="00821ACB">
        <w:rPr>
          <w:rFonts w:cs="Times New Roman"/>
          <w:noProof/>
          <w:color w:val="000000" w:themeColor="text1"/>
          <w:szCs w:val="24"/>
        </w:rPr>
        <w:t xml:space="preserve">; </w:t>
      </w:r>
      <w:hyperlink w:anchor="_ENREF_18" w:tooltip="Köhler, 1991 #42" w:history="1">
        <w:r w:rsidR="0093435E" w:rsidRPr="00821ACB">
          <w:rPr>
            <w:rFonts w:cs="Times New Roman"/>
            <w:noProof/>
            <w:color w:val="000000" w:themeColor="text1"/>
            <w:szCs w:val="24"/>
          </w:rPr>
          <w:t>Köhler and Schubert, 1991</w:t>
        </w:r>
      </w:hyperlink>
      <w:r w:rsidR="00676EE1" w:rsidRPr="00821ACB">
        <w:rPr>
          <w:rFonts w:cs="Times New Roman"/>
          <w:noProof/>
          <w:color w:val="000000" w:themeColor="text1"/>
          <w:szCs w:val="24"/>
        </w:rPr>
        <w:t>)</w:t>
      </w:r>
      <w:r w:rsidR="00CE2E9A" w:rsidRPr="00821ACB">
        <w:rPr>
          <w:rFonts w:cs="Times New Roman"/>
          <w:color w:val="000000" w:themeColor="text1"/>
          <w:szCs w:val="24"/>
        </w:rPr>
        <w:fldChar w:fldCharType="end"/>
      </w:r>
      <w:r w:rsidR="00A97F9E" w:rsidRPr="00821ACB">
        <w:rPr>
          <w:rFonts w:cs="Times New Roman"/>
          <w:color w:val="000000" w:themeColor="text1"/>
          <w:szCs w:val="24"/>
        </w:rPr>
        <w:t>.</w:t>
      </w:r>
      <w:r w:rsidR="005124BF" w:rsidRPr="00821ACB">
        <w:rPr>
          <w:rFonts w:cs="Times New Roman"/>
          <w:color w:val="000000" w:themeColor="text1"/>
          <w:szCs w:val="24"/>
        </w:rPr>
        <w:t xml:space="preserve"> </w:t>
      </w:r>
      <w:r w:rsidR="00F9190F" w:rsidRPr="00821ACB">
        <w:rPr>
          <w:rFonts w:cs="Times New Roman"/>
          <w:color w:val="000000" w:themeColor="text1"/>
          <w:szCs w:val="24"/>
        </w:rPr>
        <w:t>Thus, p</w:t>
      </w:r>
      <w:r w:rsidRPr="00821ACB">
        <w:rPr>
          <w:rFonts w:cs="Times New Roman"/>
          <w:color w:val="000000" w:themeColor="text1"/>
          <w:szCs w:val="24"/>
        </w:rPr>
        <w:t xml:space="preserve">owder flow </w:t>
      </w:r>
      <w:r w:rsidR="00F9190F" w:rsidRPr="00821ACB">
        <w:rPr>
          <w:rFonts w:cs="Times New Roman"/>
          <w:color w:val="000000" w:themeColor="text1"/>
          <w:szCs w:val="24"/>
        </w:rPr>
        <w:t xml:space="preserve">properties </w:t>
      </w:r>
      <w:r w:rsidR="003348B6" w:rsidRPr="00821ACB">
        <w:rPr>
          <w:rFonts w:cs="Times New Roman"/>
          <w:color w:val="000000" w:themeColor="text1"/>
          <w:szCs w:val="24"/>
        </w:rPr>
        <w:t>can be</w:t>
      </w:r>
      <w:r w:rsidR="008D6AD2" w:rsidRPr="00821ACB">
        <w:rPr>
          <w:rFonts w:cs="Times New Roman"/>
          <w:color w:val="000000" w:themeColor="text1"/>
          <w:szCs w:val="24"/>
        </w:rPr>
        <w:t xml:space="preserve"> improve</w:t>
      </w:r>
      <w:r w:rsidR="003348B6" w:rsidRPr="00821ACB">
        <w:rPr>
          <w:rFonts w:cs="Times New Roman"/>
          <w:color w:val="000000" w:themeColor="text1"/>
          <w:szCs w:val="24"/>
        </w:rPr>
        <w:t>d</w:t>
      </w:r>
      <w:r w:rsidRPr="00821ACB">
        <w:rPr>
          <w:rFonts w:cs="Times New Roman"/>
          <w:color w:val="000000" w:themeColor="text1"/>
          <w:szCs w:val="24"/>
        </w:rPr>
        <w:t xml:space="preserve"> with increasing particle size</w:t>
      </w:r>
      <w:r w:rsidR="005124BF" w:rsidRPr="00821ACB">
        <w:rPr>
          <w:rFonts w:cs="Times New Roman"/>
          <w:color w:val="000000" w:themeColor="text1"/>
          <w:szCs w:val="24"/>
        </w:rPr>
        <w:t xml:space="preserve"> and the minimum particle size </w:t>
      </w:r>
      <w:r w:rsidR="00E25779" w:rsidRPr="00821ACB">
        <w:rPr>
          <w:rFonts w:cs="Times New Roman"/>
          <w:color w:val="000000" w:themeColor="text1"/>
          <w:szCs w:val="24"/>
        </w:rPr>
        <w:t xml:space="preserve">generally considered sufficient </w:t>
      </w:r>
      <w:r w:rsidR="005124BF" w:rsidRPr="00821ACB">
        <w:rPr>
          <w:rFonts w:cs="Times New Roman"/>
          <w:color w:val="000000" w:themeColor="text1"/>
          <w:szCs w:val="24"/>
        </w:rPr>
        <w:t>for free-flowing powder</w:t>
      </w:r>
      <w:r w:rsidR="0094642A" w:rsidRPr="00821ACB">
        <w:rPr>
          <w:rFonts w:cs="Times New Roman"/>
          <w:color w:val="000000" w:themeColor="text1"/>
          <w:szCs w:val="24"/>
        </w:rPr>
        <w:t>s</w:t>
      </w:r>
      <w:r w:rsidR="005124BF" w:rsidRPr="00821ACB">
        <w:rPr>
          <w:rFonts w:cs="Times New Roman"/>
          <w:color w:val="000000" w:themeColor="text1"/>
          <w:szCs w:val="24"/>
        </w:rPr>
        <w:t xml:space="preserve"> </w:t>
      </w:r>
      <w:r w:rsidR="00E25779" w:rsidRPr="00821ACB">
        <w:rPr>
          <w:rFonts w:cs="Times New Roman"/>
          <w:color w:val="000000" w:themeColor="text1"/>
          <w:szCs w:val="24"/>
        </w:rPr>
        <w:t>is</w:t>
      </w:r>
      <w:r w:rsidR="005124BF" w:rsidRPr="00821ACB">
        <w:rPr>
          <w:rFonts w:cs="Times New Roman"/>
          <w:color w:val="000000" w:themeColor="text1"/>
          <w:szCs w:val="24"/>
        </w:rPr>
        <w:t xml:space="preserve"> 250 </w:t>
      </w:r>
      <w:r w:rsidR="005124BF" w:rsidRPr="00821ACB">
        <w:rPr>
          <w:rFonts w:ascii="Arial" w:hAnsi="Arial" w:cs="Arial"/>
          <w:color w:val="000000" w:themeColor="text1"/>
          <w:szCs w:val="24"/>
        </w:rPr>
        <w:t>µ</w:t>
      </w:r>
      <w:r w:rsidR="005124BF" w:rsidRPr="00821ACB">
        <w:rPr>
          <w:rFonts w:cs="Times New Roman"/>
          <w:color w:val="000000" w:themeColor="text1"/>
          <w:szCs w:val="24"/>
        </w:rPr>
        <w:t>m</w:t>
      </w:r>
      <w:r w:rsidR="003348B6" w:rsidRPr="00821ACB">
        <w:rPr>
          <w:rFonts w:cs="Times New Roman"/>
          <w:color w:val="000000" w:themeColor="text1"/>
          <w:szCs w:val="24"/>
        </w:rPr>
        <w:t xml:space="preserve"> </w:t>
      </w:r>
      <w:r w:rsidR="003348B6" w:rsidRPr="00821ACB">
        <w:rPr>
          <w:rFonts w:cs="Times New Roman"/>
          <w:color w:val="000000" w:themeColor="text1"/>
          <w:szCs w:val="24"/>
        </w:rPr>
        <w:fldChar w:fldCharType="begin"/>
      </w:r>
      <w:r w:rsidR="001B0F36" w:rsidRPr="00821ACB">
        <w:rPr>
          <w:rFonts w:cs="Times New Roman"/>
          <w:color w:val="000000" w:themeColor="text1"/>
          <w:szCs w:val="24"/>
        </w:rPr>
        <w:instrText xml:space="preserve"> ADDIN EN.CITE &lt;EndNote&gt;&lt;Cite&gt;&lt;Author&gt;Staniforth&lt;/Author&gt;&lt;Year&gt;2002&lt;/Year&gt;&lt;RecNum&gt;43&lt;/RecNum&gt;&lt;DisplayText&gt;(Staniforth, 2002)&lt;/DisplayText&gt;&lt;record&gt;&lt;rec-number&gt;43&lt;/rec-number&gt;&lt;foreign-keys&gt;&lt;key app="EN" db-id="d5fs0wsvp0f05ser9abpxz97rwr0et952ape" timestamp="1491558974"&gt;43&lt;/key&gt;&lt;/foreign-keys&gt;&lt;ref-type name="Book Section"&gt;5&lt;/ref-type&gt;&lt;contributors&gt;&lt;authors&gt;&lt;author&gt;Staniforth, John&lt;/author&gt;&lt;/authors&gt;&lt;secondary-authors&gt;&lt;author&gt;Aulton, Michael E.&lt;/author&gt;&lt;/secondary-authors&gt;&lt;/contributors&gt;&lt;titles&gt;&lt;title&gt;Powder Flow&lt;/title&gt;&lt;secondary-title&gt;Pharmaceutics: The Science of Dosage Form Design&lt;/secondary-title&gt;&lt;/titles&gt;&lt;pages&gt;197–210&lt;/pages&gt;&lt;dates&gt;&lt;year&gt;2002&lt;/year&gt;&lt;/dates&gt;&lt;publisher&gt;Churchill Livingstone&lt;/publisher&gt;&lt;urls&gt;&lt;/urls&gt;&lt;/record&gt;&lt;/Cite&gt;&lt;/EndNote&gt;</w:instrText>
      </w:r>
      <w:r w:rsidR="003348B6" w:rsidRPr="00821ACB">
        <w:rPr>
          <w:rFonts w:cs="Times New Roman"/>
          <w:color w:val="000000" w:themeColor="text1"/>
          <w:szCs w:val="24"/>
        </w:rPr>
        <w:fldChar w:fldCharType="separate"/>
      </w:r>
      <w:r w:rsidR="00676EE1" w:rsidRPr="00821ACB">
        <w:rPr>
          <w:rFonts w:cs="Times New Roman"/>
          <w:noProof/>
          <w:color w:val="000000" w:themeColor="text1"/>
          <w:szCs w:val="24"/>
        </w:rPr>
        <w:t>(</w:t>
      </w:r>
      <w:hyperlink w:anchor="_ENREF_38" w:tooltip="Staniforth, 2002 #43" w:history="1">
        <w:r w:rsidR="0093435E" w:rsidRPr="00821ACB">
          <w:rPr>
            <w:rFonts w:cs="Times New Roman"/>
            <w:noProof/>
            <w:color w:val="000000" w:themeColor="text1"/>
            <w:szCs w:val="24"/>
          </w:rPr>
          <w:t>Staniforth, 2002</w:t>
        </w:r>
      </w:hyperlink>
      <w:r w:rsidR="00676EE1" w:rsidRPr="00821ACB">
        <w:rPr>
          <w:rFonts w:cs="Times New Roman"/>
          <w:noProof/>
          <w:color w:val="000000" w:themeColor="text1"/>
          <w:szCs w:val="24"/>
        </w:rPr>
        <w:t>)</w:t>
      </w:r>
      <w:r w:rsidR="003348B6" w:rsidRPr="00821ACB">
        <w:rPr>
          <w:rFonts w:cs="Times New Roman"/>
          <w:color w:val="000000" w:themeColor="text1"/>
          <w:szCs w:val="24"/>
        </w:rPr>
        <w:fldChar w:fldCharType="end"/>
      </w:r>
      <w:r w:rsidR="005124BF" w:rsidRPr="00821ACB">
        <w:rPr>
          <w:rFonts w:cs="Times New Roman"/>
          <w:color w:val="000000" w:themeColor="text1"/>
          <w:szCs w:val="24"/>
        </w:rPr>
        <w:t>.</w:t>
      </w:r>
      <w:r w:rsidR="0094642A" w:rsidRPr="00821ACB">
        <w:rPr>
          <w:rFonts w:cs="Times New Roman"/>
          <w:color w:val="000000" w:themeColor="text1"/>
          <w:szCs w:val="24"/>
        </w:rPr>
        <w:t xml:space="preserve"> </w:t>
      </w:r>
      <w:r w:rsidR="00E25779" w:rsidRPr="00821ACB">
        <w:rPr>
          <w:rFonts w:cs="Times New Roman"/>
          <w:color w:val="000000" w:themeColor="text1"/>
          <w:szCs w:val="24"/>
        </w:rPr>
        <w:t>However, m</w:t>
      </w:r>
      <w:r w:rsidR="0035773B" w:rsidRPr="00821ACB">
        <w:rPr>
          <w:rFonts w:cs="Times New Roman"/>
          <w:color w:val="000000" w:themeColor="text1"/>
          <w:szCs w:val="24"/>
        </w:rPr>
        <w:t xml:space="preserve">ost </w:t>
      </w:r>
      <w:r w:rsidR="00326FE0" w:rsidRPr="00821ACB">
        <w:rPr>
          <w:rFonts w:cs="Times New Roman"/>
          <w:color w:val="000000" w:themeColor="text1"/>
          <w:szCs w:val="24"/>
        </w:rPr>
        <w:t>APIs</w:t>
      </w:r>
      <w:r w:rsidR="0035773B" w:rsidRPr="00821ACB">
        <w:rPr>
          <w:rFonts w:cs="Times New Roman"/>
          <w:color w:val="000000" w:themeColor="text1"/>
          <w:szCs w:val="24"/>
        </w:rPr>
        <w:t xml:space="preserve"> </w:t>
      </w:r>
      <w:r w:rsidR="0094642A" w:rsidRPr="00821ACB">
        <w:rPr>
          <w:rFonts w:cs="Times New Roman"/>
          <w:color w:val="000000" w:themeColor="text1"/>
          <w:szCs w:val="24"/>
        </w:rPr>
        <w:t xml:space="preserve">and direct compression grade excipients </w:t>
      </w:r>
      <w:r w:rsidR="0035773B" w:rsidRPr="00821ACB">
        <w:rPr>
          <w:rFonts w:cs="Times New Roman"/>
          <w:color w:val="000000" w:themeColor="text1"/>
          <w:szCs w:val="24"/>
        </w:rPr>
        <w:t>have</w:t>
      </w:r>
      <w:r w:rsidR="00DA0729" w:rsidRPr="00821ACB">
        <w:rPr>
          <w:rFonts w:cs="Times New Roman"/>
          <w:color w:val="000000" w:themeColor="text1"/>
          <w:szCs w:val="24"/>
        </w:rPr>
        <w:t xml:space="preserve"> a</w:t>
      </w:r>
      <w:r w:rsidR="0035773B" w:rsidRPr="00821ACB">
        <w:rPr>
          <w:rFonts w:cs="Times New Roman"/>
          <w:color w:val="000000" w:themeColor="text1"/>
          <w:szCs w:val="24"/>
        </w:rPr>
        <w:t xml:space="preserve"> </w:t>
      </w:r>
      <w:r w:rsidR="0035773B" w:rsidRPr="00821ACB">
        <w:rPr>
          <w:rFonts w:cs="Times New Roman"/>
          <w:noProof/>
          <w:color w:val="000000" w:themeColor="text1"/>
          <w:szCs w:val="24"/>
        </w:rPr>
        <w:t>particle</w:t>
      </w:r>
      <w:r w:rsidR="0094642A" w:rsidRPr="00821ACB">
        <w:rPr>
          <w:rFonts w:cs="Times New Roman"/>
          <w:color w:val="000000" w:themeColor="text1"/>
          <w:szCs w:val="24"/>
        </w:rPr>
        <w:t xml:space="preserve"> size below 25</w:t>
      </w:r>
      <w:r w:rsidR="0035773B" w:rsidRPr="00821ACB">
        <w:rPr>
          <w:rFonts w:cs="Times New Roman"/>
          <w:color w:val="000000" w:themeColor="text1"/>
          <w:szCs w:val="24"/>
        </w:rPr>
        <w:t xml:space="preserve">0 </w:t>
      </w:r>
      <w:r w:rsidR="0035773B" w:rsidRPr="00821ACB">
        <w:rPr>
          <w:rFonts w:ascii="Arial" w:hAnsi="Arial" w:cs="Arial"/>
          <w:color w:val="000000" w:themeColor="text1"/>
          <w:szCs w:val="24"/>
        </w:rPr>
        <w:t>µ</w:t>
      </w:r>
      <w:r w:rsidR="0035773B" w:rsidRPr="00821ACB">
        <w:rPr>
          <w:rFonts w:cs="Times New Roman"/>
          <w:color w:val="000000" w:themeColor="text1"/>
          <w:szCs w:val="24"/>
        </w:rPr>
        <w:t>m</w:t>
      </w:r>
      <w:r w:rsidRPr="00821ACB">
        <w:rPr>
          <w:rFonts w:cs="Times New Roman"/>
          <w:color w:val="000000" w:themeColor="text1"/>
          <w:szCs w:val="24"/>
        </w:rPr>
        <w:t>.</w:t>
      </w:r>
      <w:r w:rsidR="003348B6" w:rsidRPr="00821ACB">
        <w:rPr>
          <w:rFonts w:cs="Times New Roman"/>
          <w:color w:val="000000" w:themeColor="text1"/>
          <w:szCs w:val="24"/>
        </w:rPr>
        <w:t xml:space="preserve"> </w:t>
      </w:r>
      <w:r w:rsidR="00643CBE" w:rsidRPr="00821ACB">
        <w:rPr>
          <w:rFonts w:cs="Times New Roman"/>
          <w:color w:val="000000" w:themeColor="text1"/>
          <w:szCs w:val="24"/>
        </w:rPr>
        <w:t>P</w:t>
      </w:r>
      <w:r w:rsidR="00480740" w:rsidRPr="00821ACB">
        <w:rPr>
          <w:rFonts w:cs="Times New Roman"/>
          <w:color w:val="000000" w:themeColor="text1"/>
          <w:szCs w:val="24"/>
        </w:rPr>
        <w:t xml:space="preserve">owders in this category are </w:t>
      </w:r>
      <w:r w:rsidR="00643CBE" w:rsidRPr="00821ACB">
        <w:rPr>
          <w:rFonts w:cs="Times New Roman"/>
          <w:color w:val="000000" w:themeColor="text1"/>
          <w:szCs w:val="24"/>
        </w:rPr>
        <w:t xml:space="preserve">generally </w:t>
      </w:r>
      <w:r w:rsidR="00480740" w:rsidRPr="00821ACB">
        <w:rPr>
          <w:rFonts w:cs="Times New Roman"/>
          <w:color w:val="000000" w:themeColor="text1"/>
          <w:szCs w:val="24"/>
        </w:rPr>
        <w:t xml:space="preserve">expected to have </w:t>
      </w:r>
      <w:r w:rsidR="00643CBE" w:rsidRPr="00821ACB">
        <w:rPr>
          <w:rFonts w:cs="Times New Roman"/>
          <w:color w:val="000000" w:themeColor="text1"/>
          <w:szCs w:val="24"/>
        </w:rPr>
        <w:t xml:space="preserve">poor </w:t>
      </w:r>
      <w:r w:rsidR="00480740" w:rsidRPr="00821ACB">
        <w:rPr>
          <w:rFonts w:cs="Times New Roman"/>
          <w:color w:val="000000" w:themeColor="text1"/>
          <w:szCs w:val="24"/>
        </w:rPr>
        <w:t>powder flow properties due to their cohesive nature</w:t>
      </w:r>
      <w:r w:rsidR="00062C4A" w:rsidRPr="00821ACB">
        <w:rPr>
          <w:rFonts w:cs="Times New Roman"/>
          <w:color w:val="000000" w:themeColor="text1"/>
          <w:szCs w:val="24"/>
        </w:rPr>
        <w:t>,</w:t>
      </w:r>
      <w:r w:rsidR="00D74AA8" w:rsidRPr="00821ACB">
        <w:rPr>
          <w:rFonts w:cs="Times New Roman"/>
          <w:color w:val="000000" w:themeColor="text1"/>
          <w:szCs w:val="24"/>
        </w:rPr>
        <w:t xml:space="preserve"> attributed to </w:t>
      </w:r>
      <w:r w:rsidR="00D57CD0" w:rsidRPr="00821ACB">
        <w:rPr>
          <w:rFonts w:cs="Times New Roman"/>
          <w:color w:val="000000" w:themeColor="text1"/>
          <w:szCs w:val="24"/>
        </w:rPr>
        <w:t>a higher inter-particulate force</w:t>
      </w:r>
      <w:r w:rsidR="00D74AA8" w:rsidRPr="00821ACB">
        <w:rPr>
          <w:rFonts w:cs="Times New Roman"/>
          <w:color w:val="000000" w:themeColor="text1"/>
          <w:szCs w:val="24"/>
        </w:rPr>
        <w:t xml:space="preserve"> than the gravitational force </w:t>
      </w:r>
      <w:r w:rsidR="00643CBE" w:rsidRPr="00821ACB">
        <w:rPr>
          <w:rFonts w:cs="Times New Roman"/>
          <w:color w:val="000000" w:themeColor="text1"/>
          <w:szCs w:val="24"/>
        </w:rPr>
        <w:t>on each</w:t>
      </w:r>
      <w:r w:rsidR="00D74AA8" w:rsidRPr="00821ACB">
        <w:rPr>
          <w:rFonts w:cs="Times New Roman"/>
          <w:color w:val="000000" w:themeColor="text1"/>
          <w:szCs w:val="24"/>
        </w:rPr>
        <w:t xml:space="preserve"> particle</w:t>
      </w:r>
      <w:r w:rsidR="0094642A" w:rsidRPr="00821ACB">
        <w:rPr>
          <w:rFonts w:cs="Times New Roman"/>
          <w:color w:val="000000" w:themeColor="text1"/>
          <w:szCs w:val="24"/>
        </w:rPr>
        <w:t xml:space="preserve"> </w:t>
      </w:r>
      <w:r w:rsidR="0094642A" w:rsidRPr="00821ACB">
        <w:rPr>
          <w:rFonts w:cs="Times New Roman"/>
          <w:color w:val="000000" w:themeColor="text1"/>
          <w:szCs w:val="24"/>
        </w:rPr>
        <w:fldChar w:fldCharType="begin"/>
      </w:r>
      <w:r w:rsidR="001B0F36" w:rsidRPr="00821ACB">
        <w:rPr>
          <w:rFonts w:cs="Times New Roman"/>
          <w:color w:val="000000" w:themeColor="text1"/>
          <w:szCs w:val="24"/>
        </w:rPr>
        <w:instrText xml:space="preserve"> ADDIN EN.CITE &lt;EndNote&gt;&lt;Cite&gt;&lt;Author&gt;Staniforth&lt;/Author&gt;&lt;Year&gt;2002&lt;/Year&gt;&lt;RecNum&gt;43&lt;/RecNum&gt;&lt;DisplayText&gt;(Staniforth, 2002)&lt;/DisplayText&gt;&lt;record&gt;&lt;rec-number&gt;43&lt;/rec-number&gt;&lt;foreign-keys&gt;&lt;key app="EN" db-id="d5fs0wsvp0f05ser9abpxz97rwr0et952ape" timestamp="1491558974"&gt;43&lt;/key&gt;&lt;/foreign-keys&gt;&lt;ref-type name="Book Section"&gt;5&lt;/ref-type&gt;&lt;contributors&gt;&lt;authors&gt;&lt;author&gt;Staniforth, John&lt;/author&gt;&lt;/authors&gt;&lt;secondary-authors&gt;&lt;author&gt;Aulton, Michael E.&lt;/author&gt;&lt;/secondary-authors&gt;&lt;/contributors&gt;&lt;titles&gt;&lt;title&gt;Powder Flow&lt;/title&gt;&lt;secondary-title&gt;Pharmaceutics: The Science of Dosage Form Design&lt;/secondary-title&gt;&lt;/titles&gt;&lt;pages&gt;197–210&lt;/pages&gt;&lt;dates&gt;&lt;year&gt;2002&lt;/year&gt;&lt;/dates&gt;&lt;publisher&gt;Churchill Livingstone&lt;/publisher&gt;&lt;urls&gt;&lt;/urls&gt;&lt;/record&gt;&lt;/Cite&gt;&lt;/EndNote&gt;</w:instrText>
      </w:r>
      <w:r w:rsidR="0094642A" w:rsidRPr="00821ACB">
        <w:rPr>
          <w:rFonts w:cs="Times New Roman"/>
          <w:color w:val="000000" w:themeColor="text1"/>
          <w:szCs w:val="24"/>
        </w:rPr>
        <w:fldChar w:fldCharType="separate"/>
      </w:r>
      <w:r w:rsidR="00676EE1" w:rsidRPr="00821ACB">
        <w:rPr>
          <w:rFonts w:cs="Times New Roman"/>
          <w:noProof/>
          <w:color w:val="000000" w:themeColor="text1"/>
          <w:szCs w:val="24"/>
        </w:rPr>
        <w:t>(</w:t>
      </w:r>
      <w:hyperlink w:anchor="_ENREF_38" w:tooltip="Staniforth, 2002 #43" w:history="1">
        <w:r w:rsidR="0093435E" w:rsidRPr="00821ACB">
          <w:rPr>
            <w:rFonts w:cs="Times New Roman"/>
            <w:noProof/>
            <w:color w:val="000000" w:themeColor="text1"/>
            <w:szCs w:val="24"/>
          </w:rPr>
          <w:t>Staniforth, 2002</w:t>
        </w:r>
      </w:hyperlink>
      <w:r w:rsidR="00676EE1" w:rsidRPr="00821ACB">
        <w:rPr>
          <w:rFonts w:cs="Times New Roman"/>
          <w:noProof/>
          <w:color w:val="000000" w:themeColor="text1"/>
          <w:szCs w:val="24"/>
        </w:rPr>
        <w:t>)</w:t>
      </w:r>
      <w:r w:rsidR="0094642A" w:rsidRPr="00821ACB">
        <w:rPr>
          <w:rFonts w:cs="Times New Roman"/>
          <w:color w:val="000000" w:themeColor="text1"/>
          <w:szCs w:val="24"/>
        </w:rPr>
        <w:fldChar w:fldCharType="end"/>
      </w:r>
      <w:r w:rsidR="00480740" w:rsidRPr="00821ACB">
        <w:rPr>
          <w:rFonts w:cs="Times New Roman"/>
          <w:color w:val="000000" w:themeColor="text1"/>
          <w:szCs w:val="24"/>
        </w:rPr>
        <w:t>.</w:t>
      </w:r>
      <w:r w:rsidR="00D74AA8" w:rsidRPr="00821ACB">
        <w:rPr>
          <w:rFonts w:cs="Times New Roman"/>
          <w:color w:val="000000" w:themeColor="text1"/>
          <w:szCs w:val="24"/>
        </w:rPr>
        <w:t xml:space="preserve"> </w:t>
      </w:r>
      <w:r w:rsidR="00480740" w:rsidRPr="00821ACB">
        <w:rPr>
          <w:rFonts w:cs="Times New Roman"/>
          <w:color w:val="000000" w:themeColor="text1"/>
          <w:szCs w:val="24"/>
        </w:rPr>
        <w:t xml:space="preserve"> </w:t>
      </w:r>
      <w:r w:rsidR="00533F82" w:rsidRPr="00821ACB">
        <w:rPr>
          <w:rFonts w:cs="Times New Roman"/>
          <w:color w:val="000000" w:themeColor="text1"/>
          <w:szCs w:val="24"/>
        </w:rPr>
        <w:t>However, d</w:t>
      </w:r>
      <w:r w:rsidR="00326FE0" w:rsidRPr="00821ACB">
        <w:rPr>
          <w:rFonts w:cs="Times New Roman"/>
          <w:color w:val="000000" w:themeColor="text1"/>
          <w:szCs w:val="24"/>
        </w:rPr>
        <w:t>irect compression grade excipients</w:t>
      </w:r>
      <w:r w:rsidR="00590123" w:rsidRPr="00821ACB">
        <w:rPr>
          <w:rFonts w:cs="Times New Roman"/>
          <w:color w:val="000000" w:themeColor="text1"/>
          <w:szCs w:val="24"/>
        </w:rPr>
        <w:t>,</w:t>
      </w:r>
      <w:r w:rsidR="00326FE0" w:rsidRPr="00821ACB">
        <w:rPr>
          <w:rFonts w:cs="Times New Roman"/>
          <w:color w:val="000000" w:themeColor="text1"/>
          <w:szCs w:val="24"/>
        </w:rPr>
        <w:t xml:space="preserve"> </w:t>
      </w:r>
      <w:r w:rsidR="00883A72" w:rsidRPr="00821ACB">
        <w:rPr>
          <w:rFonts w:cs="Times New Roman"/>
          <w:color w:val="000000" w:themeColor="text1"/>
          <w:szCs w:val="24"/>
        </w:rPr>
        <w:t xml:space="preserve">like MCC PH-102 (d50 </w:t>
      </w:r>
      <w:r w:rsidR="00883A72" w:rsidRPr="00821ACB">
        <w:rPr>
          <w:rFonts w:cs="Times New Roman"/>
          <w:i/>
          <w:color w:val="000000" w:themeColor="text1"/>
          <w:szCs w:val="24"/>
        </w:rPr>
        <w:t>ca.</w:t>
      </w:r>
      <w:r w:rsidR="00883A72" w:rsidRPr="00821ACB">
        <w:rPr>
          <w:rFonts w:cs="Times New Roman"/>
          <w:color w:val="000000" w:themeColor="text1"/>
          <w:szCs w:val="24"/>
        </w:rPr>
        <w:t xml:space="preserve"> 100 </w:t>
      </w:r>
      <w:r w:rsidR="00883A72" w:rsidRPr="00821ACB">
        <w:rPr>
          <w:rFonts w:ascii="Arial" w:hAnsi="Arial" w:cs="Arial"/>
          <w:color w:val="000000" w:themeColor="text1"/>
          <w:szCs w:val="24"/>
        </w:rPr>
        <w:t>µ</w:t>
      </w:r>
      <w:r w:rsidR="00883A72" w:rsidRPr="00821ACB">
        <w:rPr>
          <w:rFonts w:cs="Times New Roman"/>
          <w:color w:val="000000" w:themeColor="text1"/>
          <w:szCs w:val="24"/>
        </w:rPr>
        <w:t>m)</w:t>
      </w:r>
      <w:r w:rsidR="00590123" w:rsidRPr="00821ACB">
        <w:rPr>
          <w:rFonts w:cs="Times New Roman"/>
          <w:color w:val="000000" w:themeColor="text1"/>
          <w:szCs w:val="24"/>
        </w:rPr>
        <w:t>,</w:t>
      </w:r>
      <w:r w:rsidR="00883A72" w:rsidRPr="00821ACB">
        <w:rPr>
          <w:rFonts w:cs="Times New Roman"/>
          <w:color w:val="000000" w:themeColor="text1"/>
          <w:szCs w:val="24"/>
        </w:rPr>
        <w:t xml:space="preserve"> are </w:t>
      </w:r>
      <w:r w:rsidR="009917A7" w:rsidRPr="00821ACB">
        <w:rPr>
          <w:rFonts w:cs="Times New Roman"/>
          <w:color w:val="000000" w:themeColor="text1"/>
          <w:szCs w:val="24"/>
        </w:rPr>
        <w:t xml:space="preserve">considered </w:t>
      </w:r>
      <w:r w:rsidR="00883A72" w:rsidRPr="00821ACB">
        <w:rPr>
          <w:rFonts w:cs="Times New Roman"/>
          <w:color w:val="000000" w:themeColor="text1"/>
          <w:szCs w:val="24"/>
        </w:rPr>
        <w:t xml:space="preserve">suitable </w:t>
      </w:r>
      <w:r w:rsidR="009917A7" w:rsidRPr="00821ACB">
        <w:rPr>
          <w:rFonts w:cs="Times New Roman"/>
          <w:color w:val="000000" w:themeColor="text1"/>
          <w:szCs w:val="24"/>
        </w:rPr>
        <w:t>reference</w:t>
      </w:r>
      <w:r w:rsidR="00590123" w:rsidRPr="00821ACB">
        <w:rPr>
          <w:rFonts w:cs="Times New Roman"/>
          <w:color w:val="000000" w:themeColor="text1"/>
          <w:szCs w:val="24"/>
        </w:rPr>
        <w:t xml:space="preserve">s </w:t>
      </w:r>
      <w:r w:rsidR="009917A7" w:rsidRPr="00821ACB">
        <w:rPr>
          <w:rFonts w:cs="Times New Roman"/>
          <w:color w:val="000000" w:themeColor="text1"/>
          <w:szCs w:val="24"/>
        </w:rPr>
        <w:t xml:space="preserve">for new </w:t>
      </w:r>
      <w:r w:rsidR="003A6032" w:rsidRPr="00821ACB">
        <w:rPr>
          <w:rFonts w:cs="Times New Roman"/>
          <w:color w:val="000000" w:themeColor="text1"/>
          <w:szCs w:val="24"/>
        </w:rPr>
        <w:t xml:space="preserve">drug </w:t>
      </w:r>
      <w:r w:rsidR="009917A7" w:rsidRPr="00821ACB">
        <w:rPr>
          <w:rFonts w:cs="Times New Roman"/>
          <w:color w:val="000000" w:themeColor="text1"/>
          <w:szCs w:val="24"/>
        </w:rPr>
        <w:t>product development</w:t>
      </w:r>
      <w:r w:rsidR="00590123" w:rsidRPr="00821ACB">
        <w:rPr>
          <w:rFonts w:cs="Times New Roman"/>
          <w:color w:val="000000" w:themeColor="text1"/>
          <w:szCs w:val="24"/>
        </w:rPr>
        <w:t>,</w:t>
      </w:r>
      <w:r w:rsidR="009917A7" w:rsidRPr="00821ACB">
        <w:rPr>
          <w:rFonts w:cs="Times New Roman"/>
          <w:color w:val="000000" w:themeColor="text1"/>
          <w:szCs w:val="24"/>
        </w:rPr>
        <w:t xml:space="preserve"> </w:t>
      </w:r>
      <w:r w:rsidR="00590123" w:rsidRPr="00821ACB">
        <w:rPr>
          <w:rFonts w:cs="Times New Roman"/>
          <w:color w:val="000000" w:themeColor="text1"/>
          <w:szCs w:val="24"/>
        </w:rPr>
        <w:t xml:space="preserve">as materials exhibiting good flow properties, suitable </w:t>
      </w:r>
      <w:r w:rsidR="00883A72" w:rsidRPr="00821ACB">
        <w:rPr>
          <w:rFonts w:cs="Times New Roman"/>
          <w:color w:val="000000" w:themeColor="text1"/>
          <w:szCs w:val="24"/>
        </w:rPr>
        <w:t>for high speed tablet manufacturing</w:t>
      </w:r>
      <w:r w:rsidR="00405202" w:rsidRPr="00821ACB">
        <w:rPr>
          <w:rFonts w:cs="Times New Roman"/>
          <w:color w:val="000000" w:themeColor="text1"/>
          <w:szCs w:val="24"/>
        </w:rPr>
        <w:t xml:space="preserve"> </w:t>
      </w:r>
      <w:r w:rsidR="00405202" w:rsidRPr="00821ACB">
        <w:rPr>
          <w:rFonts w:cs="Times New Roman"/>
          <w:color w:val="000000" w:themeColor="text1"/>
          <w:szCs w:val="24"/>
        </w:rPr>
        <w:fldChar w:fldCharType="begin"/>
      </w:r>
      <w:r w:rsidR="006A3E8F" w:rsidRPr="00821ACB">
        <w:rPr>
          <w:rFonts w:cs="Times New Roman"/>
          <w:color w:val="000000" w:themeColor="text1"/>
          <w:szCs w:val="24"/>
        </w:rPr>
        <w:instrText xml:space="preserve"> ADDIN EN.CITE &lt;EndNote&gt;&lt;Cite&gt;&lt;Author&gt;Shi&lt;/Author&gt;&lt;Year&gt;2011&lt;/Year&gt;&lt;RecNum&gt;44&lt;/RecNum&gt;&lt;DisplayText&gt;(Shi et al., 2011)&lt;/DisplayText&gt;&lt;record&gt;&lt;rec-number&gt;44&lt;/rec-number&gt;&lt;foreign-keys&gt;&lt;key app="EN" db-id="d5fs0wsvp0f05ser9abpxz97rwr0et952ape" timestamp="1491558974"&gt;44&lt;/key&gt;&lt;/foreign-keys&gt;&lt;ref-type name="Journal Article"&gt;17&lt;/ref-type&gt;&lt;contributors&gt;&lt;authors&gt;&lt;author&gt;Shi, Limin&lt;/author&gt;&lt;author&gt;Chattoraj, Sayantan&lt;/author&gt;&lt;author&gt;Sun, Changquan Calvin&lt;/author&gt;&lt;/authors&gt;&lt;/contributors&gt;&lt;titles&gt;&lt;title&gt;Reproducibility of flow properties of microcrystalline cellulose—Avicel PH102&lt;/title&gt;&lt;secondary-title&gt;Powder Technol.&lt;/secondary-title&gt;&lt;/titles&gt;&lt;periodical&gt;&lt;full-title&gt;Powder Technol.&lt;/full-title&gt;&lt;/periodical&gt;&lt;pages&gt;253-257&lt;/pages&gt;&lt;volume&gt;212&lt;/volume&gt;&lt;number&gt;1&lt;/number&gt;&lt;dates&gt;&lt;year&gt;2011&lt;/year&gt;&lt;/dates&gt;&lt;isbn&gt;0032-5910&lt;/isbn&gt;&lt;urls&gt;&lt;/urls&gt;&lt;/record&gt;&lt;/Cite&gt;&lt;/EndNote&gt;</w:instrText>
      </w:r>
      <w:r w:rsidR="00405202" w:rsidRPr="00821ACB">
        <w:rPr>
          <w:rFonts w:cs="Times New Roman"/>
          <w:color w:val="000000" w:themeColor="text1"/>
          <w:szCs w:val="24"/>
        </w:rPr>
        <w:fldChar w:fldCharType="separate"/>
      </w:r>
      <w:r w:rsidR="00676EE1" w:rsidRPr="00821ACB">
        <w:rPr>
          <w:rFonts w:cs="Times New Roman"/>
          <w:noProof/>
          <w:color w:val="000000" w:themeColor="text1"/>
          <w:szCs w:val="24"/>
        </w:rPr>
        <w:t>(</w:t>
      </w:r>
      <w:hyperlink w:anchor="_ENREF_37" w:tooltip="Shi, 2011 #44" w:history="1">
        <w:r w:rsidR="0093435E" w:rsidRPr="00821ACB">
          <w:rPr>
            <w:rFonts w:cs="Times New Roman"/>
            <w:noProof/>
            <w:color w:val="000000" w:themeColor="text1"/>
            <w:szCs w:val="24"/>
          </w:rPr>
          <w:t>Shi et al., 2011</w:t>
        </w:r>
      </w:hyperlink>
      <w:r w:rsidR="00676EE1" w:rsidRPr="00821ACB">
        <w:rPr>
          <w:rFonts w:cs="Times New Roman"/>
          <w:noProof/>
          <w:color w:val="000000" w:themeColor="text1"/>
          <w:szCs w:val="24"/>
        </w:rPr>
        <w:t>)</w:t>
      </w:r>
      <w:r w:rsidR="00405202" w:rsidRPr="00821ACB">
        <w:rPr>
          <w:rFonts w:cs="Times New Roman"/>
          <w:color w:val="000000" w:themeColor="text1"/>
          <w:szCs w:val="24"/>
        </w:rPr>
        <w:fldChar w:fldCharType="end"/>
      </w:r>
      <w:r w:rsidR="00883A72" w:rsidRPr="00821ACB">
        <w:rPr>
          <w:rFonts w:cs="Times New Roman"/>
          <w:color w:val="000000" w:themeColor="text1"/>
          <w:szCs w:val="24"/>
        </w:rPr>
        <w:t>.</w:t>
      </w:r>
      <w:r w:rsidR="004D5FF3" w:rsidRPr="00821ACB">
        <w:rPr>
          <w:rFonts w:cs="Times New Roman"/>
          <w:color w:val="000000" w:themeColor="text1"/>
          <w:szCs w:val="24"/>
        </w:rPr>
        <w:t xml:space="preserve"> </w:t>
      </w:r>
      <w:r w:rsidR="00A32629" w:rsidRPr="00821ACB">
        <w:rPr>
          <w:rFonts w:cs="Times New Roman"/>
          <w:color w:val="000000" w:themeColor="text1"/>
          <w:szCs w:val="24"/>
        </w:rPr>
        <w:t xml:space="preserve">Kohler </w:t>
      </w:r>
      <w:r w:rsidR="00A32629" w:rsidRPr="00821ACB">
        <w:rPr>
          <w:rFonts w:cs="Times New Roman"/>
          <w:i/>
          <w:color w:val="000000" w:themeColor="text1"/>
          <w:szCs w:val="24"/>
        </w:rPr>
        <w:t>et al.</w:t>
      </w:r>
      <w:r w:rsidR="00A32629" w:rsidRPr="00821ACB">
        <w:rPr>
          <w:rFonts w:cs="Times New Roman"/>
          <w:color w:val="000000" w:themeColor="text1"/>
          <w:szCs w:val="24"/>
        </w:rPr>
        <w:t xml:space="preserve"> </w:t>
      </w:r>
      <w:r w:rsidR="00533F82" w:rsidRPr="00821ACB">
        <w:rPr>
          <w:rFonts w:cs="Times New Roman"/>
          <w:color w:val="000000" w:themeColor="text1"/>
          <w:szCs w:val="24"/>
        </w:rPr>
        <w:t xml:space="preserve">also </w:t>
      </w:r>
      <w:r w:rsidR="00357B9A" w:rsidRPr="00821ACB">
        <w:rPr>
          <w:rFonts w:cs="Times New Roman"/>
          <w:color w:val="000000" w:themeColor="text1"/>
          <w:szCs w:val="24"/>
        </w:rPr>
        <w:t xml:space="preserve">suggested </w:t>
      </w:r>
      <w:r w:rsidR="00215F18" w:rsidRPr="00821ACB">
        <w:rPr>
          <w:rFonts w:cs="Times New Roman"/>
          <w:color w:val="000000" w:themeColor="text1"/>
          <w:szCs w:val="24"/>
        </w:rPr>
        <w:t xml:space="preserve">a </w:t>
      </w:r>
      <w:r w:rsidR="00533F82" w:rsidRPr="00821ACB">
        <w:rPr>
          <w:rFonts w:cs="Times New Roman"/>
          <w:color w:val="000000" w:themeColor="text1"/>
          <w:szCs w:val="24"/>
        </w:rPr>
        <w:t xml:space="preserve">much lower </w:t>
      </w:r>
      <w:r w:rsidR="00357B9A" w:rsidRPr="00821ACB">
        <w:rPr>
          <w:rFonts w:cs="Times New Roman"/>
          <w:color w:val="000000" w:themeColor="text1"/>
          <w:szCs w:val="24"/>
        </w:rPr>
        <w:t>critical particle size for α-alumina powders, d</w:t>
      </w:r>
      <w:r w:rsidR="00932866" w:rsidRPr="00821ACB">
        <w:rPr>
          <w:rFonts w:cs="Times New Roman"/>
          <w:color w:val="000000" w:themeColor="text1"/>
          <w:szCs w:val="24"/>
        </w:rPr>
        <w:t xml:space="preserve">50 &gt; 20 </w:t>
      </w:r>
      <w:r w:rsidR="00357B9A" w:rsidRPr="00821ACB">
        <w:rPr>
          <w:rFonts w:ascii="Arial" w:hAnsi="Arial" w:cs="Arial"/>
          <w:color w:val="000000" w:themeColor="text1"/>
          <w:szCs w:val="24"/>
        </w:rPr>
        <w:t>µ</w:t>
      </w:r>
      <w:r w:rsidR="00932866" w:rsidRPr="00821ACB">
        <w:rPr>
          <w:rFonts w:cs="Times New Roman"/>
          <w:color w:val="000000" w:themeColor="text1"/>
          <w:szCs w:val="24"/>
        </w:rPr>
        <w:t xml:space="preserve">m, </w:t>
      </w:r>
      <w:r w:rsidR="00590123" w:rsidRPr="00821ACB">
        <w:rPr>
          <w:rFonts w:cs="Times New Roman"/>
          <w:color w:val="000000" w:themeColor="text1"/>
          <w:szCs w:val="24"/>
        </w:rPr>
        <w:t xml:space="preserve">for </w:t>
      </w:r>
      <w:r w:rsidR="00357B9A" w:rsidRPr="00821ACB">
        <w:rPr>
          <w:rFonts w:cs="Times New Roman"/>
          <w:color w:val="000000" w:themeColor="text1"/>
          <w:szCs w:val="24"/>
        </w:rPr>
        <w:t>easy</w:t>
      </w:r>
      <w:r w:rsidR="00932866" w:rsidRPr="00821ACB">
        <w:rPr>
          <w:rFonts w:cs="Times New Roman"/>
          <w:color w:val="000000" w:themeColor="text1"/>
          <w:szCs w:val="24"/>
        </w:rPr>
        <w:t xml:space="preserve"> or free flow</w:t>
      </w:r>
      <w:r w:rsidR="00590123" w:rsidRPr="00821ACB">
        <w:rPr>
          <w:rFonts w:cs="Times New Roman"/>
          <w:color w:val="000000" w:themeColor="text1"/>
          <w:szCs w:val="24"/>
        </w:rPr>
        <w:t xml:space="preserve"> </w:t>
      </w:r>
      <w:r w:rsidR="00405202" w:rsidRPr="00821ACB">
        <w:rPr>
          <w:rFonts w:cs="Times New Roman"/>
          <w:color w:val="000000" w:themeColor="text1"/>
          <w:szCs w:val="24"/>
        </w:rPr>
        <w:fldChar w:fldCharType="begin"/>
      </w:r>
      <w:r w:rsidR="00A92C3D" w:rsidRPr="00821ACB">
        <w:rPr>
          <w:rFonts w:cs="Times New Roman"/>
          <w:color w:val="000000" w:themeColor="text1"/>
          <w:szCs w:val="24"/>
        </w:rPr>
        <w:instrText xml:space="preserve"> ADDIN EN.CITE &lt;EndNote&gt;&lt;Cite&gt;&lt;Author&gt;Köhler&lt;/Author&gt;&lt;Year&gt;1991&lt;/Year&gt;&lt;RecNum&gt;42&lt;/RecNum&gt;&lt;DisplayText&gt;(Köhler and Schubert, 1991)&lt;/DisplayText&gt;&lt;record&gt;&lt;rec-number&gt;42&lt;/rec-number&gt;&lt;foreign-keys&gt;&lt;key app="EN" db-id="d5fs0wsvp0f05ser9abpxz97rwr0et952ape" timestamp="1491558973"&gt;42&lt;/key&gt;&lt;/foreign-keys&gt;&lt;ref-type name="Journal Article"&gt;17&lt;/ref-type&gt;&lt;contributors&gt;&lt;authors&gt;&lt;author&gt;Köhler, Thomas&lt;/author&gt;&lt;author&gt;Schubert, Heinrich&lt;/author&gt;&lt;/authors&gt;&lt;/contributors&gt;&lt;titles&gt;&lt;title&gt;Influence of the Particle Size Distribution on the flow behaviour of fine powders&lt;/title&gt;&lt;secondary-title&gt;Part. Part. Syst. Charact.&lt;/secondary-title&gt;&lt;/titles&gt;&lt;periodical&gt;&lt;full-title&gt;Part. Part. Syst. Charact.&lt;/full-title&gt;&lt;/periodical&gt;&lt;pages&gt;101-104&lt;/pages&gt;&lt;volume&gt;8&lt;/volume&gt;&lt;number&gt;1</w:instrText>
      </w:r>
      <w:r w:rsidR="00A92C3D" w:rsidRPr="00821ACB">
        <w:rPr>
          <w:rFonts w:ascii="Cambria Math" w:hAnsi="Cambria Math" w:cs="Cambria Math"/>
          <w:color w:val="000000" w:themeColor="text1"/>
          <w:szCs w:val="24"/>
        </w:rPr>
        <w:instrText>‐</w:instrText>
      </w:r>
      <w:r w:rsidR="00A92C3D" w:rsidRPr="00821ACB">
        <w:rPr>
          <w:rFonts w:cs="Times New Roman"/>
          <w:color w:val="000000" w:themeColor="text1"/>
          <w:szCs w:val="24"/>
        </w:rPr>
        <w:instrText>4&lt;/number&gt;&lt;dates&gt;&lt;year&gt;1991&lt;/year&gt;&lt;/dates&gt;&lt;isbn&gt;1521-4117&lt;/isbn&gt;&lt;urls&gt;&lt;/urls&gt;&lt;/record&gt;&lt;/Cite&gt;&lt;/EndNote&gt;</w:instrText>
      </w:r>
      <w:r w:rsidR="00405202" w:rsidRPr="00821ACB">
        <w:rPr>
          <w:rFonts w:cs="Times New Roman"/>
          <w:color w:val="000000" w:themeColor="text1"/>
          <w:szCs w:val="24"/>
        </w:rPr>
        <w:fldChar w:fldCharType="separate"/>
      </w:r>
      <w:r w:rsidR="00676EE1" w:rsidRPr="00821ACB">
        <w:rPr>
          <w:rFonts w:cs="Times New Roman"/>
          <w:noProof/>
          <w:color w:val="000000" w:themeColor="text1"/>
          <w:szCs w:val="24"/>
        </w:rPr>
        <w:t>(</w:t>
      </w:r>
      <w:hyperlink w:anchor="_ENREF_18" w:tooltip="Köhler, 1991 #42" w:history="1">
        <w:r w:rsidR="0093435E" w:rsidRPr="00821ACB">
          <w:rPr>
            <w:rFonts w:cs="Times New Roman"/>
            <w:noProof/>
            <w:color w:val="000000" w:themeColor="text1"/>
            <w:szCs w:val="24"/>
          </w:rPr>
          <w:t>Köhler and Schubert, 1991</w:t>
        </w:r>
      </w:hyperlink>
      <w:r w:rsidR="00676EE1" w:rsidRPr="00821ACB">
        <w:rPr>
          <w:rFonts w:cs="Times New Roman"/>
          <w:noProof/>
          <w:color w:val="000000" w:themeColor="text1"/>
          <w:szCs w:val="24"/>
        </w:rPr>
        <w:t>)</w:t>
      </w:r>
      <w:r w:rsidR="00405202" w:rsidRPr="00821ACB">
        <w:rPr>
          <w:rFonts w:cs="Times New Roman"/>
          <w:color w:val="000000" w:themeColor="text1"/>
          <w:szCs w:val="24"/>
        </w:rPr>
        <w:fldChar w:fldCharType="end"/>
      </w:r>
      <w:r w:rsidR="00A32629" w:rsidRPr="00821ACB">
        <w:rPr>
          <w:rFonts w:cs="Times New Roman"/>
          <w:color w:val="000000" w:themeColor="text1"/>
          <w:szCs w:val="24"/>
        </w:rPr>
        <w:t xml:space="preserve">. </w:t>
      </w:r>
      <w:r w:rsidR="00203554" w:rsidRPr="00821ACB">
        <w:rPr>
          <w:rFonts w:cs="Times New Roman"/>
          <w:color w:val="000000" w:themeColor="text1"/>
          <w:szCs w:val="24"/>
        </w:rPr>
        <w:t xml:space="preserve">Thus, </w:t>
      </w:r>
      <w:r w:rsidR="00062C4A" w:rsidRPr="00821ACB">
        <w:rPr>
          <w:rFonts w:cs="Times New Roman"/>
          <w:color w:val="000000" w:themeColor="text1"/>
          <w:szCs w:val="24"/>
        </w:rPr>
        <w:t xml:space="preserve">in </w:t>
      </w:r>
      <w:r w:rsidR="00203554" w:rsidRPr="00821ACB">
        <w:rPr>
          <w:rFonts w:cs="Times New Roman"/>
          <w:color w:val="000000" w:themeColor="text1"/>
          <w:szCs w:val="24"/>
        </w:rPr>
        <w:t>general</w:t>
      </w:r>
      <w:r w:rsidR="00215F18" w:rsidRPr="00821ACB">
        <w:rPr>
          <w:rFonts w:cs="Times New Roman"/>
          <w:color w:val="000000" w:themeColor="text1"/>
          <w:szCs w:val="24"/>
        </w:rPr>
        <w:t>,</w:t>
      </w:r>
      <w:r w:rsidR="00203554" w:rsidRPr="00821ACB">
        <w:rPr>
          <w:rFonts w:cs="Times New Roman"/>
          <w:color w:val="000000" w:themeColor="text1"/>
          <w:szCs w:val="24"/>
        </w:rPr>
        <w:t xml:space="preserve"> powder flow classificat</w:t>
      </w:r>
      <w:r w:rsidR="00533F82" w:rsidRPr="00821ACB">
        <w:rPr>
          <w:rFonts w:cs="Times New Roman"/>
          <w:color w:val="000000" w:themeColor="text1"/>
          <w:szCs w:val="24"/>
        </w:rPr>
        <w:t xml:space="preserve">ion based on particle size </w:t>
      </w:r>
      <w:r w:rsidR="00062C4A" w:rsidRPr="00821ACB">
        <w:rPr>
          <w:rFonts w:cs="Times New Roman"/>
          <w:color w:val="000000" w:themeColor="text1"/>
          <w:szCs w:val="24"/>
        </w:rPr>
        <w:t xml:space="preserve">alone has </w:t>
      </w:r>
      <w:r w:rsidR="00B74378" w:rsidRPr="00821ACB">
        <w:rPr>
          <w:rFonts w:cs="Times New Roman"/>
          <w:color w:val="000000" w:themeColor="text1"/>
          <w:szCs w:val="24"/>
        </w:rPr>
        <w:t>been ineffective</w:t>
      </w:r>
      <w:r w:rsidR="000F1981" w:rsidRPr="00821ACB">
        <w:rPr>
          <w:rFonts w:cs="Times New Roman"/>
          <w:color w:val="000000" w:themeColor="text1"/>
          <w:szCs w:val="24"/>
        </w:rPr>
        <w:t xml:space="preserve"> </w:t>
      </w:r>
      <w:r w:rsidR="00590123" w:rsidRPr="00821ACB">
        <w:rPr>
          <w:rFonts w:cs="Times New Roman"/>
          <w:color w:val="000000" w:themeColor="text1"/>
          <w:szCs w:val="24"/>
        </w:rPr>
        <w:t xml:space="preserve">in </w:t>
      </w:r>
      <w:r w:rsidR="00533F82" w:rsidRPr="00821ACB">
        <w:rPr>
          <w:rFonts w:cs="Times New Roman"/>
          <w:color w:val="000000" w:themeColor="text1"/>
          <w:szCs w:val="24"/>
        </w:rPr>
        <w:t>reflect</w:t>
      </w:r>
      <w:r w:rsidR="00590123" w:rsidRPr="00821ACB">
        <w:rPr>
          <w:rFonts w:cs="Times New Roman"/>
          <w:color w:val="000000" w:themeColor="text1"/>
          <w:szCs w:val="24"/>
        </w:rPr>
        <w:t>ing</w:t>
      </w:r>
      <w:r w:rsidR="00533F82" w:rsidRPr="00821ACB">
        <w:rPr>
          <w:rFonts w:cs="Times New Roman"/>
          <w:color w:val="000000" w:themeColor="text1"/>
          <w:szCs w:val="24"/>
        </w:rPr>
        <w:t xml:space="preserve"> API and excipient processability</w:t>
      </w:r>
      <w:r w:rsidR="000F1981" w:rsidRPr="00821ACB">
        <w:rPr>
          <w:rFonts w:cs="Times New Roman"/>
          <w:color w:val="000000" w:themeColor="text1"/>
          <w:szCs w:val="24"/>
        </w:rPr>
        <w:t xml:space="preserve"> problem</w:t>
      </w:r>
      <w:r w:rsidR="00590123" w:rsidRPr="00821ACB">
        <w:rPr>
          <w:rFonts w:cs="Times New Roman"/>
          <w:color w:val="000000" w:themeColor="text1"/>
          <w:szCs w:val="24"/>
        </w:rPr>
        <w:t>s</w:t>
      </w:r>
      <w:r w:rsidR="00533F82" w:rsidRPr="00821ACB">
        <w:rPr>
          <w:rFonts w:cs="Times New Roman"/>
          <w:color w:val="000000" w:themeColor="text1"/>
          <w:szCs w:val="24"/>
        </w:rPr>
        <w:t>.</w:t>
      </w:r>
      <w:r w:rsidR="00840BD6" w:rsidRPr="00821ACB">
        <w:rPr>
          <w:rFonts w:cs="Times New Roman"/>
          <w:color w:val="000000" w:themeColor="text1"/>
          <w:szCs w:val="24"/>
        </w:rPr>
        <w:t xml:space="preserve"> Moreover, </w:t>
      </w:r>
      <w:r w:rsidR="00590123" w:rsidRPr="00821ACB">
        <w:rPr>
          <w:rFonts w:cs="Times New Roman"/>
          <w:color w:val="000000" w:themeColor="text1"/>
          <w:szCs w:val="24"/>
        </w:rPr>
        <w:t xml:space="preserve">the use of </w:t>
      </w:r>
      <w:r w:rsidR="00840BD6" w:rsidRPr="00821ACB">
        <w:rPr>
          <w:rFonts w:cs="Times New Roman"/>
          <w:color w:val="000000" w:themeColor="text1"/>
          <w:szCs w:val="24"/>
        </w:rPr>
        <w:t>a</w:t>
      </w:r>
      <w:r w:rsidR="003C32CA" w:rsidRPr="00821ACB">
        <w:rPr>
          <w:rFonts w:cs="Times New Roman"/>
          <w:color w:val="000000" w:themeColor="text1"/>
          <w:szCs w:val="24"/>
        </w:rPr>
        <w:t xml:space="preserve"> single particle size</w:t>
      </w:r>
      <w:r w:rsidR="00920942" w:rsidRPr="00821ACB">
        <w:rPr>
          <w:rFonts w:cs="Times New Roman"/>
          <w:color w:val="000000" w:themeColor="text1"/>
          <w:szCs w:val="24"/>
        </w:rPr>
        <w:t xml:space="preserve"> </w:t>
      </w:r>
      <w:r w:rsidR="00590123" w:rsidRPr="00821ACB">
        <w:rPr>
          <w:rFonts w:cs="Times New Roman"/>
          <w:color w:val="000000" w:themeColor="text1"/>
          <w:szCs w:val="24"/>
        </w:rPr>
        <w:t xml:space="preserve">or </w:t>
      </w:r>
      <w:r w:rsidR="00920942" w:rsidRPr="00821ACB">
        <w:rPr>
          <w:rFonts w:cs="Times New Roman"/>
          <w:color w:val="000000" w:themeColor="text1"/>
          <w:szCs w:val="24"/>
        </w:rPr>
        <w:t>physical properties</w:t>
      </w:r>
      <w:r w:rsidR="003C32CA" w:rsidRPr="00821ACB">
        <w:rPr>
          <w:rFonts w:cs="Times New Roman"/>
          <w:color w:val="000000" w:themeColor="text1"/>
          <w:szCs w:val="24"/>
        </w:rPr>
        <w:t xml:space="preserve"> descriptor </w:t>
      </w:r>
      <w:r w:rsidR="00590123" w:rsidRPr="00821ACB">
        <w:rPr>
          <w:rFonts w:cs="Times New Roman"/>
          <w:color w:val="000000" w:themeColor="text1"/>
          <w:szCs w:val="24"/>
        </w:rPr>
        <w:t xml:space="preserve">has </w:t>
      </w:r>
      <w:r w:rsidR="00840BD6" w:rsidRPr="00821ACB">
        <w:rPr>
          <w:rFonts w:cs="Times New Roman"/>
          <w:color w:val="000000" w:themeColor="text1"/>
          <w:szCs w:val="24"/>
        </w:rPr>
        <w:t>been</w:t>
      </w:r>
      <w:r w:rsidR="003C32CA" w:rsidRPr="00821ACB">
        <w:rPr>
          <w:rFonts w:cs="Times New Roman"/>
          <w:color w:val="000000" w:themeColor="text1"/>
          <w:szCs w:val="24"/>
        </w:rPr>
        <w:t xml:space="preserve"> in</w:t>
      </w:r>
      <w:r w:rsidR="00840BD6" w:rsidRPr="00821ACB">
        <w:rPr>
          <w:rFonts w:cs="Times New Roman"/>
          <w:color w:val="000000" w:themeColor="text1"/>
          <w:szCs w:val="24"/>
        </w:rPr>
        <w:t>adequate</w:t>
      </w:r>
      <w:r w:rsidR="003C32CA" w:rsidRPr="00821ACB">
        <w:rPr>
          <w:rFonts w:cs="Times New Roman"/>
          <w:color w:val="000000" w:themeColor="text1"/>
          <w:szCs w:val="24"/>
        </w:rPr>
        <w:t xml:space="preserve"> </w:t>
      </w:r>
      <w:r w:rsidR="00920942" w:rsidRPr="00821ACB">
        <w:rPr>
          <w:rFonts w:cs="Times New Roman"/>
          <w:color w:val="000000" w:themeColor="text1"/>
          <w:szCs w:val="24"/>
        </w:rPr>
        <w:t>and</w:t>
      </w:r>
      <w:r w:rsidR="00590123" w:rsidRPr="00821ACB">
        <w:rPr>
          <w:rFonts w:cs="Times New Roman"/>
          <w:color w:val="000000" w:themeColor="text1"/>
          <w:szCs w:val="24"/>
        </w:rPr>
        <w:t>,</w:t>
      </w:r>
      <w:r w:rsidR="00920942" w:rsidRPr="00821ACB">
        <w:rPr>
          <w:rFonts w:cs="Times New Roman"/>
          <w:color w:val="000000" w:themeColor="text1"/>
          <w:szCs w:val="24"/>
        </w:rPr>
        <w:t xml:space="preserve"> </w:t>
      </w:r>
      <w:r w:rsidR="00840BD6" w:rsidRPr="00821ACB">
        <w:rPr>
          <w:rFonts w:cs="Times New Roman"/>
          <w:color w:val="000000" w:themeColor="text1"/>
          <w:szCs w:val="24"/>
        </w:rPr>
        <w:t>in some cases</w:t>
      </w:r>
      <w:r w:rsidR="00590123" w:rsidRPr="00821ACB">
        <w:rPr>
          <w:rFonts w:cs="Times New Roman"/>
          <w:color w:val="000000" w:themeColor="text1"/>
          <w:szCs w:val="24"/>
        </w:rPr>
        <w:t>,</w:t>
      </w:r>
      <w:r w:rsidR="00840BD6" w:rsidRPr="00821ACB">
        <w:rPr>
          <w:rFonts w:cs="Times New Roman"/>
          <w:color w:val="000000" w:themeColor="text1"/>
          <w:szCs w:val="24"/>
        </w:rPr>
        <w:t xml:space="preserve"> </w:t>
      </w:r>
      <w:r w:rsidR="00920942" w:rsidRPr="00821ACB">
        <w:rPr>
          <w:rFonts w:cs="Times New Roman"/>
          <w:color w:val="000000" w:themeColor="text1"/>
          <w:szCs w:val="24"/>
        </w:rPr>
        <w:t xml:space="preserve">misleading </w:t>
      </w:r>
      <w:r w:rsidR="00590123" w:rsidRPr="00821ACB">
        <w:rPr>
          <w:rFonts w:cs="Times New Roman"/>
          <w:color w:val="000000" w:themeColor="text1"/>
          <w:szCs w:val="24"/>
        </w:rPr>
        <w:t>in establishing</w:t>
      </w:r>
      <w:r w:rsidR="003C32CA" w:rsidRPr="00821ACB">
        <w:rPr>
          <w:rFonts w:cs="Times New Roman"/>
          <w:color w:val="000000" w:themeColor="text1"/>
          <w:szCs w:val="24"/>
        </w:rPr>
        <w:t xml:space="preserve"> a specificat</w:t>
      </w:r>
      <w:r w:rsidR="00840BD6" w:rsidRPr="00821ACB">
        <w:rPr>
          <w:rFonts w:cs="Times New Roman"/>
          <w:color w:val="000000" w:themeColor="text1"/>
          <w:szCs w:val="24"/>
        </w:rPr>
        <w:t xml:space="preserve">ion for powder flow properties due to </w:t>
      </w:r>
      <w:r w:rsidR="00590123" w:rsidRPr="00821ACB">
        <w:rPr>
          <w:rFonts w:cs="Times New Roman"/>
          <w:color w:val="000000" w:themeColor="text1"/>
          <w:szCs w:val="24"/>
        </w:rPr>
        <w:t xml:space="preserve">the </w:t>
      </w:r>
      <w:r w:rsidR="00840BD6" w:rsidRPr="00821ACB">
        <w:rPr>
          <w:rFonts w:cs="Times New Roman"/>
          <w:color w:val="000000" w:themeColor="text1"/>
          <w:szCs w:val="24"/>
        </w:rPr>
        <w:t>l</w:t>
      </w:r>
      <w:r w:rsidR="00920942" w:rsidRPr="00821ACB">
        <w:rPr>
          <w:rFonts w:cs="Times New Roman"/>
          <w:color w:val="000000" w:themeColor="text1"/>
          <w:szCs w:val="24"/>
        </w:rPr>
        <w:t xml:space="preserve">ack of </w:t>
      </w:r>
      <w:r w:rsidR="00476E0F" w:rsidRPr="00821ACB">
        <w:rPr>
          <w:rFonts w:cs="Times New Roman"/>
          <w:color w:val="000000" w:themeColor="text1"/>
          <w:szCs w:val="24"/>
        </w:rPr>
        <w:t xml:space="preserve">standardised </w:t>
      </w:r>
      <w:r w:rsidR="00920942" w:rsidRPr="00821ACB">
        <w:rPr>
          <w:rFonts w:cs="Times New Roman"/>
          <w:color w:val="000000" w:themeColor="text1"/>
          <w:szCs w:val="24"/>
        </w:rPr>
        <w:t xml:space="preserve">techniques for rapidly determining both particle shape </w:t>
      </w:r>
      <w:r w:rsidR="00476E0F" w:rsidRPr="00821ACB">
        <w:rPr>
          <w:rFonts w:cs="Times New Roman"/>
          <w:color w:val="000000" w:themeColor="text1"/>
          <w:szCs w:val="24"/>
        </w:rPr>
        <w:t>and size</w:t>
      </w:r>
      <w:r w:rsidR="00590123" w:rsidRPr="00821ACB">
        <w:rPr>
          <w:rFonts w:cs="Times New Roman"/>
          <w:color w:val="000000" w:themeColor="text1"/>
          <w:szCs w:val="24"/>
        </w:rPr>
        <w:t>,</w:t>
      </w:r>
      <w:r w:rsidR="00476E0F" w:rsidRPr="00821ACB">
        <w:rPr>
          <w:rFonts w:cs="Times New Roman"/>
          <w:color w:val="000000" w:themeColor="text1"/>
          <w:szCs w:val="24"/>
        </w:rPr>
        <w:t xml:space="preserve"> </w:t>
      </w:r>
      <w:r w:rsidR="00920942" w:rsidRPr="00821ACB">
        <w:rPr>
          <w:rFonts w:cs="Times New Roman"/>
          <w:color w:val="000000" w:themeColor="text1"/>
          <w:szCs w:val="24"/>
        </w:rPr>
        <w:t xml:space="preserve">and </w:t>
      </w:r>
      <w:r w:rsidR="00476E0F" w:rsidRPr="00821ACB">
        <w:rPr>
          <w:rFonts w:cs="Times New Roman"/>
          <w:color w:val="000000" w:themeColor="text1"/>
          <w:szCs w:val="24"/>
        </w:rPr>
        <w:t xml:space="preserve">lack of precise understanding of </w:t>
      </w:r>
      <w:r w:rsidR="00920942" w:rsidRPr="00821ACB">
        <w:rPr>
          <w:rFonts w:cs="Times New Roman"/>
          <w:color w:val="000000" w:themeColor="text1"/>
          <w:szCs w:val="24"/>
        </w:rPr>
        <w:t>the range of flow characteristics</w:t>
      </w:r>
      <w:r w:rsidR="00476E0F" w:rsidRPr="00821ACB">
        <w:rPr>
          <w:rFonts w:cs="Times New Roman"/>
          <w:color w:val="000000" w:themeColor="text1"/>
          <w:szCs w:val="24"/>
        </w:rPr>
        <w:t xml:space="preserve"> and physical properties of materials </w:t>
      </w:r>
      <w:r w:rsidR="007C1974" w:rsidRPr="00821ACB">
        <w:rPr>
          <w:rFonts w:cs="Times New Roman"/>
          <w:color w:val="000000" w:themeColor="text1"/>
          <w:szCs w:val="24"/>
        </w:rPr>
        <w:fldChar w:fldCharType="begin"/>
      </w:r>
      <w:r w:rsidR="001B0F36" w:rsidRPr="00821ACB">
        <w:rPr>
          <w:rFonts w:cs="Times New Roman"/>
          <w:color w:val="000000" w:themeColor="text1"/>
          <w:szCs w:val="24"/>
        </w:rPr>
        <w:instrText xml:space="preserve"> ADDIN EN.CITE &lt;EndNote&gt;&lt;Cite&gt;&lt;Author&gt;Fu&lt;/Author&gt;&lt;Year&gt;2012&lt;/Year&gt;&lt;RecNum&gt;41&lt;/RecNum&gt;&lt;DisplayText&gt;(Fu et al., 2012)&lt;/DisplayText&gt;&lt;record&gt;&lt;rec-number&gt;41&lt;/rec-number&gt;&lt;foreign-keys&gt;&lt;key app="EN" db-id="d5fs0wsvp0f05ser9abpxz97rwr0et952ape" timestamp="1491558973"&gt;41&lt;/key&gt;&lt;/foreign-keys&gt;&lt;ref-type name="Journal Article"&gt;17&lt;/ref-type&gt;&lt;contributors&gt;&lt;authors&gt;&lt;author&gt;Fu, Xiaowei&lt;/author&gt;&lt;author&gt;Huck, Deborah&lt;/author&gt;&lt;author&gt;Makein, Lisa&lt;/author&gt;&lt;author&gt;Armstrong, Brian&lt;/author&gt;&lt;author&gt;Willen, Ulf&lt;/author&gt;&lt;author&gt;Freeman, Tim&lt;/author&gt;&lt;/authors&gt;&lt;/contributors&gt;&lt;titles&gt;&lt;title&gt;Effect of particle shape and size on flow properties of lactose powders&lt;/title&gt;&lt;secondary-title&gt;Particuology&lt;/secondary-title&gt;&lt;/titles&gt;&lt;periodical&gt;&lt;full-title&gt;Particuology&lt;/full-title&gt;&lt;/periodical&gt;&lt;pages&gt;203-208&lt;/pages&gt;&lt;volume&gt;10&lt;/volume&gt;&lt;number&gt;2&lt;/number&gt;&lt;dates&gt;&lt;year&gt;2012&lt;/year&gt;&lt;/dates&gt;&lt;isbn&gt;1674-2001&lt;/isbn&gt;&lt;urls&gt;&lt;/urls&gt;&lt;/record&gt;&lt;/Cite&gt;&lt;/EndNote&gt;</w:instrText>
      </w:r>
      <w:r w:rsidR="007C1974" w:rsidRPr="00821ACB">
        <w:rPr>
          <w:rFonts w:cs="Times New Roman"/>
          <w:color w:val="000000" w:themeColor="text1"/>
          <w:szCs w:val="24"/>
        </w:rPr>
        <w:fldChar w:fldCharType="separate"/>
      </w:r>
      <w:r w:rsidR="00676EE1" w:rsidRPr="00821ACB">
        <w:rPr>
          <w:rFonts w:cs="Times New Roman"/>
          <w:noProof/>
          <w:color w:val="000000" w:themeColor="text1"/>
          <w:szCs w:val="24"/>
        </w:rPr>
        <w:t>(</w:t>
      </w:r>
      <w:hyperlink w:anchor="_ENREF_9" w:tooltip="Fu, 2012 #41" w:history="1">
        <w:r w:rsidR="0093435E" w:rsidRPr="00821ACB">
          <w:rPr>
            <w:rFonts w:cs="Times New Roman"/>
            <w:noProof/>
            <w:color w:val="000000" w:themeColor="text1"/>
            <w:szCs w:val="24"/>
          </w:rPr>
          <w:t>Fu et al., 2012</w:t>
        </w:r>
      </w:hyperlink>
      <w:r w:rsidR="00676EE1" w:rsidRPr="00821ACB">
        <w:rPr>
          <w:rFonts w:cs="Times New Roman"/>
          <w:noProof/>
          <w:color w:val="000000" w:themeColor="text1"/>
          <w:szCs w:val="24"/>
        </w:rPr>
        <w:t>)</w:t>
      </w:r>
      <w:r w:rsidR="007C1974" w:rsidRPr="00821ACB">
        <w:rPr>
          <w:rFonts w:cs="Times New Roman"/>
          <w:color w:val="000000" w:themeColor="text1"/>
          <w:szCs w:val="24"/>
        </w:rPr>
        <w:fldChar w:fldCharType="end"/>
      </w:r>
      <w:r w:rsidR="00920942" w:rsidRPr="00821ACB">
        <w:rPr>
          <w:rFonts w:cs="Times New Roman"/>
          <w:color w:val="000000" w:themeColor="text1"/>
          <w:szCs w:val="24"/>
        </w:rPr>
        <w:t xml:space="preserve">. </w:t>
      </w:r>
      <w:r w:rsidR="00A905F2" w:rsidRPr="00821ACB">
        <w:rPr>
          <w:rFonts w:cs="Times New Roman"/>
          <w:color w:val="000000" w:themeColor="text1"/>
          <w:szCs w:val="24"/>
          <w:lang w:val="en-US"/>
        </w:rPr>
        <w:t xml:space="preserve">Sander </w:t>
      </w:r>
      <w:r w:rsidR="00A905F2" w:rsidRPr="00821ACB">
        <w:rPr>
          <w:rFonts w:cs="Times New Roman"/>
          <w:i/>
          <w:color w:val="000000" w:themeColor="text1"/>
          <w:szCs w:val="24"/>
          <w:lang w:val="en-US"/>
        </w:rPr>
        <w:t>et al.</w:t>
      </w:r>
      <w:r w:rsidR="00A905F2" w:rsidRPr="00821ACB">
        <w:rPr>
          <w:rFonts w:cs="Times New Roman"/>
          <w:color w:val="000000" w:themeColor="text1"/>
          <w:szCs w:val="24"/>
          <w:lang w:val="en-US"/>
        </w:rPr>
        <w:t xml:space="preserve"> </w:t>
      </w:r>
      <w:r w:rsidR="00477A41" w:rsidRPr="00821ACB">
        <w:rPr>
          <w:rFonts w:cs="Times New Roman"/>
          <w:color w:val="000000" w:themeColor="text1"/>
          <w:szCs w:val="24"/>
          <w:lang w:val="en-US"/>
        </w:rPr>
        <w:fldChar w:fldCharType="begin"/>
      </w:r>
      <w:r w:rsidR="00A92C3D" w:rsidRPr="00821ACB">
        <w:rPr>
          <w:rFonts w:cs="Times New Roman"/>
          <w:color w:val="000000" w:themeColor="text1"/>
          <w:szCs w:val="24"/>
          <w:lang w:val="en-US"/>
        </w:rPr>
        <w:instrText xml:space="preserve"> ADDIN EN.CITE &lt;EndNote&gt;&lt;Cite&gt;&lt;Author&gt;Sandler&lt;/Author&gt;&lt;Year&gt;2010&lt;/Year&gt;&lt;RecNum&gt;45&lt;/RecNum&gt;&lt;DisplayText&gt;(Sandler and Wilson, 2010)&lt;/DisplayText&gt;&lt;record&gt;&lt;rec-number&gt;45&lt;/rec-number&gt;&lt;foreign-keys&gt;&lt;key app="EN" db-id="d5fs0wsvp0f05ser9abpxz97rwr0et952ape" timestamp="1491558974"&gt;45&lt;/key&gt;&lt;/foreign-keys&gt;&lt;ref-type name="Journal Article"&gt;17&lt;/ref-type&gt;&lt;contributors&gt;&lt;authors&gt;&lt;author&gt;Sandler, Niklas&lt;/author&gt;&lt;author&gt;Wilson, David&lt;/author&gt;&lt;/authors&gt;&lt;/contributors&gt;&lt;titles&gt;&lt;title&gt;Prediction of granule packing and flow behavior based on particle size and shape analysis&lt;/title&gt;&lt;secondary-title&gt;‎J. Pharm. Sci.&lt;/secondary-title&gt;&lt;/titles&gt;&lt;periodical&gt;&lt;full-title&gt;‎J. Pharm. Sci.&lt;/full-title&gt;&lt;/periodical&gt;&lt;pages&gt;958-968&lt;/pages&gt;&lt;volume&gt;99&lt;/volume&gt;&lt;number&gt;2&lt;/number&gt;&lt;dates&gt;&lt;year&gt;2010&lt;/year&gt;&lt;/dates&gt;&lt;isbn&gt;1520-6017&lt;/isbn&gt;&lt;urls&gt;&lt;/urls&gt;&lt;/record&gt;&lt;/Cite&gt;&lt;/EndNote&gt;</w:instrText>
      </w:r>
      <w:r w:rsidR="00477A41" w:rsidRPr="00821ACB">
        <w:rPr>
          <w:rFonts w:cs="Times New Roman"/>
          <w:color w:val="000000" w:themeColor="text1"/>
          <w:szCs w:val="24"/>
          <w:lang w:val="en-US"/>
        </w:rPr>
        <w:fldChar w:fldCharType="separate"/>
      </w:r>
      <w:r w:rsidR="00676EE1" w:rsidRPr="00821ACB">
        <w:rPr>
          <w:rFonts w:cs="Times New Roman"/>
          <w:noProof/>
          <w:color w:val="000000" w:themeColor="text1"/>
          <w:szCs w:val="24"/>
          <w:lang w:val="en-US"/>
        </w:rPr>
        <w:t>(</w:t>
      </w:r>
      <w:hyperlink w:anchor="_ENREF_35" w:tooltip="Sandler, 2010 #45" w:history="1">
        <w:r w:rsidR="0093435E" w:rsidRPr="00821ACB">
          <w:rPr>
            <w:rFonts w:cs="Times New Roman"/>
            <w:noProof/>
            <w:color w:val="000000" w:themeColor="text1"/>
            <w:szCs w:val="24"/>
            <w:lang w:val="en-US"/>
          </w:rPr>
          <w:t>Sandler and Wilson, 2010</w:t>
        </w:r>
      </w:hyperlink>
      <w:r w:rsidR="00676EE1" w:rsidRPr="00821ACB">
        <w:rPr>
          <w:rFonts w:cs="Times New Roman"/>
          <w:noProof/>
          <w:color w:val="000000" w:themeColor="text1"/>
          <w:szCs w:val="24"/>
          <w:lang w:val="en-US"/>
        </w:rPr>
        <w:t>)</w:t>
      </w:r>
      <w:r w:rsidR="00477A41" w:rsidRPr="00821ACB">
        <w:rPr>
          <w:rFonts w:cs="Times New Roman"/>
          <w:color w:val="000000" w:themeColor="text1"/>
          <w:szCs w:val="24"/>
          <w:lang w:val="en-US"/>
        </w:rPr>
        <w:fldChar w:fldCharType="end"/>
      </w:r>
      <w:r w:rsidR="00A905F2" w:rsidRPr="00821ACB">
        <w:rPr>
          <w:rFonts w:cs="Times New Roman"/>
          <w:color w:val="000000" w:themeColor="text1"/>
          <w:szCs w:val="24"/>
          <w:lang w:val="en-US"/>
        </w:rPr>
        <w:t xml:space="preserve"> and </w:t>
      </w:r>
      <w:r w:rsidR="00514590" w:rsidRPr="00821ACB">
        <w:rPr>
          <w:rFonts w:cs="Times New Roman"/>
          <w:color w:val="000000" w:themeColor="text1"/>
          <w:szCs w:val="24"/>
          <w:lang w:val="en-US"/>
        </w:rPr>
        <w:t xml:space="preserve">Yu </w:t>
      </w:r>
      <w:r w:rsidR="00514590" w:rsidRPr="00821ACB">
        <w:rPr>
          <w:rFonts w:cs="Times New Roman"/>
          <w:i/>
          <w:color w:val="000000" w:themeColor="text1"/>
          <w:szCs w:val="24"/>
          <w:lang w:val="en-US"/>
        </w:rPr>
        <w:t>et al.</w:t>
      </w:r>
      <w:r w:rsidR="00514590" w:rsidRPr="00821ACB">
        <w:rPr>
          <w:rFonts w:cs="Times New Roman"/>
          <w:color w:val="000000" w:themeColor="text1"/>
          <w:szCs w:val="24"/>
          <w:lang w:val="en-US"/>
        </w:rPr>
        <w:t xml:space="preserve"> </w:t>
      </w:r>
      <w:r w:rsidR="009C7889" w:rsidRPr="00821ACB">
        <w:rPr>
          <w:rFonts w:cs="Times New Roman"/>
          <w:color w:val="000000" w:themeColor="text1"/>
          <w:szCs w:val="24"/>
          <w:lang w:val="en-US"/>
        </w:rPr>
        <w:fldChar w:fldCharType="begin"/>
      </w:r>
      <w:r w:rsidR="006A3E8F" w:rsidRPr="00821ACB">
        <w:rPr>
          <w:rFonts w:cs="Times New Roman"/>
          <w:color w:val="000000" w:themeColor="text1"/>
          <w:szCs w:val="24"/>
          <w:lang w:val="en-US"/>
        </w:rPr>
        <w:instrText xml:space="preserve"> ADDIN EN.CITE &lt;EndNote&gt;&lt;Cite&gt;&lt;Author&gt;Yu&lt;/Author&gt;&lt;Year&gt;2011&lt;/Year&gt;&lt;RecNum&gt;6&lt;/RecNum&gt;&lt;DisplayText&gt;(Yu et al., 2011)&lt;/DisplayText&gt;&lt;record&gt;&lt;rec-number&gt;6&lt;/rec-number&gt;&lt;foreign-keys&gt;&lt;key app="EN" db-id="d5fs0wsvp0f05ser9abpxz97rwr0et952ape" timestamp="1491558966"&gt;6&lt;/key&gt;&lt;/foreign-keys&gt;&lt;ref-type name="Journal Article"&gt;17&lt;/ref-type&gt;&lt;contributors&gt;&lt;authors&gt;&lt;author&gt;Yu, Weili&lt;/author&gt;&lt;author&gt;Muteki, Koji&lt;/author&gt;&lt;author&gt;Zhang, Lin&lt;/author&gt;&lt;author&gt;Kim, Gloria&lt;/author&gt;&lt;/authors&gt;&lt;/contributors&gt;&lt;titles&gt;&lt;title&gt;Prediction of bulk powder flow performance using comprehensive particle size and particle shape distributions&lt;/title&gt;&lt;secondary-title&gt;J. Pharm. Sci. &lt;/secondary-title&gt;&lt;/titles&gt;&lt;periodical&gt;&lt;full-title&gt;J. Pharm. Sci.&lt;/full-title&gt;&lt;/periodical&gt;&lt;pages&gt;284-293&lt;/pages&gt;&lt;volume&gt;100&lt;/volume&gt;&lt;number&gt;1&lt;/number&gt;&lt;dates&gt;&lt;year&gt;2011&lt;/year&gt;&lt;/dates&gt;&lt;isbn&gt;1520-6017&lt;/isbn&gt;&lt;urls&gt;&lt;/urls&gt;&lt;/record&gt;&lt;/Cite&gt;&lt;/EndNote&gt;</w:instrText>
      </w:r>
      <w:r w:rsidR="009C7889" w:rsidRPr="00821ACB">
        <w:rPr>
          <w:rFonts w:cs="Times New Roman"/>
          <w:color w:val="000000" w:themeColor="text1"/>
          <w:szCs w:val="24"/>
          <w:lang w:val="en-US"/>
        </w:rPr>
        <w:fldChar w:fldCharType="separate"/>
      </w:r>
      <w:r w:rsidR="00676EE1" w:rsidRPr="00821ACB">
        <w:rPr>
          <w:rFonts w:cs="Times New Roman"/>
          <w:noProof/>
          <w:color w:val="000000" w:themeColor="text1"/>
          <w:szCs w:val="24"/>
          <w:lang w:val="en-US"/>
        </w:rPr>
        <w:t>(</w:t>
      </w:r>
      <w:hyperlink w:anchor="_ENREF_44" w:tooltip="Yu, 2011 #6" w:history="1">
        <w:r w:rsidR="0093435E" w:rsidRPr="00821ACB">
          <w:rPr>
            <w:rFonts w:cs="Times New Roman"/>
            <w:noProof/>
            <w:color w:val="000000" w:themeColor="text1"/>
            <w:szCs w:val="24"/>
            <w:lang w:val="en-US"/>
          </w:rPr>
          <w:t>Yu et al., 2011</w:t>
        </w:r>
      </w:hyperlink>
      <w:r w:rsidR="00676EE1" w:rsidRPr="00821ACB">
        <w:rPr>
          <w:rFonts w:cs="Times New Roman"/>
          <w:noProof/>
          <w:color w:val="000000" w:themeColor="text1"/>
          <w:szCs w:val="24"/>
          <w:lang w:val="en-US"/>
        </w:rPr>
        <w:t>)</w:t>
      </w:r>
      <w:r w:rsidR="009C7889" w:rsidRPr="00821ACB">
        <w:rPr>
          <w:rFonts w:cs="Times New Roman"/>
          <w:color w:val="000000" w:themeColor="text1"/>
          <w:szCs w:val="24"/>
          <w:lang w:val="en-US"/>
        </w:rPr>
        <w:fldChar w:fldCharType="end"/>
      </w:r>
      <w:r w:rsidR="00F44FD5" w:rsidRPr="00821ACB">
        <w:rPr>
          <w:rFonts w:cs="Times New Roman"/>
          <w:color w:val="000000" w:themeColor="text1"/>
          <w:sz w:val="16"/>
          <w:szCs w:val="16"/>
          <w:lang w:val="en-US"/>
        </w:rPr>
        <w:t xml:space="preserve"> </w:t>
      </w:r>
      <w:r w:rsidR="00F44FD5" w:rsidRPr="00821ACB">
        <w:rPr>
          <w:rFonts w:cs="Times New Roman"/>
          <w:color w:val="000000" w:themeColor="text1"/>
          <w:szCs w:val="24"/>
          <w:lang w:val="en-US"/>
        </w:rPr>
        <w:t xml:space="preserve">developed partial least squares (PLS) models to predict FF for </w:t>
      </w:r>
      <w:r w:rsidR="003126E1" w:rsidRPr="00821ACB">
        <w:rPr>
          <w:rFonts w:cs="Times New Roman"/>
          <w:color w:val="000000" w:themeColor="text1"/>
          <w:szCs w:val="24"/>
          <w:lang w:val="en-US"/>
        </w:rPr>
        <w:t xml:space="preserve">granule and </w:t>
      </w:r>
      <w:r w:rsidR="00F44FD5" w:rsidRPr="00821ACB">
        <w:rPr>
          <w:rFonts w:cs="Times New Roman"/>
          <w:color w:val="000000" w:themeColor="text1"/>
          <w:szCs w:val="24"/>
          <w:lang w:val="en-US"/>
        </w:rPr>
        <w:t xml:space="preserve">powder </w:t>
      </w:r>
      <w:r w:rsidR="00476E0F" w:rsidRPr="00821ACB">
        <w:rPr>
          <w:rFonts w:cs="Times New Roman"/>
          <w:color w:val="000000" w:themeColor="text1"/>
          <w:szCs w:val="24"/>
          <w:lang w:val="en-US"/>
        </w:rPr>
        <w:t xml:space="preserve">materials </w:t>
      </w:r>
      <w:r w:rsidR="003E79B2" w:rsidRPr="00821ACB">
        <w:rPr>
          <w:rFonts w:cs="Times New Roman"/>
          <w:color w:val="000000" w:themeColor="text1"/>
          <w:szCs w:val="24"/>
          <w:lang w:val="en-US"/>
        </w:rPr>
        <w:t>from particle size and shape analysis</w:t>
      </w:r>
      <w:r w:rsidR="00A905F2" w:rsidRPr="00821ACB">
        <w:rPr>
          <w:rFonts w:cs="Times New Roman"/>
          <w:color w:val="000000" w:themeColor="text1"/>
          <w:szCs w:val="24"/>
          <w:lang w:val="en-US"/>
        </w:rPr>
        <w:t xml:space="preserve">. </w:t>
      </w:r>
      <w:r w:rsidR="00920942" w:rsidRPr="00821ACB">
        <w:rPr>
          <w:rFonts w:cs="Times New Roman"/>
          <w:color w:val="000000" w:themeColor="text1"/>
          <w:szCs w:val="24"/>
          <w:lang w:val="en-US"/>
        </w:rPr>
        <w:t xml:space="preserve">These PLS models are based on particle size </w:t>
      </w:r>
      <w:r w:rsidR="00920942" w:rsidRPr="00821ACB">
        <w:rPr>
          <w:rFonts w:cs="Times New Roman"/>
          <w:color w:val="000000" w:themeColor="text1"/>
          <w:szCs w:val="24"/>
          <w:lang w:val="en-US"/>
        </w:rPr>
        <w:lastRenderedPageBreak/>
        <w:t>and shape data generated using dynamic image analysis</w:t>
      </w:r>
      <w:r w:rsidR="00BF5E53" w:rsidRPr="00821ACB">
        <w:rPr>
          <w:rFonts w:cs="Times New Roman"/>
          <w:color w:val="000000" w:themeColor="text1"/>
          <w:szCs w:val="24"/>
          <w:lang w:val="en-US"/>
        </w:rPr>
        <w:t xml:space="preserve"> </w:t>
      </w:r>
      <w:r w:rsidR="00BF5E53" w:rsidRPr="00821ACB">
        <w:rPr>
          <w:rFonts w:cs="Times New Roman"/>
          <w:color w:val="000000" w:themeColor="text1"/>
          <w:szCs w:val="24"/>
          <w:lang w:val="en-US"/>
        </w:rPr>
        <w:fldChar w:fldCharType="begin"/>
      </w:r>
      <w:r w:rsidR="00A92C3D" w:rsidRPr="00821ACB">
        <w:rPr>
          <w:rFonts w:cs="Times New Roman"/>
          <w:color w:val="000000" w:themeColor="text1"/>
          <w:szCs w:val="24"/>
          <w:lang w:val="en-US"/>
        </w:rPr>
        <w:instrText xml:space="preserve"> ADDIN EN.CITE &lt;EndNote&gt;&lt;Cite&gt;&lt;Author&gt;Sandler&lt;/Author&gt;&lt;Year&gt;2010&lt;/Year&gt;&lt;RecNum&gt;45&lt;/RecNum&gt;&lt;DisplayText&gt;(Sandler and Wilson, 2010; Yu et al., 2011)&lt;/DisplayText&gt;&lt;record&gt;&lt;rec-number&gt;45&lt;/rec-number&gt;&lt;foreign-keys&gt;&lt;key app="EN" db-id="d5fs0wsvp0f05ser9abpxz97rwr0et952ape" timestamp="1491558974"&gt;45&lt;/key&gt;&lt;/foreign-keys&gt;&lt;ref-type name="Journal Article"&gt;17&lt;/ref-type&gt;&lt;contributors&gt;&lt;authors&gt;&lt;author&gt;Sandler, Niklas&lt;/author&gt;&lt;author&gt;Wilson, David&lt;/author&gt;&lt;/authors&gt;&lt;/contributors&gt;&lt;titles&gt;&lt;title&gt;Prediction of granule packing and flow behavior based on particle size and shape analysis&lt;/title&gt;&lt;secondary-title&gt;‎J. Pharm. Sci.&lt;/secondary-title&gt;&lt;/titles&gt;&lt;periodical&gt;&lt;full-title&gt;‎J. Pharm. Sci.&lt;/full-title&gt;&lt;/periodical&gt;&lt;pages&gt;958-968&lt;/pages&gt;&lt;volume&gt;99&lt;/volume&gt;&lt;number&gt;2&lt;/number&gt;&lt;dates&gt;&lt;year&gt;2010&lt;/year&gt;&lt;/dates&gt;&lt;isbn&gt;1520-6017&lt;/isbn&gt;&lt;urls&gt;&lt;/urls&gt;&lt;/record&gt;&lt;/Cite&gt;&lt;Cite&gt;&lt;Author&gt;Yu&lt;/Author&gt;&lt;Year&gt;2011&lt;/Year&gt;&lt;RecNum&gt;6&lt;/RecNum&gt;&lt;record&gt;&lt;rec-number&gt;6&lt;/rec-number&gt;&lt;foreign-keys&gt;&lt;key app="EN" db-id="d5fs0wsvp0f05ser9abpxz97rwr0et952ape" timestamp="1491558966"&gt;6&lt;/key&gt;&lt;/foreign-keys&gt;&lt;ref-type name="Journal Article"&gt;17&lt;/ref-type&gt;&lt;contributors&gt;&lt;authors&gt;&lt;author&gt;Yu, Weili&lt;/author&gt;&lt;author&gt;Muteki, Koji&lt;/author&gt;&lt;author&gt;Zhang, Lin&lt;/author&gt;&lt;author&gt;Kim, Gloria&lt;/author&gt;&lt;/authors&gt;&lt;/contributors&gt;&lt;titles&gt;&lt;title&gt;Prediction of bulk powder flow performance using comprehensive particle size and particle shape distributions&lt;/title&gt;&lt;secondary-title&gt;J. Pharm. Sci. &lt;/secondary-title&gt;&lt;/titles&gt;&lt;periodical&gt;&lt;full-title&gt;J. Pharm. Sci.&lt;/full-title&gt;&lt;/periodical&gt;&lt;pages&gt;284-293&lt;/pages&gt;&lt;volume&gt;100&lt;/volume&gt;&lt;number&gt;1&lt;/number&gt;&lt;dates&gt;&lt;year&gt;2011&lt;/year&gt;&lt;/dates&gt;&lt;isbn&gt;1520-6017&lt;/isbn&gt;&lt;urls&gt;&lt;/urls&gt;&lt;/record&gt;&lt;/Cite&gt;&lt;/EndNote&gt;</w:instrText>
      </w:r>
      <w:r w:rsidR="00BF5E53" w:rsidRPr="00821ACB">
        <w:rPr>
          <w:rFonts w:cs="Times New Roman"/>
          <w:color w:val="000000" w:themeColor="text1"/>
          <w:szCs w:val="24"/>
          <w:lang w:val="en-US"/>
        </w:rPr>
        <w:fldChar w:fldCharType="separate"/>
      </w:r>
      <w:r w:rsidR="00676EE1" w:rsidRPr="00821ACB">
        <w:rPr>
          <w:rFonts w:cs="Times New Roman"/>
          <w:noProof/>
          <w:color w:val="000000" w:themeColor="text1"/>
          <w:szCs w:val="24"/>
          <w:lang w:val="en-US"/>
        </w:rPr>
        <w:t>(</w:t>
      </w:r>
      <w:hyperlink w:anchor="_ENREF_35" w:tooltip="Sandler, 2010 #45" w:history="1">
        <w:r w:rsidR="0093435E" w:rsidRPr="00821ACB">
          <w:rPr>
            <w:rFonts w:cs="Times New Roman"/>
            <w:noProof/>
            <w:color w:val="000000" w:themeColor="text1"/>
            <w:szCs w:val="24"/>
            <w:lang w:val="en-US"/>
          </w:rPr>
          <w:t>Sandler and Wilson, 2010</w:t>
        </w:r>
      </w:hyperlink>
      <w:r w:rsidR="00676EE1" w:rsidRPr="00821ACB">
        <w:rPr>
          <w:rFonts w:cs="Times New Roman"/>
          <w:noProof/>
          <w:color w:val="000000" w:themeColor="text1"/>
          <w:szCs w:val="24"/>
          <w:lang w:val="en-US"/>
        </w:rPr>
        <w:t xml:space="preserve">; </w:t>
      </w:r>
      <w:hyperlink w:anchor="_ENREF_44" w:tooltip="Yu, 2011 #6" w:history="1">
        <w:r w:rsidR="0093435E" w:rsidRPr="00821ACB">
          <w:rPr>
            <w:rFonts w:cs="Times New Roman"/>
            <w:noProof/>
            <w:color w:val="000000" w:themeColor="text1"/>
            <w:szCs w:val="24"/>
            <w:lang w:val="en-US"/>
          </w:rPr>
          <w:t>Yu et al., 2011</w:t>
        </w:r>
      </w:hyperlink>
      <w:r w:rsidR="00676EE1" w:rsidRPr="00821ACB">
        <w:rPr>
          <w:rFonts w:cs="Times New Roman"/>
          <w:noProof/>
          <w:color w:val="000000" w:themeColor="text1"/>
          <w:szCs w:val="24"/>
          <w:lang w:val="en-US"/>
        </w:rPr>
        <w:t>)</w:t>
      </w:r>
      <w:r w:rsidR="00BF5E53" w:rsidRPr="00821ACB">
        <w:rPr>
          <w:rFonts w:cs="Times New Roman"/>
          <w:color w:val="000000" w:themeColor="text1"/>
          <w:szCs w:val="24"/>
          <w:lang w:val="en-US"/>
        </w:rPr>
        <w:fldChar w:fldCharType="end"/>
      </w:r>
      <w:r w:rsidR="00920942" w:rsidRPr="00821ACB">
        <w:rPr>
          <w:rFonts w:cs="Times New Roman"/>
          <w:color w:val="000000" w:themeColor="text1"/>
          <w:szCs w:val="24"/>
          <w:lang w:val="en-US"/>
        </w:rPr>
        <w:t xml:space="preserve">. </w:t>
      </w:r>
    </w:p>
    <w:p w14:paraId="0BF2C326" w14:textId="55EAE4D2" w:rsidR="00925AFF" w:rsidRPr="00821ACB" w:rsidRDefault="00B714D1" w:rsidP="003154BA">
      <w:pPr>
        <w:spacing w:before="120" w:line="480" w:lineRule="auto"/>
        <w:jc w:val="both"/>
        <w:rPr>
          <w:rFonts w:cs="Times New Roman"/>
          <w:color w:val="000000" w:themeColor="text1"/>
          <w:szCs w:val="24"/>
          <w:lang w:val="en-US"/>
        </w:rPr>
      </w:pPr>
      <w:r w:rsidRPr="00821ACB">
        <w:rPr>
          <w:rFonts w:cs="Times New Roman"/>
          <w:color w:val="000000" w:themeColor="text1"/>
          <w:szCs w:val="24"/>
          <w:lang w:val="en-US"/>
        </w:rPr>
        <w:t xml:space="preserve">Particle size descriptors always </w:t>
      </w:r>
      <w:r w:rsidRPr="00821ACB">
        <w:rPr>
          <w:rFonts w:cs="Times New Roman"/>
          <w:noProof/>
          <w:color w:val="000000" w:themeColor="text1"/>
          <w:szCs w:val="24"/>
          <w:lang w:val="en-US"/>
        </w:rPr>
        <w:t>depend</w:t>
      </w:r>
      <w:r w:rsidRPr="00821ACB">
        <w:rPr>
          <w:rFonts w:cs="Times New Roman"/>
          <w:color w:val="000000" w:themeColor="text1"/>
          <w:szCs w:val="24"/>
          <w:lang w:val="en-US"/>
        </w:rPr>
        <w:t xml:space="preserve"> on the characterisation techniques</w:t>
      </w:r>
      <w:r w:rsidR="00590123" w:rsidRPr="00821ACB">
        <w:rPr>
          <w:rFonts w:cs="Times New Roman"/>
          <w:color w:val="000000" w:themeColor="text1"/>
          <w:szCs w:val="24"/>
          <w:lang w:val="en-US"/>
        </w:rPr>
        <w:t xml:space="preserve"> employed</w:t>
      </w:r>
      <w:r w:rsidRPr="00821ACB">
        <w:rPr>
          <w:rFonts w:cs="Times New Roman"/>
          <w:color w:val="000000" w:themeColor="text1"/>
          <w:szCs w:val="24"/>
          <w:lang w:val="en-US"/>
        </w:rPr>
        <w:t xml:space="preserve">. </w:t>
      </w:r>
      <w:r w:rsidR="00256367" w:rsidRPr="00821ACB">
        <w:rPr>
          <w:rFonts w:cs="Times New Roman"/>
          <w:color w:val="000000" w:themeColor="text1"/>
          <w:szCs w:val="24"/>
          <w:lang w:val="en-US"/>
        </w:rPr>
        <w:t xml:space="preserve">Image analysis provides a better option of </w:t>
      </w:r>
      <w:r w:rsidR="00590123" w:rsidRPr="00821ACB">
        <w:rPr>
          <w:rFonts w:cs="Times New Roman"/>
          <w:color w:val="000000" w:themeColor="text1"/>
          <w:szCs w:val="24"/>
          <w:lang w:val="en-US"/>
        </w:rPr>
        <w:t xml:space="preserve">providing both </w:t>
      </w:r>
      <w:r w:rsidR="00256367" w:rsidRPr="00821ACB">
        <w:rPr>
          <w:rFonts w:cs="Times New Roman"/>
          <w:color w:val="000000" w:themeColor="text1"/>
          <w:szCs w:val="24"/>
          <w:lang w:val="en-US"/>
        </w:rPr>
        <w:t xml:space="preserve">particle size data and morphology descriptors. </w:t>
      </w:r>
      <w:r w:rsidR="00E10E4D" w:rsidRPr="00821ACB">
        <w:rPr>
          <w:rFonts w:cs="Times New Roman"/>
          <w:color w:val="000000" w:themeColor="text1"/>
          <w:szCs w:val="24"/>
          <w:lang w:val="en-US"/>
        </w:rPr>
        <w:t>Thus,</w:t>
      </w:r>
      <w:r w:rsidR="00590123" w:rsidRPr="00821ACB">
        <w:rPr>
          <w:rFonts w:cs="Times New Roman"/>
          <w:color w:val="000000" w:themeColor="text1"/>
          <w:szCs w:val="24"/>
          <w:lang w:val="en-US"/>
        </w:rPr>
        <w:t xml:space="preserve"> </w:t>
      </w:r>
      <w:r w:rsidR="00256367" w:rsidRPr="00821ACB">
        <w:rPr>
          <w:rFonts w:cs="Times New Roman"/>
          <w:color w:val="000000" w:themeColor="text1"/>
          <w:szCs w:val="24"/>
          <w:lang w:val="en-US"/>
        </w:rPr>
        <w:t xml:space="preserve">far the reported PLS models </w:t>
      </w:r>
      <w:r w:rsidR="00590123" w:rsidRPr="00821ACB">
        <w:rPr>
          <w:rFonts w:cs="Times New Roman"/>
          <w:color w:val="000000" w:themeColor="text1"/>
          <w:szCs w:val="24"/>
          <w:lang w:val="en-US"/>
        </w:rPr>
        <w:t xml:space="preserve">in the published literature </w:t>
      </w:r>
      <w:r w:rsidR="00256367" w:rsidRPr="00821ACB">
        <w:rPr>
          <w:rFonts w:cs="Times New Roman"/>
          <w:color w:val="000000" w:themeColor="text1"/>
          <w:szCs w:val="24"/>
          <w:lang w:val="en-US"/>
        </w:rPr>
        <w:t xml:space="preserve">rely on particle size data and morphology </w:t>
      </w:r>
      <w:r w:rsidR="00590123" w:rsidRPr="00821ACB">
        <w:rPr>
          <w:rFonts w:cs="Times New Roman"/>
          <w:color w:val="000000" w:themeColor="text1"/>
          <w:szCs w:val="24"/>
          <w:lang w:val="en-US"/>
        </w:rPr>
        <w:t xml:space="preserve">data obtained </w:t>
      </w:r>
      <w:r w:rsidR="00256367" w:rsidRPr="00821ACB">
        <w:rPr>
          <w:rFonts w:cs="Times New Roman"/>
          <w:color w:val="000000" w:themeColor="text1"/>
          <w:szCs w:val="24"/>
          <w:lang w:val="en-US"/>
        </w:rPr>
        <w:t>from dynamic image analysis. The PLS models for powder</w:t>
      </w:r>
      <w:r w:rsidR="00590123" w:rsidRPr="00821ACB">
        <w:rPr>
          <w:rFonts w:cs="Times New Roman"/>
          <w:color w:val="000000" w:themeColor="text1"/>
          <w:szCs w:val="24"/>
          <w:lang w:val="en-US"/>
        </w:rPr>
        <w:t>s</w:t>
      </w:r>
      <w:r w:rsidR="00256367" w:rsidRPr="00821ACB">
        <w:rPr>
          <w:rFonts w:cs="Times New Roman"/>
          <w:color w:val="000000" w:themeColor="text1"/>
          <w:szCs w:val="24"/>
          <w:lang w:val="en-US"/>
        </w:rPr>
        <w:t xml:space="preserve"> and their mixture</w:t>
      </w:r>
      <w:r w:rsidR="00590123" w:rsidRPr="00821ACB">
        <w:rPr>
          <w:rFonts w:cs="Times New Roman"/>
          <w:color w:val="000000" w:themeColor="text1"/>
          <w:szCs w:val="24"/>
          <w:lang w:val="en-US"/>
        </w:rPr>
        <w:t>s</w:t>
      </w:r>
      <w:r w:rsidR="00256367" w:rsidRPr="00821ACB">
        <w:rPr>
          <w:rFonts w:cs="Times New Roman"/>
          <w:color w:val="000000" w:themeColor="text1"/>
          <w:szCs w:val="24"/>
          <w:lang w:val="en-US"/>
        </w:rPr>
        <w:t xml:space="preserve"> have been focused on commercia</w:t>
      </w:r>
      <w:r w:rsidR="004F6B6E" w:rsidRPr="00821ACB">
        <w:rPr>
          <w:rFonts w:cs="Times New Roman"/>
          <w:color w:val="000000" w:themeColor="text1"/>
          <w:szCs w:val="24"/>
          <w:lang w:val="en-US"/>
        </w:rPr>
        <w:t>lly available excipients and a single flow characterisation parameter</w:t>
      </w:r>
      <w:r w:rsidR="00476E0F" w:rsidRPr="00821ACB">
        <w:rPr>
          <w:rFonts w:cs="Times New Roman"/>
          <w:color w:val="000000" w:themeColor="text1"/>
          <w:szCs w:val="24"/>
          <w:lang w:val="en-US"/>
        </w:rPr>
        <w:t xml:space="preserve"> (FF)</w:t>
      </w:r>
      <w:r w:rsidR="00C54E5B" w:rsidRPr="00821ACB">
        <w:rPr>
          <w:rFonts w:cs="Times New Roman"/>
          <w:color w:val="000000" w:themeColor="text1"/>
          <w:szCs w:val="24"/>
          <w:lang w:val="en-US"/>
        </w:rPr>
        <w:t xml:space="preserve"> </w:t>
      </w:r>
      <w:r w:rsidR="00C54E5B" w:rsidRPr="00821ACB">
        <w:rPr>
          <w:rFonts w:cs="Times New Roman"/>
          <w:color w:val="000000" w:themeColor="text1"/>
          <w:szCs w:val="24"/>
          <w:lang w:val="en-US"/>
        </w:rPr>
        <w:fldChar w:fldCharType="begin"/>
      </w:r>
      <w:r w:rsidR="006A3E8F" w:rsidRPr="00821ACB">
        <w:rPr>
          <w:rFonts w:cs="Times New Roman"/>
          <w:color w:val="000000" w:themeColor="text1"/>
          <w:szCs w:val="24"/>
          <w:lang w:val="en-US"/>
        </w:rPr>
        <w:instrText xml:space="preserve"> ADDIN EN.CITE &lt;EndNote&gt;&lt;Cite&gt;&lt;Author&gt;Yu&lt;/Author&gt;&lt;Year&gt;2011&lt;/Year&gt;&lt;RecNum&gt;6&lt;/RecNum&gt;&lt;DisplayText&gt;(Yu et al., 2011)&lt;/DisplayText&gt;&lt;record&gt;&lt;rec-number&gt;6&lt;/rec-number&gt;&lt;foreign-keys&gt;&lt;key app="EN" db-id="d5fs0wsvp0f05ser9abpxz97rwr0et952ape" timestamp="1491558966"&gt;6&lt;/key&gt;&lt;/foreign-keys&gt;&lt;ref-type name="Journal Article"&gt;17&lt;/ref-type&gt;&lt;contributors&gt;&lt;authors&gt;&lt;author&gt;Yu, Weili&lt;/author&gt;&lt;author&gt;Muteki, Koji&lt;/author&gt;&lt;author&gt;Zhang, Lin&lt;/author&gt;&lt;author&gt;Kim, Gloria&lt;/author&gt;&lt;/authors&gt;&lt;/contributors&gt;&lt;titles&gt;&lt;title&gt;Prediction of bulk powder flow performance using comprehensive particle size and particle shape distributions&lt;/title&gt;&lt;secondary-title&gt;J. Pharm. Sci. &lt;/secondary-title&gt;&lt;/titles&gt;&lt;periodical&gt;&lt;full-title&gt;J. Pharm. Sci.&lt;/full-title&gt;&lt;/periodical&gt;&lt;pages&gt;284-293&lt;/pages&gt;&lt;volume&gt;100&lt;/volume&gt;&lt;number&gt;1&lt;/number&gt;&lt;dates&gt;&lt;year&gt;2011&lt;/year&gt;&lt;/dates&gt;&lt;isbn&gt;1520-6017&lt;/isbn&gt;&lt;urls&gt;&lt;/urls&gt;&lt;/record&gt;&lt;/Cite&gt;&lt;/EndNote&gt;</w:instrText>
      </w:r>
      <w:r w:rsidR="00C54E5B" w:rsidRPr="00821ACB">
        <w:rPr>
          <w:rFonts w:cs="Times New Roman"/>
          <w:color w:val="000000" w:themeColor="text1"/>
          <w:szCs w:val="24"/>
          <w:lang w:val="en-US"/>
        </w:rPr>
        <w:fldChar w:fldCharType="separate"/>
      </w:r>
      <w:r w:rsidR="00676EE1" w:rsidRPr="00821ACB">
        <w:rPr>
          <w:rFonts w:cs="Times New Roman"/>
          <w:noProof/>
          <w:color w:val="000000" w:themeColor="text1"/>
          <w:szCs w:val="24"/>
          <w:lang w:val="en-US"/>
        </w:rPr>
        <w:t>(</w:t>
      </w:r>
      <w:hyperlink w:anchor="_ENREF_44" w:tooltip="Yu, 2011 #6" w:history="1">
        <w:r w:rsidR="0093435E" w:rsidRPr="00821ACB">
          <w:rPr>
            <w:rFonts w:cs="Times New Roman"/>
            <w:noProof/>
            <w:color w:val="000000" w:themeColor="text1"/>
            <w:szCs w:val="24"/>
            <w:lang w:val="en-US"/>
          </w:rPr>
          <w:t>Yu et al., 2011</w:t>
        </w:r>
      </w:hyperlink>
      <w:r w:rsidR="00676EE1" w:rsidRPr="00821ACB">
        <w:rPr>
          <w:rFonts w:cs="Times New Roman"/>
          <w:noProof/>
          <w:color w:val="000000" w:themeColor="text1"/>
          <w:szCs w:val="24"/>
          <w:lang w:val="en-US"/>
        </w:rPr>
        <w:t>)</w:t>
      </w:r>
      <w:r w:rsidR="00C54E5B" w:rsidRPr="00821ACB">
        <w:rPr>
          <w:rFonts w:cs="Times New Roman"/>
          <w:color w:val="000000" w:themeColor="text1"/>
          <w:szCs w:val="24"/>
          <w:lang w:val="en-US"/>
        </w:rPr>
        <w:fldChar w:fldCharType="end"/>
      </w:r>
      <w:r w:rsidR="004F6B6E" w:rsidRPr="00821ACB">
        <w:rPr>
          <w:rFonts w:cs="Times New Roman"/>
          <w:color w:val="000000" w:themeColor="text1"/>
          <w:szCs w:val="24"/>
          <w:lang w:val="en-US"/>
        </w:rPr>
        <w:t xml:space="preserve">. </w:t>
      </w:r>
      <w:r w:rsidR="00256367" w:rsidRPr="00821ACB">
        <w:rPr>
          <w:rFonts w:cs="Times New Roman"/>
          <w:color w:val="000000" w:themeColor="text1"/>
          <w:szCs w:val="24"/>
          <w:lang w:val="en-US"/>
        </w:rPr>
        <w:t xml:space="preserve"> </w:t>
      </w:r>
      <w:r w:rsidR="00925AFF" w:rsidRPr="00821ACB">
        <w:rPr>
          <w:rFonts w:cs="Times New Roman"/>
          <w:color w:val="000000" w:themeColor="text1"/>
          <w:szCs w:val="24"/>
          <w:lang w:val="en-US"/>
        </w:rPr>
        <w:t xml:space="preserve">In </w:t>
      </w:r>
      <w:r w:rsidR="00590123" w:rsidRPr="00821ACB">
        <w:rPr>
          <w:rFonts w:cs="Times New Roman"/>
          <w:color w:val="000000" w:themeColor="text1"/>
          <w:szCs w:val="24"/>
          <w:lang w:val="en-US"/>
        </w:rPr>
        <w:t xml:space="preserve">the current </w:t>
      </w:r>
      <w:r w:rsidR="00925AFF" w:rsidRPr="00821ACB">
        <w:rPr>
          <w:rFonts w:cs="Times New Roman"/>
          <w:color w:val="000000" w:themeColor="text1"/>
          <w:szCs w:val="24"/>
          <w:lang w:val="en-US"/>
        </w:rPr>
        <w:t xml:space="preserve">study, one dynamic and two </w:t>
      </w:r>
      <w:r w:rsidR="008D7AE8" w:rsidRPr="00821ACB">
        <w:rPr>
          <w:rFonts w:cs="Times New Roman"/>
          <w:color w:val="000000" w:themeColor="text1"/>
          <w:szCs w:val="24"/>
        </w:rPr>
        <w:t>static</w:t>
      </w:r>
      <w:r w:rsidR="00925AFF" w:rsidRPr="00821ACB">
        <w:rPr>
          <w:rFonts w:cs="Times New Roman"/>
          <w:color w:val="000000" w:themeColor="text1"/>
          <w:szCs w:val="24"/>
          <w:lang w:val="en-US"/>
        </w:rPr>
        <w:t xml:space="preserve"> powder flow characterisation </w:t>
      </w:r>
      <w:r w:rsidR="00840BD6" w:rsidRPr="00821ACB">
        <w:rPr>
          <w:rFonts w:cs="Times New Roman"/>
          <w:color w:val="000000" w:themeColor="text1"/>
          <w:szCs w:val="24"/>
          <w:lang w:val="en-US"/>
        </w:rPr>
        <w:t>techniques</w:t>
      </w:r>
      <w:r w:rsidR="00BD43E1" w:rsidRPr="00821ACB">
        <w:rPr>
          <w:rFonts w:cs="Times New Roman"/>
          <w:color w:val="000000" w:themeColor="text1"/>
          <w:szCs w:val="24"/>
          <w:lang w:val="en-US"/>
        </w:rPr>
        <w:t xml:space="preserve"> </w:t>
      </w:r>
      <w:r w:rsidR="00925AFF" w:rsidRPr="00821ACB">
        <w:rPr>
          <w:rFonts w:cs="Times New Roman"/>
          <w:color w:val="000000" w:themeColor="text1"/>
          <w:szCs w:val="24"/>
          <w:lang w:val="en-US"/>
        </w:rPr>
        <w:t>were included and two</w:t>
      </w:r>
      <w:r w:rsidR="00BD43E1" w:rsidRPr="00821ACB">
        <w:rPr>
          <w:rFonts w:cs="Times New Roman"/>
          <w:color w:val="000000" w:themeColor="text1"/>
          <w:szCs w:val="24"/>
          <w:lang w:val="en-US"/>
        </w:rPr>
        <w:t xml:space="preserve"> </w:t>
      </w:r>
      <w:r w:rsidR="00925AFF" w:rsidRPr="00821ACB">
        <w:rPr>
          <w:rFonts w:cs="Times New Roman"/>
          <w:color w:val="000000" w:themeColor="text1"/>
          <w:szCs w:val="24"/>
          <w:lang w:val="en-US"/>
        </w:rPr>
        <w:t xml:space="preserve">excipients with different functions </w:t>
      </w:r>
      <w:r w:rsidR="00840BD6" w:rsidRPr="00821ACB">
        <w:rPr>
          <w:rFonts w:cs="Times New Roman"/>
          <w:color w:val="000000" w:themeColor="text1"/>
          <w:szCs w:val="24"/>
          <w:lang w:val="en-US"/>
        </w:rPr>
        <w:t>and flow properties were also included</w:t>
      </w:r>
      <w:r w:rsidR="00925AFF" w:rsidRPr="00821ACB">
        <w:rPr>
          <w:rFonts w:cs="Times New Roman"/>
          <w:color w:val="000000" w:themeColor="text1"/>
          <w:szCs w:val="24"/>
          <w:lang w:val="en-US"/>
        </w:rPr>
        <w:t xml:space="preserve">. </w:t>
      </w:r>
      <w:r w:rsidR="00840BD6" w:rsidRPr="00821ACB">
        <w:rPr>
          <w:rFonts w:cs="Times New Roman"/>
          <w:color w:val="000000" w:themeColor="text1"/>
          <w:szCs w:val="24"/>
          <w:lang w:val="en-US"/>
        </w:rPr>
        <w:t>T</w:t>
      </w:r>
      <w:r w:rsidR="002A1D1B" w:rsidRPr="00821ACB">
        <w:rPr>
          <w:rFonts w:cs="Times New Roman"/>
          <w:color w:val="000000" w:themeColor="text1"/>
          <w:szCs w:val="24"/>
          <w:lang w:val="en-US"/>
        </w:rPr>
        <w:t xml:space="preserve">he </w:t>
      </w:r>
      <w:r w:rsidR="00590123" w:rsidRPr="00821ACB">
        <w:rPr>
          <w:rFonts w:cs="Times New Roman"/>
          <w:color w:val="000000" w:themeColor="text1"/>
          <w:szCs w:val="24"/>
          <w:lang w:val="en-US"/>
        </w:rPr>
        <w:t xml:space="preserve">laser diffraction method for </w:t>
      </w:r>
      <w:r w:rsidR="002A1D1B" w:rsidRPr="00821ACB">
        <w:rPr>
          <w:rFonts w:cs="Times New Roman"/>
          <w:color w:val="000000" w:themeColor="text1"/>
          <w:szCs w:val="24"/>
          <w:lang w:val="en-US"/>
        </w:rPr>
        <w:t xml:space="preserve">particle size distribution analysis </w:t>
      </w:r>
      <w:r w:rsidR="00925AFF" w:rsidRPr="00821ACB">
        <w:rPr>
          <w:rFonts w:cs="Times New Roman"/>
          <w:color w:val="000000" w:themeColor="text1"/>
          <w:szCs w:val="24"/>
          <w:lang w:val="en-US"/>
        </w:rPr>
        <w:t xml:space="preserve">was </w:t>
      </w:r>
      <w:r w:rsidR="002A1D1B" w:rsidRPr="00821ACB">
        <w:rPr>
          <w:rFonts w:cs="Times New Roman"/>
          <w:color w:val="000000" w:themeColor="text1"/>
          <w:szCs w:val="24"/>
          <w:lang w:val="en-US"/>
        </w:rPr>
        <w:t>used to develop multivariate regression models</w:t>
      </w:r>
      <w:r w:rsidR="00286D75" w:rsidRPr="00821ACB">
        <w:rPr>
          <w:rFonts w:cs="Times New Roman"/>
          <w:color w:val="000000" w:themeColor="text1"/>
          <w:szCs w:val="24"/>
          <w:lang w:val="en-US"/>
        </w:rPr>
        <w:t xml:space="preserve"> for diverse powder flow parameters. </w:t>
      </w:r>
      <w:r w:rsidR="0004116D" w:rsidRPr="00821ACB">
        <w:rPr>
          <w:rFonts w:cs="Times New Roman"/>
          <w:color w:val="000000" w:themeColor="text1"/>
          <w:szCs w:val="24"/>
          <w:lang w:val="en-US"/>
        </w:rPr>
        <w:t xml:space="preserve">Laser diffraction is the most commonly used particle size analysis technique </w:t>
      </w:r>
      <w:r w:rsidR="0004116D" w:rsidRPr="00821ACB">
        <w:rPr>
          <w:rFonts w:cs="Times New Roman"/>
          <w:noProof/>
          <w:color w:val="000000" w:themeColor="text1"/>
          <w:szCs w:val="24"/>
          <w:lang w:val="en-US"/>
        </w:rPr>
        <w:t>in</w:t>
      </w:r>
      <w:r w:rsidR="0004116D" w:rsidRPr="00821ACB">
        <w:rPr>
          <w:rFonts w:cs="Times New Roman"/>
          <w:color w:val="000000" w:themeColor="text1"/>
          <w:szCs w:val="24"/>
          <w:lang w:val="en-US"/>
        </w:rPr>
        <w:t xml:space="preserve"> routine use in the pharmaceutical manufacturing industry today. </w:t>
      </w:r>
      <w:r w:rsidR="00286D75" w:rsidRPr="00821ACB">
        <w:rPr>
          <w:rFonts w:cs="Times New Roman"/>
          <w:color w:val="000000" w:themeColor="text1"/>
          <w:szCs w:val="24"/>
          <w:lang w:val="en-US"/>
        </w:rPr>
        <w:t xml:space="preserve">A model developed </w:t>
      </w:r>
      <w:r w:rsidR="0004116D" w:rsidRPr="00821ACB">
        <w:rPr>
          <w:rFonts w:cs="Times New Roman"/>
          <w:color w:val="000000" w:themeColor="text1"/>
          <w:szCs w:val="24"/>
          <w:lang w:val="en-US"/>
        </w:rPr>
        <w:t xml:space="preserve">for </w:t>
      </w:r>
      <w:r w:rsidR="00286D75" w:rsidRPr="00821ACB">
        <w:rPr>
          <w:rFonts w:cs="Times New Roman"/>
          <w:color w:val="000000" w:themeColor="text1"/>
          <w:szCs w:val="24"/>
          <w:lang w:val="en-US"/>
        </w:rPr>
        <w:t>IBU was also used to predict various flow parameters of other APIs (CSZ a</w:t>
      </w:r>
      <w:r w:rsidR="003348B6" w:rsidRPr="00821ACB">
        <w:rPr>
          <w:rFonts w:cs="Times New Roman"/>
          <w:color w:val="000000" w:themeColor="text1"/>
          <w:szCs w:val="24"/>
          <w:lang w:val="en-US"/>
        </w:rPr>
        <w:t>nd PCM). Both t</w:t>
      </w:r>
      <w:r w:rsidR="00840BD6" w:rsidRPr="00821ACB">
        <w:rPr>
          <w:rFonts w:cs="Times New Roman"/>
          <w:color w:val="000000" w:themeColor="text1"/>
          <w:szCs w:val="24"/>
          <w:lang w:val="en-US"/>
        </w:rPr>
        <w:t>he measured</w:t>
      </w:r>
      <w:r w:rsidR="003348B6" w:rsidRPr="00821ACB">
        <w:rPr>
          <w:rFonts w:cs="Times New Roman"/>
          <w:color w:val="000000" w:themeColor="text1"/>
          <w:szCs w:val="24"/>
          <w:lang w:val="en-US"/>
        </w:rPr>
        <w:t xml:space="preserve"> particle size data</w:t>
      </w:r>
      <w:r w:rsidR="0004116D" w:rsidRPr="00821ACB">
        <w:rPr>
          <w:rFonts w:cs="Times New Roman"/>
          <w:color w:val="000000" w:themeColor="text1"/>
          <w:szCs w:val="24"/>
          <w:lang w:val="en-US"/>
        </w:rPr>
        <w:t xml:space="preserve"> - </w:t>
      </w:r>
      <w:r w:rsidR="00286D75" w:rsidRPr="00821ACB">
        <w:rPr>
          <w:rFonts w:cs="Times New Roman"/>
          <w:color w:val="000000" w:themeColor="text1"/>
          <w:szCs w:val="24"/>
          <w:lang w:val="en-US"/>
        </w:rPr>
        <w:t>equivalent volum</w:t>
      </w:r>
      <w:r w:rsidR="00840BD6" w:rsidRPr="00821ACB">
        <w:rPr>
          <w:rFonts w:cs="Times New Roman"/>
          <w:color w:val="000000" w:themeColor="text1"/>
          <w:szCs w:val="24"/>
          <w:lang w:val="en-US"/>
        </w:rPr>
        <w:t>e mean or median</w:t>
      </w:r>
      <w:r w:rsidR="003348B6" w:rsidRPr="00821ACB">
        <w:rPr>
          <w:rFonts w:cs="Times New Roman"/>
          <w:color w:val="000000" w:themeColor="text1"/>
          <w:szCs w:val="24"/>
          <w:lang w:val="en-US"/>
        </w:rPr>
        <w:t>,</w:t>
      </w:r>
      <w:r w:rsidR="00840BD6" w:rsidRPr="00821ACB">
        <w:rPr>
          <w:rFonts w:cs="Times New Roman"/>
          <w:color w:val="000000" w:themeColor="text1"/>
          <w:szCs w:val="24"/>
          <w:lang w:val="en-US"/>
        </w:rPr>
        <w:t xml:space="preserve"> </w:t>
      </w:r>
      <w:r w:rsidR="003348B6" w:rsidRPr="00821ACB">
        <w:rPr>
          <w:rFonts w:cs="Times New Roman"/>
          <w:color w:val="000000" w:themeColor="text1"/>
          <w:szCs w:val="24"/>
          <w:lang w:val="en-US"/>
        </w:rPr>
        <w:t>and</w:t>
      </w:r>
      <w:r w:rsidR="00286D75" w:rsidRPr="00821ACB">
        <w:rPr>
          <w:rFonts w:cs="Times New Roman"/>
          <w:color w:val="000000" w:themeColor="text1"/>
          <w:szCs w:val="24"/>
          <w:lang w:val="en-US"/>
        </w:rPr>
        <w:t xml:space="preserve"> calculated particle size</w:t>
      </w:r>
      <w:r w:rsidR="009A1501" w:rsidRPr="00821ACB">
        <w:rPr>
          <w:rFonts w:cs="Times New Roman"/>
          <w:color w:val="000000" w:themeColor="text1"/>
          <w:szCs w:val="24"/>
          <w:lang w:val="en-US"/>
        </w:rPr>
        <w:t xml:space="preserve"> descr</w:t>
      </w:r>
      <w:r w:rsidR="003348B6" w:rsidRPr="00821ACB">
        <w:rPr>
          <w:rFonts w:cs="Times New Roman"/>
          <w:color w:val="000000" w:themeColor="text1"/>
          <w:szCs w:val="24"/>
          <w:lang w:val="en-US"/>
        </w:rPr>
        <w:t>iptors</w:t>
      </w:r>
      <w:r w:rsidR="0004116D" w:rsidRPr="00821ACB">
        <w:rPr>
          <w:rFonts w:cs="Times New Roman"/>
          <w:color w:val="000000" w:themeColor="text1"/>
          <w:szCs w:val="24"/>
          <w:lang w:val="en-US"/>
        </w:rPr>
        <w:t xml:space="preserve"> - </w:t>
      </w:r>
      <w:r w:rsidR="009A1501" w:rsidRPr="00821ACB">
        <w:rPr>
          <w:rFonts w:cs="Times New Roman"/>
          <w:color w:val="000000" w:themeColor="text1"/>
          <w:szCs w:val="24"/>
          <w:lang w:val="en-US"/>
        </w:rPr>
        <w:t>SSA</w:t>
      </w:r>
      <w:r w:rsidR="00840BD6" w:rsidRPr="00821ACB">
        <w:rPr>
          <w:rFonts w:cs="Times New Roman"/>
          <w:color w:val="000000" w:themeColor="text1"/>
          <w:szCs w:val="24"/>
          <w:lang w:val="en-US"/>
        </w:rPr>
        <w:t xml:space="preserve">, </w:t>
      </w:r>
      <w:r w:rsidR="00161856" w:rsidRPr="00821ACB">
        <w:rPr>
          <w:rFonts w:cs="Times New Roman"/>
          <w:color w:val="000000" w:themeColor="text1"/>
          <w:szCs w:val="24"/>
          <w:lang w:val="en-US"/>
        </w:rPr>
        <w:t xml:space="preserve">uniformity </w:t>
      </w:r>
      <w:r w:rsidR="00840BD6" w:rsidRPr="00821ACB">
        <w:rPr>
          <w:rFonts w:cs="Times New Roman"/>
          <w:color w:val="000000" w:themeColor="text1"/>
          <w:szCs w:val="24"/>
          <w:lang w:val="en-US"/>
        </w:rPr>
        <w:t xml:space="preserve">and span </w:t>
      </w:r>
      <w:r w:rsidR="00161856" w:rsidRPr="00821ACB">
        <w:rPr>
          <w:rFonts w:cs="Times New Roman"/>
          <w:color w:val="000000" w:themeColor="text1"/>
          <w:szCs w:val="24"/>
          <w:lang w:val="en-US"/>
        </w:rPr>
        <w:t>of the particle size distribution frequency curve</w:t>
      </w:r>
      <w:r w:rsidR="0004116D" w:rsidRPr="00821ACB">
        <w:rPr>
          <w:rFonts w:cs="Times New Roman"/>
          <w:color w:val="000000" w:themeColor="text1"/>
          <w:szCs w:val="24"/>
          <w:lang w:val="en-US"/>
        </w:rPr>
        <w:t>,</w:t>
      </w:r>
      <w:r w:rsidR="00840BD6" w:rsidRPr="00821ACB">
        <w:rPr>
          <w:rFonts w:cs="Times New Roman"/>
          <w:color w:val="000000" w:themeColor="text1"/>
          <w:szCs w:val="24"/>
          <w:lang w:val="en-US"/>
        </w:rPr>
        <w:t xml:space="preserve"> </w:t>
      </w:r>
      <w:r w:rsidR="003348B6" w:rsidRPr="00821ACB">
        <w:rPr>
          <w:rFonts w:cs="Times New Roman"/>
          <w:color w:val="000000" w:themeColor="text1"/>
          <w:szCs w:val="24"/>
          <w:lang w:val="en-US"/>
        </w:rPr>
        <w:t xml:space="preserve">were </w:t>
      </w:r>
      <w:r w:rsidR="00286D75" w:rsidRPr="00821ACB">
        <w:rPr>
          <w:rFonts w:cs="Times New Roman"/>
          <w:color w:val="000000" w:themeColor="text1"/>
          <w:szCs w:val="24"/>
          <w:lang w:val="en-US"/>
        </w:rPr>
        <w:t>highly correlated with powder flow properties</w:t>
      </w:r>
      <w:r w:rsidR="003348B6" w:rsidRPr="00821ACB">
        <w:rPr>
          <w:rFonts w:cs="Times New Roman"/>
          <w:color w:val="000000" w:themeColor="text1"/>
          <w:szCs w:val="24"/>
          <w:lang w:val="en-US"/>
        </w:rPr>
        <w:t xml:space="preserve"> </w:t>
      </w:r>
      <w:r w:rsidR="0004116D" w:rsidRPr="00821ACB">
        <w:rPr>
          <w:rFonts w:cs="Times New Roman"/>
          <w:color w:val="000000" w:themeColor="text1"/>
          <w:szCs w:val="24"/>
          <w:lang w:val="en-US"/>
        </w:rPr>
        <w:t xml:space="preserve">for </w:t>
      </w:r>
      <w:r w:rsidR="003348B6" w:rsidRPr="00821ACB">
        <w:rPr>
          <w:rFonts w:cs="Times New Roman"/>
          <w:color w:val="000000" w:themeColor="text1"/>
          <w:szCs w:val="24"/>
          <w:lang w:val="en-US"/>
        </w:rPr>
        <w:t>both the APIs and the binary mixtures of IBU and excipients (</w:t>
      </w:r>
      <w:r w:rsidR="00C7176F" w:rsidRPr="00821ACB">
        <w:rPr>
          <w:rFonts w:cs="Times New Roman"/>
          <w:color w:val="000000" w:themeColor="text1"/>
          <w:szCs w:val="24"/>
        </w:rPr>
        <w:t>supplementary data F</w:t>
      </w:r>
      <w:r w:rsidR="003348B6" w:rsidRPr="00821ACB">
        <w:rPr>
          <w:rFonts w:cs="Times New Roman"/>
          <w:color w:val="000000" w:themeColor="text1"/>
        </w:rPr>
        <w:t>ig. S</w:t>
      </w:r>
      <w:r w:rsidR="003348B6" w:rsidRPr="00821ACB">
        <w:rPr>
          <w:rFonts w:cs="Times New Roman"/>
          <w:color w:val="000000" w:themeColor="text1"/>
          <w:vertAlign w:val="subscript"/>
        </w:rPr>
        <w:t>3</w:t>
      </w:r>
      <w:r w:rsidR="003348B6" w:rsidRPr="00821ACB">
        <w:rPr>
          <w:rFonts w:cs="Times New Roman"/>
          <w:color w:val="000000" w:themeColor="text1"/>
        </w:rPr>
        <w:t>-</w:t>
      </w:r>
      <w:r w:rsidR="003348B6" w:rsidRPr="00821ACB">
        <w:rPr>
          <w:rFonts w:cs="Times New Roman"/>
          <w:i/>
          <w:color w:val="000000" w:themeColor="text1"/>
        </w:rPr>
        <w:fldChar w:fldCharType="begin"/>
      </w:r>
      <w:r w:rsidR="003348B6" w:rsidRPr="00821ACB">
        <w:rPr>
          <w:rFonts w:cs="Times New Roman"/>
          <w:color w:val="000000" w:themeColor="text1"/>
        </w:rPr>
        <w:instrText xml:space="preserve"> SEQ Figure_S3 \* ARABIC </w:instrText>
      </w:r>
      <w:r w:rsidR="003348B6" w:rsidRPr="00821ACB">
        <w:rPr>
          <w:rFonts w:cs="Times New Roman"/>
          <w:i/>
          <w:color w:val="000000" w:themeColor="text1"/>
        </w:rPr>
        <w:fldChar w:fldCharType="separate"/>
      </w:r>
      <w:r w:rsidR="00062C4A" w:rsidRPr="00821ACB">
        <w:rPr>
          <w:rFonts w:cs="Times New Roman"/>
          <w:noProof/>
          <w:color w:val="000000" w:themeColor="text1"/>
        </w:rPr>
        <w:t>1</w:t>
      </w:r>
      <w:r w:rsidR="003348B6" w:rsidRPr="00821ACB">
        <w:rPr>
          <w:rFonts w:cs="Times New Roman"/>
          <w:i/>
          <w:color w:val="000000" w:themeColor="text1"/>
        </w:rPr>
        <w:fldChar w:fldCharType="end"/>
      </w:r>
      <w:r w:rsidR="00C7176F" w:rsidRPr="00821ACB">
        <w:rPr>
          <w:rFonts w:cs="Times New Roman"/>
          <w:color w:val="000000" w:themeColor="text1"/>
        </w:rPr>
        <w:t xml:space="preserve"> and F</w:t>
      </w:r>
      <w:r w:rsidR="003348B6" w:rsidRPr="00821ACB">
        <w:rPr>
          <w:color w:val="000000" w:themeColor="text1"/>
        </w:rPr>
        <w:t>ig. S</w:t>
      </w:r>
      <w:r w:rsidR="003348B6" w:rsidRPr="00821ACB">
        <w:rPr>
          <w:color w:val="000000" w:themeColor="text1"/>
          <w:vertAlign w:val="subscript"/>
        </w:rPr>
        <w:t>4</w:t>
      </w:r>
      <w:r w:rsidR="003348B6" w:rsidRPr="00821ACB">
        <w:rPr>
          <w:color w:val="000000" w:themeColor="text1"/>
        </w:rPr>
        <w:t>-</w:t>
      </w:r>
      <w:r w:rsidR="003348B6" w:rsidRPr="00821ACB">
        <w:rPr>
          <w:i/>
          <w:color w:val="000000" w:themeColor="text1"/>
        </w:rPr>
        <w:fldChar w:fldCharType="begin"/>
      </w:r>
      <w:r w:rsidR="003348B6" w:rsidRPr="00821ACB">
        <w:rPr>
          <w:color w:val="000000" w:themeColor="text1"/>
        </w:rPr>
        <w:instrText xml:space="preserve"> SEQ Figure_S4 \* ARABIC </w:instrText>
      </w:r>
      <w:r w:rsidR="003348B6" w:rsidRPr="00821ACB">
        <w:rPr>
          <w:i/>
          <w:color w:val="000000" w:themeColor="text1"/>
        </w:rPr>
        <w:fldChar w:fldCharType="separate"/>
      </w:r>
      <w:r w:rsidR="00062C4A" w:rsidRPr="00821ACB">
        <w:rPr>
          <w:noProof/>
          <w:color w:val="000000" w:themeColor="text1"/>
        </w:rPr>
        <w:t>1</w:t>
      </w:r>
      <w:r w:rsidR="003348B6" w:rsidRPr="00821ACB">
        <w:rPr>
          <w:i/>
          <w:color w:val="000000" w:themeColor="text1"/>
        </w:rPr>
        <w:fldChar w:fldCharType="end"/>
      </w:r>
      <w:r w:rsidR="003348B6" w:rsidRPr="00821ACB">
        <w:rPr>
          <w:color w:val="000000" w:themeColor="text1"/>
        </w:rPr>
        <w:t>)</w:t>
      </w:r>
      <w:r w:rsidR="00286D75" w:rsidRPr="00821ACB">
        <w:rPr>
          <w:rFonts w:cs="Times New Roman"/>
          <w:color w:val="000000" w:themeColor="text1"/>
          <w:szCs w:val="24"/>
          <w:lang w:val="en-US"/>
        </w:rPr>
        <w:t>.</w:t>
      </w:r>
      <w:r w:rsidR="002A1D1B" w:rsidRPr="00821ACB">
        <w:rPr>
          <w:rFonts w:cs="Times New Roman"/>
          <w:color w:val="000000" w:themeColor="text1"/>
          <w:szCs w:val="24"/>
          <w:lang w:val="en-US"/>
        </w:rPr>
        <w:t xml:space="preserve"> </w:t>
      </w:r>
      <w:r w:rsidR="00925AFF" w:rsidRPr="00821ACB">
        <w:rPr>
          <w:rFonts w:cs="Times New Roman"/>
          <w:color w:val="000000" w:themeColor="text1"/>
          <w:szCs w:val="24"/>
          <w:lang w:val="en-US"/>
        </w:rPr>
        <w:t xml:space="preserve"> </w:t>
      </w:r>
    </w:p>
    <w:p w14:paraId="7B354F02" w14:textId="1ABDED2C" w:rsidR="007B5CBD" w:rsidRPr="00821ACB" w:rsidRDefault="00161856" w:rsidP="00136501">
      <w:pPr>
        <w:spacing w:before="120" w:after="120" w:line="480" w:lineRule="auto"/>
        <w:jc w:val="both"/>
        <w:rPr>
          <w:rFonts w:cs="Times New Roman"/>
          <w:color w:val="000000" w:themeColor="text1"/>
          <w:szCs w:val="24"/>
        </w:rPr>
      </w:pPr>
      <w:r w:rsidRPr="00821ACB">
        <w:rPr>
          <w:rFonts w:cs="Times New Roman"/>
          <w:color w:val="000000" w:themeColor="text1"/>
          <w:szCs w:val="24"/>
          <w:lang w:val="en-US"/>
        </w:rPr>
        <w:t>The PCA correlation loading</w:t>
      </w:r>
      <w:r w:rsidR="00BE1BAF" w:rsidRPr="00821ACB">
        <w:rPr>
          <w:rFonts w:cs="Times New Roman"/>
          <w:color w:val="000000" w:themeColor="text1"/>
          <w:szCs w:val="24"/>
          <w:lang w:val="en-US"/>
        </w:rPr>
        <w:t xml:space="preserve"> showed that SE and cohesion were directly </w:t>
      </w:r>
      <w:r w:rsidRPr="00821ACB">
        <w:rPr>
          <w:rFonts w:cs="Times New Roman"/>
          <w:color w:val="000000" w:themeColor="text1"/>
          <w:szCs w:val="24"/>
          <w:lang w:val="en-US"/>
        </w:rPr>
        <w:t xml:space="preserve">related </w:t>
      </w:r>
      <w:r w:rsidR="0004116D" w:rsidRPr="00821ACB">
        <w:rPr>
          <w:rFonts w:cs="Times New Roman"/>
          <w:color w:val="000000" w:themeColor="text1"/>
          <w:szCs w:val="24"/>
          <w:lang w:val="en-US"/>
        </w:rPr>
        <w:t xml:space="preserve">to the </w:t>
      </w:r>
      <w:r w:rsidR="00840BD6" w:rsidRPr="00821ACB">
        <w:rPr>
          <w:rFonts w:cs="Times New Roman"/>
          <w:color w:val="000000" w:themeColor="text1"/>
          <w:szCs w:val="24"/>
          <w:lang w:val="en-US"/>
        </w:rPr>
        <w:t xml:space="preserve">calculated SSA and inversely </w:t>
      </w:r>
      <w:r w:rsidRPr="00821ACB">
        <w:rPr>
          <w:rFonts w:cs="Times New Roman"/>
          <w:color w:val="000000" w:themeColor="text1"/>
          <w:szCs w:val="24"/>
          <w:lang w:val="en-US"/>
        </w:rPr>
        <w:t xml:space="preserve">related </w:t>
      </w:r>
      <w:r w:rsidR="00EC5FBE" w:rsidRPr="00821ACB">
        <w:rPr>
          <w:rFonts w:cs="Times New Roman"/>
          <w:noProof/>
          <w:color w:val="000000" w:themeColor="text1"/>
          <w:szCs w:val="24"/>
          <w:lang w:val="en-US"/>
        </w:rPr>
        <w:t>to</w:t>
      </w:r>
      <w:r w:rsidR="00840BD6" w:rsidRPr="00821ACB">
        <w:rPr>
          <w:rFonts w:cs="Times New Roman"/>
          <w:color w:val="000000" w:themeColor="text1"/>
          <w:szCs w:val="24"/>
          <w:lang w:val="en-US"/>
        </w:rPr>
        <w:t xml:space="preserve"> the mean </w:t>
      </w:r>
      <w:r w:rsidRPr="00821ACB">
        <w:rPr>
          <w:rFonts w:cs="Times New Roman"/>
          <w:noProof/>
          <w:color w:val="000000" w:themeColor="text1"/>
          <w:szCs w:val="24"/>
          <w:lang w:val="en-US"/>
        </w:rPr>
        <w:t>particle</w:t>
      </w:r>
      <w:r w:rsidRPr="00821ACB">
        <w:rPr>
          <w:rFonts w:cs="Times New Roman"/>
          <w:color w:val="000000" w:themeColor="text1"/>
          <w:szCs w:val="24"/>
          <w:lang w:val="en-US"/>
        </w:rPr>
        <w:t xml:space="preserve"> size (D [3,2] and D</w:t>
      </w:r>
      <w:r w:rsidR="00FF5D6C" w:rsidRPr="00821ACB">
        <w:rPr>
          <w:rFonts w:cs="Times New Roman"/>
          <w:color w:val="000000" w:themeColor="text1"/>
          <w:szCs w:val="24"/>
          <w:lang w:val="en-US"/>
        </w:rPr>
        <w:t xml:space="preserve"> </w:t>
      </w:r>
      <w:r w:rsidRPr="00821ACB">
        <w:rPr>
          <w:rFonts w:cs="Times New Roman"/>
          <w:color w:val="000000" w:themeColor="text1"/>
          <w:szCs w:val="24"/>
          <w:lang w:val="en-US"/>
        </w:rPr>
        <w:t>[4,3])</w:t>
      </w:r>
      <w:r w:rsidR="00FF5D6C" w:rsidRPr="00821ACB">
        <w:rPr>
          <w:rFonts w:cs="Times New Roman"/>
          <w:color w:val="000000" w:themeColor="text1"/>
          <w:szCs w:val="24"/>
          <w:lang w:val="en-US"/>
        </w:rPr>
        <w:t xml:space="preserve"> (</w:t>
      </w:r>
      <w:r w:rsidR="00C7176F" w:rsidRPr="00821ACB">
        <w:rPr>
          <w:rFonts w:cs="Times New Roman"/>
          <w:color w:val="000000" w:themeColor="text1"/>
          <w:szCs w:val="24"/>
          <w:lang w:val="en-US"/>
        </w:rPr>
        <w:t xml:space="preserve">Fig. </w:t>
      </w:r>
      <w:r w:rsidR="001D30C6" w:rsidRPr="00821ACB">
        <w:rPr>
          <w:rFonts w:cs="Times New Roman"/>
          <w:color w:val="000000" w:themeColor="text1"/>
          <w:szCs w:val="24"/>
          <w:lang w:val="en-US"/>
        </w:rPr>
        <w:t>1</w:t>
      </w:r>
      <w:r w:rsidR="00FF5D6C" w:rsidRPr="00821ACB">
        <w:rPr>
          <w:rFonts w:cs="Times New Roman"/>
          <w:color w:val="000000" w:themeColor="text1"/>
          <w:szCs w:val="24"/>
          <w:lang w:val="en-US"/>
        </w:rPr>
        <w:t>a)</w:t>
      </w:r>
      <w:r w:rsidRPr="00821ACB">
        <w:rPr>
          <w:rFonts w:cs="Times New Roman"/>
          <w:color w:val="000000" w:themeColor="text1"/>
          <w:szCs w:val="24"/>
          <w:lang w:val="en-US"/>
        </w:rPr>
        <w:t xml:space="preserve">. </w:t>
      </w:r>
      <w:r w:rsidR="006454BB" w:rsidRPr="00821ACB">
        <w:rPr>
          <w:rFonts w:cs="Times New Roman"/>
          <w:color w:val="000000" w:themeColor="text1"/>
          <w:szCs w:val="24"/>
          <w:lang w:val="en-US"/>
        </w:rPr>
        <w:t>The particle size of all the</w:t>
      </w:r>
      <w:r w:rsidR="00840C45" w:rsidRPr="00821ACB">
        <w:rPr>
          <w:rFonts w:cs="Times New Roman"/>
          <w:color w:val="000000" w:themeColor="text1"/>
          <w:szCs w:val="24"/>
          <w:lang w:val="en-US"/>
        </w:rPr>
        <w:t xml:space="preserve"> batches </w:t>
      </w:r>
      <w:r w:rsidR="006454BB" w:rsidRPr="00821ACB">
        <w:rPr>
          <w:rFonts w:cs="Times New Roman"/>
          <w:noProof/>
          <w:color w:val="000000" w:themeColor="text1"/>
          <w:szCs w:val="24"/>
          <w:lang w:val="en-US"/>
        </w:rPr>
        <w:t>w</w:t>
      </w:r>
      <w:r w:rsidR="00EC5FBE" w:rsidRPr="00821ACB">
        <w:rPr>
          <w:rFonts w:cs="Times New Roman"/>
          <w:noProof/>
          <w:color w:val="000000" w:themeColor="text1"/>
          <w:szCs w:val="24"/>
          <w:lang w:val="en-US"/>
        </w:rPr>
        <w:t>as</w:t>
      </w:r>
      <w:r w:rsidR="001C3323" w:rsidRPr="00821ACB">
        <w:rPr>
          <w:rFonts w:cs="Times New Roman"/>
          <w:color w:val="000000" w:themeColor="text1"/>
          <w:szCs w:val="24"/>
          <w:lang w:val="en-US"/>
        </w:rPr>
        <w:t xml:space="preserve"> </w:t>
      </w:r>
      <w:r w:rsidR="009A0D62" w:rsidRPr="00821ACB">
        <w:rPr>
          <w:rFonts w:cs="Times New Roman"/>
          <w:color w:val="000000" w:themeColor="text1"/>
          <w:szCs w:val="24"/>
          <w:lang w:val="en-US"/>
        </w:rPr>
        <w:t xml:space="preserve">below the </w:t>
      </w:r>
      <w:r w:rsidR="0004116D" w:rsidRPr="00821ACB">
        <w:rPr>
          <w:rFonts w:cs="Times New Roman"/>
          <w:color w:val="000000" w:themeColor="text1"/>
          <w:szCs w:val="24"/>
          <w:lang w:val="en-US"/>
        </w:rPr>
        <w:t xml:space="preserve">reported </w:t>
      </w:r>
      <w:r w:rsidR="009A0D62" w:rsidRPr="00821ACB">
        <w:rPr>
          <w:color w:val="000000" w:themeColor="text1"/>
        </w:rPr>
        <w:t>brittle-ductile transition particle size</w:t>
      </w:r>
      <w:r w:rsidR="006454BB" w:rsidRPr="00821ACB">
        <w:rPr>
          <w:color w:val="000000" w:themeColor="text1"/>
        </w:rPr>
        <w:t xml:space="preserve"> of IBU</w:t>
      </w:r>
      <w:r w:rsidR="009A0D62" w:rsidRPr="00821ACB">
        <w:rPr>
          <w:color w:val="000000" w:themeColor="text1"/>
        </w:rPr>
        <w:t xml:space="preserve">, 125–355 </w:t>
      </w:r>
      <w:r w:rsidR="009A0D62" w:rsidRPr="00821ACB">
        <w:rPr>
          <w:rFonts w:cs="Times New Roman"/>
          <w:color w:val="000000" w:themeColor="text1"/>
        </w:rPr>
        <w:t>µm</w:t>
      </w:r>
      <w:r w:rsidR="00C54E5B" w:rsidRPr="00821ACB">
        <w:rPr>
          <w:color w:val="000000" w:themeColor="text1"/>
        </w:rPr>
        <w:t xml:space="preserve"> </w:t>
      </w:r>
      <w:r w:rsidR="00C54E5B" w:rsidRPr="00821ACB">
        <w:rPr>
          <w:color w:val="000000" w:themeColor="text1"/>
        </w:rPr>
        <w:fldChar w:fldCharType="begin"/>
      </w:r>
      <w:r w:rsidR="006A3E8F" w:rsidRPr="00821ACB">
        <w:rPr>
          <w:color w:val="000000" w:themeColor="text1"/>
        </w:rPr>
        <w:instrText xml:space="preserve"> ADDIN EN.CITE &lt;EndNote&gt;&lt;Cite&gt;&lt;Author&gt;Larsson&lt;/Author&gt;&lt;Year&gt;2000&lt;/Year&gt;&lt;RecNum&gt;37&lt;/RecNum&gt;&lt;DisplayText&gt;(Larsson and Kristensen, 2000)&lt;/DisplayText&gt;&lt;record&gt;&lt;rec-number&gt;37&lt;/rec-number&gt;&lt;foreign-keys&gt;&lt;key app="EN" db-id="d5fs0wsvp0f05ser9abpxz97rwr0et952ape" timestamp="1491558972"&gt;37&lt;/key&gt;&lt;/foreign-keys&gt;&lt;ref-type name="Journal Article"&gt;17&lt;/ref-type&gt;&lt;contributors&gt;&lt;authors&gt;&lt;author&gt;Larsson, I&lt;/author&gt;&lt;author&gt;Kristensen, HG&lt;/author&gt;&lt;/authors&gt;&lt;/contributors&gt;&lt;titles&gt;&lt;title&gt;Comminution of a brittle/ductile material in a Micros Ring Mill&lt;/title&gt;&lt;secondary-title&gt;Powder Technol.&lt;/secondary-title&gt;&lt;/titles&gt;&lt;periodical&gt;&lt;full-title&gt;Powder Technol.&lt;/full-title&gt;&lt;/periodical&gt;&lt;pages&gt;175-178&lt;/pages&gt;&lt;volume&gt;107&lt;/volume&gt;&lt;number&gt;1&lt;/number&gt;&lt;dates&gt;&lt;year&gt;2000&lt;/year&gt;&lt;/dates&gt;&lt;isbn&gt;0032-5910&lt;/isbn&gt;&lt;urls&gt;&lt;/urls&gt;&lt;/record&gt;&lt;/Cite&gt;&lt;/EndNote&gt;</w:instrText>
      </w:r>
      <w:r w:rsidR="00C54E5B" w:rsidRPr="00821ACB">
        <w:rPr>
          <w:color w:val="000000" w:themeColor="text1"/>
        </w:rPr>
        <w:fldChar w:fldCharType="separate"/>
      </w:r>
      <w:r w:rsidR="00676EE1" w:rsidRPr="00821ACB">
        <w:rPr>
          <w:noProof/>
          <w:color w:val="000000" w:themeColor="text1"/>
        </w:rPr>
        <w:t>(</w:t>
      </w:r>
      <w:hyperlink w:anchor="_ENREF_20" w:tooltip="Larsson, 2000 #37" w:history="1">
        <w:r w:rsidR="0093435E" w:rsidRPr="00821ACB">
          <w:rPr>
            <w:noProof/>
            <w:color w:val="000000" w:themeColor="text1"/>
          </w:rPr>
          <w:t>Larsson and Kristensen, 2000</w:t>
        </w:r>
      </w:hyperlink>
      <w:r w:rsidR="00676EE1" w:rsidRPr="00821ACB">
        <w:rPr>
          <w:noProof/>
          <w:color w:val="000000" w:themeColor="text1"/>
        </w:rPr>
        <w:t>)</w:t>
      </w:r>
      <w:r w:rsidR="00C54E5B" w:rsidRPr="00821ACB">
        <w:rPr>
          <w:color w:val="000000" w:themeColor="text1"/>
        </w:rPr>
        <w:fldChar w:fldCharType="end"/>
      </w:r>
      <w:r w:rsidR="002D52C5" w:rsidRPr="00821ACB">
        <w:rPr>
          <w:color w:val="000000" w:themeColor="text1"/>
        </w:rPr>
        <w:t xml:space="preserve">. </w:t>
      </w:r>
      <w:r w:rsidR="006454BB" w:rsidRPr="00821ACB">
        <w:rPr>
          <w:color w:val="000000" w:themeColor="text1"/>
        </w:rPr>
        <w:t>Thus, t</w:t>
      </w:r>
      <w:r w:rsidR="006454BB" w:rsidRPr="00821ACB">
        <w:rPr>
          <w:rFonts w:cs="Times New Roman"/>
          <w:color w:val="000000" w:themeColor="text1"/>
          <w:szCs w:val="24"/>
          <w:lang w:val="en-US"/>
        </w:rPr>
        <w:t xml:space="preserve">he SI of most of IBU batches </w:t>
      </w:r>
      <w:r w:rsidR="0004116D" w:rsidRPr="00821ACB">
        <w:rPr>
          <w:rFonts w:cs="Times New Roman"/>
          <w:color w:val="000000" w:themeColor="text1"/>
          <w:szCs w:val="24"/>
          <w:lang w:val="en-US"/>
        </w:rPr>
        <w:t xml:space="preserve">was </w:t>
      </w:r>
      <w:r w:rsidR="006454BB" w:rsidRPr="00821ACB">
        <w:rPr>
          <w:rFonts w:cs="Times New Roman"/>
          <w:color w:val="000000" w:themeColor="text1"/>
          <w:szCs w:val="24"/>
          <w:lang w:val="en-US"/>
        </w:rPr>
        <w:t>not affected by the particle size distribution descriptors</w:t>
      </w:r>
      <w:r w:rsidR="00062C4A" w:rsidRPr="00821ACB">
        <w:rPr>
          <w:rFonts w:cs="Times New Roman"/>
          <w:color w:val="000000" w:themeColor="text1"/>
          <w:szCs w:val="24"/>
          <w:lang w:val="en-US"/>
        </w:rPr>
        <w:t>,</w:t>
      </w:r>
      <w:r w:rsidR="007B5CBD" w:rsidRPr="00821ACB">
        <w:rPr>
          <w:rFonts w:cs="Times New Roman"/>
          <w:color w:val="000000" w:themeColor="text1"/>
          <w:szCs w:val="24"/>
          <w:lang w:val="en-US"/>
        </w:rPr>
        <w:t xml:space="preserve"> except </w:t>
      </w:r>
      <w:r w:rsidR="0004116D" w:rsidRPr="00821ACB">
        <w:rPr>
          <w:rFonts w:cs="Times New Roman"/>
          <w:color w:val="000000" w:themeColor="text1"/>
          <w:szCs w:val="24"/>
          <w:lang w:val="en-US"/>
        </w:rPr>
        <w:t xml:space="preserve">for </w:t>
      </w:r>
      <w:r w:rsidR="007B5CBD" w:rsidRPr="00821ACB">
        <w:rPr>
          <w:rFonts w:cs="Times New Roman"/>
          <w:color w:val="000000" w:themeColor="text1"/>
          <w:szCs w:val="24"/>
          <w:lang w:val="en-US"/>
        </w:rPr>
        <w:t>the needle shape</w:t>
      </w:r>
      <w:r w:rsidR="0004116D" w:rsidRPr="00821ACB">
        <w:rPr>
          <w:rFonts w:cs="Times New Roman"/>
          <w:color w:val="000000" w:themeColor="text1"/>
          <w:szCs w:val="24"/>
          <w:lang w:val="en-US"/>
        </w:rPr>
        <w:t>d</w:t>
      </w:r>
      <w:r w:rsidR="007B5CBD" w:rsidRPr="00821ACB">
        <w:rPr>
          <w:rFonts w:cs="Times New Roman"/>
          <w:color w:val="000000" w:themeColor="text1"/>
          <w:szCs w:val="24"/>
          <w:lang w:val="en-US"/>
        </w:rPr>
        <w:t xml:space="preserve"> crystals</w:t>
      </w:r>
      <w:r w:rsidR="006454BB" w:rsidRPr="00821ACB">
        <w:rPr>
          <w:rFonts w:cs="Times New Roman"/>
          <w:color w:val="000000" w:themeColor="text1"/>
          <w:szCs w:val="24"/>
          <w:lang w:val="en-US"/>
        </w:rPr>
        <w:t xml:space="preserve"> (</w:t>
      </w:r>
      <w:r w:rsidR="001D30C6" w:rsidRPr="00821ACB">
        <w:rPr>
          <w:rFonts w:cs="Times New Roman"/>
          <w:color w:val="000000" w:themeColor="text1"/>
          <w:szCs w:val="24"/>
          <w:lang w:val="en-US"/>
        </w:rPr>
        <w:t>Fig. 1</w:t>
      </w:r>
      <w:r w:rsidR="006454BB" w:rsidRPr="00821ACB">
        <w:rPr>
          <w:rFonts w:cs="Times New Roman"/>
          <w:color w:val="000000" w:themeColor="text1"/>
          <w:szCs w:val="24"/>
          <w:lang w:val="en-US"/>
        </w:rPr>
        <w:t xml:space="preserve">a). </w:t>
      </w:r>
      <w:r w:rsidR="002D52C5" w:rsidRPr="00821ACB">
        <w:rPr>
          <w:color w:val="000000" w:themeColor="text1"/>
        </w:rPr>
        <w:t xml:space="preserve">The multiple scatter </w:t>
      </w:r>
      <w:r w:rsidR="005304C5" w:rsidRPr="00821ACB">
        <w:rPr>
          <w:color w:val="000000" w:themeColor="text1"/>
        </w:rPr>
        <w:t xml:space="preserve">plot </w:t>
      </w:r>
      <w:r w:rsidR="002D52C5" w:rsidRPr="00821ACB">
        <w:rPr>
          <w:color w:val="000000" w:themeColor="text1"/>
        </w:rPr>
        <w:t xml:space="preserve">and the regression coefficient </w:t>
      </w:r>
      <w:r w:rsidR="007B5CBD" w:rsidRPr="00821ACB">
        <w:rPr>
          <w:color w:val="000000" w:themeColor="text1"/>
        </w:rPr>
        <w:t>revealed</w:t>
      </w:r>
      <w:r w:rsidR="002D52C5" w:rsidRPr="00821ACB">
        <w:rPr>
          <w:color w:val="000000" w:themeColor="text1"/>
        </w:rPr>
        <w:t xml:space="preserve"> </w:t>
      </w:r>
      <w:r w:rsidR="0004116D" w:rsidRPr="00821ACB">
        <w:rPr>
          <w:color w:val="000000" w:themeColor="text1"/>
        </w:rPr>
        <w:t xml:space="preserve">a </w:t>
      </w:r>
      <w:r w:rsidR="0004116D" w:rsidRPr="00821ACB">
        <w:rPr>
          <w:noProof/>
          <w:color w:val="000000" w:themeColor="text1"/>
        </w:rPr>
        <w:t xml:space="preserve">complex relation </w:t>
      </w:r>
      <w:r w:rsidR="0004116D" w:rsidRPr="00821ACB">
        <w:rPr>
          <w:color w:val="000000" w:themeColor="text1"/>
        </w:rPr>
        <w:t xml:space="preserve">between </w:t>
      </w:r>
      <w:r w:rsidR="002D52C5" w:rsidRPr="00821ACB">
        <w:rPr>
          <w:color w:val="000000" w:themeColor="text1"/>
        </w:rPr>
        <w:t xml:space="preserve">the </w:t>
      </w:r>
      <w:r w:rsidR="005304C5" w:rsidRPr="00821ACB">
        <w:rPr>
          <w:color w:val="000000" w:themeColor="text1"/>
        </w:rPr>
        <w:t>FF and</w:t>
      </w:r>
      <w:r w:rsidR="007B5CBD" w:rsidRPr="00821ACB">
        <w:rPr>
          <w:color w:val="000000" w:themeColor="text1"/>
        </w:rPr>
        <w:t xml:space="preserve"> the</w:t>
      </w:r>
      <w:r w:rsidR="005304C5" w:rsidRPr="00821ACB">
        <w:rPr>
          <w:color w:val="000000" w:themeColor="text1"/>
        </w:rPr>
        <w:t xml:space="preserve"> physical properties</w:t>
      </w:r>
      <w:r w:rsidR="007B5CBD" w:rsidRPr="00821ACB">
        <w:rPr>
          <w:color w:val="000000" w:themeColor="text1"/>
        </w:rPr>
        <w:t xml:space="preserve"> of IBU</w:t>
      </w:r>
      <w:r w:rsidR="0004116D" w:rsidRPr="00821ACB">
        <w:rPr>
          <w:color w:val="000000" w:themeColor="text1"/>
        </w:rPr>
        <w:t>,</w:t>
      </w:r>
      <w:r w:rsidR="005304C5" w:rsidRPr="00821ACB">
        <w:rPr>
          <w:color w:val="000000" w:themeColor="text1"/>
        </w:rPr>
        <w:t xml:space="preserve"> </w:t>
      </w:r>
      <w:r w:rsidR="002D52C5" w:rsidRPr="00821ACB">
        <w:rPr>
          <w:color w:val="000000" w:themeColor="text1"/>
        </w:rPr>
        <w:t>relying on the contribution of almo</w:t>
      </w:r>
      <w:r w:rsidR="007B5CBD" w:rsidRPr="00821ACB">
        <w:rPr>
          <w:color w:val="000000" w:themeColor="text1"/>
        </w:rPr>
        <w:t xml:space="preserve">st all </w:t>
      </w:r>
      <w:r w:rsidR="007B5CBD" w:rsidRPr="00821ACB">
        <w:rPr>
          <w:color w:val="000000" w:themeColor="text1"/>
        </w:rPr>
        <w:lastRenderedPageBreak/>
        <w:t>particle si</w:t>
      </w:r>
      <w:r w:rsidR="00BE1BAF" w:rsidRPr="00821ACB">
        <w:rPr>
          <w:color w:val="000000" w:themeColor="text1"/>
        </w:rPr>
        <w:t>ze distribution descriptors,</w:t>
      </w:r>
      <w:r w:rsidR="007B5CBD" w:rsidRPr="00821ACB">
        <w:rPr>
          <w:color w:val="000000" w:themeColor="text1"/>
        </w:rPr>
        <w:t xml:space="preserve"> </w:t>
      </w:r>
      <w:r w:rsidR="002D52C5" w:rsidRPr="00821ACB">
        <w:rPr>
          <w:color w:val="000000" w:themeColor="text1"/>
        </w:rPr>
        <w:t>SSA (</w:t>
      </w:r>
      <w:r w:rsidR="002D52C5" w:rsidRPr="00821ACB">
        <w:rPr>
          <w:rFonts w:cs="Times New Roman"/>
          <w:color w:val="000000" w:themeColor="text1"/>
          <w:szCs w:val="24"/>
        </w:rPr>
        <w:t>R</w:t>
      </w:r>
      <w:r w:rsidR="002D52C5" w:rsidRPr="00821ACB">
        <w:rPr>
          <w:rFonts w:cs="Times New Roman"/>
          <w:color w:val="000000" w:themeColor="text1"/>
          <w:szCs w:val="24"/>
          <w:vertAlign w:val="superscript"/>
        </w:rPr>
        <w:t xml:space="preserve">2 </w:t>
      </w:r>
      <w:r w:rsidR="002D52C5" w:rsidRPr="00821ACB">
        <w:rPr>
          <w:rFonts w:cs="Times New Roman"/>
          <w:color w:val="000000" w:themeColor="text1"/>
          <w:szCs w:val="24"/>
        </w:rPr>
        <w:t>=</w:t>
      </w:r>
      <w:r w:rsidR="002258B8" w:rsidRPr="00821ACB">
        <w:rPr>
          <w:rFonts w:cs="Times New Roman"/>
          <w:color w:val="000000" w:themeColor="text1"/>
          <w:szCs w:val="24"/>
        </w:rPr>
        <w:t>0.51)</w:t>
      </w:r>
      <w:r w:rsidR="002D52C5" w:rsidRPr="00821ACB">
        <w:rPr>
          <w:rFonts w:cs="Times New Roman"/>
          <w:color w:val="000000" w:themeColor="text1"/>
          <w:szCs w:val="24"/>
        </w:rPr>
        <w:t xml:space="preserve">, </w:t>
      </w:r>
      <w:r w:rsidR="00E04310" w:rsidRPr="00821ACB">
        <w:rPr>
          <w:rFonts w:cs="Times New Roman"/>
          <w:color w:val="000000" w:themeColor="text1"/>
          <w:szCs w:val="24"/>
        </w:rPr>
        <w:t>D [</w:t>
      </w:r>
      <w:r w:rsidR="005363EE" w:rsidRPr="00821ACB">
        <w:rPr>
          <w:rFonts w:cs="Times New Roman"/>
          <w:color w:val="000000" w:themeColor="text1"/>
          <w:szCs w:val="24"/>
        </w:rPr>
        <w:t xml:space="preserve">3,2] </w:t>
      </w:r>
      <w:r w:rsidR="005363EE" w:rsidRPr="00821ACB">
        <w:rPr>
          <w:color w:val="000000" w:themeColor="text1"/>
        </w:rPr>
        <w:t>(</w:t>
      </w:r>
      <w:r w:rsidR="005363EE" w:rsidRPr="00821ACB">
        <w:rPr>
          <w:rFonts w:cs="Times New Roman"/>
          <w:color w:val="000000" w:themeColor="text1"/>
          <w:szCs w:val="24"/>
        </w:rPr>
        <w:t>R</w:t>
      </w:r>
      <w:r w:rsidR="005363EE" w:rsidRPr="00821ACB">
        <w:rPr>
          <w:rFonts w:cs="Times New Roman"/>
          <w:color w:val="000000" w:themeColor="text1"/>
          <w:szCs w:val="24"/>
          <w:vertAlign w:val="superscript"/>
        </w:rPr>
        <w:t xml:space="preserve">2 </w:t>
      </w:r>
      <w:r w:rsidR="005363EE" w:rsidRPr="00821ACB">
        <w:rPr>
          <w:rFonts w:cs="Times New Roman"/>
          <w:color w:val="000000" w:themeColor="text1"/>
          <w:szCs w:val="24"/>
        </w:rPr>
        <w:t>=0.4</w:t>
      </w:r>
      <w:r w:rsidR="00E04310" w:rsidRPr="00821ACB">
        <w:rPr>
          <w:rFonts w:cs="Times New Roman"/>
          <w:color w:val="000000" w:themeColor="text1"/>
          <w:szCs w:val="24"/>
        </w:rPr>
        <w:t>1</w:t>
      </w:r>
      <w:r w:rsidR="005363EE" w:rsidRPr="00821ACB">
        <w:rPr>
          <w:rFonts w:cs="Times New Roman"/>
          <w:color w:val="000000" w:themeColor="text1"/>
          <w:szCs w:val="24"/>
        </w:rPr>
        <w:t xml:space="preserve">), d50 </w:t>
      </w:r>
      <w:r w:rsidR="005363EE" w:rsidRPr="00821ACB">
        <w:rPr>
          <w:color w:val="000000" w:themeColor="text1"/>
        </w:rPr>
        <w:t>(</w:t>
      </w:r>
      <w:r w:rsidR="005363EE" w:rsidRPr="00821ACB">
        <w:rPr>
          <w:rFonts w:cs="Times New Roman"/>
          <w:color w:val="000000" w:themeColor="text1"/>
          <w:szCs w:val="24"/>
        </w:rPr>
        <w:t>R</w:t>
      </w:r>
      <w:r w:rsidR="005363EE" w:rsidRPr="00821ACB">
        <w:rPr>
          <w:rFonts w:cs="Times New Roman"/>
          <w:color w:val="000000" w:themeColor="text1"/>
          <w:szCs w:val="24"/>
          <w:vertAlign w:val="superscript"/>
        </w:rPr>
        <w:t xml:space="preserve">2 </w:t>
      </w:r>
      <w:r w:rsidR="005363EE" w:rsidRPr="00821ACB">
        <w:rPr>
          <w:rFonts w:cs="Times New Roman"/>
          <w:color w:val="000000" w:themeColor="text1"/>
          <w:szCs w:val="24"/>
        </w:rPr>
        <w:t>=0.3</w:t>
      </w:r>
      <w:r w:rsidR="00E04310" w:rsidRPr="00821ACB">
        <w:rPr>
          <w:rFonts w:cs="Times New Roman"/>
          <w:color w:val="000000" w:themeColor="text1"/>
          <w:szCs w:val="24"/>
        </w:rPr>
        <w:t>3</w:t>
      </w:r>
      <w:r w:rsidR="005363EE" w:rsidRPr="00821ACB">
        <w:rPr>
          <w:rFonts w:cs="Times New Roman"/>
          <w:color w:val="000000" w:themeColor="text1"/>
          <w:szCs w:val="24"/>
        </w:rPr>
        <w:t>), and span</w:t>
      </w:r>
      <w:r w:rsidR="00E04310" w:rsidRPr="00821ACB">
        <w:rPr>
          <w:rFonts w:cs="Times New Roman"/>
          <w:color w:val="000000" w:themeColor="text1"/>
          <w:szCs w:val="24"/>
        </w:rPr>
        <w:t xml:space="preserve"> and uniformity (R</w:t>
      </w:r>
      <w:r w:rsidR="00E04310" w:rsidRPr="00821ACB">
        <w:rPr>
          <w:rFonts w:cs="Times New Roman"/>
          <w:color w:val="000000" w:themeColor="text1"/>
          <w:szCs w:val="24"/>
          <w:vertAlign w:val="superscript"/>
        </w:rPr>
        <w:t xml:space="preserve">2 </w:t>
      </w:r>
      <w:r w:rsidR="00E04310" w:rsidRPr="00821ACB">
        <w:rPr>
          <w:rFonts w:cs="Times New Roman"/>
          <w:color w:val="000000" w:themeColor="text1"/>
          <w:szCs w:val="24"/>
        </w:rPr>
        <w:t>&lt; 0.1)</w:t>
      </w:r>
      <w:r w:rsidR="005363EE" w:rsidRPr="00821ACB">
        <w:rPr>
          <w:rFonts w:cs="Times New Roman"/>
          <w:color w:val="000000" w:themeColor="text1"/>
          <w:szCs w:val="24"/>
        </w:rPr>
        <w:t xml:space="preserve"> </w:t>
      </w:r>
      <w:r w:rsidR="002258B8" w:rsidRPr="00821ACB">
        <w:rPr>
          <w:rFonts w:cs="Times New Roman"/>
          <w:color w:val="000000" w:themeColor="text1"/>
          <w:szCs w:val="24"/>
        </w:rPr>
        <w:t>(</w:t>
      </w:r>
      <w:r w:rsidR="002D52C5" w:rsidRPr="00821ACB">
        <w:rPr>
          <w:rFonts w:cs="Times New Roman"/>
          <w:color w:val="000000" w:themeColor="text1"/>
          <w:szCs w:val="24"/>
        </w:rPr>
        <w:t xml:space="preserve">supplementary data </w:t>
      </w:r>
      <w:r w:rsidR="00C7176F" w:rsidRPr="00821ACB">
        <w:rPr>
          <w:rFonts w:cs="Times New Roman"/>
          <w:color w:val="000000" w:themeColor="text1"/>
          <w:szCs w:val="24"/>
        </w:rPr>
        <w:t>F</w:t>
      </w:r>
      <w:r w:rsidR="002D52C5" w:rsidRPr="00821ACB">
        <w:rPr>
          <w:rFonts w:cs="Times New Roman"/>
          <w:color w:val="000000" w:themeColor="text1"/>
          <w:szCs w:val="24"/>
        </w:rPr>
        <w:t>ig. S</w:t>
      </w:r>
      <w:r w:rsidR="002D52C5" w:rsidRPr="00821ACB">
        <w:rPr>
          <w:rFonts w:cs="Times New Roman"/>
          <w:color w:val="000000" w:themeColor="text1"/>
          <w:szCs w:val="24"/>
          <w:vertAlign w:val="subscript"/>
        </w:rPr>
        <w:t>3</w:t>
      </w:r>
      <w:r w:rsidR="002D52C5" w:rsidRPr="00821ACB">
        <w:rPr>
          <w:rFonts w:cs="Times New Roman"/>
          <w:color w:val="000000" w:themeColor="text1"/>
          <w:szCs w:val="24"/>
        </w:rPr>
        <w:t>-1a)</w:t>
      </w:r>
      <w:r w:rsidR="00E04310" w:rsidRPr="00821ACB">
        <w:rPr>
          <w:rFonts w:cs="Times New Roman"/>
          <w:color w:val="000000" w:themeColor="text1"/>
          <w:szCs w:val="24"/>
        </w:rPr>
        <w:t xml:space="preserve">. </w:t>
      </w:r>
      <w:r w:rsidR="0004116D" w:rsidRPr="00821ACB">
        <w:rPr>
          <w:rFonts w:cs="Times New Roman"/>
          <w:noProof/>
          <w:color w:val="000000" w:themeColor="text1"/>
          <w:szCs w:val="24"/>
        </w:rPr>
        <w:t xml:space="preserve">A </w:t>
      </w:r>
      <w:r w:rsidR="00E04310" w:rsidRPr="00821ACB">
        <w:rPr>
          <w:rFonts w:cs="Times New Roman"/>
          <w:noProof/>
          <w:color w:val="000000" w:themeColor="text1"/>
          <w:szCs w:val="24"/>
        </w:rPr>
        <w:t>MLR</w:t>
      </w:r>
      <w:r w:rsidR="00E04310" w:rsidRPr="00821ACB">
        <w:rPr>
          <w:rFonts w:cs="Times New Roman"/>
          <w:color w:val="000000" w:themeColor="text1"/>
          <w:szCs w:val="24"/>
        </w:rPr>
        <w:t xml:space="preserve"> model </w:t>
      </w:r>
      <w:r w:rsidR="009F3411" w:rsidRPr="00821ACB">
        <w:rPr>
          <w:rFonts w:cs="Times New Roman"/>
          <w:noProof/>
          <w:color w:val="000000" w:themeColor="text1"/>
          <w:szCs w:val="24"/>
        </w:rPr>
        <w:t>w</w:t>
      </w:r>
      <w:r w:rsidR="00026CC8" w:rsidRPr="00821ACB">
        <w:rPr>
          <w:rFonts w:cs="Times New Roman"/>
          <w:noProof/>
          <w:color w:val="000000" w:themeColor="text1"/>
          <w:szCs w:val="24"/>
        </w:rPr>
        <w:t>as</w:t>
      </w:r>
      <w:r w:rsidR="009F3411" w:rsidRPr="00821ACB">
        <w:rPr>
          <w:rFonts w:cs="Times New Roman"/>
          <w:color w:val="000000" w:themeColor="text1"/>
          <w:szCs w:val="24"/>
        </w:rPr>
        <w:t xml:space="preserve"> </w:t>
      </w:r>
      <w:r w:rsidR="00E04310" w:rsidRPr="00821ACB">
        <w:rPr>
          <w:rFonts w:cs="Times New Roman"/>
          <w:color w:val="000000" w:themeColor="text1"/>
          <w:szCs w:val="24"/>
        </w:rPr>
        <w:t xml:space="preserve">developed for </w:t>
      </w:r>
      <w:r w:rsidR="0004116D" w:rsidRPr="00821ACB">
        <w:rPr>
          <w:rFonts w:cs="Times New Roman"/>
          <w:color w:val="000000" w:themeColor="text1"/>
          <w:szCs w:val="24"/>
        </w:rPr>
        <w:t xml:space="preserve">the </w:t>
      </w:r>
      <w:r w:rsidR="00E04310" w:rsidRPr="00821ACB">
        <w:rPr>
          <w:rFonts w:cs="Times New Roman"/>
          <w:color w:val="000000" w:themeColor="text1"/>
          <w:szCs w:val="24"/>
        </w:rPr>
        <w:t>prediction of FF from SSA, d50 and uniformity</w:t>
      </w:r>
      <w:r w:rsidR="00215F18" w:rsidRPr="00821ACB">
        <w:rPr>
          <w:rFonts w:cs="Times New Roman"/>
          <w:color w:val="000000" w:themeColor="text1"/>
          <w:szCs w:val="24"/>
        </w:rPr>
        <w:t>,</w:t>
      </w:r>
      <w:r w:rsidR="00E04310" w:rsidRPr="00821ACB">
        <w:rPr>
          <w:rFonts w:cs="Times New Roman"/>
          <w:color w:val="000000" w:themeColor="text1"/>
          <w:szCs w:val="24"/>
        </w:rPr>
        <w:t xml:space="preserve"> </w:t>
      </w:r>
      <w:r w:rsidR="009F3411" w:rsidRPr="00821ACB">
        <w:rPr>
          <w:rFonts w:cs="Times New Roman"/>
          <w:color w:val="000000" w:themeColor="text1"/>
          <w:szCs w:val="24"/>
        </w:rPr>
        <w:t>w</w:t>
      </w:r>
      <w:r w:rsidR="00250194" w:rsidRPr="00821ACB">
        <w:rPr>
          <w:rFonts w:cs="Times New Roman"/>
          <w:color w:val="000000" w:themeColor="text1"/>
          <w:szCs w:val="24"/>
        </w:rPr>
        <w:t xml:space="preserve">here the </w:t>
      </w:r>
      <w:r w:rsidR="009F3411" w:rsidRPr="00821ACB">
        <w:rPr>
          <w:rFonts w:cs="Times New Roman"/>
          <w:color w:val="000000" w:themeColor="text1"/>
          <w:szCs w:val="24"/>
        </w:rPr>
        <w:t xml:space="preserve">multiple correlation </w:t>
      </w:r>
      <w:r w:rsidR="00250194" w:rsidRPr="00821ACB">
        <w:rPr>
          <w:rFonts w:cs="Times New Roman"/>
          <w:noProof/>
          <w:color w:val="000000" w:themeColor="text1"/>
          <w:szCs w:val="24"/>
        </w:rPr>
        <w:t>factor</w:t>
      </w:r>
      <w:r w:rsidR="00026CC8" w:rsidRPr="00821ACB">
        <w:rPr>
          <w:rFonts w:cs="Times New Roman"/>
          <w:noProof/>
          <w:color w:val="000000" w:themeColor="text1"/>
          <w:szCs w:val="24"/>
        </w:rPr>
        <w:t>s</w:t>
      </w:r>
      <w:r w:rsidR="00250194" w:rsidRPr="00821ACB">
        <w:rPr>
          <w:rFonts w:cs="Times New Roman"/>
          <w:color w:val="000000" w:themeColor="text1"/>
          <w:szCs w:val="24"/>
        </w:rPr>
        <w:t xml:space="preserve"> </w:t>
      </w:r>
      <w:r w:rsidR="001D42DF" w:rsidRPr="00821ACB">
        <w:rPr>
          <w:rFonts w:cs="Times New Roman"/>
          <w:color w:val="000000" w:themeColor="text1"/>
          <w:szCs w:val="24"/>
        </w:rPr>
        <w:t>and R</w:t>
      </w:r>
      <w:r w:rsidR="001D42DF" w:rsidRPr="00821ACB">
        <w:rPr>
          <w:rFonts w:cs="Times New Roman"/>
          <w:color w:val="000000" w:themeColor="text1"/>
          <w:szCs w:val="24"/>
          <w:vertAlign w:val="superscript"/>
        </w:rPr>
        <w:t xml:space="preserve">2 </w:t>
      </w:r>
      <w:r w:rsidR="001D42DF" w:rsidRPr="00821ACB">
        <w:rPr>
          <w:rFonts w:cs="Times New Roman"/>
          <w:color w:val="000000" w:themeColor="text1"/>
          <w:szCs w:val="24"/>
        </w:rPr>
        <w:t xml:space="preserve">of the model </w:t>
      </w:r>
      <w:r w:rsidR="00250194" w:rsidRPr="00821ACB">
        <w:rPr>
          <w:rFonts w:cs="Times New Roman"/>
          <w:color w:val="000000" w:themeColor="text1"/>
          <w:szCs w:val="24"/>
        </w:rPr>
        <w:t>were</w:t>
      </w:r>
      <w:r w:rsidR="001D42DF" w:rsidRPr="00821ACB">
        <w:rPr>
          <w:rFonts w:cs="Times New Roman"/>
          <w:color w:val="000000" w:themeColor="text1"/>
          <w:szCs w:val="24"/>
        </w:rPr>
        <w:t xml:space="preserve"> </w:t>
      </w:r>
      <w:r w:rsidR="009F3411" w:rsidRPr="00821ACB">
        <w:rPr>
          <w:rFonts w:cs="Times New Roman"/>
          <w:color w:val="000000" w:themeColor="text1"/>
          <w:szCs w:val="24"/>
        </w:rPr>
        <w:t>0.82 and</w:t>
      </w:r>
      <w:r w:rsidR="00250194" w:rsidRPr="00821ACB">
        <w:rPr>
          <w:rFonts w:cs="Times New Roman"/>
          <w:color w:val="000000" w:themeColor="text1"/>
          <w:szCs w:val="24"/>
        </w:rPr>
        <w:t xml:space="preserve"> </w:t>
      </w:r>
      <w:r w:rsidR="009F3411" w:rsidRPr="00821ACB">
        <w:rPr>
          <w:rFonts w:cs="Times New Roman"/>
          <w:color w:val="000000" w:themeColor="text1"/>
          <w:szCs w:val="24"/>
        </w:rPr>
        <w:t>0.68</w:t>
      </w:r>
      <w:r w:rsidR="00250194" w:rsidRPr="00821ACB">
        <w:rPr>
          <w:rFonts w:cs="Times New Roman"/>
          <w:color w:val="000000" w:themeColor="text1"/>
          <w:szCs w:val="24"/>
        </w:rPr>
        <w:t xml:space="preserve">, respectively </w:t>
      </w:r>
      <w:r w:rsidR="00253A47" w:rsidRPr="00821ACB">
        <w:rPr>
          <w:rFonts w:cs="Times New Roman"/>
          <w:color w:val="000000" w:themeColor="text1"/>
          <w:szCs w:val="24"/>
        </w:rPr>
        <w:t>(</w:t>
      </w:r>
      <w:r w:rsidR="00AC3D05" w:rsidRPr="00821ACB">
        <w:rPr>
          <w:rFonts w:cs="Times New Roman"/>
          <w:color w:val="000000" w:themeColor="text1"/>
          <w:szCs w:val="24"/>
        </w:rPr>
        <w:t>Fig. 3</w:t>
      </w:r>
      <w:r w:rsidR="00253A47" w:rsidRPr="00821ACB">
        <w:rPr>
          <w:rFonts w:cs="Times New Roman"/>
          <w:color w:val="000000" w:themeColor="text1"/>
          <w:szCs w:val="24"/>
        </w:rPr>
        <w:t>a)</w:t>
      </w:r>
      <w:r w:rsidR="009F3411" w:rsidRPr="00821ACB">
        <w:rPr>
          <w:rFonts w:cs="Times New Roman"/>
          <w:color w:val="000000" w:themeColor="text1"/>
          <w:szCs w:val="24"/>
        </w:rPr>
        <w:t xml:space="preserve">. </w:t>
      </w:r>
    </w:p>
    <w:p w14:paraId="4725077F" w14:textId="685F6409" w:rsidR="00BE1BAF" w:rsidRPr="00821ACB" w:rsidRDefault="00BE1BAF" w:rsidP="00136501">
      <w:pPr>
        <w:spacing w:before="120" w:after="120" w:line="480" w:lineRule="auto"/>
        <w:jc w:val="both"/>
        <w:rPr>
          <w:rFonts w:cs="Times New Roman"/>
          <w:color w:val="000000" w:themeColor="text1"/>
          <w:szCs w:val="24"/>
        </w:rPr>
      </w:pPr>
      <w:r w:rsidRPr="00821ACB">
        <w:rPr>
          <w:rFonts w:cs="Times New Roman"/>
          <w:color w:val="000000" w:themeColor="text1"/>
          <w:szCs w:val="24"/>
        </w:rPr>
        <w:t xml:space="preserve">Cohesion </w:t>
      </w:r>
      <w:r w:rsidRPr="00821ACB">
        <w:rPr>
          <w:rFonts w:cs="Times New Roman"/>
          <w:noProof/>
          <w:color w:val="000000" w:themeColor="text1"/>
          <w:szCs w:val="24"/>
        </w:rPr>
        <w:t>was</w:t>
      </w:r>
      <w:r w:rsidRPr="00821ACB">
        <w:rPr>
          <w:rFonts w:cs="Times New Roman"/>
          <w:color w:val="000000" w:themeColor="text1"/>
          <w:szCs w:val="24"/>
        </w:rPr>
        <w:t xml:space="preserve"> increased with increasing calculated SSA and with decreasing particle size and uniformity (span) </w:t>
      </w:r>
      <w:r w:rsidRPr="00821ACB">
        <w:rPr>
          <w:rFonts w:cs="Times New Roman"/>
          <w:color w:val="FF0000"/>
          <w:szCs w:val="24"/>
        </w:rPr>
        <w:t>(</w:t>
      </w:r>
      <w:r w:rsidR="00C7176F" w:rsidRPr="00821ACB">
        <w:rPr>
          <w:rFonts w:cs="Times New Roman"/>
          <w:color w:val="FF0000"/>
          <w:szCs w:val="24"/>
        </w:rPr>
        <w:t>F</w:t>
      </w:r>
      <w:r w:rsidRPr="00821ACB">
        <w:rPr>
          <w:rFonts w:cs="Times New Roman"/>
          <w:color w:val="FF0000"/>
          <w:szCs w:val="24"/>
        </w:rPr>
        <w:t xml:space="preserve">ig. </w:t>
      </w:r>
      <w:r w:rsidR="00A8340A" w:rsidRPr="00821ACB">
        <w:rPr>
          <w:rFonts w:cs="Times New Roman"/>
          <w:color w:val="FF0000"/>
          <w:szCs w:val="24"/>
        </w:rPr>
        <w:t>1</w:t>
      </w:r>
      <w:r w:rsidRPr="00821ACB">
        <w:rPr>
          <w:rFonts w:cs="Times New Roman"/>
          <w:color w:val="FF0000"/>
          <w:szCs w:val="24"/>
        </w:rPr>
        <w:t xml:space="preserve">a). </w:t>
      </w:r>
      <w:r w:rsidRPr="00821ACB">
        <w:rPr>
          <w:color w:val="000000" w:themeColor="text1"/>
        </w:rPr>
        <w:t xml:space="preserve">The multiple scatter and the regression coefficients showed that the derived SSA was the most critical material property for </w:t>
      </w:r>
      <w:r w:rsidR="00062C4A" w:rsidRPr="00821ACB">
        <w:rPr>
          <w:color w:val="000000" w:themeColor="text1"/>
        </w:rPr>
        <w:t xml:space="preserve">predicting </w:t>
      </w:r>
      <w:r w:rsidRPr="00821ACB">
        <w:rPr>
          <w:color w:val="000000" w:themeColor="text1"/>
        </w:rPr>
        <w:t>cohesion (R</w:t>
      </w:r>
      <w:r w:rsidRPr="00821ACB">
        <w:rPr>
          <w:color w:val="000000" w:themeColor="text1"/>
          <w:vertAlign w:val="superscript"/>
        </w:rPr>
        <w:t>2</w:t>
      </w:r>
      <w:r w:rsidRPr="00821ACB">
        <w:rPr>
          <w:color w:val="000000" w:themeColor="text1"/>
        </w:rPr>
        <w:t>=0.88) followed by mean and median particle size (D [3,2] (R</w:t>
      </w:r>
      <w:r w:rsidRPr="00821ACB">
        <w:rPr>
          <w:color w:val="000000" w:themeColor="text1"/>
          <w:vertAlign w:val="superscript"/>
        </w:rPr>
        <w:t>2</w:t>
      </w:r>
      <w:r w:rsidRPr="00821ACB">
        <w:rPr>
          <w:color w:val="000000" w:themeColor="text1"/>
        </w:rPr>
        <w:t>=0.44), D [4,3] (R</w:t>
      </w:r>
      <w:r w:rsidRPr="00821ACB">
        <w:rPr>
          <w:color w:val="000000" w:themeColor="text1"/>
          <w:vertAlign w:val="superscript"/>
        </w:rPr>
        <w:t>2</w:t>
      </w:r>
      <w:r w:rsidRPr="00821ACB">
        <w:rPr>
          <w:color w:val="000000" w:themeColor="text1"/>
        </w:rPr>
        <w:t>=0.34)</w:t>
      </w:r>
      <w:r w:rsidRPr="00821ACB">
        <w:rPr>
          <w:rFonts w:cs="Times New Roman"/>
          <w:color w:val="000000" w:themeColor="text1"/>
          <w:szCs w:val="24"/>
        </w:rPr>
        <w:t xml:space="preserve">, </w:t>
      </w:r>
      <w:r w:rsidRPr="00821ACB">
        <w:rPr>
          <w:color w:val="000000" w:themeColor="text1"/>
        </w:rPr>
        <w:t>D50 (R</w:t>
      </w:r>
      <w:r w:rsidRPr="00821ACB">
        <w:rPr>
          <w:color w:val="000000" w:themeColor="text1"/>
          <w:vertAlign w:val="superscript"/>
        </w:rPr>
        <w:t>2</w:t>
      </w:r>
      <w:r w:rsidRPr="00821ACB">
        <w:rPr>
          <w:color w:val="000000" w:themeColor="text1"/>
        </w:rPr>
        <w:t>=0.30)</w:t>
      </w:r>
      <w:r w:rsidRPr="00821ACB">
        <w:rPr>
          <w:rFonts w:cs="Times New Roman"/>
          <w:color w:val="000000" w:themeColor="text1"/>
          <w:szCs w:val="24"/>
        </w:rPr>
        <w:t xml:space="preserve">) and span or uniformity </w:t>
      </w:r>
      <w:r w:rsidRPr="00821ACB">
        <w:rPr>
          <w:color w:val="000000" w:themeColor="text1"/>
        </w:rPr>
        <w:t>(R</w:t>
      </w:r>
      <w:r w:rsidRPr="00821ACB">
        <w:rPr>
          <w:color w:val="000000" w:themeColor="text1"/>
          <w:vertAlign w:val="superscript"/>
        </w:rPr>
        <w:t>2</w:t>
      </w:r>
      <w:r w:rsidRPr="00821ACB">
        <w:rPr>
          <w:color w:val="000000" w:themeColor="text1"/>
        </w:rPr>
        <w:t>=0.26)</w:t>
      </w:r>
      <w:r w:rsidRPr="00821ACB">
        <w:rPr>
          <w:rFonts w:cs="Times New Roman"/>
          <w:color w:val="000000" w:themeColor="text1"/>
          <w:szCs w:val="24"/>
        </w:rPr>
        <w:t xml:space="preserve"> (supplementary data </w:t>
      </w:r>
      <w:r w:rsidR="00C7176F" w:rsidRPr="00821ACB">
        <w:rPr>
          <w:rFonts w:cs="Times New Roman"/>
          <w:color w:val="000000" w:themeColor="text1"/>
          <w:szCs w:val="24"/>
        </w:rPr>
        <w:t>F</w:t>
      </w:r>
      <w:r w:rsidRPr="00821ACB">
        <w:rPr>
          <w:rFonts w:cs="Times New Roman"/>
          <w:color w:val="000000" w:themeColor="text1"/>
          <w:szCs w:val="24"/>
        </w:rPr>
        <w:t>ig. S</w:t>
      </w:r>
      <w:r w:rsidRPr="00821ACB">
        <w:rPr>
          <w:rFonts w:cs="Times New Roman"/>
          <w:color w:val="000000" w:themeColor="text1"/>
          <w:szCs w:val="24"/>
          <w:vertAlign w:val="subscript"/>
        </w:rPr>
        <w:t>3</w:t>
      </w:r>
      <w:r w:rsidRPr="00821ACB">
        <w:rPr>
          <w:rFonts w:cs="Times New Roman"/>
          <w:color w:val="000000" w:themeColor="text1"/>
          <w:szCs w:val="24"/>
        </w:rPr>
        <w:t>-1b). The ANOVA analysis for all variables and for MLR-2a models (</w:t>
      </w:r>
      <w:r w:rsidR="00AC3D05" w:rsidRPr="00821ACB">
        <w:rPr>
          <w:rFonts w:cs="Times New Roman"/>
          <w:color w:val="000000" w:themeColor="text1"/>
          <w:szCs w:val="24"/>
        </w:rPr>
        <w:t>Fig. 3</w:t>
      </w:r>
      <w:r w:rsidRPr="00821ACB">
        <w:rPr>
          <w:rFonts w:cs="Times New Roman"/>
          <w:color w:val="000000" w:themeColor="text1"/>
          <w:szCs w:val="24"/>
        </w:rPr>
        <w:t xml:space="preserve">a and </w:t>
      </w:r>
      <w:r w:rsidR="00AC3D05" w:rsidRPr="00821ACB">
        <w:rPr>
          <w:rFonts w:cs="Times New Roman"/>
          <w:color w:val="000000" w:themeColor="text1"/>
          <w:szCs w:val="24"/>
        </w:rPr>
        <w:t>3</w:t>
      </w:r>
      <w:r w:rsidRPr="00821ACB">
        <w:rPr>
          <w:rFonts w:cs="Times New Roman"/>
          <w:color w:val="000000" w:themeColor="text1"/>
          <w:szCs w:val="24"/>
        </w:rPr>
        <w:t>d) are provided in supplementary data table S</w:t>
      </w:r>
      <w:r w:rsidRPr="00821ACB">
        <w:rPr>
          <w:rFonts w:cs="Times New Roman"/>
          <w:color w:val="000000" w:themeColor="text1"/>
          <w:szCs w:val="24"/>
          <w:vertAlign w:val="subscript"/>
        </w:rPr>
        <w:t>3</w:t>
      </w:r>
      <w:r w:rsidRPr="00821ACB">
        <w:rPr>
          <w:rFonts w:cs="Times New Roman"/>
          <w:color w:val="000000" w:themeColor="text1"/>
          <w:szCs w:val="24"/>
        </w:rPr>
        <w:t>-1. The calculated SSA was the only significant variable (p &lt; 0.05, supplementary data table S</w:t>
      </w:r>
      <w:r w:rsidRPr="00821ACB">
        <w:rPr>
          <w:rFonts w:cs="Times New Roman"/>
          <w:color w:val="000000" w:themeColor="text1"/>
          <w:szCs w:val="24"/>
          <w:vertAlign w:val="subscript"/>
        </w:rPr>
        <w:t>3</w:t>
      </w:r>
      <w:r w:rsidRPr="00821ACB">
        <w:rPr>
          <w:rFonts w:cs="Times New Roman"/>
          <w:color w:val="000000" w:themeColor="text1"/>
          <w:szCs w:val="24"/>
        </w:rPr>
        <w:t xml:space="preserve">-1) for </w:t>
      </w:r>
      <w:r w:rsidR="00215F18" w:rsidRPr="00821ACB">
        <w:rPr>
          <w:rFonts w:cs="Times New Roman"/>
          <w:color w:val="000000" w:themeColor="text1"/>
          <w:szCs w:val="24"/>
        </w:rPr>
        <w:t xml:space="preserve">the </w:t>
      </w:r>
      <w:r w:rsidRPr="00821ACB">
        <w:rPr>
          <w:rFonts w:cs="Times New Roman"/>
          <w:color w:val="000000" w:themeColor="text1"/>
          <w:szCs w:val="24"/>
        </w:rPr>
        <w:t>MLR-2a model</w:t>
      </w:r>
      <w:r w:rsidR="0004116D" w:rsidRPr="00821ACB">
        <w:rPr>
          <w:rFonts w:cs="Times New Roman"/>
          <w:color w:val="000000" w:themeColor="text1"/>
          <w:szCs w:val="24"/>
        </w:rPr>
        <w:t>,</w:t>
      </w:r>
      <w:r w:rsidRPr="00821ACB">
        <w:rPr>
          <w:rFonts w:cs="Times New Roman"/>
          <w:color w:val="000000" w:themeColor="text1"/>
          <w:szCs w:val="24"/>
        </w:rPr>
        <w:t xml:space="preserve"> wi</w:t>
      </w:r>
      <w:r w:rsidR="0040410E" w:rsidRPr="00821ACB">
        <w:rPr>
          <w:rFonts w:cs="Times New Roman"/>
          <w:color w:val="000000" w:themeColor="text1"/>
          <w:szCs w:val="24"/>
        </w:rPr>
        <w:t xml:space="preserve">th </w:t>
      </w:r>
      <w:r w:rsidR="0004116D" w:rsidRPr="00821ACB">
        <w:rPr>
          <w:rFonts w:cs="Times New Roman"/>
          <w:color w:val="000000" w:themeColor="text1"/>
          <w:szCs w:val="24"/>
        </w:rPr>
        <w:t xml:space="preserve">a </w:t>
      </w:r>
      <w:r w:rsidR="0040410E" w:rsidRPr="00821ACB">
        <w:rPr>
          <w:rFonts w:cs="Times New Roman"/>
          <w:color w:val="000000" w:themeColor="text1"/>
          <w:szCs w:val="24"/>
        </w:rPr>
        <w:t xml:space="preserve">multiple correlation </w:t>
      </w:r>
      <w:r w:rsidR="0004116D" w:rsidRPr="00821ACB">
        <w:rPr>
          <w:rFonts w:cs="Times New Roman"/>
          <w:color w:val="000000" w:themeColor="text1"/>
          <w:szCs w:val="24"/>
        </w:rPr>
        <w:t xml:space="preserve">of </w:t>
      </w:r>
      <w:r w:rsidR="0040410E" w:rsidRPr="00821ACB">
        <w:rPr>
          <w:rFonts w:cs="Times New Roman"/>
          <w:color w:val="000000" w:themeColor="text1"/>
          <w:szCs w:val="24"/>
        </w:rPr>
        <w:t>0.98 (p</w:t>
      </w:r>
      <w:r w:rsidR="00A43F2D" w:rsidRPr="00821ACB">
        <w:rPr>
          <w:rFonts w:cs="Times New Roman"/>
          <w:color w:val="000000" w:themeColor="text1"/>
          <w:szCs w:val="24"/>
        </w:rPr>
        <w:t xml:space="preserve"> </w:t>
      </w:r>
      <w:r w:rsidR="0040410E" w:rsidRPr="00821ACB">
        <w:rPr>
          <w:rFonts w:cs="Times New Roman"/>
          <w:color w:val="000000" w:themeColor="text1"/>
          <w:szCs w:val="24"/>
        </w:rPr>
        <w:t>=</w:t>
      </w:r>
      <w:r w:rsidR="00A43F2D" w:rsidRPr="00821ACB">
        <w:rPr>
          <w:rFonts w:cs="Times New Roman"/>
          <w:color w:val="000000" w:themeColor="text1"/>
          <w:szCs w:val="24"/>
        </w:rPr>
        <w:t xml:space="preserve"> </w:t>
      </w:r>
      <w:r w:rsidRPr="00821ACB">
        <w:rPr>
          <w:rFonts w:cs="Times New Roman"/>
          <w:color w:val="000000" w:themeColor="text1"/>
          <w:szCs w:val="24"/>
        </w:rPr>
        <w:t>0.05</w:t>
      </w:r>
      <w:r w:rsidR="0040410E" w:rsidRPr="00821ACB">
        <w:rPr>
          <w:rFonts w:cs="Times New Roman"/>
          <w:color w:val="000000" w:themeColor="text1"/>
          <w:szCs w:val="24"/>
        </w:rPr>
        <w:t>)</w:t>
      </w:r>
      <w:r w:rsidR="0004116D" w:rsidRPr="00821ACB">
        <w:rPr>
          <w:rFonts w:cs="Times New Roman"/>
          <w:color w:val="000000" w:themeColor="text1"/>
          <w:szCs w:val="24"/>
        </w:rPr>
        <w:t>,</w:t>
      </w:r>
      <w:r w:rsidRPr="00821ACB">
        <w:rPr>
          <w:rFonts w:cs="Times New Roman"/>
          <w:color w:val="000000" w:themeColor="text1"/>
          <w:szCs w:val="24"/>
        </w:rPr>
        <w:t xml:space="preserve"> to predict cohesion from SSA, d50 and uniformity.  </w:t>
      </w:r>
    </w:p>
    <w:p w14:paraId="081DCFE2" w14:textId="21A5DBF8" w:rsidR="00A43F2D" w:rsidRPr="00821ACB" w:rsidRDefault="00A43F2D" w:rsidP="00A43F2D">
      <w:pPr>
        <w:spacing w:before="240" w:line="480" w:lineRule="auto"/>
        <w:jc w:val="both"/>
        <w:rPr>
          <w:rFonts w:cs="Times New Roman"/>
          <w:color w:val="000000" w:themeColor="text1"/>
          <w:szCs w:val="24"/>
        </w:rPr>
      </w:pPr>
      <w:r w:rsidRPr="00821ACB">
        <w:rPr>
          <w:rFonts w:cs="Times New Roman"/>
          <w:color w:val="000000" w:themeColor="text1"/>
          <w:szCs w:val="24"/>
        </w:rPr>
        <w:t xml:space="preserve">The quality of the MLR model for the </w:t>
      </w:r>
      <w:r w:rsidR="00215F18" w:rsidRPr="00821ACB">
        <w:rPr>
          <w:rFonts w:cs="Times New Roman"/>
          <w:color w:val="000000" w:themeColor="text1"/>
          <w:szCs w:val="24"/>
        </w:rPr>
        <w:t xml:space="preserve">prediction of </w:t>
      </w:r>
      <w:r w:rsidRPr="00821ACB">
        <w:rPr>
          <w:rFonts w:cs="Times New Roman"/>
          <w:color w:val="000000" w:themeColor="text1"/>
          <w:szCs w:val="24"/>
        </w:rPr>
        <w:t xml:space="preserve">FF was much lower than </w:t>
      </w:r>
      <w:r w:rsidR="0004116D" w:rsidRPr="00821ACB">
        <w:rPr>
          <w:rFonts w:cs="Times New Roman"/>
          <w:color w:val="000000" w:themeColor="text1"/>
          <w:szCs w:val="24"/>
        </w:rPr>
        <w:t xml:space="preserve">for </w:t>
      </w:r>
      <w:r w:rsidRPr="00821ACB">
        <w:rPr>
          <w:rFonts w:cs="Times New Roman"/>
          <w:color w:val="000000" w:themeColor="text1"/>
          <w:szCs w:val="24"/>
        </w:rPr>
        <w:t xml:space="preserve">the cohesion </w:t>
      </w:r>
      <w:r w:rsidR="0004116D" w:rsidRPr="00821ACB">
        <w:rPr>
          <w:rFonts w:cs="Times New Roman"/>
          <w:color w:val="000000" w:themeColor="text1"/>
          <w:szCs w:val="24"/>
        </w:rPr>
        <w:t xml:space="preserve">determined from </w:t>
      </w:r>
      <w:r w:rsidRPr="00821ACB">
        <w:rPr>
          <w:rFonts w:cs="Times New Roman"/>
          <w:color w:val="000000" w:themeColor="text1"/>
          <w:szCs w:val="24"/>
        </w:rPr>
        <w:t>shear cell analysis (</w:t>
      </w:r>
      <w:r w:rsidR="00E018D4" w:rsidRPr="00821ACB">
        <w:rPr>
          <w:rFonts w:cs="Times New Roman"/>
          <w:color w:val="000000" w:themeColor="text1"/>
          <w:szCs w:val="24"/>
        </w:rPr>
        <w:t>P=</w:t>
      </w:r>
      <w:r w:rsidRPr="00821ACB">
        <w:rPr>
          <w:rFonts w:cs="Times New Roman"/>
          <w:color w:val="000000" w:themeColor="text1"/>
          <w:szCs w:val="24"/>
        </w:rPr>
        <w:t>0.44&gt;0.05)</w:t>
      </w:r>
      <w:r w:rsidR="0004116D" w:rsidRPr="00821ACB">
        <w:rPr>
          <w:rFonts w:cs="Times New Roman"/>
          <w:color w:val="000000" w:themeColor="text1"/>
          <w:szCs w:val="24"/>
        </w:rPr>
        <w:t>,</w:t>
      </w:r>
      <w:r w:rsidRPr="00821ACB">
        <w:rPr>
          <w:rFonts w:cs="Times New Roman"/>
          <w:color w:val="000000" w:themeColor="text1"/>
          <w:szCs w:val="24"/>
        </w:rPr>
        <w:t xml:space="preserve"> with </w:t>
      </w:r>
      <w:r w:rsidR="0004116D" w:rsidRPr="00821ACB">
        <w:rPr>
          <w:rFonts w:cs="Times New Roman"/>
          <w:color w:val="000000" w:themeColor="text1"/>
          <w:szCs w:val="24"/>
        </w:rPr>
        <w:t xml:space="preserve">a </w:t>
      </w:r>
      <w:r w:rsidRPr="00821ACB">
        <w:rPr>
          <w:rFonts w:cs="Times New Roman"/>
          <w:color w:val="000000" w:themeColor="text1"/>
          <w:szCs w:val="24"/>
        </w:rPr>
        <w:t>lower multiple correlation and regression coefficient (supplementary data table S</w:t>
      </w:r>
      <w:r w:rsidRPr="00821ACB">
        <w:rPr>
          <w:rFonts w:cs="Times New Roman"/>
          <w:color w:val="000000" w:themeColor="text1"/>
          <w:szCs w:val="24"/>
          <w:vertAlign w:val="subscript"/>
        </w:rPr>
        <w:t>3</w:t>
      </w:r>
      <w:r w:rsidRPr="00821ACB">
        <w:rPr>
          <w:rFonts w:cs="Times New Roman"/>
          <w:color w:val="000000" w:themeColor="text1"/>
          <w:szCs w:val="24"/>
        </w:rPr>
        <w:t xml:space="preserve">-1).  </w:t>
      </w:r>
      <w:r w:rsidR="0004116D" w:rsidRPr="00821ACB">
        <w:rPr>
          <w:rFonts w:cs="Times New Roman"/>
          <w:color w:val="000000" w:themeColor="text1"/>
          <w:szCs w:val="24"/>
        </w:rPr>
        <w:t xml:space="preserve">The </w:t>
      </w:r>
      <w:r w:rsidRPr="00821ACB">
        <w:rPr>
          <w:rFonts w:cs="Times New Roman"/>
          <w:color w:val="000000" w:themeColor="text1"/>
          <w:szCs w:val="24"/>
        </w:rPr>
        <w:t>MLR-2a model for cohesion, developed using IBU batches, could predict the cohesion of new batches of IBU, PCM and CSZ prepared by cooling or ultrasonic crystallisation (</w:t>
      </w:r>
      <w:r w:rsidR="00C7176F" w:rsidRPr="00821ACB">
        <w:rPr>
          <w:rFonts w:cs="Times New Roman"/>
          <w:color w:val="000000" w:themeColor="text1"/>
          <w:szCs w:val="24"/>
        </w:rPr>
        <w:t>F</w:t>
      </w:r>
      <w:r w:rsidRPr="00821ACB">
        <w:rPr>
          <w:rFonts w:cs="Times New Roman"/>
          <w:color w:val="000000" w:themeColor="text1"/>
          <w:szCs w:val="24"/>
        </w:rPr>
        <w:t xml:space="preserve">ig. 3b and 3e) from </w:t>
      </w:r>
      <w:r w:rsidR="0004116D" w:rsidRPr="00821ACB">
        <w:rPr>
          <w:rFonts w:cs="Times New Roman"/>
          <w:color w:val="000000" w:themeColor="text1"/>
          <w:szCs w:val="24"/>
        </w:rPr>
        <w:t xml:space="preserve">data determined from the </w:t>
      </w:r>
      <w:r w:rsidRPr="00821ACB">
        <w:rPr>
          <w:rFonts w:cs="Times New Roman"/>
          <w:color w:val="000000" w:themeColor="text1"/>
          <w:szCs w:val="24"/>
        </w:rPr>
        <w:t xml:space="preserve">particle size distribution, both measured and </w:t>
      </w:r>
      <w:r w:rsidR="0004116D" w:rsidRPr="00821ACB">
        <w:rPr>
          <w:rFonts w:cs="Times New Roman"/>
          <w:color w:val="000000" w:themeColor="text1"/>
          <w:szCs w:val="24"/>
        </w:rPr>
        <w:t xml:space="preserve">derived </w:t>
      </w:r>
      <w:r w:rsidRPr="00821ACB">
        <w:rPr>
          <w:rFonts w:cs="Times New Roman"/>
          <w:color w:val="000000" w:themeColor="text1"/>
          <w:szCs w:val="24"/>
        </w:rPr>
        <w:t>(</w:t>
      </w:r>
      <w:r w:rsidR="0004116D" w:rsidRPr="00821ACB">
        <w:rPr>
          <w:rFonts w:cs="Times New Roman"/>
          <w:color w:val="000000" w:themeColor="text1"/>
          <w:szCs w:val="24"/>
        </w:rPr>
        <w:t xml:space="preserve">d50, </w:t>
      </w:r>
      <w:r w:rsidRPr="00821ACB">
        <w:rPr>
          <w:rFonts w:cs="Times New Roman"/>
          <w:color w:val="000000" w:themeColor="text1"/>
          <w:szCs w:val="24"/>
        </w:rPr>
        <w:t xml:space="preserve">SSA and uniformity). </w:t>
      </w:r>
    </w:p>
    <w:p w14:paraId="7ABCBA02" w14:textId="1D02C5BD" w:rsidR="00E018D4" w:rsidRPr="00821ACB" w:rsidRDefault="00E018D4" w:rsidP="00A43F2D">
      <w:pPr>
        <w:spacing w:before="240" w:line="480" w:lineRule="auto"/>
        <w:jc w:val="both"/>
        <w:rPr>
          <w:rFonts w:cs="Times New Roman"/>
          <w:color w:val="000000" w:themeColor="text1"/>
          <w:szCs w:val="24"/>
        </w:rPr>
      </w:pPr>
      <w:r w:rsidRPr="00821ACB">
        <w:rPr>
          <w:rFonts w:cs="Times New Roman"/>
          <w:color w:val="000000" w:themeColor="text1"/>
          <w:szCs w:val="24"/>
        </w:rPr>
        <w:t xml:space="preserve">The cohesion of two batches of PCM, prepared by milling, was </w:t>
      </w:r>
      <w:r w:rsidR="0004116D" w:rsidRPr="00821ACB">
        <w:rPr>
          <w:rFonts w:cs="Times New Roman"/>
          <w:color w:val="000000" w:themeColor="text1"/>
          <w:szCs w:val="24"/>
        </w:rPr>
        <w:t xml:space="preserve">poorly </w:t>
      </w:r>
      <w:r w:rsidRPr="00821ACB">
        <w:rPr>
          <w:rFonts w:cs="Times New Roman"/>
          <w:color w:val="000000" w:themeColor="text1"/>
          <w:szCs w:val="24"/>
        </w:rPr>
        <w:t xml:space="preserve">predicted from </w:t>
      </w:r>
      <w:r w:rsidR="0004116D" w:rsidRPr="00821ACB">
        <w:rPr>
          <w:rFonts w:cs="Times New Roman"/>
          <w:color w:val="000000" w:themeColor="text1"/>
          <w:szCs w:val="24"/>
        </w:rPr>
        <w:t xml:space="preserve">the </w:t>
      </w:r>
      <w:r w:rsidRPr="00821ACB">
        <w:rPr>
          <w:rFonts w:cs="Times New Roman"/>
          <w:color w:val="000000" w:themeColor="text1"/>
          <w:szCs w:val="24"/>
        </w:rPr>
        <w:t xml:space="preserve">particle size distribution data. The particle size descriptors were insufficient to predict cohesion from powder flow characterisation performed at the </w:t>
      </w:r>
      <w:r w:rsidRPr="00821ACB">
        <w:rPr>
          <w:rFonts w:cs="Times New Roman"/>
          <w:noProof/>
          <w:color w:val="000000" w:themeColor="text1"/>
          <w:szCs w:val="24"/>
        </w:rPr>
        <w:t>consolidated</w:t>
      </w:r>
      <w:r w:rsidRPr="00821ACB">
        <w:rPr>
          <w:rFonts w:cs="Times New Roman"/>
          <w:color w:val="000000" w:themeColor="text1"/>
          <w:szCs w:val="24"/>
        </w:rPr>
        <w:t xml:space="preserve"> state (</w:t>
      </w:r>
      <w:r w:rsidR="00AC3D05" w:rsidRPr="00821ACB">
        <w:rPr>
          <w:rFonts w:cs="Times New Roman"/>
          <w:color w:val="000000" w:themeColor="text1"/>
          <w:szCs w:val="24"/>
        </w:rPr>
        <w:t>Fig. 3</w:t>
      </w:r>
      <w:r w:rsidRPr="00821ACB">
        <w:rPr>
          <w:rFonts w:cs="Times New Roman"/>
          <w:color w:val="000000" w:themeColor="text1"/>
          <w:szCs w:val="24"/>
        </w:rPr>
        <w:t xml:space="preserve">c and </w:t>
      </w:r>
      <w:r w:rsidR="00AC3D05" w:rsidRPr="00821ACB">
        <w:rPr>
          <w:rFonts w:cs="Times New Roman"/>
          <w:color w:val="000000" w:themeColor="text1"/>
          <w:szCs w:val="24"/>
        </w:rPr>
        <w:t>3</w:t>
      </w:r>
      <w:r w:rsidRPr="00821ACB">
        <w:rPr>
          <w:rFonts w:cs="Times New Roman"/>
          <w:color w:val="000000" w:themeColor="text1"/>
          <w:szCs w:val="24"/>
        </w:rPr>
        <w:t>f). Milling often lead</w:t>
      </w:r>
      <w:r w:rsidR="0004116D" w:rsidRPr="00821ACB">
        <w:rPr>
          <w:rFonts w:cs="Times New Roman"/>
          <w:color w:val="000000" w:themeColor="text1"/>
          <w:szCs w:val="24"/>
        </w:rPr>
        <w:t>s</w:t>
      </w:r>
      <w:r w:rsidRPr="00821ACB">
        <w:rPr>
          <w:rFonts w:cs="Times New Roman"/>
          <w:color w:val="000000" w:themeColor="text1"/>
          <w:szCs w:val="24"/>
        </w:rPr>
        <w:t xml:space="preserve"> to the formation of crystal lattice defects or planes which can alter the surface properties of the particle</w:t>
      </w:r>
      <w:r w:rsidR="00215F18" w:rsidRPr="00821ACB">
        <w:rPr>
          <w:rFonts w:cs="Times New Roman"/>
          <w:color w:val="000000" w:themeColor="text1"/>
          <w:szCs w:val="24"/>
        </w:rPr>
        <w:t>,</w:t>
      </w:r>
      <w:r w:rsidRPr="00821ACB">
        <w:rPr>
          <w:rFonts w:cs="Times New Roman"/>
          <w:color w:val="000000" w:themeColor="text1"/>
          <w:szCs w:val="24"/>
        </w:rPr>
        <w:t xml:space="preserve"> </w:t>
      </w:r>
      <w:r w:rsidR="00215F18" w:rsidRPr="00821ACB">
        <w:rPr>
          <w:rFonts w:cs="Times New Roman"/>
          <w:color w:val="000000" w:themeColor="text1"/>
          <w:szCs w:val="24"/>
        </w:rPr>
        <w:t xml:space="preserve">and the surface energy of powders can also be a dominant factor in </w:t>
      </w:r>
      <w:r w:rsidR="00215F18" w:rsidRPr="00821ACB">
        <w:rPr>
          <w:rFonts w:cs="Times New Roman"/>
          <w:color w:val="000000" w:themeColor="text1"/>
          <w:szCs w:val="24"/>
        </w:rPr>
        <w:lastRenderedPageBreak/>
        <w:t xml:space="preserve">determining powder flow properties of powders modified by milling </w:t>
      </w:r>
      <w:r w:rsidR="00215F18" w:rsidRPr="00821ACB">
        <w:rPr>
          <w:rFonts w:cs="Times New Roman"/>
          <w:color w:val="000000" w:themeColor="text1"/>
          <w:szCs w:val="24"/>
        </w:rPr>
        <w:fldChar w:fldCharType="begin"/>
      </w:r>
      <w:r w:rsidR="00215F18" w:rsidRPr="00821ACB">
        <w:rPr>
          <w:rFonts w:cs="Times New Roman"/>
          <w:color w:val="000000" w:themeColor="text1"/>
          <w:szCs w:val="24"/>
        </w:rPr>
        <w:instrText xml:space="preserve"> ADDIN EN.CITE &lt;EndNote&gt;&lt;Cite&gt;&lt;Author&gt;Shariare&lt;/Author&gt;&lt;Year&gt;2012&lt;/Year&gt;&lt;RecNum&gt;38&lt;/RecNum&gt;&lt;DisplayText&gt;(Shariare et al., 2012)&lt;/DisplayText&gt;&lt;record&gt;&lt;rec-number&gt;38&lt;/rec-number&gt;&lt;foreign-keys&gt;&lt;key app="EN" db-id="d5fs0wsvp0f05ser9abpxz97rwr0et952ape" timestamp="1491558972"&gt;38&lt;/key&gt;&lt;/foreign-keys&gt;&lt;ref-type name="Journal Article"&gt;17&lt;/ref-type&gt;&lt;contributors&gt;&lt;authors&gt;&lt;author&gt;Shariare, Mohammad H&lt;/author&gt;&lt;author&gt;Blagden, Nicholas&lt;/author&gt;&lt;author&gt;Matas, Marcel de&lt;/author&gt;&lt;author&gt;Leusen, Frank JJ&lt;/author&gt;&lt;author&gt;York, Peter&lt;/author&gt;&lt;/authors&gt;&lt;/contributors&gt;&lt;titles&gt;&lt;title&gt;Influence of solvent on the morphology and subsequent comminution of ibuprofen crystals by air jet milling&lt;/title&gt;&lt;secondary-title&gt;‎J. Pharm. Sci.&lt;/secondary-title&gt;&lt;/titles&gt;&lt;periodical&gt;&lt;full-title&gt;‎J. Pharm. Sci.&lt;/full-title&gt;&lt;/periodical&gt;&lt;pages&gt;1108-1119&lt;/pages&gt;&lt;volume&gt;101&lt;/volume&gt;&lt;number&gt;3&lt;/number&gt;&lt;dates&gt;&lt;year&gt;2012&lt;/year&gt;&lt;/dates&gt;&lt;isbn&gt;1520-6017&lt;/isbn&gt;&lt;urls&gt;&lt;/urls&gt;&lt;/record&gt;&lt;/Cite&gt;&lt;/EndNote&gt;</w:instrText>
      </w:r>
      <w:r w:rsidR="00215F18" w:rsidRPr="00821ACB">
        <w:rPr>
          <w:rFonts w:cs="Times New Roman"/>
          <w:color w:val="000000" w:themeColor="text1"/>
          <w:szCs w:val="24"/>
        </w:rPr>
        <w:fldChar w:fldCharType="separate"/>
      </w:r>
      <w:r w:rsidR="00215F18" w:rsidRPr="00821ACB">
        <w:rPr>
          <w:rFonts w:cs="Times New Roman"/>
          <w:color w:val="000000" w:themeColor="text1"/>
          <w:szCs w:val="24"/>
        </w:rPr>
        <w:t>(</w:t>
      </w:r>
      <w:hyperlink w:anchor="_ENREF_36" w:tooltip="Shariare, 2012 #38" w:history="1">
        <w:r w:rsidR="0093435E" w:rsidRPr="00821ACB">
          <w:rPr>
            <w:rFonts w:cs="Times New Roman"/>
            <w:color w:val="000000" w:themeColor="text1"/>
            <w:szCs w:val="24"/>
          </w:rPr>
          <w:t>Shariare et al., 2012</w:t>
        </w:r>
      </w:hyperlink>
      <w:r w:rsidR="00215F18" w:rsidRPr="00821ACB">
        <w:rPr>
          <w:rFonts w:cs="Times New Roman"/>
          <w:color w:val="000000" w:themeColor="text1"/>
          <w:szCs w:val="24"/>
        </w:rPr>
        <w:t>)</w:t>
      </w:r>
      <w:r w:rsidR="00215F18" w:rsidRPr="00821ACB">
        <w:rPr>
          <w:rFonts w:cs="Times New Roman"/>
          <w:color w:val="000000" w:themeColor="text1"/>
          <w:szCs w:val="24"/>
        </w:rPr>
        <w:fldChar w:fldCharType="end"/>
      </w:r>
      <w:r w:rsidR="00215F18" w:rsidRPr="00821ACB">
        <w:rPr>
          <w:rFonts w:cs="Times New Roman"/>
          <w:color w:val="000000" w:themeColor="text1"/>
          <w:szCs w:val="24"/>
        </w:rPr>
        <w:t xml:space="preserve">. </w:t>
      </w:r>
      <w:r w:rsidRPr="00821ACB">
        <w:rPr>
          <w:rFonts w:cs="Times New Roman"/>
          <w:color w:val="000000" w:themeColor="text1"/>
          <w:szCs w:val="24"/>
        </w:rPr>
        <w:t>Hence, particle size distribution data was insufficient to develop powder flow predictive models. The scope of this study was developing predictive models and understanding powder flow properties of crystallised samples</w:t>
      </w:r>
      <w:r w:rsidR="00D87F3C" w:rsidRPr="00821ACB">
        <w:rPr>
          <w:rFonts w:cs="Times New Roman"/>
          <w:color w:val="000000" w:themeColor="text1"/>
          <w:szCs w:val="24"/>
        </w:rPr>
        <w:t xml:space="preserve">, </w:t>
      </w:r>
      <w:r w:rsidR="00D87F3C" w:rsidRPr="00821ACB">
        <w:rPr>
          <w:rFonts w:cs="Times New Roman"/>
          <w:noProof/>
          <w:color w:val="000000" w:themeColor="text1"/>
          <w:szCs w:val="24"/>
        </w:rPr>
        <w:t>however</w:t>
      </w:r>
      <w:r w:rsidR="00D87F3C" w:rsidRPr="00821ACB">
        <w:rPr>
          <w:rFonts w:cs="Times New Roman"/>
          <w:color w:val="000000" w:themeColor="text1"/>
          <w:szCs w:val="24"/>
        </w:rPr>
        <w:t xml:space="preserve"> where a change in crystallinity arises, the impact on predictive models </w:t>
      </w:r>
      <w:r w:rsidR="00215F18" w:rsidRPr="00821ACB">
        <w:rPr>
          <w:rFonts w:cs="Times New Roman"/>
          <w:color w:val="000000" w:themeColor="text1"/>
          <w:szCs w:val="24"/>
        </w:rPr>
        <w:t xml:space="preserve">should </w:t>
      </w:r>
      <w:r w:rsidR="00D87F3C" w:rsidRPr="00821ACB">
        <w:rPr>
          <w:rFonts w:cs="Times New Roman"/>
          <w:color w:val="000000" w:themeColor="text1"/>
          <w:szCs w:val="24"/>
        </w:rPr>
        <w:t>be considered</w:t>
      </w:r>
      <w:r w:rsidRPr="00821ACB">
        <w:rPr>
          <w:rFonts w:cs="Times New Roman"/>
          <w:color w:val="000000" w:themeColor="text1"/>
          <w:szCs w:val="24"/>
        </w:rPr>
        <w:t xml:space="preserve">.  </w:t>
      </w:r>
    </w:p>
    <w:p w14:paraId="3B4B6C34" w14:textId="77777777" w:rsidR="0014523C" w:rsidRPr="00821ACB" w:rsidRDefault="00325A6A" w:rsidP="0005549A">
      <w:pPr>
        <w:pStyle w:val="ListParagraph"/>
        <w:numPr>
          <w:ilvl w:val="2"/>
          <w:numId w:val="12"/>
        </w:numPr>
        <w:spacing w:before="240" w:after="120" w:line="480" w:lineRule="auto"/>
        <w:contextualSpacing w:val="0"/>
        <w:rPr>
          <w:rFonts w:cs="Times New Roman"/>
          <w:i/>
          <w:color w:val="000000" w:themeColor="text1"/>
          <w:szCs w:val="24"/>
        </w:rPr>
      </w:pPr>
      <w:r w:rsidRPr="00821ACB">
        <w:rPr>
          <w:rFonts w:cs="Times New Roman"/>
          <w:i/>
          <w:color w:val="000000" w:themeColor="text1"/>
          <w:szCs w:val="24"/>
        </w:rPr>
        <w:t>Powder F</w:t>
      </w:r>
      <w:r w:rsidR="008507D4" w:rsidRPr="00821ACB">
        <w:rPr>
          <w:rFonts w:cs="Times New Roman"/>
          <w:i/>
          <w:color w:val="000000" w:themeColor="text1"/>
          <w:szCs w:val="24"/>
        </w:rPr>
        <w:t xml:space="preserve">low </w:t>
      </w:r>
      <w:r w:rsidRPr="00821ACB">
        <w:rPr>
          <w:rFonts w:cs="Times New Roman"/>
          <w:i/>
          <w:color w:val="000000" w:themeColor="text1"/>
          <w:szCs w:val="24"/>
        </w:rPr>
        <w:t>P</w:t>
      </w:r>
      <w:r w:rsidR="00820A4E" w:rsidRPr="00821ACB">
        <w:rPr>
          <w:rFonts w:cs="Times New Roman"/>
          <w:i/>
          <w:color w:val="000000" w:themeColor="text1"/>
          <w:szCs w:val="24"/>
        </w:rPr>
        <w:t>arameter</w:t>
      </w:r>
      <w:r w:rsidR="008507D4" w:rsidRPr="00821ACB">
        <w:rPr>
          <w:rFonts w:cs="Times New Roman"/>
          <w:i/>
          <w:color w:val="000000" w:themeColor="text1"/>
          <w:szCs w:val="24"/>
        </w:rPr>
        <w:t>s</w:t>
      </w:r>
      <w:r w:rsidR="00820A4E" w:rsidRPr="00821ACB">
        <w:rPr>
          <w:rFonts w:cs="Times New Roman"/>
          <w:i/>
          <w:color w:val="000000" w:themeColor="text1"/>
          <w:szCs w:val="24"/>
        </w:rPr>
        <w:t xml:space="preserve"> </w:t>
      </w:r>
      <w:r w:rsidRPr="00821ACB">
        <w:rPr>
          <w:rFonts w:cs="Times New Roman"/>
          <w:i/>
          <w:color w:val="000000" w:themeColor="text1"/>
          <w:szCs w:val="24"/>
        </w:rPr>
        <w:t>and CMP</w:t>
      </w:r>
      <w:r w:rsidR="00CA2A4E" w:rsidRPr="00821ACB">
        <w:rPr>
          <w:rFonts w:cs="Times New Roman"/>
          <w:i/>
          <w:color w:val="000000" w:themeColor="text1"/>
          <w:szCs w:val="24"/>
        </w:rPr>
        <w:t xml:space="preserve"> for </w:t>
      </w:r>
      <w:r w:rsidRPr="00821ACB">
        <w:rPr>
          <w:rFonts w:cs="Times New Roman"/>
          <w:i/>
          <w:color w:val="000000" w:themeColor="text1"/>
          <w:szCs w:val="24"/>
        </w:rPr>
        <w:t>Binary M</w:t>
      </w:r>
      <w:r w:rsidR="0014523C" w:rsidRPr="00821ACB">
        <w:rPr>
          <w:rFonts w:cs="Times New Roman"/>
          <w:i/>
          <w:color w:val="000000" w:themeColor="text1"/>
          <w:szCs w:val="24"/>
        </w:rPr>
        <w:t>ixtures</w:t>
      </w:r>
    </w:p>
    <w:p w14:paraId="7D859045" w14:textId="070B0AF0" w:rsidR="00C7176F" w:rsidRPr="00821ACB" w:rsidRDefault="003D1E67" w:rsidP="008A7DEA">
      <w:pPr>
        <w:spacing w:before="120" w:line="480" w:lineRule="auto"/>
        <w:jc w:val="both"/>
        <w:rPr>
          <w:rFonts w:cs="Times New Roman"/>
          <w:color w:val="000000" w:themeColor="text1"/>
          <w:szCs w:val="24"/>
        </w:rPr>
      </w:pPr>
      <w:r w:rsidRPr="00821ACB">
        <w:rPr>
          <w:rFonts w:cs="Times New Roman"/>
          <w:color w:val="000000" w:themeColor="text1"/>
          <w:szCs w:val="24"/>
        </w:rPr>
        <w:t xml:space="preserve">Flow properties of excipients </w:t>
      </w:r>
      <w:r w:rsidR="006D224F" w:rsidRPr="00821ACB">
        <w:rPr>
          <w:rFonts w:cs="Times New Roman"/>
          <w:noProof/>
          <w:color w:val="000000" w:themeColor="text1"/>
          <w:szCs w:val="24"/>
        </w:rPr>
        <w:t>can also be</w:t>
      </w:r>
      <w:r w:rsidRPr="00821ACB">
        <w:rPr>
          <w:rFonts w:cs="Times New Roman"/>
          <w:color w:val="000000" w:themeColor="text1"/>
          <w:szCs w:val="24"/>
        </w:rPr>
        <w:t xml:space="preserve"> affected by complex material properties and the nature of the manufacturing process. </w:t>
      </w:r>
      <w:r w:rsidR="003515D4" w:rsidRPr="00821ACB">
        <w:rPr>
          <w:rFonts w:cs="Times New Roman"/>
          <w:color w:val="000000" w:themeColor="text1"/>
          <w:szCs w:val="24"/>
        </w:rPr>
        <w:t>Pharmaceutical e</w:t>
      </w:r>
      <w:r w:rsidRPr="00821ACB">
        <w:rPr>
          <w:rFonts w:cs="Times New Roman"/>
          <w:color w:val="000000" w:themeColor="text1"/>
          <w:szCs w:val="24"/>
        </w:rPr>
        <w:t>xcipients are often added to improve</w:t>
      </w:r>
      <w:r w:rsidR="008A7DEA" w:rsidRPr="00821ACB">
        <w:rPr>
          <w:rFonts w:cs="Times New Roman"/>
          <w:color w:val="000000" w:themeColor="text1"/>
          <w:szCs w:val="24"/>
        </w:rPr>
        <w:t xml:space="preserve"> the</w:t>
      </w:r>
      <w:r w:rsidRPr="00821ACB">
        <w:rPr>
          <w:rFonts w:cs="Times New Roman"/>
          <w:color w:val="000000" w:themeColor="text1"/>
          <w:szCs w:val="24"/>
        </w:rPr>
        <w:t xml:space="preserve"> </w:t>
      </w:r>
      <w:r w:rsidR="006D224F" w:rsidRPr="00821ACB">
        <w:rPr>
          <w:rFonts w:cs="Times New Roman"/>
          <w:noProof/>
          <w:color w:val="000000" w:themeColor="text1"/>
          <w:szCs w:val="24"/>
        </w:rPr>
        <w:t>processability</w:t>
      </w:r>
      <w:r w:rsidR="006D224F" w:rsidRPr="00821ACB">
        <w:rPr>
          <w:rFonts w:cs="Times New Roman"/>
          <w:color w:val="000000" w:themeColor="text1"/>
          <w:szCs w:val="24"/>
        </w:rPr>
        <w:t xml:space="preserve"> </w:t>
      </w:r>
      <w:r w:rsidR="0014152A" w:rsidRPr="00821ACB">
        <w:rPr>
          <w:rFonts w:cs="Times New Roman"/>
          <w:color w:val="000000" w:themeColor="text1"/>
          <w:szCs w:val="24"/>
        </w:rPr>
        <w:t xml:space="preserve">of powder blends </w:t>
      </w:r>
      <w:r w:rsidR="003515D4" w:rsidRPr="00821ACB">
        <w:rPr>
          <w:rFonts w:cs="Times New Roman"/>
          <w:color w:val="000000" w:themeColor="text1"/>
          <w:szCs w:val="24"/>
        </w:rPr>
        <w:t xml:space="preserve">and </w:t>
      </w:r>
      <w:r w:rsidR="006D224F" w:rsidRPr="00821ACB">
        <w:rPr>
          <w:rFonts w:cs="Times New Roman"/>
          <w:color w:val="000000" w:themeColor="text1"/>
          <w:szCs w:val="24"/>
        </w:rPr>
        <w:t>CQAs of drug products</w:t>
      </w:r>
      <w:r w:rsidR="00816F95" w:rsidRPr="00821ACB">
        <w:rPr>
          <w:rFonts w:cs="Times New Roman"/>
          <w:color w:val="000000" w:themeColor="text1"/>
          <w:szCs w:val="24"/>
        </w:rPr>
        <w:t xml:space="preserve"> </w:t>
      </w:r>
      <w:r w:rsidR="00E65A7A" w:rsidRPr="00821ACB">
        <w:rPr>
          <w:rFonts w:cs="Times New Roman"/>
          <w:color w:val="000000" w:themeColor="text1"/>
          <w:szCs w:val="24"/>
        </w:rPr>
        <w:fldChar w:fldCharType="begin"/>
      </w:r>
      <w:r w:rsidR="006A3E8F" w:rsidRPr="00821ACB">
        <w:rPr>
          <w:rFonts w:cs="Times New Roman"/>
          <w:color w:val="000000" w:themeColor="text1"/>
          <w:szCs w:val="24"/>
        </w:rPr>
        <w:instrText xml:space="preserve"> ADDIN EN.CITE &lt;EndNote&gt;&lt;Cite&gt;&lt;Author&gt;Shi&lt;/Author&gt;&lt;Year&gt;2011&lt;/Year&gt;&lt;RecNum&gt;44&lt;/RecNum&gt;&lt;DisplayText&gt;(Shi et al., 2011)&lt;/DisplayText&gt;&lt;record&gt;&lt;rec-number&gt;44&lt;/rec-number&gt;&lt;foreign-keys&gt;&lt;key app="EN" db-id="d5fs0wsvp0f05ser9abpxz97rwr0et952ape" timestamp="1491558974"&gt;44&lt;/key&gt;&lt;/foreign-keys&gt;&lt;ref-type name="Journal Article"&gt;17&lt;/ref-type&gt;&lt;contributors&gt;&lt;authors&gt;&lt;author&gt;Shi, Limin&lt;/author&gt;&lt;author&gt;Chattoraj, Sayantan&lt;/author&gt;&lt;author&gt;Sun, Changquan Calvin&lt;/author&gt;&lt;/authors&gt;&lt;/contributors&gt;&lt;titles&gt;&lt;title&gt;Reproducibility of flow properties of microcrystalline cellulose—Avicel PH102&lt;/title&gt;&lt;secondary-title&gt;Powder Technol.&lt;/secondary-title&gt;&lt;/titles&gt;&lt;periodical&gt;&lt;full-title&gt;Powder Technol.&lt;/full-title&gt;&lt;/periodical&gt;&lt;pages&gt;253-257&lt;/pages&gt;&lt;volume&gt;212&lt;/volume&gt;&lt;number&gt;1&lt;/number&gt;&lt;dates&gt;&lt;year&gt;2011&lt;/year&gt;&lt;/dates&gt;&lt;isbn&gt;0032-5910&lt;/isbn&gt;&lt;urls&gt;&lt;/urls&gt;&lt;/record&gt;&lt;/Cite&gt;&lt;/EndNote&gt;</w:instrText>
      </w:r>
      <w:r w:rsidR="00E65A7A" w:rsidRPr="00821ACB">
        <w:rPr>
          <w:rFonts w:cs="Times New Roman"/>
          <w:color w:val="000000" w:themeColor="text1"/>
          <w:szCs w:val="24"/>
        </w:rPr>
        <w:fldChar w:fldCharType="separate"/>
      </w:r>
      <w:r w:rsidR="00676EE1" w:rsidRPr="00821ACB">
        <w:rPr>
          <w:rFonts w:cs="Times New Roman"/>
          <w:noProof/>
          <w:color w:val="000000" w:themeColor="text1"/>
          <w:szCs w:val="24"/>
        </w:rPr>
        <w:t>(</w:t>
      </w:r>
      <w:hyperlink w:anchor="_ENREF_37" w:tooltip="Shi, 2011 #44" w:history="1">
        <w:r w:rsidR="0093435E" w:rsidRPr="00821ACB">
          <w:rPr>
            <w:rFonts w:cs="Times New Roman"/>
            <w:noProof/>
            <w:color w:val="000000" w:themeColor="text1"/>
            <w:szCs w:val="24"/>
          </w:rPr>
          <w:t>Shi et al., 2011</w:t>
        </w:r>
      </w:hyperlink>
      <w:r w:rsidR="00676EE1" w:rsidRPr="00821ACB">
        <w:rPr>
          <w:rFonts w:cs="Times New Roman"/>
          <w:noProof/>
          <w:color w:val="000000" w:themeColor="text1"/>
          <w:szCs w:val="24"/>
        </w:rPr>
        <w:t>)</w:t>
      </w:r>
      <w:r w:rsidR="00E65A7A" w:rsidRPr="00821ACB">
        <w:rPr>
          <w:rFonts w:cs="Times New Roman"/>
          <w:color w:val="000000" w:themeColor="text1"/>
          <w:szCs w:val="24"/>
        </w:rPr>
        <w:fldChar w:fldCharType="end"/>
      </w:r>
      <w:r w:rsidR="00816F95" w:rsidRPr="00821ACB">
        <w:rPr>
          <w:rFonts w:cs="Times New Roman"/>
          <w:color w:val="000000" w:themeColor="text1"/>
          <w:szCs w:val="24"/>
        </w:rPr>
        <w:t xml:space="preserve">. Free flowing and non-sticking properties of </w:t>
      </w:r>
      <w:r w:rsidR="00816F95" w:rsidRPr="00821ACB">
        <w:rPr>
          <w:rFonts w:cs="Times New Roman"/>
          <w:noProof/>
          <w:color w:val="000000" w:themeColor="text1"/>
          <w:szCs w:val="24"/>
        </w:rPr>
        <w:t>powder mixtures</w:t>
      </w:r>
      <w:r w:rsidR="00816F95" w:rsidRPr="00821ACB">
        <w:rPr>
          <w:rFonts w:cs="Times New Roman"/>
          <w:color w:val="000000" w:themeColor="text1"/>
          <w:szCs w:val="24"/>
        </w:rPr>
        <w:t xml:space="preserve"> are a </w:t>
      </w:r>
      <w:r w:rsidR="00A2447D" w:rsidRPr="00821ACB">
        <w:rPr>
          <w:rFonts w:cs="Times New Roman"/>
          <w:color w:val="000000" w:themeColor="text1"/>
          <w:szCs w:val="24"/>
        </w:rPr>
        <w:t>prerequisite</w:t>
      </w:r>
      <w:r w:rsidR="00816F95" w:rsidRPr="00821ACB">
        <w:rPr>
          <w:rFonts w:cs="Times New Roman"/>
          <w:color w:val="000000" w:themeColor="text1"/>
          <w:szCs w:val="24"/>
        </w:rPr>
        <w:t xml:space="preserve"> for tablet manufacturing by </w:t>
      </w:r>
      <w:r w:rsidR="00C7176F" w:rsidRPr="00821ACB">
        <w:rPr>
          <w:rFonts w:cs="Times New Roman"/>
          <w:color w:val="000000" w:themeColor="text1"/>
          <w:szCs w:val="24"/>
        </w:rPr>
        <w:t>d</w:t>
      </w:r>
      <w:r w:rsidR="00816F95" w:rsidRPr="00821ACB">
        <w:rPr>
          <w:rFonts w:cs="Times New Roman"/>
          <w:color w:val="000000" w:themeColor="text1"/>
          <w:szCs w:val="24"/>
        </w:rPr>
        <w:t xml:space="preserve">irect compression. </w:t>
      </w:r>
    </w:p>
    <w:p w14:paraId="6B6E9F5F" w14:textId="498B20B8" w:rsidR="00F1308D" w:rsidRPr="00821ACB" w:rsidRDefault="00077EC9" w:rsidP="00A60CF2">
      <w:pPr>
        <w:spacing w:before="120" w:line="480" w:lineRule="auto"/>
        <w:jc w:val="both"/>
        <w:rPr>
          <w:rFonts w:cs="Times New Roman"/>
          <w:color w:val="000000" w:themeColor="text1"/>
          <w:szCs w:val="24"/>
        </w:rPr>
      </w:pPr>
      <w:r w:rsidRPr="00821ACB">
        <w:rPr>
          <w:rFonts w:cs="Times New Roman"/>
          <w:color w:val="000000" w:themeColor="text1"/>
          <w:szCs w:val="24"/>
        </w:rPr>
        <w:t xml:space="preserve">The </w:t>
      </w:r>
      <w:r w:rsidR="002F5174" w:rsidRPr="00821ACB">
        <w:rPr>
          <w:rFonts w:cs="Times New Roman"/>
          <w:color w:val="000000" w:themeColor="text1"/>
          <w:szCs w:val="24"/>
        </w:rPr>
        <w:t xml:space="preserve">measured </w:t>
      </w:r>
      <w:r w:rsidRPr="00821ACB">
        <w:rPr>
          <w:rFonts w:cs="Times New Roman"/>
          <w:color w:val="000000" w:themeColor="text1"/>
          <w:szCs w:val="24"/>
        </w:rPr>
        <w:t>FF of MCC was</w:t>
      </w:r>
      <w:r w:rsidR="002F5174" w:rsidRPr="00821ACB">
        <w:rPr>
          <w:rFonts w:cs="Times New Roman"/>
          <w:color w:val="000000" w:themeColor="text1"/>
          <w:szCs w:val="24"/>
        </w:rPr>
        <w:t xml:space="preserve"> </w:t>
      </w:r>
      <w:r w:rsidR="00074DD8" w:rsidRPr="00821ACB">
        <w:rPr>
          <w:rFonts w:cs="Times New Roman"/>
          <w:color w:val="000000" w:themeColor="text1"/>
          <w:szCs w:val="24"/>
        </w:rPr>
        <w:t>11.76 ± 0.91</w:t>
      </w:r>
      <w:r w:rsidRPr="00821ACB">
        <w:rPr>
          <w:rFonts w:cs="Times New Roman"/>
          <w:color w:val="000000" w:themeColor="text1"/>
          <w:szCs w:val="24"/>
        </w:rPr>
        <w:t xml:space="preserve"> which </w:t>
      </w:r>
      <w:r w:rsidR="002F5174" w:rsidRPr="00821ACB">
        <w:rPr>
          <w:rFonts w:cs="Times New Roman"/>
          <w:color w:val="000000" w:themeColor="text1"/>
          <w:szCs w:val="24"/>
        </w:rPr>
        <w:t xml:space="preserve">was </w:t>
      </w:r>
      <w:r w:rsidR="00074DD8" w:rsidRPr="00821ACB">
        <w:rPr>
          <w:rFonts w:cs="Times New Roman"/>
          <w:color w:val="000000" w:themeColor="text1"/>
          <w:szCs w:val="24"/>
        </w:rPr>
        <w:t xml:space="preserve">comparable to the </w:t>
      </w:r>
      <w:r w:rsidRPr="00821ACB">
        <w:rPr>
          <w:rFonts w:cs="Times New Roman"/>
          <w:color w:val="000000" w:themeColor="text1"/>
          <w:szCs w:val="24"/>
        </w:rPr>
        <w:t>report</w:t>
      </w:r>
      <w:r w:rsidR="00381EE7" w:rsidRPr="00821ACB">
        <w:rPr>
          <w:rFonts w:cs="Times New Roman"/>
          <w:color w:val="000000" w:themeColor="text1"/>
          <w:szCs w:val="24"/>
        </w:rPr>
        <w:t>ed value</w:t>
      </w:r>
      <w:r w:rsidR="00074DD8" w:rsidRPr="00821ACB">
        <w:rPr>
          <w:rFonts w:cs="Times New Roman"/>
          <w:color w:val="000000" w:themeColor="text1"/>
          <w:szCs w:val="24"/>
        </w:rPr>
        <w:t xml:space="preserve"> from Shi </w:t>
      </w:r>
      <w:r w:rsidR="00074DD8" w:rsidRPr="00821ACB">
        <w:rPr>
          <w:rFonts w:cs="Times New Roman"/>
          <w:i/>
          <w:color w:val="000000" w:themeColor="text1"/>
          <w:szCs w:val="24"/>
        </w:rPr>
        <w:t>et al.</w:t>
      </w:r>
      <w:r w:rsidR="00074DD8" w:rsidRPr="00821ACB">
        <w:rPr>
          <w:rFonts w:cs="Times New Roman"/>
          <w:color w:val="000000" w:themeColor="text1"/>
          <w:szCs w:val="24"/>
        </w:rPr>
        <w:t xml:space="preserve"> (10.58</w:t>
      </w:r>
      <w:r w:rsidR="002F5174" w:rsidRPr="00821ACB">
        <w:rPr>
          <w:rFonts w:cs="Times New Roman"/>
          <w:color w:val="000000" w:themeColor="text1"/>
          <w:szCs w:val="24"/>
        </w:rPr>
        <w:t xml:space="preserve"> </w:t>
      </w:r>
      <w:r w:rsidR="00074DD8" w:rsidRPr="00821ACB">
        <w:rPr>
          <w:rFonts w:cs="Times New Roman"/>
          <w:color w:val="000000" w:themeColor="text1"/>
          <w:szCs w:val="24"/>
        </w:rPr>
        <w:t>±</w:t>
      </w:r>
      <w:r w:rsidR="002F5174" w:rsidRPr="00821ACB">
        <w:rPr>
          <w:rFonts w:cs="Times New Roman"/>
          <w:color w:val="000000" w:themeColor="text1"/>
          <w:szCs w:val="24"/>
        </w:rPr>
        <w:t xml:space="preserve"> </w:t>
      </w:r>
      <w:r w:rsidR="00074DD8" w:rsidRPr="00821ACB">
        <w:rPr>
          <w:rFonts w:cs="Times New Roman"/>
          <w:color w:val="000000" w:themeColor="text1"/>
          <w:szCs w:val="24"/>
        </w:rPr>
        <w:t>0.52)</w:t>
      </w:r>
      <w:r w:rsidR="00A60CF2" w:rsidRPr="00821ACB">
        <w:rPr>
          <w:rFonts w:cs="Times New Roman"/>
          <w:color w:val="000000" w:themeColor="text1"/>
          <w:szCs w:val="24"/>
        </w:rPr>
        <w:t xml:space="preserve"> </w:t>
      </w:r>
      <w:r w:rsidR="00A60CF2" w:rsidRPr="00821ACB">
        <w:rPr>
          <w:rFonts w:cs="Times New Roman"/>
          <w:color w:val="000000" w:themeColor="text1"/>
          <w:szCs w:val="24"/>
        </w:rPr>
        <w:fldChar w:fldCharType="begin"/>
      </w:r>
      <w:r w:rsidR="006A3E8F" w:rsidRPr="00821ACB">
        <w:rPr>
          <w:rFonts w:cs="Times New Roman"/>
          <w:color w:val="000000" w:themeColor="text1"/>
          <w:szCs w:val="24"/>
        </w:rPr>
        <w:instrText xml:space="preserve"> ADDIN EN.CITE &lt;EndNote&gt;&lt;Cite&gt;&lt;Author&gt;Shi&lt;/Author&gt;&lt;Year&gt;2011&lt;/Year&gt;&lt;RecNum&gt;44&lt;/RecNum&gt;&lt;DisplayText&gt;(Shi et al., 2011)&lt;/DisplayText&gt;&lt;record&gt;&lt;rec-number&gt;44&lt;/rec-number&gt;&lt;foreign-keys&gt;&lt;key app="EN" db-id="d5fs0wsvp0f05ser9abpxz97rwr0et952ape" timestamp="1491558974"&gt;44&lt;/key&gt;&lt;/foreign-keys&gt;&lt;ref-type name="Journal Article"&gt;17&lt;/ref-type&gt;&lt;contributors&gt;&lt;authors&gt;&lt;author&gt;Shi, Limin&lt;/author&gt;&lt;author&gt;Chattoraj, Sayantan&lt;/author&gt;&lt;author&gt;Sun, Changquan Calvin&lt;/author&gt;&lt;/authors&gt;&lt;/contributors&gt;&lt;titles&gt;&lt;title&gt;Reproducibility of flow properties of microcrystalline cellulose—Avicel PH102&lt;/title&gt;&lt;secondary-title&gt;Powder Technol.&lt;/secondary-title&gt;&lt;/titles&gt;&lt;periodical&gt;&lt;full-title&gt;Powder Technol.&lt;/full-title&gt;&lt;/periodical&gt;&lt;pages&gt;253-257&lt;/pages&gt;&lt;volume&gt;212&lt;/volume&gt;&lt;number&gt;1&lt;/number&gt;&lt;dates&gt;&lt;year&gt;2011&lt;/year&gt;&lt;/dates&gt;&lt;isbn&gt;0032-5910&lt;/isbn&gt;&lt;urls&gt;&lt;/urls&gt;&lt;/record&gt;&lt;/Cite&gt;&lt;/EndNote&gt;</w:instrText>
      </w:r>
      <w:r w:rsidR="00A60CF2" w:rsidRPr="00821ACB">
        <w:rPr>
          <w:rFonts w:cs="Times New Roman"/>
          <w:color w:val="000000" w:themeColor="text1"/>
          <w:szCs w:val="24"/>
        </w:rPr>
        <w:fldChar w:fldCharType="separate"/>
      </w:r>
      <w:r w:rsidR="00676EE1" w:rsidRPr="00821ACB">
        <w:rPr>
          <w:rFonts w:cs="Times New Roman"/>
          <w:noProof/>
          <w:color w:val="000000" w:themeColor="text1"/>
          <w:szCs w:val="24"/>
        </w:rPr>
        <w:t>(</w:t>
      </w:r>
      <w:hyperlink w:anchor="_ENREF_37" w:tooltip="Shi, 2011 #44" w:history="1">
        <w:r w:rsidR="0093435E" w:rsidRPr="00821ACB">
          <w:rPr>
            <w:rFonts w:cs="Times New Roman"/>
            <w:noProof/>
            <w:color w:val="000000" w:themeColor="text1"/>
            <w:szCs w:val="24"/>
          </w:rPr>
          <w:t>Shi et al., 2011</w:t>
        </w:r>
      </w:hyperlink>
      <w:r w:rsidR="00676EE1" w:rsidRPr="00821ACB">
        <w:rPr>
          <w:rFonts w:cs="Times New Roman"/>
          <w:noProof/>
          <w:color w:val="000000" w:themeColor="text1"/>
          <w:szCs w:val="24"/>
        </w:rPr>
        <w:t>)</w:t>
      </w:r>
      <w:r w:rsidR="00A60CF2" w:rsidRPr="00821ACB">
        <w:rPr>
          <w:rFonts w:cs="Times New Roman"/>
          <w:color w:val="000000" w:themeColor="text1"/>
          <w:szCs w:val="24"/>
        </w:rPr>
        <w:fldChar w:fldCharType="end"/>
      </w:r>
      <w:r w:rsidRPr="00821ACB">
        <w:rPr>
          <w:rFonts w:cs="Times New Roman"/>
          <w:color w:val="000000" w:themeColor="text1"/>
          <w:szCs w:val="24"/>
        </w:rPr>
        <w:t xml:space="preserve">. </w:t>
      </w:r>
      <w:r w:rsidR="00D57CD0" w:rsidRPr="00821ACB">
        <w:rPr>
          <w:rFonts w:cs="Times New Roman"/>
          <w:color w:val="000000" w:themeColor="text1"/>
          <w:szCs w:val="24"/>
        </w:rPr>
        <w:t xml:space="preserve">MCC </w:t>
      </w:r>
      <w:r w:rsidR="00467763" w:rsidRPr="00821ACB">
        <w:rPr>
          <w:rFonts w:cs="Times New Roman"/>
          <w:color w:val="000000" w:themeColor="text1"/>
          <w:szCs w:val="24"/>
        </w:rPr>
        <w:t>was</w:t>
      </w:r>
      <w:r w:rsidR="00381EE7" w:rsidRPr="00821ACB">
        <w:rPr>
          <w:rFonts w:cs="Times New Roman"/>
          <w:color w:val="000000" w:themeColor="text1"/>
          <w:szCs w:val="24"/>
        </w:rPr>
        <w:t xml:space="preserve"> accordingly</w:t>
      </w:r>
      <w:r w:rsidR="00D57CD0" w:rsidRPr="00821ACB">
        <w:rPr>
          <w:rFonts w:cs="Times New Roman"/>
          <w:color w:val="000000" w:themeColor="text1"/>
          <w:szCs w:val="24"/>
        </w:rPr>
        <w:t xml:space="preserve"> considered </w:t>
      </w:r>
      <w:r w:rsidR="00F1308D" w:rsidRPr="00821ACB">
        <w:rPr>
          <w:rFonts w:cs="Times New Roman"/>
          <w:color w:val="000000" w:themeColor="text1"/>
          <w:szCs w:val="24"/>
        </w:rPr>
        <w:t xml:space="preserve">to be </w:t>
      </w:r>
      <w:r w:rsidR="00467763" w:rsidRPr="00821ACB">
        <w:rPr>
          <w:rFonts w:cs="Times New Roman"/>
          <w:color w:val="000000" w:themeColor="text1"/>
          <w:szCs w:val="24"/>
        </w:rPr>
        <w:t>a</w:t>
      </w:r>
      <w:r w:rsidR="00D57CD0" w:rsidRPr="00821ACB">
        <w:rPr>
          <w:rFonts w:cs="Times New Roman"/>
          <w:color w:val="000000" w:themeColor="text1"/>
          <w:szCs w:val="24"/>
        </w:rPr>
        <w:t xml:space="preserve"> </w:t>
      </w:r>
      <w:r w:rsidR="00D57CD0" w:rsidRPr="00821ACB">
        <w:rPr>
          <w:rFonts w:cs="Times New Roman"/>
          <w:noProof/>
          <w:color w:val="000000" w:themeColor="text1"/>
          <w:szCs w:val="24"/>
        </w:rPr>
        <w:t>free-flowing</w:t>
      </w:r>
      <w:r w:rsidR="00D57CD0" w:rsidRPr="00821ACB">
        <w:rPr>
          <w:rFonts w:cs="Times New Roman"/>
          <w:color w:val="000000" w:themeColor="text1"/>
          <w:szCs w:val="24"/>
        </w:rPr>
        <w:t xml:space="preserve"> powder</w:t>
      </w:r>
      <w:r w:rsidR="00467763" w:rsidRPr="00821ACB">
        <w:rPr>
          <w:rFonts w:cs="Times New Roman"/>
          <w:color w:val="000000" w:themeColor="text1"/>
          <w:szCs w:val="24"/>
        </w:rPr>
        <w:t xml:space="preserve"> (FF&gt;10)</w:t>
      </w:r>
      <w:r w:rsidR="00D57CD0" w:rsidRPr="00821ACB">
        <w:rPr>
          <w:rFonts w:cs="Times New Roman"/>
          <w:color w:val="000000" w:themeColor="text1"/>
          <w:szCs w:val="24"/>
        </w:rPr>
        <w:t xml:space="preserve"> based </w:t>
      </w:r>
      <w:r w:rsidR="00381EE7" w:rsidRPr="00821ACB">
        <w:rPr>
          <w:rFonts w:cs="Times New Roman"/>
          <w:color w:val="000000" w:themeColor="text1"/>
          <w:szCs w:val="24"/>
        </w:rPr>
        <w:t xml:space="preserve">on </w:t>
      </w:r>
      <w:r w:rsidR="00D57CD0" w:rsidRPr="00821ACB">
        <w:rPr>
          <w:rFonts w:cs="Times New Roman"/>
          <w:color w:val="000000" w:themeColor="text1"/>
          <w:szCs w:val="24"/>
        </w:rPr>
        <w:t xml:space="preserve">Jenike’s </w:t>
      </w:r>
      <w:r w:rsidR="00467763" w:rsidRPr="00821ACB">
        <w:rPr>
          <w:rFonts w:cs="Times New Roman"/>
          <w:color w:val="000000" w:themeColor="text1"/>
          <w:szCs w:val="24"/>
        </w:rPr>
        <w:t xml:space="preserve">powder flow </w:t>
      </w:r>
      <w:r w:rsidR="00D57CD0" w:rsidRPr="00821ACB">
        <w:rPr>
          <w:rFonts w:cs="Times New Roman"/>
          <w:color w:val="000000" w:themeColor="text1"/>
          <w:szCs w:val="24"/>
        </w:rPr>
        <w:t>classification</w:t>
      </w:r>
      <w:r w:rsidR="00467763" w:rsidRPr="00821ACB">
        <w:rPr>
          <w:rFonts w:cs="Times New Roman"/>
          <w:color w:val="000000" w:themeColor="text1"/>
          <w:szCs w:val="24"/>
        </w:rPr>
        <w:t xml:space="preserve"> system</w:t>
      </w:r>
      <w:r w:rsidR="00121F30" w:rsidRPr="00821ACB">
        <w:rPr>
          <w:rFonts w:cs="Times New Roman"/>
          <w:color w:val="000000" w:themeColor="text1"/>
          <w:szCs w:val="24"/>
        </w:rPr>
        <w:t xml:space="preserve"> </w:t>
      </w:r>
      <w:r w:rsidR="00121F30" w:rsidRPr="00821ACB">
        <w:rPr>
          <w:rFonts w:cs="Times New Roman"/>
          <w:color w:val="000000" w:themeColor="text1"/>
          <w:szCs w:val="24"/>
        </w:rPr>
        <w:fldChar w:fldCharType="begin"/>
      </w:r>
      <w:r w:rsidR="00121F30" w:rsidRPr="00821ACB">
        <w:rPr>
          <w:rFonts w:cs="Times New Roman"/>
          <w:color w:val="000000" w:themeColor="text1"/>
          <w:szCs w:val="24"/>
        </w:rPr>
        <w:instrText xml:space="preserve"> ADDIN EN.CITE &lt;EndNote&gt;&lt;Cite&gt;&lt;Author&gt;Jenike&lt;/Author&gt;&lt;Year&gt;1964&lt;/Year&gt;&lt;RecNum&gt;57&lt;/RecNum&gt;&lt;DisplayText&gt;(Jenike, 1964)&lt;/DisplayText&gt;&lt;record&gt;&lt;rec-number&gt;57&lt;/rec-number&gt;&lt;foreign-keys&gt;&lt;key app="EN" db-id="d5fs0wsvp0f05ser9abpxz97rwr0et952ape" timestamp="1491820790"&gt;57&lt;/key&gt;&lt;/foreign-keys&gt;&lt;ref-type name="Journal Article"&gt;17&lt;/ref-type&gt;&lt;contributors&gt;&lt;authors&gt;&lt;author&gt;Jenike, Andrew W&lt;/author&gt;&lt;/authors&gt;&lt;/contributors&gt;&lt;titles&gt;&lt;title&gt;Storage and flow of solids, bulletin no. 123&lt;/title&gt;&lt;secondary-title&gt;Bulletin of the University of Utah&lt;/secondary-title&gt;&lt;/titles&gt;&lt;periodical&gt;&lt;full-title&gt;Bulletin of the University of Utah&lt;/full-title&gt;&lt;/periodical&gt;&lt;volume&gt;53&lt;/volume&gt;&lt;number&gt;26&lt;/number&gt;&lt;dates&gt;&lt;year&gt;1964&lt;/year&gt;&lt;/dates&gt;&lt;urls&gt;&lt;/urls&gt;&lt;/record&gt;&lt;/Cite&gt;&lt;/EndNote&gt;</w:instrText>
      </w:r>
      <w:r w:rsidR="00121F30" w:rsidRPr="00821ACB">
        <w:rPr>
          <w:rFonts w:cs="Times New Roman"/>
          <w:color w:val="000000" w:themeColor="text1"/>
          <w:szCs w:val="24"/>
        </w:rPr>
        <w:fldChar w:fldCharType="separate"/>
      </w:r>
      <w:r w:rsidR="00121F30" w:rsidRPr="00821ACB">
        <w:rPr>
          <w:rFonts w:cs="Times New Roman"/>
          <w:noProof/>
          <w:color w:val="000000" w:themeColor="text1"/>
          <w:szCs w:val="24"/>
        </w:rPr>
        <w:t>(</w:t>
      </w:r>
      <w:hyperlink w:anchor="_ENREF_15" w:tooltip="Jenike, 1964 #57" w:history="1">
        <w:r w:rsidR="0093435E" w:rsidRPr="00821ACB">
          <w:rPr>
            <w:rFonts w:cs="Times New Roman"/>
            <w:noProof/>
            <w:color w:val="000000" w:themeColor="text1"/>
            <w:szCs w:val="24"/>
          </w:rPr>
          <w:t>Jenike, 1964</w:t>
        </w:r>
      </w:hyperlink>
      <w:r w:rsidR="00121F30" w:rsidRPr="00821ACB">
        <w:rPr>
          <w:rFonts w:cs="Times New Roman"/>
          <w:noProof/>
          <w:color w:val="000000" w:themeColor="text1"/>
          <w:szCs w:val="24"/>
        </w:rPr>
        <w:t>)</w:t>
      </w:r>
      <w:r w:rsidR="00121F30" w:rsidRPr="00821ACB">
        <w:rPr>
          <w:rFonts w:cs="Times New Roman"/>
          <w:color w:val="000000" w:themeColor="text1"/>
          <w:szCs w:val="24"/>
        </w:rPr>
        <w:fldChar w:fldCharType="end"/>
      </w:r>
      <w:r w:rsidR="00D57CD0" w:rsidRPr="00821ACB">
        <w:rPr>
          <w:rFonts w:cs="Times New Roman"/>
          <w:color w:val="000000" w:themeColor="text1"/>
          <w:szCs w:val="24"/>
        </w:rPr>
        <w:t xml:space="preserve">. However, </w:t>
      </w:r>
      <w:r w:rsidR="0026412A" w:rsidRPr="00821ACB">
        <w:rPr>
          <w:rFonts w:cs="Times New Roman"/>
          <w:color w:val="000000" w:themeColor="text1"/>
          <w:szCs w:val="24"/>
        </w:rPr>
        <w:t>Sun reported</w:t>
      </w:r>
      <w:r w:rsidR="00D57CD0" w:rsidRPr="00821ACB">
        <w:rPr>
          <w:rFonts w:cs="Times New Roman"/>
          <w:color w:val="000000" w:themeColor="text1"/>
          <w:szCs w:val="24"/>
        </w:rPr>
        <w:t xml:space="preserve"> </w:t>
      </w:r>
      <w:r w:rsidR="0026412A" w:rsidRPr="00821ACB">
        <w:rPr>
          <w:rFonts w:cs="Times New Roman"/>
          <w:color w:val="000000" w:themeColor="text1"/>
          <w:szCs w:val="24"/>
        </w:rPr>
        <w:t xml:space="preserve">that </w:t>
      </w:r>
      <w:r w:rsidR="00D57CD0" w:rsidRPr="00821ACB">
        <w:rPr>
          <w:rFonts w:cs="Times New Roman"/>
          <w:color w:val="000000" w:themeColor="text1"/>
          <w:szCs w:val="24"/>
        </w:rPr>
        <w:t xml:space="preserve">the measured FF </w:t>
      </w:r>
      <w:r w:rsidR="00381EE7" w:rsidRPr="00821ACB">
        <w:rPr>
          <w:rFonts w:cs="Times New Roman"/>
          <w:color w:val="000000" w:themeColor="text1"/>
          <w:szCs w:val="24"/>
        </w:rPr>
        <w:t xml:space="preserve">of MCC </w:t>
      </w:r>
      <w:r w:rsidR="0026412A" w:rsidRPr="00821ACB">
        <w:rPr>
          <w:rFonts w:cs="Times New Roman"/>
          <w:color w:val="000000" w:themeColor="text1"/>
          <w:szCs w:val="24"/>
        </w:rPr>
        <w:t xml:space="preserve">was 6.74 ± 0.27 </w:t>
      </w:r>
      <w:r w:rsidR="00D57CD0" w:rsidRPr="00821ACB">
        <w:rPr>
          <w:rFonts w:cs="Times New Roman"/>
          <w:color w:val="000000" w:themeColor="text1"/>
          <w:szCs w:val="24"/>
        </w:rPr>
        <w:t>from shear cell analysis</w:t>
      </w:r>
      <w:r w:rsidR="0026412A" w:rsidRPr="00821ACB">
        <w:rPr>
          <w:rFonts w:cs="Times New Roman"/>
          <w:color w:val="000000" w:themeColor="text1"/>
          <w:szCs w:val="24"/>
        </w:rPr>
        <w:t xml:space="preserve"> </w:t>
      </w:r>
      <w:r w:rsidR="00F1308D" w:rsidRPr="00821ACB">
        <w:rPr>
          <w:rFonts w:cs="Times New Roman"/>
          <w:color w:val="000000" w:themeColor="text1"/>
          <w:szCs w:val="24"/>
        </w:rPr>
        <w:t xml:space="preserve">using </w:t>
      </w:r>
      <w:r w:rsidR="0026412A" w:rsidRPr="00821ACB">
        <w:rPr>
          <w:rFonts w:cs="Times New Roman"/>
          <w:color w:val="000000" w:themeColor="text1"/>
          <w:szCs w:val="24"/>
        </w:rPr>
        <w:t>a ring shear tester</w:t>
      </w:r>
      <w:r w:rsidR="00B070AD" w:rsidRPr="00821ACB">
        <w:rPr>
          <w:rFonts w:cs="Times New Roman"/>
          <w:color w:val="000000" w:themeColor="text1"/>
          <w:szCs w:val="24"/>
        </w:rPr>
        <w:t xml:space="preserve"> </w:t>
      </w:r>
      <w:r w:rsidR="00F1308D" w:rsidRPr="00821ACB">
        <w:rPr>
          <w:rFonts w:cs="Times New Roman"/>
          <w:color w:val="000000" w:themeColor="text1"/>
          <w:szCs w:val="24"/>
        </w:rPr>
        <w:fldChar w:fldCharType="begin"/>
      </w:r>
      <w:r w:rsidR="006A3E8F" w:rsidRPr="00821ACB">
        <w:rPr>
          <w:rFonts w:cs="Times New Roman"/>
          <w:color w:val="000000" w:themeColor="text1"/>
          <w:szCs w:val="24"/>
        </w:rPr>
        <w:instrText xml:space="preserve"> ADDIN EN.CITE &lt;EndNote&gt;&lt;Cite&gt;&lt;Author&gt;Sun&lt;/Author&gt;&lt;Year&gt;2010&lt;/Year&gt;&lt;RecNum&gt;47&lt;/RecNum&gt;&lt;DisplayText&gt;(Sun, 2010)&lt;/DisplayText&gt;&lt;record&gt;&lt;rec-number&gt;47&lt;/rec-number&gt;&lt;foreign-keys&gt;&lt;key app="EN" db-id="d5fs0wsvp0f05ser9abpxz97rwr0et952ape" timestamp="1491558975"&gt;47&lt;/key&gt;&lt;/foreign-keys&gt;&lt;ref-type name="Journal Article"&gt;17&lt;/ref-type&gt;&lt;contributors&gt;&lt;authors&gt;&lt;author&gt;Sun, Changquan Calvin&lt;/author&gt;&lt;/authors&gt;&lt;/contributors&gt;&lt;titles&gt;&lt;title&gt;Setting the bar for powder flow properties in successful high speed tableting&lt;/title&gt;&lt;secondary-title&gt;Powder Technol.&lt;/secondary-title&gt;&lt;/titles&gt;&lt;periodical&gt;&lt;full-title&gt;Powder Technol.&lt;/full-title&gt;&lt;/periodical&gt;&lt;pages&gt;106-108&lt;/pages&gt;&lt;volume&gt;201&lt;/volume&gt;&lt;number&gt;1&lt;/number&gt;&lt;dates&gt;&lt;year&gt;2010&lt;/year&gt;&lt;/dates&gt;&lt;isbn&gt;0032-5910&lt;/isbn&gt;&lt;urls&gt;&lt;/urls&gt;&lt;/record&gt;&lt;/Cite&gt;&lt;/EndNote&gt;</w:instrText>
      </w:r>
      <w:r w:rsidR="00F1308D" w:rsidRPr="00821ACB">
        <w:rPr>
          <w:rFonts w:cs="Times New Roman"/>
          <w:color w:val="000000" w:themeColor="text1"/>
          <w:szCs w:val="24"/>
        </w:rPr>
        <w:fldChar w:fldCharType="separate"/>
      </w:r>
      <w:r w:rsidR="00676EE1" w:rsidRPr="00821ACB">
        <w:rPr>
          <w:rFonts w:cs="Times New Roman"/>
          <w:noProof/>
          <w:color w:val="000000" w:themeColor="text1"/>
          <w:szCs w:val="24"/>
        </w:rPr>
        <w:t>(</w:t>
      </w:r>
      <w:hyperlink w:anchor="_ENREF_40" w:tooltip="Sun, 2010 #47" w:history="1">
        <w:r w:rsidR="0093435E" w:rsidRPr="00821ACB">
          <w:rPr>
            <w:rFonts w:cs="Times New Roman"/>
            <w:noProof/>
            <w:color w:val="000000" w:themeColor="text1"/>
            <w:szCs w:val="24"/>
          </w:rPr>
          <w:t>Sun, 2010</w:t>
        </w:r>
      </w:hyperlink>
      <w:r w:rsidR="00676EE1" w:rsidRPr="00821ACB">
        <w:rPr>
          <w:rFonts w:cs="Times New Roman"/>
          <w:noProof/>
          <w:color w:val="000000" w:themeColor="text1"/>
          <w:szCs w:val="24"/>
        </w:rPr>
        <w:t>)</w:t>
      </w:r>
      <w:r w:rsidR="00F1308D" w:rsidRPr="00821ACB">
        <w:rPr>
          <w:rFonts w:cs="Times New Roman"/>
          <w:color w:val="000000" w:themeColor="text1"/>
          <w:szCs w:val="24"/>
        </w:rPr>
        <w:fldChar w:fldCharType="end"/>
      </w:r>
      <w:r w:rsidR="00F1308D" w:rsidRPr="00821ACB">
        <w:rPr>
          <w:rFonts w:cs="Times New Roman"/>
          <w:color w:val="000000" w:themeColor="text1"/>
          <w:szCs w:val="24"/>
        </w:rPr>
        <w:t xml:space="preserve"> and accordingly </w:t>
      </w:r>
      <w:r w:rsidR="0026412A" w:rsidRPr="00821ACB">
        <w:rPr>
          <w:rFonts w:cs="Times New Roman"/>
          <w:color w:val="000000" w:themeColor="text1"/>
          <w:szCs w:val="24"/>
        </w:rPr>
        <w:t xml:space="preserve">MCC </w:t>
      </w:r>
      <w:r w:rsidR="00467763" w:rsidRPr="00821ACB">
        <w:rPr>
          <w:rFonts w:cs="Times New Roman"/>
          <w:color w:val="000000" w:themeColor="text1"/>
          <w:szCs w:val="24"/>
        </w:rPr>
        <w:t xml:space="preserve">should </w:t>
      </w:r>
      <w:r w:rsidR="00381EE7" w:rsidRPr="00821ACB">
        <w:rPr>
          <w:rFonts w:cs="Times New Roman"/>
          <w:color w:val="000000" w:themeColor="text1"/>
          <w:szCs w:val="24"/>
        </w:rPr>
        <w:t>be classified</w:t>
      </w:r>
      <w:r w:rsidR="0026412A" w:rsidRPr="00821ACB">
        <w:rPr>
          <w:rFonts w:cs="Times New Roman"/>
          <w:color w:val="000000" w:themeColor="text1"/>
          <w:szCs w:val="24"/>
        </w:rPr>
        <w:t xml:space="preserve"> </w:t>
      </w:r>
      <w:r w:rsidR="00F1308D" w:rsidRPr="00821ACB">
        <w:rPr>
          <w:rFonts w:cs="Times New Roman"/>
          <w:color w:val="000000" w:themeColor="text1"/>
          <w:szCs w:val="24"/>
        </w:rPr>
        <w:t>as easy-</w:t>
      </w:r>
      <w:r w:rsidR="0026412A" w:rsidRPr="00821ACB">
        <w:rPr>
          <w:rFonts w:cs="Times New Roman"/>
          <w:color w:val="000000" w:themeColor="text1"/>
          <w:szCs w:val="24"/>
        </w:rPr>
        <w:t>flow</w:t>
      </w:r>
      <w:r w:rsidR="00F1308D" w:rsidRPr="00821ACB">
        <w:rPr>
          <w:rFonts w:cs="Times New Roman"/>
          <w:color w:val="000000" w:themeColor="text1"/>
          <w:szCs w:val="24"/>
        </w:rPr>
        <w:t>ing</w:t>
      </w:r>
      <w:r w:rsidR="0026412A" w:rsidRPr="00821ACB">
        <w:rPr>
          <w:rFonts w:cs="Times New Roman"/>
          <w:color w:val="000000" w:themeColor="text1"/>
          <w:szCs w:val="24"/>
        </w:rPr>
        <w:t xml:space="preserve"> </w:t>
      </w:r>
      <w:r w:rsidR="00467763" w:rsidRPr="00821ACB">
        <w:rPr>
          <w:rFonts w:cs="Times New Roman"/>
          <w:color w:val="000000" w:themeColor="text1"/>
          <w:szCs w:val="24"/>
        </w:rPr>
        <w:t xml:space="preserve">(FF &lt; 10) </w:t>
      </w:r>
      <w:r w:rsidR="00F1308D" w:rsidRPr="00821ACB">
        <w:rPr>
          <w:rFonts w:cs="Times New Roman"/>
          <w:color w:val="000000" w:themeColor="text1"/>
          <w:szCs w:val="24"/>
        </w:rPr>
        <w:t xml:space="preserve">using Jenike’s classification system. This disparity </w:t>
      </w:r>
      <w:r w:rsidR="0026412A" w:rsidRPr="00821ACB">
        <w:rPr>
          <w:rFonts w:cs="Times New Roman"/>
          <w:color w:val="000000" w:themeColor="text1"/>
          <w:szCs w:val="24"/>
        </w:rPr>
        <w:t xml:space="preserve">clearly indicates </w:t>
      </w:r>
      <w:r w:rsidR="00F1308D" w:rsidRPr="00821ACB">
        <w:rPr>
          <w:rFonts w:cs="Times New Roman"/>
          <w:color w:val="000000" w:themeColor="text1"/>
          <w:szCs w:val="24"/>
        </w:rPr>
        <w:t xml:space="preserve">that such a </w:t>
      </w:r>
      <w:r w:rsidR="004B3B5C" w:rsidRPr="00821ACB">
        <w:rPr>
          <w:rFonts w:cs="Times New Roman"/>
          <w:color w:val="000000" w:themeColor="text1"/>
          <w:szCs w:val="24"/>
        </w:rPr>
        <w:t>general classification</w:t>
      </w:r>
      <w:r w:rsidR="00B278DB" w:rsidRPr="00821ACB">
        <w:rPr>
          <w:rFonts w:cs="Times New Roman"/>
          <w:color w:val="000000" w:themeColor="text1"/>
          <w:szCs w:val="24"/>
        </w:rPr>
        <w:t xml:space="preserve"> system </w:t>
      </w:r>
      <w:r w:rsidR="00F1308D" w:rsidRPr="00821ACB">
        <w:rPr>
          <w:rFonts w:cs="Times New Roman"/>
          <w:color w:val="000000" w:themeColor="text1"/>
          <w:szCs w:val="24"/>
        </w:rPr>
        <w:t xml:space="preserve">requires the use of a </w:t>
      </w:r>
      <w:r w:rsidR="00381EE7" w:rsidRPr="00821ACB">
        <w:rPr>
          <w:rFonts w:cs="Times New Roman"/>
          <w:color w:val="000000" w:themeColor="text1"/>
          <w:szCs w:val="24"/>
        </w:rPr>
        <w:t xml:space="preserve">standardised </w:t>
      </w:r>
      <w:r w:rsidR="006A6DCB" w:rsidRPr="00821ACB">
        <w:rPr>
          <w:rFonts w:cs="Times New Roman"/>
          <w:color w:val="000000" w:themeColor="text1"/>
          <w:szCs w:val="24"/>
        </w:rPr>
        <w:t>small-scale</w:t>
      </w:r>
      <w:r w:rsidR="00B278DB" w:rsidRPr="00821ACB">
        <w:rPr>
          <w:rFonts w:cs="Times New Roman"/>
          <w:color w:val="000000" w:themeColor="text1"/>
          <w:szCs w:val="24"/>
        </w:rPr>
        <w:t xml:space="preserve"> powder flow characterisation</w:t>
      </w:r>
      <w:r w:rsidR="00381EE7" w:rsidRPr="00821ACB">
        <w:rPr>
          <w:rFonts w:cs="Times New Roman"/>
          <w:color w:val="000000" w:themeColor="text1"/>
          <w:szCs w:val="24"/>
        </w:rPr>
        <w:t xml:space="preserve"> test protocol </w:t>
      </w:r>
      <w:r w:rsidR="00F1308D" w:rsidRPr="00821ACB">
        <w:rPr>
          <w:rFonts w:cs="Times New Roman"/>
          <w:color w:val="000000" w:themeColor="text1"/>
          <w:szCs w:val="24"/>
        </w:rPr>
        <w:t>and/</w:t>
      </w:r>
      <w:r w:rsidR="00381EE7" w:rsidRPr="00821ACB">
        <w:rPr>
          <w:rFonts w:cs="Times New Roman"/>
          <w:color w:val="000000" w:themeColor="text1"/>
          <w:szCs w:val="24"/>
        </w:rPr>
        <w:t>or instrument</w:t>
      </w:r>
      <w:r w:rsidR="00B278DB" w:rsidRPr="00821ACB">
        <w:rPr>
          <w:rFonts w:cs="Times New Roman"/>
          <w:color w:val="000000" w:themeColor="text1"/>
          <w:szCs w:val="24"/>
        </w:rPr>
        <w:t xml:space="preserve">. </w:t>
      </w:r>
    </w:p>
    <w:p w14:paraId="4974DDE7" w14:textId="5F441E68" w:rsidR="00467763" w:rsidRPr="00821ACB" w:rsidRDefault="00FD3E2B" w:rsidP="00A60CF2">
      <w:pPr>
        <w:spacing w:before="120" w:line="480" w:lineRule="auto"/>
        <w:jc w:val="both"/>
        <w:rPr>
          <w:rFonts w:cs="Times New Roman"/>
          <w:color w:val="000000" w:themeColor="text1"/>
          <w:szCs w:val="24"/>
        </w:rPr>
      </w:pPr>
      <w:r w:rsidRPr="00821ACB">
        <w:rPr>
          <w:rFonts w:cs="Times New Roman"/>
          <w:color w:val="000000" w:themeColor="text1"/>
          <w:szCs w:val="24"/>
        </w:rPr>
        <w:t xml:space="preserve">The </w:t>
      </w:r>
      <w:r w:rsidR="008D7AE8" w:rsidRPr="00821ACB">
        <w:rPr>
          <w:rFonts w:cs="Times New Roman"/>
          <w:color w:val="000000" w:themeColor="text1"/>
          <w:szCs w:val="24"/>
        </w:rPr>
        <w:t>static</w:t>
      </w:r>
      <w:r w:rsidR="006A6DCB" w:rsidRPr="00821ACB">
        <w:rPr>
          <w:rFonts w:cs="Times New Roman"/>
          <w:color w:val="000000" w:themeColor="text1"/>
          <w:szCs w:val="24"/>
        </w:rPr>
        <w:t xml:space="preserve"> </w:t>
      </w:r>
      <w:r w:rsidRPr="00821ACB">
        <w:rPr>
          <w:rFonts w:cs="Times New Roman"/>
          <w:color w:val="000000" w:themeColor="text1"/>
          <w:szCs w:val="24"/>
        </w:rPr>
        <w:t xml:space="preserve">flow properties </w:t>
      </w:r>
      <w:r w:rsidR="00F56034" w:rsidRPr="00821ACB">
        <w:rPr>
          <w:rFonts w:cs="Times New Roman"/>
          <w:color w:val="000000" w:themeColor="text1"/>
          <w:szCs w:val="24"/>
        </w:rPr>
        <w:t xml:space="preserve">of IBU-MCC mixtures </w:t>
      </w:r>
      <w:r w:rsidR="00381EE7" w:rsidRPr="00821ACB">
        <w:rPr>
          <w:rFonts w:cs="Times New Roman"/>
          <w:noProof/>
          <w:color w:val="000000" w:themeColor="text1"/>
          <w:szCs w:val="24"/>
        </w:rPr>
        <w:t>w</w:t>
      </w:r>
      <w:r w:rsidR="0039020B" w:rsidRPr="00821ACB">
        <w:rPr>
          <w:rFonts w:cs="Times New Roman"/>
          <w:noProof/>
          <w:color w:val="000000" w:themeColor="text1"/>
          <w:szCs w:val="24"/>
        </w:rPr>
        <w:t>ere</w:t>
      </w:r>
      <w:r w:rsidR="00381EE7" w:rsidRPr="00821ACB">
        <w:rPr>
          <w:rFonts w:cs="Times New Roman"/>
          <w:color w:val="000000" w:themeColor="text1"/>
          <w:szCs w:val="24"/>
        </w:rPr>
        <w:t xml:space="preserve"> affected by</w:t>
      </w:r>
      <w:r w:rsidRPr="00821ACB">
        <w:rPr>
          <w:rFonts w:cs="Times New Roman"/>
          <w:color w:val="000000" w:themeColor="text1"/>
          <w:szCs w:val="24"/>
        </w:rPr>
        <w:t xml:space="preserve"> the particle size distribution data</w:t>
      </w:r>
      <w:r w:rsidR="00215F18" w:rsidRPr="00821ACB">
        <w:rPr>
          <w:rFonts w:cs="Times New Roman"/>
          <w:color w:val="000000" w:themeColor="text1"/>
          <w:szCs w:val="24"/>
        </w:rPr>
        <w:t xml:space="preserve"> in a similar manner to IBU alone</w:t>
      </w:r>
      <w:r w:rsidRPr="00821ACB">
        <w:rPr>
          <w:rFonts w:cs="Times New Roman"/>
          <w:color w:val="000000" w:themeColor="text1"/>
          <w:szCs w:val="24"/>
        </w:rPr>
        <w:t>. Thus, cohesion, WFA and WFA(O</w:t>
      </w:r>
      <w:r w:rsidR="006A6DCB" w:rsidRPr="00821ACB">
        <w:rPr>
          <w:rFonts w:cs="Times New Roman"/>
          <w:color w:val="000000" w:themeColor="text1"/>
          <w:szCs w:val="24"/>
        </w:rPr>
        <w:t xml:space="preserve">) </w:t>
      </w:r>
      <w:r w:rsidR="00467763" w:rsidRPr="00821ACB">
        <w:rPr>
          <w:rFonts w:cs="Times New Roman"/>
          <w:color w:val="000000" w:themeColor="text1"/>
          <w:szCs w:val="24"/>
        </w:rPr>
        <w:t xml:space="preserve">were </w:t>
      </w:r>
      <w:r w:rsidR="006A6DCB" w:rsidRPr="00821ACB">
        <w:rPr>
          <w:rFonts w:cs="Times New Roman"/>
          <w:color w:val="000000" w:themeColor="text1"/>
          <w:szCs w:val="24"/>
        </w:rPr>
        <w:t>increase</w:t>
      </w:r>
      <w:r w:rsidR="00381EE7" w:rsidRPr="00821ACB">
        <w:rPr>
          <w:rFonts w:cs="Times New Roman"/>
          <w:color w:val="000000" w:themeColor="text1"/>
          <w:szCs w:val="24"/>
        </w:rPr>
        <w:t>d</w:t>
      </w:r>
      <w:r w:rsidR="006A6DCB" w:rsidRPr="00821ACB">
        <w:rPr>
          <w:rFonts w:cs="Times New Roman"/>
          <w:color w:val="000000" w:themeColor="text1"/>
          <w:szCs w:val="24"/>
        </w:rPr>
        <w:t xml:space="preserve"> with calculated </w:t>
      </w:r>
      <w:r w:rsidR="00381EE7" w:rsidRPr="00821ACB">
        <w:rPr>
          <w:rFonts w:cs="Times New Roman"/>
          <w:color w:val="000000" w:themeColor="text1"/>
          <w:szCs w:val="24"/>
        </w:rPr>
        <w:t>SSA and uniformity but decreased</w:t>
      </w:r>
      <w:r w:rsidR="006A6DCB" w:rsidRPr="00821ACB">
        <w:rPr>
          <w:rFonts w:cs="Times New Roman"/>
          <w:color w:val="000000" w:themeColor="text1"/>
          <w:szCs w:val="24"/>
        </w:rPr>
        <w:t xml:space="preserve"> with increasing mean and median particle size (d50, D [3,2] and D [4,3])</w:t>
      </w:r>
      <w:r w:rsidR="007B0034" w:rsidRPr="00821ACB">
        <w:rPr>
          <w:rFonts w:cs="Times New Roman"/>
          <w:color w:val="000000" w:themeColor="text1"/>
          <w:szCs w:val="24"/>
        </w:rPr>
        <w:t xml:space="preserve"> (</w:t>
      </w:r>
      <w:r w:rsidR="00313794" w:rsidRPr="00821ACB">
        <w:rPr>
          <w:rFonts w:cs="Times New Roman"/>
          <w:color w:val="000000" w:themeColor="text1"/>
          <w:szCs w:val="24"/>
        </w:rPr>
        <w:t>Fig. 4</w:t>
      </w:r>
      <w:r w:rsidR="007B0034" w:rsidRPr="00821ACB">
        <w:rPr>
          <w:rFonts w:cs="Times New Roman"/>
          <w:color w:val="000000" w:themeColor="text1"/>
          <w:szCs w:val="24"/>
        </w:rPr>
        <w:t>a)</w:t>
      </w:r>
      <w:r w:rsidR="006A6DCB" w:rsidRPr="00821ACB">
        <w:rPr>
          <w:rFonts w:cs="Times New Roman"/>
          <w:color w:val="000000" w:themeColor="text1"/>
          <w:szCs w:val="24"/>
        </w:rPr>
        <w:t xml:space="preserve">. </w:t>
      </w:r>
    </w:p>
    <w:p w14:paraId="7843DF0D" w14:textId="27F4665D" w:rsidR="006E27EA" w:rsidRPr="00821ACB" w:rsidRDefault="00854518" w:rsidP="00CB0ACD">
      <w:pPr>
        <w:spacing w:before="120" w:line="480" w:lineRule="auto"/>
        <w:jc w:val="both"/>
        <w:rPr>
          <w:rFonts w:cs="Times New Roman"/>
          <w:color w:val="000000" w:themeColor="text1"/>
          <w:szCs w:val="24"/>
        </w:rPr>
      </w:pPr>
      <w:r w:rsidRPr="00821ACB">
        <w:rPr>
          <w:rFonts w:cs="Times New Roman"/>
          <w:color w:val="000000" w:themeColor="text1"/>
          <w:szCs w:val="24"/>
        </w:rPr>
        <w:lastRenderedPageBreak/>
        <w:t xml:space="preserve">The pattern of clustering of PCA scores of IBU-MCC </w:t>
      </w:r>
      <w:r w:rsidR="002D2916" w:rsidRPr="00821ACB">
        <w:rPr>
          <w:rFonts w:cs="Times New Roman"/>
          <w:color w:val="000000" w:themeColor="text1"/>
          <w:szCs w:val="24"/>
        </w:rPr>
        <w:t>batches was</w:t>
      </w:r>
      <w:r w:rsidR="00467763" w:rsidRPr="00821ACB">
        <w:rPr>
          <w:rFonts w:cs="Times New Roman"/>
          <w:color w:val="000000" w:themeColor="text1"/>
          <w:szCs w:val="24"/>
        </w:rPr>
        <w:t xml:space="preserve"> highly influenced</w:t>
      </w:r>
      <w:r w:rsidRPr="00821ACB">
        <w:rPr>
          <w:rFonts w:cs="Times New Roman"/>
          <w:color w:val="000000" w:themeColor="text1"/>
          <w:szCs w:val="24"/>
        </w:rPr>
        <w:t xml:space="preserve"> by</w:t>
      </w:r>
      <w:r w:rsidR="001F6CDD" w:rsidRPr="00821ACB">
        <w:rPr>
          <w:rFonts w:cs="Times New Roman"/>
          <w:color w:val="000000" w:themeColor="text1"/>
          <w:szCs w:val="24"/>
        </w:rPr>
        <w:t xml:space="preserve"> the</w:t>
      </w:r>
      <w:r w:rsidR="002D2916" w:rsidRPr="00821ACB">
        <w:rPr>
          <w:rFonts w:cs="Times New Roman"/>
          <w:color w:val="000000" w:themeColor="text1"/>
          <w:szCs w:val="24"/>
        </w:rPr>
        <w:t xml:space="preserve"> </w:t>
      </w:r>
      <w:r w:rsidR="001F6CDD" w:rsidRPr="00821ACB">
        <w:rPr>
          <w:rFonts w:cs="Times New Roman"/>
          <w:color w:val="000000" w:themeColor="text1"/>
          <w:szCs w:val="24"/>
        </w:rPr>
        <w:t>physical properties</w:t>
      </w:r>
      <w:r w:rsidR="003909CE" w:rsidRPr="00821ACB">
        <w:rPr>
          <w:rFonts w:cs="Times New Roman"/>
          <w:color w:val="000000" w:themeColor="text1"/>
          <w:szCs w:val="24"/>
        </w:rPr>
        <w:t xml:space="preserve"> </w:t>
      </w:r>
      <w:r w:rsidR="002D2916" w:rsidRPr="00821ACB">
        <w:rPr>
          <w:rFonts w:cs="Times New Roman"/>
          <w:color w:val="000000" w:themeColor="text1"/>
          <w:szCs w:val="24"/>
        </w:rPr>
        <w:t xml:space="preserve">of IBU </w:t>
      </w:r>
      <w:r w:rsidR="003909CE" w:rsidRPr="00821ACB">
        <w:rPr>
          <w:rFonts w:cs="Times New Roman"/>
          <w:color w:val="000000" w:themeColor="text1"/>
          <w:szCs w:val="24"/>
        </w:rPr>
        <w:t xml:space="preserve">and the weight fraction of MCC </w:t>
      </w:r>
      <w:r w:rsidR="001F6CDD" w:rsidRPr="00821ACB">
        <w:rPr>
          <w:rFonts w:cs="Times New Roman"/>
          <w:color w:val="000000" w:themeColor="text1"/>
          <w:szCs w:val="24"/>
        </w:rPr>
        <w:t>(</w:t>
      </w:r>
      <w:r w:rsidR="006E27EA" w:rsidRPr="00821ACB">
        <w:rPr>
          <w:rFonts w:cs="Times New Roman"/>
          <w:color w:val="000000" w:themeColor="text1"/>
          <w:szCs w:val="24"/>
        </w:rPr>
        <w:t>F</w:t>
      </w:r>
      <w:r w:rsidR="00A32E1A" w:rsidRPr="00821ACB">
        <w:rPr>
          <w:rFonts w:cs="Times New Roman"/>
          <w:color w:val="000000" w:themeColor="text1"/>
          <w:szCs w:val="24"/>
        </w:rPr>
        <w:t>ig. 4</w:t>
      </w:r>
      <w:r w:rsidR="001F6CDD" w:rsidRPr="00821ACB">
        <w:rPr>
          <w:rFonts w:cs="Times New Roman"/>
          <w:color w:val="000000" w:themeColor="text1"/>
          <w:szCs w:val="24"/>
        </w:rPr>
        <w:t>b).</w:t>
      </w:r>
      <w:r w:rsidR="002D2916" w:rsidRPr="00821ACB">
        <w:rPr>
          <w:rFonts w:cs="Times New Roman"/>
          <w:color w:val="000000" w:themeColor="text1"/>
          <w:szCs w:val="24"/>
        </w:rPr>
        <w:t xml:space="preserve"> </w:t>
      </w:r>
      <w:r w:rsidR="001808C5" w:rsidRPr="00821ACB">
        <w:rPr>
          <w:rFonts w:cs="Times New Roman"/>
          <w:color w:val="000000" w:themeColor="text1"/>
          <w:szCs w:val="24"/>
        </w:rPr>
        <w:t>The cohesion, WFA and WFA(O)</w:t>
      </w:r>
      <w:r w:rsidR="00467763" w:rsidRPr="00821ACB">
        <w:rPr>
          <w:rFonts w:cs="Times New Roman"/>
          <w:color w:val="000000" w:themeColor="text1"/>
          <w:szCs w:val="24"/>
        </w:rPr>
        <w:t xml:space="preserve"> </w:t>
      </w:r>
      <w:r w:rsidR="001808C5" w:rsidRPr="00821ACB">
        <w:rPr>
          <w:rFonts w:cs="Times New Roman"/>
          <w:color w:val="000000" w:themeColor="text1"/>
          <w:szCs w:val="24"/>
        </w:rPr>
        <w:t>decrease</w:t>
      </w:r>
      <w:r w:rsidR="00381EE7" w:rsidRPr="00821ACB">
        <w:rPr>
          <w:rFonts w:cs="Times New Roman"/>
          <w:color w:val="000000" w:themeColor="text1"/>
          <w:szCs w:val="24"/>
        </w:rPr>
        <w:t>d</w:t>
      </w:r>
      <w:r w:rsidR="001808C5" w:rsidRPr="00821ACB">
        <w:rPr>
          <w:rFonts w:cs="Times New Roman"/>
          <w:color w:val="000000" w:themeColor="text1"/>
          <w:szCs w:val="24"/>
        </w:rPr>
        <w:t xml:space="preserve"> with increasing MCC </w:t>
      </w:r>
      <w:r w:rsidR="00E34364" w:rsidRPr="00821ACB">
        <w:rPr>
          <w:rFonts w:cs="Times New Roman"/>
          <w:color w:val="000000" w:themeColor="text1"/>
          <w:szCs w:val="24"/>
        </w:rPr>
        <w:t xml:space="preserve">% w/w </w:t>
      </w:r>
      <w:r w:rsidR="001808C5" w:rsidRPr="00821ACB">
        <w:rPr>
          <w:rFonts w:cs="Times New Roman"/>
          <w:color w:val="000000" w:themeColor="text1"/>
          <w:szCs w:val="24"/>
        </w:rPr>
        <w:t xml:space="preserve">composition </w:t>
      </w:r>
      <w:r w:rsidR="00E34364" w:rsidRPr="00821ACB">
        <w:rPr>
          <w:rFonts w:cs="Times New Roman"/>
          <w:color w:val="000000" w:themeColor="text1"/>
          <w:szCs w:val="24"/>
        </w:rPr>
        <w:t xml:space="preserve">in the blend, </w:t>
      </w:r>
      <w:r w:rsidR="00111207" w:rsidRPr="00821ACB">
        <w:rPr>
          <w:rFonts w:cs="Times New Roman"/>
          <w:color w:val="000000" w:themeColor="text1"/>
          <w:szCs w:val="24"/>
        </w:rPr>
        <w:t>due to an increase in mean and median particle size</w:t>
      </w:r>
      <w:r w:rsidR="00381EE7" w:rsidRPr="00821ACB">
        <w:rPr>
          <w:rFonts w:cs="Times New Roman"/>
          <w:color w:val="000000" w:themeColor="text1"/>
          <w:szCs w:val="24"/>
        </w:rPr>
        <w:t xml:space="preserve"> of the physical mixture</w:t>
      </w:r>
      <w:r w:rsidR="00111207" w:rsidRPr="00821ACB">
        <w:rPr>
          <w:rFonts w:cs="Times New Roman"/>
          <w:color w:val="000000" w:themeColor="text1"/>
          <w:szCs w:val="24"/>
        </w:rPr>
        <w:t xml:space="preserve"> </w:t>
      </w:r>
      <w:r w:rsidR="001808C5" w:rsidRPr="00821ACB">
        <w:rPr>
          <w:rFonts w:cs="Times New Roman"/>
          <w:color w:val="000000" w:themeColor="text1"/>
          <w:szCs w:val="24"/>
        </w:rPr>
        <w:t>(</w:t>
      </w:r>
      <w:r w:rsidR="006E27EA" w:rsidRPr="00821ACB">
        <w:rPr>
          <w:rFonts w:cs="Times New Roman"/>
          <w:color w:val="000000" w:themeColor="text1"/>
          <w:szCs w:val="24"/>
        </w:rPr>
        <w:t>F</w:t>
      </w:r>
      <w:r w:rsidR="00CB71C9" w:rsidRPr="00821ACB">
        <w:rPr>
          <w:rFonts w:cs="Times New Roman"/>
          <w:color w:val="000000" w:themeColor="text1"/>
          <w:szCs w:val="24"/>
        </w:rPr>
        <w:t>ig. 4</w:t>
      </w:r>
      <w:r w:rsidR="000D6DFD" w:rsidRPr="00821ACB">
        <w:rPr>
          <w:rFonts w:cs="Times New Roman"/>
          <w:color w:val="000000" w:themeColor="text1"/>
          <w:szCs w:val="24"/>
        </w:rPr>
        <w:t xml:space="preserve">a and </w:t>
      </w:r>
      <w:r w:rsidR="00CB71C9" w:rsidRPr="00821ACB">
        <w:rPr>
          <w:rFonts w:cs="Times New Roman"/>
          <w:color w:val="000000" w:themeColor="text1"/>
          <w:szCs w:val="24"/>
        </w:rPr>
        <w:t>4</w:t>
      </w:r>
      <w:r w:rsidR="001808C5" w:rsidRPr="00821ACB">
        <w:rPr>
          <w:rFonts w:cs="Times New Roman"/>
          <w:color w:val="000000" w:themeColor="text1"/>
          <w:szCs w:val="24"/>
        </w:rPr>
        <w:t>b).</w:t>
      </w:r>
      <w:r w:rsidR="00111207" w:rsidRPr="00821ACB">
        <w:rPr>
          <w:rFonts w:cs="Times New Roman"/>
          <w:color w:val="000000" w:themeColor="text1"/>
          <w:szCs w:val="24"/>
        </w:rPr>
        <w:t xml:space="preserve"> </w:t>
      </w:r>
      <w:r w:rsidR="00467763" w:rsidRPr="00821ACB">
        <w:rPr>
          <w:rFonts w:cs="Times New Roman"/>
          <w:color w:val="000000" w:themeColor="text1"/>
          <w:szCs w:val="24"/>
        </w:rPr>
        <w:t>This trend</w:t>
      </w:r>
      <w:r w:rsidR="00C20D1A" w:rsidRPr="00821ACB">
        <w:rPr>
          <w:rFonts w:cs="Times New Roman"/>
          <w:color w:val="000000" w:themeColor="text1"/>
          <w:szCs w:val="24"/>
        </w:rPr>
        <w:t xml:space="preserve"> between MCC composition and flow parameters tends to be </w:t>
      </w:r>
      <w:r w:rsidR="00381EE7" w:rsidRPr="00821ACB">
        <w:rPr>
          <w:rFonts w:cs="Times New Roman"/>
          <w:color w:val="000000" w:themeColor="text1"/>
          <w:szCs w:val="24"/>
        </w:rPr>
        <w:t>confined</w:t>
      </w:r>
      <w:r w:rsidR="00C20D1A" w:rsidRPr="00821ACB">
        <w:rPr>
          <w:rFonts w:cs="Times New Roman"/>
          <w:color w:val="000000" w:themeColor="text1"/>
          <w:szCs w:val="24"/>
        </w:rPr>
        <w:t xml:space="preserve"> between the upper and the lower percolation threshold</w:t>
      </w:r>
      <w:r w:rsidR="00381EE7" w:rsidRPr="00821ACB">
        <w:rPr>
          <w:rFonts w:cs="Times New Roman"/>
          <w:color w:val="000000" w:themeColor="text1"/>
          <w:szCs w:val="24"/>
        </w:rPr>
        <w:t>s (</w:t>
      </w:r>
      <w:r w:rsidR="006E27EA" w:rsidRPr="00821ACB">
        <w:rPr>
          <w:rFonts w:cs="Times New Roman"/>
          <w:color w:val="000000" w:themeColor="text1"/>
          <w:szCs w:val="24"/>
        </w:rPr>
        <w:t>F</w:t>
      </w:r>
      <w:r w:rsidR="00381EE7" w:rsidRPr="00821ACB">
        <w:rPr>
          <w:rFonts w:cs="Times New Roman"/>
          <w:color w:val="000000" w:themeColor="text1"/>
          <w:szCs w:val="24"/>
        </w:rPr>
        <w:t xml:space="preserve">ig. </w:t>
      </w:r>
      <w:r w:rsidR="00D56A21" w:rsidRPr="00821ACB">
        <w:rPr>
          <w:rFonts w:cs="Times New Roman"/>
          <w:color w:val="000000" w:themeColor="text1"/>
          <w:szCs w:val="24"/>
        </w:rPr>
        <w:t>5</w:t>
      </w:r>
      <w:r w:rsidR="00381EE7" w:rsidRPr="00821ACB">
        <w:rPr>
          <w:rFonts w:cs="Times New Roman"/>
          <w:color w:val="000000" w:themeColor="text1"/>
          <w:szCs w:val="24"/>
        </w:rPr>
        <w:t>)</w:t>
      </w:r>
      <w:r w:rsidR="00C20D1A" w:rsidRPr="00821ACB">
        <w:rPr>
          <w:rFonts w:cs="Times New Roman"/>
          <w:color w:val="000000" w:themeColor="text1"/>
          <w:szCs w:val="24"/>
        </w:rPr>
        <w:t xml:space="preserve">. </w:t>
      </w:r>
      <w:r w:rsidR="00637992" w:rsidRPr="00821ACB">
        <w:rPr>
          <w:rFonts w:cs="Times New Roman"/>
          <w:color w:val="000000" w:themeColor="text1"/>
          <w:szCs w:val="24"/>
        </w:rPr>
        <w:t>P</w:t>
      </w:r>
      <w:r w:rsidR="0046036B" w:rsidRPr="00821ACB">
        <w:rPr>
          <w:rFonts w:cs="Times New Roman"/>
          <w:color w:val="000000" w:themeColor="text1"/>
          <w:szCs w:val="24"/>
        </w:rPr>
        <w:t>ercolation theory describes the</w:t>
      </w:r>
      <w:r w:rsidR="00637992" w:rsidRPr="00821ACB">
        <w:rPr>
          <w:rFonts w:cs="Times New Roman"/>
          <w:color w:val="000000" w:themeColor="text1"/>
          <w:szCs w:val="24"/>
        </w:rPr>
        <w:t xml:space="preserve"> relation and the connectivity of </w:t>
      </w:r>
      <w:r w:rsidR="006F6C6A" w:rsidRPr="00821ACB">
        <w:rPr>
          <w:rFonts w:cs="Times New Roman"/>
          <w:color w:val="000000" w:themeColor="text1"/>
          <w:szCs w:val="24"/>
        </w:rPr>
        <w:t>constituents</w:t>
      </w:r>
      <w:r w:rsidR="00637992" w:rsidRPr="00821ACB">
        <w:rPr>
          <w:rFonts w:cs="Times New Roman"/>
          <w:color w:val="000000" w:themeColor="text1"/>
          <w:szCs w:val="24"/>
        </w:rPr>
        <w:t xml:space="preserve"> in multicomponent </w:t>
      </w:r>
      <w:r w:rsidR="006F6C6A" w:rsidRPr="00821ACB">
        <w:rPr>
          <w:rFonts w:cs="Times New Roman"/>
          <w:color w:val="000000" w:themeColor="text1"/>
          <w:szCs w:val="24"/>
        </w:rPr>
        <w:t>systems</w:t>
      </w:r>
      <w:r w:rsidR="00535096" w:rsidRPr="00821ACB">
        <w:rPr>
          <w:rFonts w:cs="Times New Roman"/>
          <w:color w:val="000000" w:themeColor="text1"/>
          <w:szCs w:val="24"/>
        </w:rPr>
        <w:t xml:space="preserve"> </w:t>
      </w:r>
      <w:r w:rsidR="00535096" w:rsidRPr="00821ACB">
        <w:rPr>
          <w:rFonts w:cs="Times New Roman"/>
          <w:color w:val="000000" w:themeColor="text1"/>
          <w:szCs w:val="24"/>
        </w:rPr>
        <w:fldChar w:fldCharType="begin"/>
      </w:r>
      <w:r w:rsidR="00A92C3D" w:rsidRPr="00821ACB">
        <w:rPr>
          <w:rFonts w:cs="Times New Roman"/>
          <w:color w:val="000000" w:themeColor="text1"/>
          <w:szCs w:val="24"/>
        </w:rPr>
        <w:instrText xml:space="preserve"> ADDIN EN.CITE &lt;EndNote&gt;&lt;Cite&gt;&lt;Author&gt;Kazemi&lt;/Author&gt;&lt;Year&gt;2017&lt;/Year&gt;&lt;RecNum&gt;48&lt;/RecNum&gt;&lt;DisplayText&gt;(Kazemi et al., 2017)&lt;/DisplayText&gt;&lt;record&gt;&lt;rec-number&gt;48&lt;/rec-number&gt;&lt;foreign-keys&gt;&lt;key app="EN" db-id="d5fs0wsvp0f05ser9abpxz97rwr0et952ape" timestamp="1491558976"&gt;48&lt;/key&gt;&lt;/foreign-keys&gt;&lt;ref-type name="Journal Article"&gt;17&lt;/ref-type&gt;&lt;contributors&gt;&lt;authors&gt;&lt;author&gt;Kazemi, Pezhman&lt;/author&gt;&lt;author&gt;Khalid, Mohammad Hassan&lt;/author&gt;&lt;author&gt;Gago, Ana Pérez&lt;/author&gt;&lt;author&gt;Kleinebudde, Peter&lt;/author&gt;&lt;author&gt;Jachowicz, Renata&lt;/author&gt;&lt;author&gt;Szlęk, Jakub&lt;/author&gt;&lt;author&gt;Mendyk, Aleksander&lt;/author&gt;&lt;/authors&gt;&lt;/contributors&gt;&lt;titles&gt;&lt;title&gt;Effect of roll compaction on granule size distribution of microcrystalline cellulose–mannitol mixtures: computational intelligence modeling and parametric analysis&lt;/title&gt;&lt;secondary-title&gt;Drug Des. Dev. Ther.&lt;/secondary-title&gt;&lt;/titles&gt;&lt;periodical&gt;&lt;full-title&gt;Drug Des. Dev. Ther.&lt;/full-title&gt;&lt;/periodical&gt;&lt;pages&gt;241&lt;/pages&gt;&lt;volume&gt;11&lt;/volume&gt;&lt;dates&gt;&lt;year&gt;2017&lt;/year&gt;&lt;/dates&gt;&lt;urls&gt;&lt;/urls&gt;&lt;/record&gt;&lt;/Cite&gt;&lt;/EndNote&gt;</w:instrText>
      </w:r>
      <w:r w:rsidR="00535096" w:rsidRPr="00821ACB">
        <w:rPr>
          <w:rFonts w:cs="Times New Roman"/>
          <w:color w:val="000000" w:themeColor="text1"/>
          <w:szCs w:val="24"/>
        </w:rPr>
        <w:fldChar w:fldCharType="separate"/>
      </w:r>
      <w:r w:rsidR="00676EE1" w:rsidRPr="00821ACB">
        <w:rPr>
          <w:rFonts w:cs="Times New Roman"/>
          <w:noProof/>
          <w:color w:val="000000" w:themeColor="text1"/>
          <w:szCs w:val="24"/>
        </w:rPr>
        <w:t>(</w:t>
      </w:r>
      <w:hyperlink w:anchor="_ENREF_16" w:tooltip="Kazemi, 2017 #48" w:history="1">
        <w:r w:rsidR="0093435E" w:rsidRPr="00821ACB">
          <w:rPr>
            <w:rFonts w:cs="Times New Roman"/>
            <w:noProof/>
            <w:color w:val="000000" w:themeColor="text1"/>
            <w:szCs w:val="24"/>
          </w:rPr>
          <w:t>Kazemi et al., 2017</w:t>
        </w:r>
      </w:hyperlink>
      <w:r w:rsidR="00676EE1" w:rsidRPr="00821ACB">
        <w:rPr>
          <w:rFonts w:cs="Times New Roman"/>
          <w:noProof/>
          <w:color w:val="000000" w:themeColor="text1"/>
          <w:szCs w:val="24"/>
        </w:rPr>
        <w:t>)</w:t>
      </w:r>
      <w:r w:rsidR="00535096" w:rsidRPr="00821ACB">
        <w:rPr>
          <w:rFonts w:cs="Times New Roman"/>
          <w:color w:val="000000" w:themeColor="text1"/>
          <w:szCs w:val="24"/>
        </w:rPr>
        <w:fldChar w:fldCharType="end"/>
      </w:r>
      <w:r w:rsidR="0046036B" w:rsidRPr="00821ACB">
        <w:rPr>
          <w:rFonts w:cs="Times New Roman"/>
          <w:color w:val="000000" w:themeColor="text1"/>
          <w:szCs w:val="24"/>
        </w:rPr>
        <w:t>.</w:t>
      </w:r>
      <w:r w:rsidR="00E05AC1" w:rsidRPr="00821ACB">
        <w:rPr>
          <w:rFonts w:cs="Times New Roman"/>
          <w:color w:val="000000" w:themeColor="text1"/>
          <w:szCs w:val="24"/>
        </w:rPr>
        <w:t xml:space="preserve"> </w:t>
      </w:r>
      <w:r w:rsidR="00467763" w:rsidRPr="00821ACB">
        <w:rPr>
          <w:rFonts w:cs="Times New Roman"/>
          <w:color w:val="000000" w:themeColor="text1"/>
          <w:szCs w:val="24"/>
        </w:rPr>
        <w:t>It</w:t>
      </w:r>
      <w:r w:rsidR="00E05AC1" w:rsidRPr="00821ACB">
        <w:rPr>
          <w:rFonts w:cs="Times New Roman"/>
          <w:color w:val="000000" w:themeColor="text1"/>
          <w:szCs w:val="24"/>
        </w:rPr>
        <w:t xml:space="preserve"> </w:t>
      </w:r>
      <w:r w:rsidR="00E05AC1" w:rsidRPr="00821ACB">
        <w:rPr>
          <w:rFonts w:cs="Times New Roman"/>
          <w:noProof/>
          <w:color w:val="000000" w:themeColor="text1"/>
          <w:szCs w:val="24"/>
        </w:rPr>
        <w:t>ha</w:t>
      </w:r>
      <w:r w:rsidR="003A2FFE" w:rsidRPr="00821ACB">
        <w:rPr>
          <w:rFonts w:cs="Times New Roman"/>
          <w:noProof/>
          <w:color w:val="000000" w:themeColor="text1"/>
          <w:szCs w:val="24"/>
        </w:rPr>
        <w:t>s been</w:t>
      </w:r>
      <w:r w:rsidR="00E05AC1" w:rsidRPr="00821ACB">
        <w:rPr>
          <w:rFonts w:cs="Times New Roman"/>
          <w:color w:val="000000" w:themeColor="text1"/>
          <w:szCs w:val="24"/>
        </w:rPr>
        <w:t xml:space="preserve"> used to identify</w:t>
      </w:r>
      <w:r w:rsidR="008471A1" w:rsidRPr="00821ACB">
        <w:rPr>
          <w:rFonts w:cs="Times New Roman"/>
          <w:color w:val="000000" w:themeColor="text1"/>
          <w:szCs w:val="24"/>
        </w:rPr>
        <w:t>, for example,</w:t>
      </w:r>
      <w:r w:rsidR="00E05AC1" w:rsidRPr="00821ACB">
        <w:rPr>
          <w:rFonts w:cs="Times New Roman"/>
          <w:color w:val="000000" w:themeColor="text1"/>
          <w:szCs w:val="24"/>
        </w:rPr>
        <w:t xml:space="preserve"> threshold points to understand</w:t>
      </w:r>
      <w:r w:rsidR="00241280" w:rsidRPr="00821ACB">
        <w:rPr>
          <w:rFonts w:cs="Times New Roman"/>
          <w:color w:val="000000" w:themeColor="text1"/>
          <w:szCs w:val="24"/>
        </w:rPr>
        <w:t xml:space="preserve"> the effect of </w:t>
      </w:r>
      <w:r w:rsidR="008471A1" w:rsidRPr="00821ACB">
        <w:rPr>
          <w:rFonts w:cs="Times New Roman"/>
          <w:color w:val="000000" w:themeColor="text1"/>
          <w:szCs w:val="24"/>
        </w:rPr>
        <w:t xml:space="preserve">the </w:t>
      </w:r>
      <w:r w:rsidR="00241280" w:rsidRPr="00821ACB">
        <w:rPr>
          <w:rFonts w:cs="Times New Roman"/>
          <w:color w:val="000000" w:themeColor="text1"/>
          <w:szCs w:val="24"/>
        </w:rPr>
        <w:t>roller compaction process on ribbon micro</w:t>
      </w:r>
      <w:r w:rsidR="008471A1" w:rsidRPr="00821ACB">
        <w:rPr>
          <w:rFonts w:cs="Times New Roman"/>
          <w:color w:val="000000" w:themeColor="text1"/>
          <w:szCs w:val="24"/>
        </w:rPr>
        <w:t>-</w:t>
      </w:r>
      <w:r w:rsidR="00241280" w:rsidRPr="00821ACB">
        <w:rPr>
          <w:rFonts w:cs="Times New Roman"/>
          <w:color w:val="000000" w:themeColor="text1"/>
          <w:szCs w:val="24"/>
        </w:rPr>
        <w:t>hardness and granule size distribution</w:t>
      </w:r>
      <w:r w:rsidR="006F6B1E" w:rsidRPr="00821ACB">
        <w:rPr>
          <w:rFonts w:cs="Times New Roman"/>
          <w:color w:val="000000" w:themeColor="text1"/>
          <w:szCs w:val="24"/>
        </w:rPr>
        <w:t xml:space="preserve"> </w:t>
      </w:r>
      <w:r w:rsidR="006F6B1E" w:rsidRPr="00821ACB">
        <w:rPr>
          <w:rFonts w:cs="Times New Roman"/>
          <w:color w:val="000000" w:themeColor="text1"/>
          <w:szCs w:val="24"/>
        </w:rPr>
        <w:fldChar w:fldCharType="begin"/>
      </w:r>
      <w:r w:rsidR="00A92C3D" w:rsidRPr="00821ACB">
        <w:rPr>
          <w:rFonts w:cs="Times New Roman"/>
          <w:color w:val="000000" w:themeColor="text1"/>
          <w:szCs w:val="24"/>
        </w:rPr>
        <w:instrText xml:space="preserve"> ADDIN EN.CITE &lt;EndNote&gt;&lt;Cite&gt;&lt;Author&gt;Boersen&lt;/Author&gt;&lt;Year&gt;2015&lt;/Year&gt;&lt;RecNum&gt;49&lt;/RecNum&gt;&lt;DisplayText&gt;(Boersen et al., 2015; Pérez Gago and Kleinebudde, 2016)&lt;/DisplayText&gt;&lt;record&gt;&lt;rec-number&gt;49&lt;/rec-number&gt;&lt;foreign-keys&gt;&lt;key app="EN" db-id="d5fs0wsvp0f05ser9abpxz97rwr0et952ape" timestamp="1491558976"&gt;49&lt;/key&gt;&lt;/foreign-keys&gt;&lt;ref-type name="Journal Article"&gt;17&lt;/ref-type&gt;&lt;contributors&gt;&lt;authors&gt;&lt;author&gt;Boersen, Nathan&lt;/author&gt;&lt;author&gt;Carvajal, M Teresa&lt;/author&gt;&lt;author&gt;Morris, Kenneth R&lt;/author&gt;&lt;author&gt;Peck, Garnet E&lt;/author&gt;&lt;author&gt;Pinal, Rodolfo&lt;/author&gt;&lt;/authors&gt;&lt;/contributors&gt;&lt;titles&gt;&lt;title&gt;The influence of API concentration on the roller compaction process: modeling and prediction of the post compacted ribbon, granule and tablet properties using multivariate data analysis&lt;/title&gt;&lt;secondary-title&gt;Drug Dev. Ind. Pharm.&lt;/secondary-title&gt;&lt;/titles&gt;&lt;periodical&gt;&lt;full-title&gt;Drug Dev. Ind. Pharm.&lt;/full-title&gt;&lt;/periodical&gt;&lt;pages&gt;1470-1478&lt;/pages&gt;&lt;volume&gt;41&lt;/volume&gt;&lt;number&gt;9&lt;/number&gt;&lt;dates&gt;&lt;year&gt;2015&lt;/year&gt;&lt;/dates&gt;&lt;isbn&gt;0363-9045&lt;/isbn&gt;&lt;urls&gt;&lt;/urls&gt;&lt;/record&gt;&lt;/Cite&gt;&lt;Cite&gt;&lt;Author&gt;Pérez Gago&lt;/Author&gt;&lt;Year&gt;2016&lt;/Year&gt;&lt;RecNum&gt;50&lt;/RecNum&gt;&lt;record&gt;&lt;rec-number&gt;50&lt;/rec-number&gt;&lt;foreign-keys&gt;&lt;key app="EN" db-id="d5fs0wsvp0f05ser9abpxz97rwr0et952ape" timestamp="1491558976"&gt;50&lt;/key&gt;&lt;/foreign-keys&gt;&lt;ref-type name="Journal Article"&gt;17&lt;/ref-type&gt;&lt;contributors&gt;&lt;authors&gt;&lt;author&gt;Pérez Gago, Ana&lt;/author&gt;&lt;author&gt;Kleinebudde, Peter&lt;/author&gt;&lt;/authors&gt;&lt;/contributors&gt;&lt;titles&gt;&lt;title&gt;MCC–mannitol mixtures after roll compaction/dry granulation: percolation thresholds for ribbon microhardness and granule size distribution&lt;/title&gt;&lt;secondary-title&gt;‎Pharm. Dev. Technol.&lt;/secondary-title&gt;&lt;/titles&gt;&lt;periodical&gt;&lt;full-title&gt;‎Pharm. Dev. Technol.&lt;/full-title&gt;&lt;/periodical&gt;&lt;pages&gt;1-11&lt;/pages&gt;&lt;dates&gt;&lt;year&gt;2016&lt;/year&gt;&lt;/dates&gt;&lt;isbn&gt;1083-7450&lt;/isbn&gt;&lt;urls&gt;&lt;/urls&gt;&lt;electronic-resource-num&gt;DOI: 10.3109/10837450.2016.1163388&lt;/electronic-resource-num&gt;&lt;/record&gt;&lt;/Cite&gt;&lt;/EndNote&gt;</w:instrText>
      </w:r>
      <w:r w:rsidR="006F6B1E" w:rsidRPr="00821ACB">
        <w:rPr>
          <w:rFonts w:cs="Times New Roman"/>
          <w:color w:val="000000" w:themeColor="text1"/>
          <w:szCs w:val="24"/>
        </w:rPr>
        <w:fldChar w:fldCharType="separate"/>
      </w:r>
      <w:r w:rsidR="00676EE1" w:rsidRPr="00821ACB">
        <w:rPr>
          <w:rFonts w:cs="Times New Roman"/>
          <w:noProof/>
          <w:color w:val="000000" w:themeColor="text1"/>
          <w:szCs w:val="24"/>
        </w:rPr>
        <w:t>(</w:t>
      </w:r>
      <w:hyperlink w:anchor="_ENREF_3" w:tooltip="Boersen, 2015 #49" w:history="1">
        <w:r w:rsidR="0093435E" w:rsidRPr="00821ACB">
          <w:rPr>
            <w:rFonts w:cs="Times New Roman"/>
            <w:noProof/>
            <w:color w:val="000000" w:themeColor="text1"/>
            <w:szCs w:val="24"/>
          </w:rPr>
          <w:t>Boersen et al., 2015</w:t>
        </w:r>
      </w:hyperlink>
      <w:r w:rsidR="00676EE1" w:rsidRPr="00821ACB">
        <w:rPr>
          <w:rFonts w:cs="Times New Roman"/>
          <w:noProof/>
          <w:color w:val="000000" w:themeColor="text1"/>
          <w:szCs w:val="24"/>
        </w:rPr>
        <w:t xml:space="preserve">; </w:t>
      </w:r>
      <w:hyperlink w:anchor="_ENREF_30" w:tooltip="Pérez Gago, 2016 #50" w:history="1">
        <w:r w:rsidR="0093435E" w:rsidRPr="00821ACB">
          <w:rPr>
            <w:rFonts w:cs="Times New Roman"/>
            <w:noProof/>
            <w:color w:val="000000" w:themeColor="text1"/>
            <w:szCs w:val="24"/>
          </w:rPr>
          <w:t>Pérez Gago and Kleinebudde, 2016</w:t>
        </w:r>
      </w:hyperlink>
      <w:r w:rsidR="00676EE1" w:rsidRPr="00821ACB">
        <w:rPr>
          <w:rFonts w:cs="Times New Roman"/>
          <w:noProof/>
          <w:color w:val="000000" w:themeColor="text1"/>
          <w:szCs w:val="24"/>
        </w:rPr>
        <w:t>)</w:t>
      </w:r>
      <w:r w:rsidR="006F6B1E" w:rsidRPr="00821ACB">
        <w:rPr>
          <w:rFonts w:cs="Times New Roman"/>
          <w:color w:val="000000" w:themeColor="text1"/>
          <w:szCs w:val="24"/>
        </w:rPr>
        <w:fldChar w:fldCharType="end"/>
      </w:r>
      <w:r w:rsidR="00E05AC1" w:rsidRPr="00821ACB">
        <w:rPr>
          <w:rFonts w:cs="Times New Roman"/>
          <w:color w:val="000000" w:themeColor="text1"/>
          <w:szCs w:val="24"/>
        </w:rPr>
        <w:t>.</w:t>
      </w:r>
      <w:r w:rsidR="00241280" w:rsidRPr="00821ACB">
        <w:rPr>
          <w:rFonts w:cs="Times New Roman"/>
          <w:color w:val="000000" w:themeColor="text1"/>
          <w:szCs w:val="24"/>
        </w:rPr>
        <w:t xml:space="preserve"> The binary mixtures of IBU and MCC showed </w:t>
      </w:r>
      <w:r w:rsidR="008471A1" w:rsidRPr="00821ACB">
        <w:rPr>
          <w:rFonts w:cs="Times New Roman"/>
          <w:color w:val="000000" w:themeColor="text1"/>
          <w:szCs w:val="24"/>
        </w:rPr>
        <w:t xml:space="preserve">three distinct </w:t>
      </w:r>
      <w:r w:rsidR="00241280" w:rsidRPr="00821ACB">
        <w:rPr>
          <w:rFonts w:cs="Times New Roman"/>
          <w:color w:val="000000" w:themeColor="text1"/>
          <w:szCs w:val="24"/>
        </w:rPr>
        <w:t xml:space="preserve">composition dependent powder flow </w:t>
      </w:r>
      <w:r w:rsidR="00ED2470" w:rsidRPr="00821ACB">
        <w:rPr>
          <w:rFonts w:cs="Times New Roman"/>
          <w:color w:val="000000" w:themeColor="text1"/>
          <w:szCs w:val="24"/>
        </w:rPr>
        <w:t xml:space="preserve">phases </w:t>
      </w:r>
      <w:r w:rsidR="00241280" w:rsidRPr="00821ACB">
        <w:rPr>
          <w:rFonts w:cs="Times New Roman"/>
          <w:color w:val="000000" w:themeColor="text1"/>
          <w:szCs w:val="24"/>
        </w:rPr>
        <w:t>(</w:t>
      </w:r>
      <w:r w:rsidR="006E27EA" w:rsidRPr="00821ACB">
        <w:rPr>
          <w:rFonts w:cs="Times New Roman"/>
          <w:color w:val="000000" w:themeColor="text1"/>
          <w:szCs w:val="24"/>
        </w:rPr>
        <w:t>F</w:t>
      </w:r>
      <w:r w:rsidR="00241280" w:rsidRPr="00821ACB">
        <w:rPr>
          <w:rFonts w:cs="Times New Roman"/>
          <w:color w:val="000000" w:themeColor="text1"/>
          <w:szCs w:val="24"/>
        </w:rPr>
        <w:t xml:space="preserve">ig. </w:t>
      </w:r>
      <w:r w:rsidR="00D56A21" w:rsidRPr="00821ACB">
        <w:rPr>
          <w:rFonts w:cs="Times New Roman"/>
          <w:color w:val="000000" w:themeColor="text1"/>
          <w:szCs w:val="24"/>
        </w:rPr>
        <w:t>5</w:t>
      </w:r>
      <w:r w:rsidR="00241280" w:rsidRPr="00821ACB">
        <w:rPr>
          <w:rFonts w:cs="Times New Roman"/>
          <w:color w:val="000000" w:themeColor="text1"/>
          <w:szCs w:val="24"/>
        </w:rPr>
        <w:t xml:space="preserve">). The cohesion of the binary mixtures showed </w:t>
      </w:r>
      <w:r w:rsidR="00ED2470" w:rsidRPr="00821ACB">
        <w:rPr>
          <w:rFonts w:cs="Times New Roman"/>
          <w:color w:val="000000" w:themeColor="text1"/>
          <w:szCs w:val="24"/>
        </w:rPr>
        <w:t xml:space="preserve">small and insignificant </w:t>
      </w:r>
      <w:r w:rsidR="00E56812" w:rsidRPr="00821ACB">
        <w:rPr>
          <w:rFonts w:cs="Times New Roman"/>
          <w:color w:val="000000" w:themeColor="text1"/>
          <w:szCs w:val="24"/>
        </w:rPr>
        <w:t xml:space="preserve">changes </w:t>
      </w:r>
      <w:r w:rsidR="00DA6210" w:rsidRPr="00821ACB">
        <w:rPr>
          <w:rFonts w:cs="Times New Roman"/>
          <w:color w:val="000000" w:themeColor="text1"/>
          <w:szCs w:val="24"/>
        </w:rPr>
        <w:t>for weight fractions of MCC below</w:t>
      </w:r>
      <w:r w:rsidR="00241280" w:rsidRPr="00821ACB">
        <w:rPr>
          <w:rFonts w:cs="Times New Roman"/>
          <w:color w:val="000000" w:themeColor="text1"/>
          <w:szCs w:val="24"/>
        </w:rPr>
        <w:t xml:space="preserve"> </w:t>
      </w:r>
      <w:r w:rsidR="00337BA4" w:rsidRPr="00821ACB">
        <w:rPr>
          <w:rFonts w:cs="Times New Roman"/>
          <w:color w:val="000000" w:themeColor="text1"/>
          <w:szCs w:val="24"/>
        </w:rPr>
        <w:t xml:space="preserve">0.3 </w:t>
      </w:r>
      <w:r w:rsidR="00241280" w:rsidRPr="00821ACB">
        <w:rPr>
          <w:rFonts w:cs="Times New Roman"/>
          <w:color w:val="000000" w:themeColor="text1"/>
          <w:szCs w:val="24"/>
        </w:rPr>
        <w:t>(p&gt;0.05)</w:t>
      </w:r>
      <w:r w:rsidR="00DA6210" w:rsidRPr="00821ACB">
        <w:rPr>
          <w:rFonts w:cs="Times New Roman"/>
          <w:color w:val="000000" w:themeColor="text1"/>
          <w:szCs w:val="24"/>
        </w:rPr>
        <w:t xml:space="preserve"> and above 0.9</w:t>
      </w:r>
      <w:r w:rsidR="00241280" w:rsidRPr="00821ACB">
        <w:rPr>
          <w:rFonts w:cs="Times New Roman"/>
          <w:color w:val="000000" w:themeColor="text1"/>
          <w:szCs w:val="24"/>
        </w:rPr>
        <w:t xml:space="preserve">. </w:t>
      </w:r>
      <w:r w:rsidR="00E56812" w:rsidRPr="00821ACB">
        <w:rPr>
          <w:rFonts w:cs="Times New Roman"/>
          <w:color w:val="000000" w:themeColor="text1"/>
          <w:szCs w:val="24"/>
        </w:rPr>
        <w:t xml:space="preserve">The cohesion </w:t>
      </w:r>
      <w:r w:rsidR="00ED2470" w:rsidRPr="00821ACB">
        <w:rPr>
          <w:rFonts w:cs="Times New Roman"/>
          <w:color w:val="000000" w:themeColor="text1"/>
          <w:szCs w:val="24"/>
        </w:rPr>
        <w:t xml:space="preserve">was </w:t>
      </w:r>
      <w:r w:rsidR="00E56812" w:rsidRPr="00821ACB">
        <w:rPr>
          <w:rFonts w:cs="Times New Roman"/>
          <w:color w:val="000000" w:themeColor="text1"/>
          <w:szCs w:val="24"/>
        </w:rPr>
        <w:t>decrease</w:t>
      </w:r>
      <w:r w:rsidR="00ED2470" w:rsidRPr="00821ACB">
        <w:rPr>
          <w:rFonts w:cs="Times New Roman"/>
          <w:color w:val="000000" w:themeColor="text1"/>
          <w:szCs w:val="24"/>
        </w:rPr>
        <w:t>d</w:t>
      </w:r>
      <w:r w:rsidR="00E56812" w:rsidRPr="00821ACB">
        <w:rPr>
          <w:rFonts w:cs="Times New Roman"/>
          <w:color w:val="000000" w:themeColor="text1"/>
          <w:szCs w:val="24"/>
        </w:rPr>
        <w:t xml:space="preserve"> </w:t>
      </w:r>
      <w:r w:rsidR="008471A1" w:rsidRPr="00821ACB">
        <w:rPr>
          <w:rFonts w:cs="Times New Roman"/>
          <w:color w:val="000000" w:themeColor="text1"/>
          <w:szCs w:val="24"/>
        </w:rPr>
        <w:t xml:space="preserve">to a </w:t>
      </w:r>
      <w:r w:rsidR="00337BA4" w:rsidRPr="00821ACB">
        <w:rPr>
          <w:rFonts w:cs="Times New Roman"/>
          <w:color w:val="000000" w:themeColor="text1"/>
          <w:szCs w:val="24"/>
        </w:rPr>
        <w:t xml:space="preserve">much higher extent for </w:t>
      </w:r>
      <w:r w:rsidR="000C355F" w:rsidRPr="00821ACB">
        <w:rPr>
          <w:rFonts w:cs="Times New Roman"/>
          <w:color w:val="000000" w:themeColor="text1"/>
          <w:szCs w:val="24"/>
        </w:rPr>
        <w:t xml:space="preserve">binary systems </w:t>
      </w:r>
      <w:r w:rsidR="00ED2470" w:rsidRPr="00821ACB">
        <w:rPr>
          <w:rFonts w:cs="Times New Roman"/>
          <w:color w:val="000000" w:themeColor="text1"/>
          <w:szCs w:val="24"/>
        </w:rPr>
        <w:t>with</w:t>
      </w:r>
      <w:r w:rsidR="00467763" w:rsidRPr="00821ACB">
        <w:rPr>
          <w:rFonts w:cs="Times New Roman"/>
          <w:color w:val="000000" w:themeColor="text1"/>
          <w:szCs w:val="24"/>
        </w:rPr>
        <w:t xml:space="preserve"> a</w:t>
      </w:r>
      <w:r w:rsidR="00ED2470" w:rsidRPr="00821ACB">
        <w:rPr>
          <w:rFonts w:cs="Times New Roman"/>
          <w:color w:val="000000" w:themeColor="text1"/>
          <w:szCs w:val="24"/>
        </w:rPr>
        <w:t xml:space="preserve"> </w:t>
      </w:r>
      <w:r w:rsidR="00ED2470" w:rsidRPr="00821ACB">
        <w:rPr>
          <w:rFonts w:cs="Times New Roman"/>
          <w:noProof/>
          <w:color w:val="000000" w:themeColor="text1"/>
          <w:szCs w:val="24"/>
        </w:rPr>
        <w:t>weight</w:t>
      </w:r>
      <w:r w:rsidR="00ED2470" w:rsidRPr="00821ACB">
        <w:rPr>
          <w:rFonts w:cs="Times New Roman"/>
          <w:color w:val="000000" w:themeColor="text1"/>
          <w:szCs w:val="24"/>
        </w:rPr>
        <w:t xml:space="preserve"> fraction of MCC between</w:t>
      </w:r>
      <w:r w:rsidR="000C355F" w:rsidRPr="00821ACB">
        <w:rPr>
          <w:rFonts w:cs="Times New Roman"/>
          <w:color w:val="000000" w:themeColor="text1"/>
          <w:szCs w:val="24"/>
        </w:rPr>
        <w:t xml:space="preserve"> 0.3 and 0.9</w:t>
      </w:r>
      <w:r w:rsidR="00DA6210" w:rsidRPr="00821ACB">
        <w:rPr>
          <w:rFonts w:cs="Times New Roman"/>
          <w:color w:val="000000" w:themeColor="text1"/>
          <w:szCs w:val="24"/>
        </w:rPr>
        <w:t xml:space="preserve"> </w:t>
      </w:r>
      <w:r w:rsidR="00D86710" w:rsidRPr="00821ACB">
        <w:rPr>
          <w:rFonts w:cs="Times New Roman"/>
          <w:color w:val="000000" w:themeColor="text1"/>
          <w:szCs w:val="24"/>
        </w:rPr>
        <w:t>(</w:t>
      </w:r>
      <w:r w:rsidR="006E27EA" w:rsidRPr="00821ACB">
        <w:rPr>
          <w:rFonts w:cs="Times New Roman"/>
          <w:color w:val="000000" w:themeColor="text1"/>
          <w:szCs w:val="24"/>
        </w:rPr>
        <w:t>F</w:t>
      </w:r>
      <w:r w:rsidR="00D86710" w:rsidRPr="00821ACB">
        <w:rPr>
          <w:rFonts w:cs="Times New Roman"/>
          <w:color w:val="000000" w:themeColor="text1"/>
          <w:szCs w:val="24"/>
        </w:rPr>
        <w:t xml:space="preserve">ig. </w:t>
      </w:r>
      <w:r w:rsidR="00D56A21" w:rsidRPr="00821ACB">
        <w:rPr>
          <w:rFonts w:cs="Times New Roman"/>
          <w:color w:val="000000" w:themeColor="text1"/>
          <w:szCs w:val="24"/>
        </w:rPr>
        <w:t>5</w:t>
      </w:r>
      <w:r w:rsidR="0039020B" w:rsidRPr="00821ACB">
        <w:rPr>
          <w:rFonts w:cs="Times New Roman"/>
          <w:color w:val="000000" w:themeColor="text1"/>
          <w:szCs w:val="24"/>
        </w:rPr>
        <w:t xml:space="preserve"> and phase 2</w:t>
      </w:r>
      <w:r w:rsidR="00D86710" w:rsidRPr="00821ACB">
        <w:rPr>
          <w:rFonts w:cs="Times New Roman"/>
          <w:color w:val="000000" w:themeColor="text1"/>
          <w:szCs w:val="24"/>
        </w:rPr>
        <w:t>)</w:t>
      </w:r>
      <w:r w:rsidR="000C355F" w:rsidRPr="00821ACB">
        <w:rPr>
          <w:rFonts w:cs="Times New Roman"/>
          <w:color w:val="000000" w:themeColor="text1"/>
          <w:szCs w:val="24"/>
        </w:rPr>
        <w:t xml:space="preserve">. </w:t>
      </w:r>
      <w:r w:rsidR="00CF77D1" w:rsidRPr="00821ACB">
        <w:rPr>
          <w:rFonts w:cs="Times New Roman"/>
          <w:color w:val="000000" w:themeColor="text1"/>
          <w:szCs w:val="24"/>
        </w:rPr>
        <w:t xml:space="preserve">The three phases exist for binary systems regardless of </w:t>
      </w:r>
      <w:r w:rsidR="00DA6210" w:rsidRPr="00821ACB">
        <w:rPr>
          <w:rFonts w:cs="Times New Roman"/>
          <w:color w:val="000000" w:themeColor="text1"/>
          <w:szCs w:val="24"/>
        </w:rPr>
        <w:t xml:space="preserve">the difference </w:t>
      </w:r>
      <w:r w:rsidR="00CF77D1" w:rsidRPr="00821ACB">
        <w:rPr>
          <w:rFonts w:cs="Times New Roman"/>
          <w:color w:val="000000" w:themeColor="text1"/>
          <w:szCs w:val="24"/>
        </w:rPr>
        <w:t>in partic</w:t>
      </w:r>
      <w:r w:rsidR="00EC5FBE" w:rsidRPr="00821ACB">
        <w:rPr>
          <w:rFonts w:cs="Times New Roman"/>
          <w:color w:val="000000" w:themeColor="text1"/>
          <w:szCs w:val="24"/>
        </w:rPr>
        <w:t>le</w:t>
      </w:r>
      <w:r w:rsidR="00CF77D1" w:rsidRPr="00821ACB">
        <w:rPr>
          <w:rFonts w:cs="Times New Roman"/>
          <w:color w:val="000000" w:themeColor="text1"/>
          <w:szCs w:val="24"/>
        </w:rPr>
        <w:t xml:space="preserve"> </w:t>
      </w:r>
      <w:r w:rsidR="00DA6210" w:rsidRPr="00821ACB">
        <w:rPr>
          <w:rFonts w:cs="Times New Roman"/>
          <w:color w:val="000000" w:themeColor="text1"/>
          <w:szCs w:val="24"/>
        </w:rPr>
        <w:t>size</w:t>
      </w:r>
      <w:r w:rsidR="00CF77D1" w:rsidRPr="00821ACB">
        <w:rPr>
          <w:rFonts w:cs="Times New Roman"/>
          <w:color w:val="000000" w:themeColor="text1"/>
          <w:szCs w:val="24"/>
        </w:rPr>
        <w:t xml:space="preserve"> of IBU.</w:t>
      </w:r>
      <w:r w:rsidR="00BC0F9E" w:rsidRPr="00821ACB">
        <w:rPr>
          <w:rFonts w:cs="Times New Roman"/>
          <w:color w:val="000000" w:themeColor="text1"/>
          <w:szCs w:val="24"/>
        </w:rPr>
        <w:t xml:space="preserve"> </w:t>
      </w:r>
      <w:r w:rsidR="00DA6210" w:rsidRPr="00821ACB">
        <w:rPr>
          <w:rFonts w:cs="Times New Roman"/>
          <w:color w:val="000000" w:themeColor="text1"/>
          <w:szCs w:val="24"/>
        </w:rPr>
        <w:t>However,</w:t>
      </w:r>
      <w:r w:rsidR="004F7475" w:rsidRPr="00821ACB">
        <w:rPr>
          <w:rFonts w:cs="Times New Roman"/>
          <w:color w:val="000000" w:themeColor="text1"/>
          <w:szCs w:val="24"/>
        </w:rPr>
        <w:t xml:space="preserve"> </w:t>
      </w:r>
      <w:r w:rsidR="00DA6210" w:rsidRPr="00821ACB">
        <w:rPr>
          <w:rFonts w:cs="Times New Roman"/>
          <w:color w:val="000000" w:themeColor="text1"/>
          <w:szCs w:val="24"/>
        </w:rPr>
        <w:t>t</w:t>
      </w:r>
      <w:r w:rsidR="004F7475" w:rsidRPr="00821ACB">
        <w:rPr>
          <w:rFonts w:cs="Times New Roman"/>
          <w:color w:val="000000" w:themeColor="text1"/>
          <w:szCs w:val="24"/>
        </w:rPr>
        <w:t>he extent of changes in cohesion and FF depend on the median particle size of IBU in binary mixtures</w:t>
      </w:r>
      <w:r w:rsidR="008471A1" w:rsidRPr="00821ACB">
        <w:rPr>
          <w:rFonts w:cs="Times New Roman"/>
          <w:color w:val="000000" w:themeColor="text1"/>
          <w:szCs w:val="24"/>
        </w:rPr>
        <w:t>,</w:t>
      </w:r>
      <w:r w:rsidR="004F7475" w:rsidRPr="00821ACB">
        <w:rPr>
          <w:rFonts w:cs="Times New Roman"/>
          <w:color w:val="000000" w:themeColor="text1"/>
          <w:szCs w:val="24"/>
        </w:rPr>
        <w:t xml:space="preserve"> as depicted by apparent differences in </w:t>
      </w:r>
      <w:r w:rsidR="008471A1" w:rsidRPr="00821ACB">
        <w:rPr>
          <w:rFonts w:cs="Times New Roman"/>
          <w:color w:val="000000" w:themeColor="text1"/>
          <w:szCs w:val="24"/>
        </w:rPr>
        <w:t xml:space="preserve">the </w:t>
      </w:r>
      <w:r w:rsidR="004F7475" w:rsidRPr="00821ACB">
        <w:rPr>
          <w:rFonts w:cs="Times New Roman"/>
          <w:noProof/>
          <w:color w:val="000000" w:themeColor="text1"/>
          <w:szCs w:val="24"/>
        </w:rPr>
        <w:t>slope</w:t>
      </w:r>
      <w:r w:rsidR="004F7475" w:rsidRPr="00821ACB">
        <w:rPr>
          <w:rFonts w:cs="Times New Roman"/>
          <w:color w:val="000000" w:themeColor="text1"/>
          <w:szCs w:val="24"/>
        </w:rPr>
        <w:t xml:space="preserve"> of phase </w:t>
      </w:r>
      <w:r w:rsidR="00062C4A" w:rsidRPr="00821ACB">
        <w:rPr>
          <w:rFonts w:cs="Times New Roman"/>
          <w:color w:val="000000" w:themeColor="text1"/>
          <w:szCs w:val="24"/>
        </w:rPr>
        <w:t xml:space="preserve">2 </w:t>
      </w:r>
      <w:r w:rsidR="0039020B" w:rsidRPr="00821ACB">
        <w:rPr>
          <w:rFonts w:cs="Times New Roman"/>
          <w:color w:val="000000" w:themeColor="text1"/>
          <w:szCs w:val="24"/>
        </w:rPr>
        <w:t>(</w:t>
      </w:r>
      <w:r w:rsidR="006E27EA" w:rsidRPr="00821ACB">
        <w:rPr>
          <w:rFonts w:cs="Times New Roman"/>
          <w:color w:val="000000" w:themeColor="text1"/>
          <w:szCs w:val="24"/>
        </w:rPr>
        <w:t>F</w:t>
      </w:r>
      <w:r w:rsidR="00165A25" w:rsidRPr="00821ACB">
        <w:rPr>
          <w:rFonts w:cs="Times New Roman"/>
          <w:color w:val="000000" w:themeColor="text1"/>
          <w:szCs w:val="24"/>
        </w:rPr>
        <w:t>ig. 5</w:t>
      </w:r>
      <w:r w:rsidR="0039020B" w:rsidRPr="00821ACB">
        <w:rPr>
          <w:rFonts w:cs="Times New Roman"/>
          <w:color w:val="000000" w:themeColor="text1"/>
          <w:szCs w:val="24"/>
        </w:rPr>
        <w:t xml:space="preserve"> and supplementary data table S</w:t>
      </w:r>
      <w:r w:rsidR="0039020B" w:rsidRPr="00821ACB">
        <w:rPr>
          <w:rFonts w:cs="Times New Roman"/>
          <w:color w:val="000000" w:themeColor="text1"/>
          <w:szCs w:val="24"/>
          <w:vertAlign w:val="subscript"/>
        </w:rPr>
        <w:t>4</w:t>
      </w:r>
      <w:r w:rsidR="0039020B" w:rsidRPr="00821ACB">
        <w:rPr>
          <w:rFonts w:cs="Times New Roman"/>
          <w:color w:val="000000" w:themeColor="text1"/>
          <w:szCs w:val="24"/>
        </w:rPr>
        <w:t>-1)</w:t>
      </w:r>
      <w:r w:rsidR="008471A1" w:rsidRPr="00821ACB">
        <w:rPr>
          <w:rFonts w:cs="Times New Roman"/>
          <w:color w:val="000000" w:themeColor="text1"/>
          <w:szCs w:val="24"/>
        </w:rPr>
        <w:t>,</w:t>
      </w:r>
      <w:r w:rsidR="0039020B" w:rsidRPr="00821ACB">
        <w:rPr>
          <w:rFonts w:cs="Times New Roman"/>
          <w:color w:val="000000" w:themeColor="text1"/>
          <w:szCs w:val="24"/>
        </w:rPr>
        <w:t xml:space="preserve"> </w:t>
      </w:r>
      <w:r w:rsidR="004F7475" w:rsidRPr="00821ACB">
        <w:rPr>
          <w:rFonts w:cs="Times New Roman"/>
          <w:color w:val="000000" w:themeColor="text1"/>
          <w:szCs w:val="24"/>
        </w:rPr>
        <w:t xml:space="preserve">where </w:t>
      </w:r>
      <w:r w:rsidR="008471A1" w:rsidRPr="00821ACB">
        <w:rPr>
          <w:rFonts w:cs="Times New Roman"/>
          <w:color w:val="000000" w:themeColor="text1"/>
          <w:szCs w:val="24"/>
        </w:rPr>
        <w:t xml:space="preserve">a </w:t>
      </w:r>
      <w:r w:rsidR="004F7475" w:rsidRPr="00821ACB">
        <w:rPr>
          <w:rFonts w:cs="Times New Roman"/>
          <w:noProof/>
          <w:color w:val="000000" w:themeColor="text1"/>
          <w:szCs w:val="24"/>
        </w:rPr>
        <w:t>smaller</w:t>
      </w:r>
      <w:r w:rsidR="0039020B" w:rsidRPr="00821ACB">
        <w:rPr>
          <w:rFonts w:cs="Times New Roman"/>
          <w:color w:val="000000" w:themeColor="text1"/>
          <w:szCs w:val="24"/>
        </w:rPr>
        <w:t xml:space="preserve"> particle size of ibuprofen was </w:t>
      </w:r>
      <w:r w:rsidR="004F7475" w:rsidRPr="00821ACB">
        <w:rPr>
          <w:rFonts w:cs="Times New Roman"/>
          <w:color w:val="000000" w:themeColor="text1"/>
          <w:szCs w:val="24"/>
        </w:rPr>
        <w:t xml:space="preserve">associated with </w:t>
      </w:r>
      <w:r w:rsidR="0039020B" w:rsidRPr="00821ACB">
        <w:rPr>
          <w:rFonts w:cs="Times New Roman"/>
          <w:color w:val="000000" w:themeColor="text1"/>
          <w:szCs w:val="24"/>
        </w:rPr>
        <w:t xml:space="preserve">a </w:t>
      </w:r>
      <w:r w:rsidR="004F7475" w:rsidRPr="00821ACB">
        <w:rPr>
          <w:rFonts w:cs="Times New Roman"/>
          <w:noProof/>
          <w:color w:val="000000" w:themeColor="text1"/>
          <w:szCs w:val="24"/>
        </w:rPr>
        <w:t>very</w:t>
      </w:r>
      <w:r w:rsidR="004F7475" w:rsidRPr="00821ACB">
        <w:rPr>
          <w:rFonts w:cs="Times New Roman"/>
          <w:color w:val="000000" w:themeColor="text1"/>
          <w:szCs w:val="24"/>
        </w:rPr>
        <w:t xml:space="preserve"> high </w:t>
      </w:r>
      <w:r w:rsidR="00612A3D" w:rsidRPr="00821ACB">
        <w:rPr>
          <w:rFonts w:cs="Times New Roman"/>
          <w:color w:val="000000" w:themeColor="text1"/>
          <w:szCs w:val="24"/>
        </w:rPr>
        <w:t xml:space="preserve">negative </w:t>
      </w:r>
      <w:r w:rsidR="004F7475" w:rsidRPr="00821ACB">
        <w:rPr>
          <w:rFonts w:cs="Times New Roman"/>
          <w:color w:val="000000" w:themeColor="text1"/>
          <w:szCs w:val="24"/>
        </w:rPr>
        <w:t>slope of phase</w:t>
      </w:r>
      <w:r w:rsidR="00BC635F" w:rsidRPr="00821ACB">
        <w:rPr>
          <w:rFonts w:cs="Times New Roman"/>
          <w:color w:val="000000" w:themeColor="text1"/>
          <w:szCs w:val="24"/>
        </w:rPr>
        <w:t xml:space="preserve"> </w:t>
      </w:r>
      <w:r w:rsidR="00062C4A" w:rsidRPr="00821ACB">
        <w:rPr>
          <w:rFonts w:cs="Times New Roman"/>
          <w:color w:val="000000" w:themeColor="text1"/>
          <w:szCs w:val="24"/>
        </w:rPr>
        <w:t xml:space="preserve">2 </w:t>
      </w:r>
      <w:r w:rsidR="00BC635F" w:rsidRPr="00821ACB">
        <w:rPr>
          <w:rFonts w:cs="Times New Roman"/>
          <w:color w:val="000000" w:themeColor="text1"/>
          <w:szCs w:val="24"/>
        </w:rPr>
        <w:t>for cohesion powder flow parameters</w:t>
      </w:r>
      <w:r w:rsidR="004F7475" w:rsidRPr="00821ACB">
        <w:rPr>
          <w:rFonts w:cs="Times New Roman"/>
          <w:color w:val="000000" w:themeColor="text1"/>
          <w:szCs w:val="24"/>
        </w:rPr>
        <w:t>.</w:t>
      </w:r>
      <w:r w:rsidR="00EF36BF" w:rsidRPr="00821ACB">
        <w:rPr>
          <w:rFonts w:cs="Times New Roman"/>
          <w:color w:val="000000" w:themeColor="text1"/>
          <w:szCs w:val="24"/>
        </w:rPr>
        <w:t xml:space="preserve"> Thus, MCC decreases the cohesion and FF </w:t>
      </w:r>
      <w:r w:rsidR="008471A1" w:rsidRPr="00821ACB">
        <w:rPr>
          <w:rFonts w:cs="Times New Roman"/>
          <w:color w:val="000000" w:themeColor="text1"/>
          <w:szCs w:val="24"/>
        </w:rPr>
        <w:t xml:space="preserve">to a </w:t>
      </w:r>
      <w:r w:rsidR="00EF36BF" w:rsidRPr="00821ACB">
        <w:rPr>
          <w:rFonts w:cs="Times New Roman"/>
          <w:color w:val="000000" w:themeColor="text1"/>
          <w:szCs w:val="24"/>
        </w:rPr>
        <w:t xml:space="preserve">higher </w:t>
      </w:r>
      <w:r w:rsidR="0039020B" w:rsidRPr="00821ACB">
        <w:rPr>
          <w:rFonts w:cs="Times New Roman"/>
          <w:color w:val="000000" w:themeColor="text1"/>
          <w:szCs w:val="24"/>
        </w:rPr>
        <w:t>and</w:t>
      </w:r>
      <w:r w:rsidR="00467763" w:rsidRPr="00821ACB">
        <w:rPr>
          <w:rFonts w:cs="Times New Roman"/>
          <w:color w:val="000000" w:themeColor="text1"/>
          <w:szCs w:val="24"/>
        </w:rPr>
        <w:t xml:space="preserve"> lower </w:t>
      </w:r>
      <w:r w:rsidR="0070263C" w:rsidRPr="00821ACB">
        <w:rPr>
          <w:rFonts w:cs="Times New Roman"/>
          <w:color w:val="000000" w:themeColor="text1"/>
          <w:szCs w:val="24"/>
        </w:rPr>
        <w:t>extent for</w:t>
      </w:r>
      <w:r w:rsidR="00EF36BF" w:rsidRPr="00821ACB">
        <w:rPr>
          <w:rFonts w:cs="Times New Roman"/>
          <w:color w:val="000000" w:themeColor="text1"/>
          <w:szCs w:val="24"/>
        </w:rPr>
        <w:t xml:space="preserve"> small </w:t>
      </w:r>
      <w:r w:rsidR="008F58C4" w:rsidRPr="00821ACB">
        <w:rPr>
          <w:rFonts w:cs="Times New Roman"/>
          <w:color w:val="000000" w:themeColor="text1"/>
          <w:szCs w:val="24"/>
        </w:rPr>
        <w:t xml:space="preserve">(d50 </w:t>
      </w:r>
      <w:r w:rsidR="00A04E11" w:rsidRPr="00821ACB">
        <w:rPr>
          <w:rFonts w:cs="Times New Roman"/>
          <w:i/>
          <w:color w:val="000000" w:themeColor="text1"/>
          <w:szCs w:val="24"/>
        </w:rPr>
        <w:t>ca.</w:t>
      </w:r>
      <w:r w:rsidR="008F58C4" w:rsidRPr="00821ACB">
        <w:rPr>
          <w:rFonts w:cs="Times New Roman"/>
          <w:color w:val="000000" w:themeColor="text1"/>
          <w:szCs w:val="24"/>
        </w:rPr>
        <w:t xml:space="preserve"> 6.60 ± 0.13 µm) </w:t>
      </w:r>
      <w:r w:rsidR="00EF36BF" w:rsidRPr="00821ACB">
        <w:rPr>
          <w:rFonts w:cs="Times New Roman"/>
          <w:color w:val="000000" w:themeColor="text1"/>
          <w:szCs w:val="24"/>
        </w:rPr>
        <w:t xml:space="preserve">and large particle size </w:t>
      </w:r>
      <w:r w:rsidR="0039020B" w:rsidRPr="00821ACB">
        <w:rPr>
          <w:rFonts w:cs="Times New Roman"/>
          <w:color w:val="000000" w:themeColor="text1"/>
          <w:szCs w:val="24"/>
        </w:rPr>
        <w:t xml:space="preserve">IBU </w:t>
      </w:r>
      <w:r w:rsidR="008F58C4" w:rsidRPr="00821ACB">
        <w:rPr>
          <w:rFonts w:cs="Times New Roman"/>
          <w:color w:val="000000" w:themeColor="text1"/>
          <w:szCs w:val="24"/>
        </w:rPr>
        <w:t xml:space="preserve">(d50 </w:t>
      </w:r>
      <w:r w:rsidR="00A04E11" w:rsidRPr="00821ACB">
        <w:rPr>
          <w:rFonts w:cs="Times New Roman"/>
          <w:i/>
          <w:color w:val="000000" w:themeColor="text1"/>
          <w:szCs w:val="24"/>
        </w:rPr>
        <w:t>ca.</w:t>
      </w:r>
      <w:r w:rsidR="008F58C4" w:rsidRPr="00821ACB">
        <w:rPr>
          <w:rFonts w:cs="Times New Roman"/>
          <w:color w:val="000000" w:themeColor="text1"/>
          <w:szCs w:val="24"/>
        </w:rPr>
        <w:t xml:space="preserve"> 23.85 ± 0.45 µm)</w:t>
      </w:r>
      <w:r w:rsidR="00EF36BF" w:rsidRPr="00821ACB">
        <w:rPr>
          <w:rFonts w:cs="Times New Roman"/>
          <w:color w:val="000000" w:themeColor="text1"/>
          <w:szCs w:val="24"/>
        </w:rPr>
        <w:t>, respectively</w:t>
      </w:r>
      <w:r w:rsidR="008F58C4" w:rsidRPr="00821ACB">
        <w:rPr>
          <w:rFonts w:cs="Times New Roman"/>
          <w:color w:val="000000" w:themeColor="text1"/>
          <w:szCs w:val="24"/>
        </w:rPr>
        <w:t xml:space="preserve"> (</w:t>
      </w:r>
      <w:r w:rsidR="006E27EA" w:rsidRPr="00821ACB">
        <w:rPr>
          <w:rFonts w:cs="Times New Roman"/>
          <w:color w:val="000000" w:themeColor="text1"/>
          <w:szCs w:val="24"/>
        </w:rPr>
        <w:t>F</w:t>
      </w:r>
      <w:r w:rsidR="00313794" w:rsidRPr="00821ACB">
        <w:rPr>
          <w:rFonts w:cs="Times New Roman"/>
          <w:color w:val="000000" w:themeColor="text1"/>
          <w:szCs w:val="24"/>
        </w:rPr>
        <w:t>ig. 5</w:t>
      </w:r>
      <w:r w:rsidR="008F58C4" w:rsidRPr="00821ACB">
        <w:rPr>
          <w:rFonts w:cs="Times New Roman"/>
          <w:color w:val="000000" w:themeColor="text1"/>
          <w:szCs w:val="24"/>
        </w:rPr>
        <w:t>)</w:t>
      </w:r>
      <w:r w:rsidR="00EF36BF" w:rsidRPr="00821ACB">
        <w:rPr>
          <w:rFonts w:cs="Times New Roman"/>
          <w:color w:val="000000" w:themeColor="text1"/>
          <w:szCs w:val="24"/>
        </w:rPr>
        <w:t>.</w:t>
      </w:r>
      <w:r w:rsidR="00E24675" w:rsidRPr="00821ACB">
        <w:rPr>
          <w:rFonts w:cs="Times New Roman"/>
          <w:color w:val="000000" w:themeColor="text1"/>
          <w:szCs w:val="24"/>
        </w:rPr>
        <w:t xml:space="preserve"> The </w:t>
      </w:r>
      <w:r w:rsidR="00467763" w:rsidRPr="00821ACB">
        <w:rPr>
          <w:rFonts w:cs="Times New Roman"/>
          <w:color w:val="000000" w:themeColor="text1"/>
          <w:szCs w:val="24"/>
        </w:rPr>
        <w:t>effect of MCC</w:t>
      </w:r>
      <w:r w:rsidR="00E24675" w:rsidRPr="00821ACB">
        <w:rPr>
          <w:rFonts w:cs="Times New Roman"/>
          <w:color w:val="000000" w:themeColor="text1"/>
          <w:szCs w:val="24"/>
        </w:rPr>
        <w:t xml:space="preserve"> </w:t>
      </w:r>
      <w:r w:rsidR="00467763" w:rsidRPr="00821ACB">
        <w:rPr>
          <w:rFonts w:cs="Times New Roman"/>
          <w:color w:val="000000" w:themeColor="text1"/>
          <w:szCs w:val="24"/>
        </w:rPr>
        <w:t>o</w:t>
      </w:r>
      <w:r w:rsidR="00E24675" w:rsidRPr="00821ACB">
        <w:rPr>
          <w:rFonts w:cs="Times New Roman"/>
          <w:color w:val="000000" w:themeColor="text1"/>
          <w:szCs w:val="24"/>
        </w:rPr>
        <w:t xml:space="preserve">n FF and cohesion </w:t>
      </w:r>
      <w:r w:rsidR="008471A1" w:rsidRPr="00821ACB">
        <w:rPr>
          <w:rFonts w:cs="Times New Roman"/>
          <w:color w:val="000000" w:themeColor="text1"/>
          <w:szCs w:val="24"/>
        </w:rPr>
        <w:t xml:space="preserve">was </w:t>
      </w:r>
      <w:r w:rsidR="00E24675" w:rsidRPr="00821ACB">
        <w:rPr>
          <w:rFonts w:cs="Times New Roman"/>
          <w:color w:val="000000" w:themeColor="text1"/>
          <w:szCs w:val="24"/>
        </w:rPr>
        <w:t xml:space="preserve">insignificant </w:t>
      </w:r>
      <w:r w:rsidR="00467763" w:rsidRPr="00821ACB">
        <w:rPr>
          <w:rFonts w:cs="Times New Roman"/>
          <w:color w:val="000000" w:themeColor="text1"/>
          <w:szCs w:val="24"/>
        </w:rPr>
        <w:t xml:space="preserve">(p &gt;0.05) </w:t>
      </w:r>
      <w:r w:rsidR="00E24675" w:rsidRPr="00821ACB">
        <w:rPr>
          <w:rFonts w:cs="Times New Roman"/>
          <w:color w:val="000000" w:themeColor="text1"/>
          <w:szCs w:val="24"/>
        </w:rPr>
        <w:t xml:space="preserve">for one </w:t>
      </w:r>
      <w:r w:rsidR="00467763" w:rsidRPr="00821ACB">
        <w:rPr>
          <w:rFonts w:cs="Times New Roman"/>
          <w:color w:val="000000" w:themeColor="text1"/>
          <w:szCs w:val="24"/>
        </w:rPr>
        <w:t xml:space="preserve">batch </w:t>
      </w:r>
      <w:r w:rsidR="00E24675" w:rsidRPr="00821ACB">
        <w:rPr>
          <w:rFonts w:cs="Times New Roman"/>
          <w:color w:val="000000" w:themeColor="text1"/>
          <w:szCs w:val="24"/>
        </w:rPr>
        <w:t xml:space="preserve">of IBU </w:t>
      </w:r>
      <w:r w:rsidR="00A04E11" w:rsidRPr="00821ACB">
        <w:rPr>
          <w:rFonts w:cs="Times New Roman"/>
          <w:color w:val="000000" w:themeColor="text1"/>
          <w:szCs w:val="24"/>
        </w:rPr>
        <w:t xml:space="preserve">with </w:t>
      </w:r>
      <w:r w:rsidR="00467763" w:rsidRPr="00821ACB">
        <w:rPr>
          <w:rFonts w:cs="Times New Roman"/>
          <w:color w:val="000000" w:themeColor="text1"/>
          <w:szCs w:val="24"/>
        </w:rPr>
        <w:t xml:space="preserve">a </w:t>
      </w:r>
      <w:r w:rsidR="00A04E11" w:rsidRPr="00821ACB">
        <w:rPr>
          <w:rFonts w:cs="Times New Roman"/>
          <w:color w:val="000000" w:themeColor="text1"/>
          <w:szCs w:val="24"/>
        </w:rPr>
        <w:t xml:space="preserve">relatively </w:t>
      </w:r>
      <w:r w:rsidR="00467763" w:rsidRPr="00821ACB">
        <w:rPr>
          <w:rFonts w:cs="Times New Roman"/>
          <w:color w:val="000000" w:themeColor="text1"/>
          <w:szCs w:val="24"/>
        </w:rPr>
        <w:t>high</w:t>
      </w:r>
      <w:r w:rsidR="00A04E11" w:rsidRPr="00821ACB">
        <w:rPr>
          <w:rFonts w:cs="Times New Roman"/>
          <w:color w:val="000000" w:themeColor="text1"/>
          <w:szCs w:val="24"/>
        </w:rPr>
        <w:t xml:space="preserve"> media</w:t>
      </w:r>
      <w:r w:rsidR="006E27EA" w:rsidRPr="00821ACB">
        <w:rPr>
          <w:rFonts w:cs="Times New Roman"/>
          <w:color w:val="000000" w:themeColor="text1"/>
          <w:szCs w:val="24"/>
        </w:rPr>
        <w:t>n particle size</w:t>
      </w:r>
      <w:r w:rsidR="00A04E11" w:rsidRPr="00821ACB">
        <w:rPr>
          <w:rFonts w:cs="Times New Roman"/>
          <w:color w:val="000000" w:themeColor="text1"/>
          <w:szCs w:val="24"/>
        </w:rPr>
        <w:t xml:space="preserve"> (d50 </w:t>
      </w:r>
      <w:r w:rsidR="00A04E11" w:rsidRPr="00821ACB">
        <w:rPr>
          <w:rFonts w:cs="Times New Roman"/>
          <w:i/>
          <w:color w:val="000000" w:themeColor="text1"/>
          <w:szCs w:val="24"/>
        </w:rPr>
        <w:t>ca.</w:t>
      </w:r>
      <w:r w:rsidR="00A04E11" w:rsidRPr="00821ACB">
        <w:rPr>
          <w:rFonts w:cs="Times New Roman"/>
          <w:color w:val="000000" w:themeColor="text1"/>
          <w:szCs w:val="24"/>
        </w:rPr>
        <w:t xml:space="preserve"> 44.45 ± 1.71 µm) (supplementary data </w:t>
      </w:r>
      <w:r w:rsidR="006E27EA" w:rsidRPr="00821ACB">
        <w:rPr>
          <w:rFonts w:cs="Times New Roman"/>
          <w:color w:val="000000" w:themeColor="text1"/>
          <w:szCs w:val="24"/>
        </w:rPr>
        <w:t>F</w:t>
      </w:r>
      <w:r w:rsidR="00A04E11" w:rsidRPr="00821ACB">
        <w:rPr>
          <w:rFonts w:cs="Times New Roman"/>
          <w:color w:val="000000" w:themeColor="text1"/>
          <w:szCs w:val="24"/>
        </w:rPr>
        <w:t>ig. S</w:t>
      </w:r>
      <w:r w:rsidR="00A04E11" w:rsidRPr="00821ACB">
        <w:rPr>
          <w:rFonts w:cs="Times New Roman"/>
          <w:color w:val="000000" w:themeColor="text1"/>
          <w:szCs w:val="24"/>
          <w:vertAlign w:val="subscript"/>
        </w:rPr>
        <w:t>4</w:t>
      </w:r>
      <w:r w:rsidR="00A04E11" w:rsidRPr="00821ACB">
        <w:rPr>
          <w:rFonts w:cs="Times New Roman"/>
          <w:color w:val="000000" w:themeColor="text1"/>
          <w:szCs w:val="24"/>
        </w:rPr>
        <w:t>-1)</w:t>
      </w:r>
      <w:r w:rsidR="00467763" w:rsidRPr="00821ACB">
        <w:rPr>
          <w:rFonts w:cs="Times New Roman"/>
          <w:color w:val="000000" w:themeColor="text1"/>
          <w:szCs w:val="24"/>
        </w:rPr>
        <w:t xml:space="preserve">. </w:t>
      </w:r>
    </w:p>
    <w:p w14:paraId="184C94B3" w14:textId="4DAA3359" w:rsidR="00D9521A" w:rsidRPr="00821ACB" w:rsidRDefault="00BB0A14" w:rsidP="00CB0ACD">
      <w:pPr>
        <w:spacing w:line="480" w:lineRule="auto"/>
        <w:jc w:val="both"/>
        <w:rPr>
          <w:color w:val="000000" w:themeColor="text1"/>
        </w:rPr>
      </w:pPr>
      <w:r w:rsidRPr="00821ACB">
        <w:rPr>
          <w:color w:val="000000" w:themeColor="text1"/>
        </w:rPr>
        <w:t>The powder flow parameters from wall friction analysis, WFA and WFA(O), showed strong positive correlation with cohesi</w:t>
      </w:r>
      <w:r w:rsidR="0026478B" w:rsidRPr="00821ACB">
        <w:rPr>
          <w:color w:val="000000" w:themeColor="text1"/>
        </w:rPr>
        <w:t xml:space="preserve">on from shear cell analysis </w:t>
      </w:r>
      <w:r w:rsidR="00FC20B7" w:rsidRPr="00821ACB">
        <w:rPr>
          <w:color w:val="000000" w:themeColor="text1"/>
        </w:rPr>
        <w:t xml:space="preserve">for </w:t>
      </w:r>
      <w:r w:rsidR="0026478B" w:rsidRPr="00821ACB">
        <w:rPr>
          <w:color w:val="000000" w:themeColor="text1"/>
        </w:rPr>
        <w:t xml:space="preserve">the binary mixture of IBU and </w:t>
      </w:r>
      <w:r w:rsidR="0026478B" w:rsidRPr="00821ACB">
        <w:rPr>
          <w:color w:val="000000" w:themeColor="text1"/>
        </w:rPr>
        <w:lastRenderedPageBreak/>
        <w:t>MCC</w:t>
      </w:r>
      <w:r w:rsidRPr="00821ACB">
        <w:rPr>
          <w:color w:val="000000" w:themeColor="text1"/>
        </w:rPr>
        <w:t xml:space="preserve"> regardless </w:t>
      </w:r>
      <w:r w:rsidR="00FC20B7" w:rsidRPr="00821ACB">
        <w:rPr>
          <w:color w:val="000000" w:themeColor="text1"/>
        </w:rPr>
        <w:t xml:space="preserve">of </w:t>
      </w:r>
      <w:r w:rsidR="000D6DFD" w:rsidRPr="00821ACB">
        <w:rPr>
          <w:color w:val="000000" w:themeColor="text1"/>
        </w:rPr>
        <w:t>the flow</w:t>
      </w:r>
      <w:r w:rsidR="001B3EBD" w:rsidRPr="00821ACB">
        <w:rPr>
          <w:color w:val="000000" w:themeColor="text1"/>
        </w:rPr>
        <w:t xml:space="preserve"> properties</w:t>
      </w:r>
      <w:r w:rsidR="000D6DFD" w:rsidRPr="00821ACB">
        <w:rPr>
          <w:color w:val="000000" w:themeColor="text1"/>
        </w:rPr>
        <w:t xml:space="preserve"> </w:t>
      </w:r>
      <w:r w:rsidR="0026478B" w:rsidRPr="00821ACB">
        <w:rPr>
          <w:color w:val="000000" w:themeColor="text1"/>
        </w:rPr>
        <w:t xml:space="preserve">and the physical </w:t>
      </w:r>
      <w:r w:rsidR="00FC20B7" w:rsidRPr="00821ACB">
        <w:rPr>
          <w:color w:val="000000" w:themeColor="text1"/>
        </w:rPr>
        <w:t xml:space="preserve">properties </w:t>
      </w:r>
      <w:r w:rsidR="000D6DFD" w:rsidRPr="00821ACB">
        <w:rPr>
          <w:color w:val="000000" w:themeColor="text1"/>
        </w:rPr>
        <w:t xml:space="preserve">of the </w:t>
      </w:r>
      <w:r w:rsidRPr="00821ACB">
        <w:rPr>
          <w:color w:val="000000" w:themeColor="text1"/>
        </w:rPr>
        <w:t>IBU</w:t>
      </w:r>
      <w:r w:rsidR="001B3EBD" w:rsidRPr="00821ACB">
        <w:rPr>
          <w:color w:val="000000" w:themeColor="text1"/>
        </w:rPr>
        <w:t xml:space="preserve"> batches</w:t>
      </w:r>
      <w:r w:rsidR="0039020B" w:rsidRPr="00821ACB">
        <w:rPr>
          <w:color w:val="000000" w:themeColor="text1"/>
        </w:rPr>
        <w:t xml:space="preserve"> (</w:t>
      </w:r>
      <w:r w:rsidR="00D9521A" w:rsidRPr="00821ACB">
        <w:rPr>
          <w:color w:val="000000" w:themeColor="text1"/>
        </w:rPr>
        <w:t>F</w:t>
      </w:r>
      <w:r w:rsidR="000F73C3" w:rsidRPr="00821ACB">
        <w:rPr>
          <w:color w:val="000000" w:themeColor="text1"/>
        </w:rPr>
        <w:t>ig. 4</w:t>
      </w:r>
      <w:r w:rsidR="0039020B" w:rsidRPr="00821ACB">
        <w:rPr>
          <w:color w:val="000000" w:themeColor="text1"/>
        </w:rPr>
        <w:t>a)</w:t>
      </w:r>
      <w:r w:rsidRPr="00821ACB">
        <w:rPr>
          <w:color w:val="000000" w:themeColor="text1"/>
        </w:rPr>
        <w:t xml:space="preserve">. </w:t>
      </w:r>
      <w:r w:rsidR="00441442" w:rsidRPr="00821ACB">
        <w:rPr>
          <w:color w:val="000000" w:themeColor="text1"/>
        </w:rPr>
        <w:t xml:space="preserve">The WFA and WFA (O) </w:t>
      </w:r>
      <w:r w:rsidR="001B3EBD" w:rsidRPr="00821ACB">
        <w:rPr>
          <w:color w:val="000000" w:themeColor="text1"/>
        </w:rPr>
        <w:t>were decreased</w:t>
      </w:r>
      <w:r w:rsidR="00441442" w:rsidRPr="00821ACB">
        <w:rPr>
          <w:color w:val="000000" w:themeColor="text1"/>
        </w:rPr>
        <w:t xml:space="preserve"> with increasing weight fraction of MCC. </w:t>
      </w:r>
      <w:r w:rsidR="0039020B" w:rsidRPr="00821ACB">
        <w:rPr>
          <w:color w:val="000000" w:themeColor="text1"/>
        </w:rPr>
        <w:t>This indicated that the</w:t>
      </w:r>
      <w:r w:rsidRPr="00821ACB">
        <w:rPr>
          <w:color w:val="000000" w:themeColor="text1"/>
        </w:rPr>
        <w:t xml:space="preserve"> wall friction analysis </w:t>
      </w:r>
      <w:r w:rsidR="00AE4C54" w:rsidRPr="00821ACB">
        <w:rPr>
          <w:color w:val="000000" w:themeColor="text1"/>
        </w:rPr>
        <w:t>provided</w:t>
      </w:r>
      <w:r w:rsidRPr="00821ACB">
        <w:rPr>
          <w:color w:val="000000" w:themeColor="text1"/>
        </w:rPr>
        <w:t xml:space="preserve"> similar powder flow</w:t>
      </w:r>
      <w:r w:rsidR="0026478B" w:rsidRPr="00821ACB">
        <w:rPr>
          <w:color w:val="000000" w:themeColor="text1"/>
        </w:rPr>
        <w:t xml:space="preserve"> characteristics</w:t>
      </w:r>
      <w:r w:rsidRPr="00821ACB">
        <w:rPr>
          <w:color w:val="000000" w:themeColor="text1"/>
        </w:rPr>
        <w:t xml:space="preserve"> as shear cell analysis for IBU and MCC </w:t>
      </w:r>
      <w:r w:rsidR="0026478B" w:rsidRPr="00821ACB">
        <w:rPr>
          <w:color w:val="000000" w:themeColor="text1"/>
        </w:rPr>
        <w:t>binary mixtures</w:t>
      </w:r>
      <w:r w:rsidR="00F000C2" w:rsidRPr="00821ACB">
        <w:rPr>
          <w:color w:val="000000" w:themeColor="text1"/>
        </w:rPr>
        <w:t xml:space="preserve">. </w:t>
      </w:r>
    </w:p>
    <w:p w14:paraId="5B46FDE7" w14:textId="59CFBE89" w:rsidR="00AE4C54" w:rsidRPr="00821ACB" w:rsidRDefault="00441442" w:rsidP="00441442">
      <w:pPr>
        <w:spacing w:line="480" w:lineRule="auto"/>
        <w:jc w:val="both"/>
        <w:rPr>
          <w:color w:val="000000" w:themeColor="text1"/>
        </w:rPr>
      </w:pPr>
      <w:r w:rsidRPr="00821ACB">
        <w:rPr>
          <w:color w:val="000000" w:themeColor="text1"/>
        </w:rPr>
        <w:t xml:space="preserve">Lubricants are added to powder mixtures during tablet </w:t>
      </w:r>
      <w:r w:rsidR="00FC20B7" w:rsidRPr="00821ACB">
        <w:rPr>
          <w:color w:val="000000" w:themeColor="text1"/>
        </w:rPr>
        <w:t xml:space="preserve">manufacture </w:t>
      </w:r>
      <w:r w:rsidRPr="00821ACB">
        <w:rPr>
          <w:color w:val="000000" w:themeColor="text1"/>
        </w:rPr>
        <w:t xml:space="preserve">for ease of tablet ejection by decreasing the friction between </w:t>
      </w:r>
      <w:r w:rsidR="00FC20B7" w:rsidRPr="00821ACB">
        <w:rPr>
          <w:color w:val="000000" w:themeColor="text1"/>
        </w:rPr>
        <w:t xml:space="preserve">the </w:t>
      </w:r>
      <w:r w:rsidRPr="00821ACB">
        <w:rPr>
          <w:color w:val="000000" w:themeColor="text1"/>
        </w:rPr>
        <w:t xml:space="preserve">tablet press tooling and the powder mixture </w:t>
      </w:r>
      <w:r w:rsidRPr="00821ACB">
        <w:rPr>
          <w:color w:val="000000" w:themeColor="text1"/>
        </w:rPr>
        <w:fldChar w:fldCharType="begin"/>
      </w:r>
      <w:r w:rsidR="001B0F36" w:rsidRPr="00821ACB">
        <w:rPr>
          <w:color w:val="000000" w:themeColor="text1"/>
        </w:rPr>
        <w:instrText xml:space="preserve"> ADDIN EN.CITE &lt;EndNote&gt;&lt;Cite&gt;&lt;Author&gt;Morin&lt;/Author&gt;&lt;Year&gt;2013&lt;/Year&gt;&lt;RecNum&gt;51&lt;/RecNum&gt;&lt;DisplayText&gt;(Morin and Briens, 2013)&lt;/DisplayText&gt;&lt;record&gt;&lt;rec-number&gt;51&lt;/rec-number&gt;&lt;foreign-keys&gt;&lt;key app="EN" db-id="d5fs0wsvp0f05ser9abpxz97rwr0et952ape" timestamp="1491558976"&gt;51&lt;/key&gt;&lt;/foreign-keys&gt;&lt;ref-type name="Journal Article"&gt;17&lt;/ref-type&gt;&lt;contributors&gt;&lt;authors&gt;&lt;author&gt;Morin, Garett&lt;/author&gt;&lt;author&gt;Briens, Lauren&lt;/author&gt;&lt;/authors&gt;&lt;/contributors&gt;&lt;titles&gt;&lt;title&gt;The effect of lubricants on powder flowability for pharmaceutical application&lt;/title&gt;&lt;secondary-title&gt;AAPS PharmSciTech&lt;/secondary-title&gt;&lt;/titles&gt;&lt;periodical&gt;&lt;full-title&gt;AAPS PharmSciTech&lt;/full-title&gt;&lt;/periodical&gt;&lt;pages&gt;1158-1168&lt;/pages&gt;&lt;volume&gt;14&lt;/volume&gt;&lt;number&gt;3&lt;/number&gt;&lt;dates&gt;&lt;year&gt;2013&lt;/year&gt;&lt;/dates&gt;&lt;isbn&gt;1530-9932&lt;/isbn&gt;&lt;urls&gt;&lt;/urls&gt;&lt;/record&gt;&lt;/Cite&gt;&lt;/EndNote&gt;</w:instrText>
      </w:r>
      <w:r w:rsidRPr="00821ACB">
        <w:rPr>
          <w:color w:val="000000" w:themeColor="text1"/>
        </w:rPr>
        <w:fldChar w:fldCharType="separate"/>
      </w:r>
      <w:r w:rsidR="00676EE1" w:rsidRPr="00821ACB">
        <w:rPr>
          <w:noProof/>
          <w:color w:val="000000" w:themeColor="text1"/>
        </w:rPr>
        <w:t>(</w:t>
      </w:r>
      <w:hyperlink w:anchor="_ENREF_23" w:tooltip="Morin, 2013 #51" w:history="1">
        <w:r w:rsidR="0093435E" w:rsidRPr="00821ACB">
          <w:rPr>
            <w:noProof/>
            <w:color w:val="000000" w:themeColor="text1"/>
          </w:rPr>
          <w:t>Morin and Briens, 2013</w:t>
        </w:r>
      </w:hyperlink>
      <w:r w:rsidR="00676EE1" w:rsidRPr="00821ACB">
        <w:rPr>
          <w:noProof/>
          <w:color w:val="000000" w:themeColor="text1"/>
        </w:rPr>
        <w:t>)</w:t>
      </w:r>
      <w:r w:rsidRPr="00821ACB">
        <w:rPr>
          <w:color w:val="000000" w:themeColor="text1"/>
        </w:rPr>
        <w:fldChar w:fldCharType="end"/>
      </w:r>
      <w:r w:rsidRPr="00821ACB">
        <w:rPr>
          <w:color w:val="000000" w:themeColor="text1"/>
        </w:rPr>
        <w:t xml:space="preserve">. Wall friction analysis </w:t>
      </w:r>
      <w:r w:rsidRPr="00821ACB">
        <w:rPr>
          <w:noProof/>
          <w:color w:val="000000" w:themeColor="text1"/>
        </w:rPr>
        <w:t>has</w:t>
      </w:r>
      <w:r w:rsidRPr="00821ACB">
        <w:rPr>
          <w:color w:val="000000" w:themeColor="text1"/>
        </w:rPr>
        <w:t xml:space="preserve"> been introduced to understand powder flow </w:t>
      </w:r>
      <w:r w:rsidR="00FC20B7" w:rsidRPr="00821ACB">
        <w:rPr>
          <w:color w:val="000000" w:themeColor="text1"/>
        </w:rPr>
        <w:t xml:space="preserve">in the </w:t>
      </w:r>
      <w:r w:rsidRPr="00821ACB">
        <w:rPr>
          <w:color w:val="000000" w:themeColor="text1"/>
        </w:rPr>
        <w:t xml:space="preserve">consolidated state in relation to the surface of the processing equipment </w:t>
      </w:r>
      <w:r w:rsidR="00B648C1" w:rsidRPr="00821ACB">
        <w:rPr>
          <w:color w:val="000000" w:themeColor="text1"/>
        </w:rPr>
        <w:fldChar w:fldCharType="begin"/>
      </w:r>
      <w:r w:rsidR="001B0F36" w:rsidRPr="00821ACB">
        <w:rPr>
          <w:color w:val="000000" w:themeColor="text1"/>
        </w:rPr>
        <w:instrText xml:space="preserve"> ADDIN EN.CITE &lt;EndNote&gt;&lt;Cite&gt;&lt;Author&gt;Morin&lt;/Author&gt;&lt;Year&gt;2013&lt;/Year&gt;&lt;RecNum&gt;51&lt;/RecNum&gt;&lt;DisplayText&gt;(Morin and Briens, 2013)&lt;/DisplayText&gt;&lt;record&gt;&lt;rec-number&gt;51&lt;/rec-number&gt;&lt;foreign-keys&gt;&lt;key app="EN" db-id="d5fs0wsvp0f05ser9abpxz97rwr0et952ape" timestamp="1491558976"&gt;51&lt;/key&gt;&lt;/foreign-keys&gt;&lt;ref-type name="Journal Article"&gt;17&lt;/ref-type&gt;&lt;contributors&gt;&lt;authors&gt;&lt;author&gt;Morin, Garett&lt;/author&gt;&lt;author&gt;Briens, Lauren&lt;/author&gt;&lt;/authors&gt;&lt;/contributors&gt;&lt;titles&gt;&lt;title&gt;The effect of lubricants on powder flowability for pharmaceutical application&lt;/title&gt;&lt;secondary-title&gt;AAPS PharmSciTech&lt;/secondary-title&gt;&lt;/titles&gt;&lt;periodical&gt;&lt;full-title&gt;AAPS PharmSciTech&lt;/full-title&gt;&lt;/periodical&gt;&lt;pages&gt;1158-1168&lt;/pages&gt;&lt;volume&gt;14&lt;/volume&gt;&lt;number&gt;3&lt;/number&gt;&lt;dates&gt;&lt;year&gt;2013&lt;/year&gt;&lt;/dates&gt;&lt;isbn&gt;1530-9932&lt;/isbn&gt;&lt;urls&gt;&lt;/urls&gt;&lt;/record&gt;&lt;/Cite&gt;&lt;/EndNote&gt;</w:instrText>
      </w:r>
      <w:r w:rsidR="00B648C1" w:rsidRPr="00821ACB">
        <w:rPr>
          <w:color w:val="000000" w:themeColor="text1"/>
        </w:rPr>
        <w:fldChar w:fldCharType="separate"/>
      </w:r>
      <w:r w:rsidR="00676EE1" w:rsidRPr="00821ACB">
        <w:rPr>
          <w:noProof/>
          <w:color w:val="000000" w:themeColor="text1"/>
        </w:rPr>
        <w:t>(</w:t>
      </w:r>
      <w:hyperlink w:anchor="_ENREF_23" w:tooltip="Morin, 2013 #51" w:history="1">
        <w:r w:rsidR="0093435E" w:rsidRPr="00821ACB">
          <w:rPr>
            <w:noProof/>
            <w:color w:val="000000" w:themeColor="text1"/>
          </w:rPr>
          <w:t>Morin and Briens, 2013</w:t>
        </w:r>
      </w:hyperlink>
      <w:r w:rsidR="00676EE1" w:rsidRPr="00821ACB">
        <w:rPr>
          <w:noProof/>
          <w:color w:val="000000" w:themeColor="text1"/>
        </w:rPr>
        <w:t>)</w:t>
      </w:r>
      <w:r w:rsidR="00B648C1" w:rsidRPr="00821ACB">
        <w:rPr>
          <w:color w:val="000000" w:themeColor="text1"/>
        </w:rPr>
        <w:fldChar w:fldCharType="end"/>
      </w:r>
      <w:r w:rsidRPr="00821ACB">
        <w:rPr>
          <w:color w:val="000000" w:themeColor="text1"/>
        </w:rPr>
        <w:t xml:space="preserve">. </w:t>
      </w:r>
      <w:r w:rsidR="0039020B" w:rsidRPr="00821ACB">
        <w:rPr>
          <w:color w:val="000000" w:themeColor="text1"/>
        </w:rPr>
        <w:t>The m</w:t>
      </w:r>
      <w:r w:rsidR="00AE4C54" w:rsidRPr="00821ACB">
        <w:rPr>
          <w:color w:val="000000" w:themeColor="text1"/>
        </w:rPr>
        <w:t xml:space="preserve">agnesium stearate </w:t>
      </w:r>
      <w:r w:rsidR="0039020B" w:rsidRPr="00821ACB">
        <w:rPr>
          <w:color w:val="000000" w:themeColor="text1"/>
        </w:rPr>
        <w:t>was</w:t>
      </w:r>
      <w:r w:rsidR="00AE4C54" w:rsidRPr="00821ACB">
        <w:rPr>
          <w:color w:val="000000" w:themeColor="text1"/>
        </w:rPr>
        <w:t xml:space="preserve"> relatively cohesive in nature, 1.52 ± 0.002 kPa (cohesion) and 3.1</w:t>
      </w:r>
      <w:r w:rsidR="00EA6F5A" w:rsidRPr="00821ACB">
        <w:rPr>
          <w:color w:val="000000" w:themeColor="text1"/>
        </w:rPr>
        <w:t>4</w:t>
      </w:r>
      <w:r w:rsidR="00AE4C54" w:rsidRPr="00821ACB">
        <w:rPr>
          <w:color w:val="000000" w:themeColor="text1"/>
        </w:rPr>
        <w:t xml:space="preserve"> ± 0.030 (FF). Magnesium </w:t>
      </w:r>
      <w:r w:rsidR="00AC141A" w:rsidRPr="00821ACB">
        <w:rPr>
          <w:color w:val="000000" w:themeColor="text1"/>
        </w:rPr>
        <w:t xml:space="preserve">stearate, </w:t>
      </w:r>
      <w:r w:rsidR="00AE4C54" w:rsidRPr="00821ACB">
        <w:rPr>
          <w:color w:val="000000" w:themeColor="text1"/>
        </w:rPr>
        <w:t xml:space="preserve">as a </w:t>
      </w:r>
      <w:r w:rsidR="00AE4C54" w:rsidRPr="00821ACB">
        <w:rPr>
          <w:noProof/>
          <w:color w:val="000000" w:themeColor="text1"/>
        </w:rPr>
        <w:t>lubricant</w:t>
      </w:r>
      <w:r w:rsidR="00AC141A" w:rsidRPr="00821ACB">
        <w:rPr>
          <w:noProof/>
          <w:color w:val="000000" w:themeColor="text1"/>
        </w:rPr>
        <w:t>,</w:t>
      </w:r>
      <w:r w:rsidR="00AE4C54" w:rsidRPr="00821ACB">
        <w:rPr>
          <w:color w:val="000000" w:themeColor="text1"/>
        </w:rPr>
        <w:t xml:space="preserve"> can decrease the friction between particles and between particles and tablet press tooling</w:t>
      </w:r>
      <w:r w:rsidR="0019109B" w:rsidRPr="00821ACB">
        <w:rPr>
          <w:color w:val="000000" w:themeColor="text1"/>
        </w:rPr>
        <w:t xml:space="preserve"> </w:t>
      </w:r>
      <w:r w:rsidR="0019109B" w:rsidRPr="00821ACB">
        <w:rPr>
          <w:color w:val="000000" w:themeColor="text1"/>
        </w:rPr>
        <w:fldChar w:fldCharType="begin"/>
      </w:r>
      <w:r w:rsidR="001B0F36" w:rsidRPr="00821ACB">
        <w:rPr>
          <w:color w:val="000000" w:themeColor="text1"/>
        </w:rPr>
        <w:instrText xml:space="preserve"> ADDIN EN.CITE &lt;EndNote&gt;&lt;Cite&gt;&lt;Author&gt;Morin&lt;/Author&gt;&lt;Year&gt;2013&lt;/Year&gt;&lt;RecNum&gt;51&lt;/RecNum&gt;&lt;DisplayText&gt;(Morin and Briens, 2013)&lt;/DisplayText&gt;&lt;record&gt;&lt;rec-number&gt;51&lt;/rec-number&gt;&lt;foreign-keys&gt;&lt;key app="EN" db-id="d5fs0wsvp0f05ser9abpxz97rwr0et952ape" timestamp="1491558976"&gt;51&lt;/key&gt;&lt;/foreign-keys&gt;&lt;ref-type name="Journal Article"&gt;17&lt;/ref-type&gt;&lt;contributors&gt;&lt;authors&gt;&lt;author&gt;Morin, Garett&lt;/author&gt;&lt;author&gt;Briens, Lauren&lt;/author&gt;&lt;/authors&gt;&lt;/contributors&gt;&lt;titles&gt;&lt;title&gt;The effect of lubricants on powder flowability for pharmaceutical application&lt;/title&gt;&lt;secondary-title&gt;AAPS PharmSciTech&lt;/secondary-title&gt;&lt;/titles&gt;&lt;periodical&gt;&lt;full-title&gt;AAPS PharmSciTech&lt;/full-title&gt;&lt;/periodical&gt;&lt;pages&gt;1158-1168&lt;/pages&gt;&lt;volume&gt;14&lt;/volume&gt;&lt;number&gt;3&lt;/number&gt;&lt;dates&gt;&lt;year&gt;2013&lt;/year&gt;&lt;/dates&gt;&lt;isbn&gt;1530-9932&lt;/isbn&gt;&lt;urls&gt;&lt;/urls&gt;&lt;/record&gt;&lt;/Cite&gt;&lt;/EndNote&gt;</w:instrText>
      </w:r>
      <w:r w:rsidR="0019109B" w:rsidRPr="00821ACB">
        <w:rPr>
          <w:color w:val="000000" w:themeColor="text1"/>
        </w:rPr>
        <w:fldChar w:fldCharType="separate"/>
      </w:r>
      <w:r w:rsidR="00676EE1" w:rsidRPr="00821ACB">
        <w:rPr>
          <w:noProof/>
          <w:color w:val="000000" w:themeColor="text1"/>
        </w:rPr>
        <w:t>(</w:t>
      </w:r>
      <w:hyperlink w:anchor="_ENREF_23" w:tooltip="Morin, 2013 #51" w:history="1">
        <w:r w:rsidR="0093435E" w:rsidRPr="00821ACB">
          <w:rPr>
            <w:noProof/>
            <w:color w:val="000000" w:themeColor="text1"/>
          </w:rPr>
          <w:t>Morin and Briens, 2013</w:t>
        </w:r>
      </w:hyperlink>
      <w:r w:rsidR="00676EE1" w:rsidRPr="00821ACB">
        <w:rPr>
          <w:noProof/>
          <w:color w:val="000000" w:themeColor="text1"/>
        </w:rPr>
        <w:t>)</w:t>
      </w:r>
      <w:r w:rsidR="0019109B" w:rsidRPr="00821ACB">
        <w:rPr>
          <w:color w:val="000000" w:themeColor="text1"/>
        </w:rPr>
        <w:fldChar w:fldCharType="end"/>
      </w:r>
      <w:r w:rsidR="0019109B" w:rsidRPr="00821ACB">
        <w:rPr>
          <w:color w:val="000000" w:themeColor="text1"/>
        </w:rPr>
        <w:t>.</w:t>
      </w:r>
      <w:r w:rsidR="00AE4C54" w:rsidRPr="00821ACB">
        <w:rPr>
          <w:color w:val="000000" w:themeColor="text1"/>
        </w:rPr>
        <w:t xml:space="preserve"> </w:t>
      </w:r>
      <w:r w:rsidR="00F64B28" w:rsidRPr="00821ACB">
        <w:rPr>
          <w:color w:val="000000" w:themeColor="text1"/>
        </w:rPr>
        <w:t>It may also increase the cohesive nature of the powder</w:t>
      </w:r>
      <w:r w:rsidR="00AC141A" w:rsidRPr="00821ACB">
        <w:rPr>
          <w:color w:val="000000" w:themeColor="text1"/>
        </w:rPr>
        <w:t>,</w:t>
      </w:r>
      <w:r w:rsidR="00F64B28" w:rsidRPr="00821ACB">
        <w:rPr>
          <w:color w:val="000000" w:themeColor="text1"/>
        </w:rPr>
        <w:t xml:space="preserve"> depending on the API powder flow properties. For </w:t>
      </w:r>
      <w:r w:rsidR="00AC141A" w:rsidRPr="00821ACB">
        <w:rPr>
          <w:color w:val="000000" w:themeColor="text1"/>
        </w:rPr>
        <w:t xml:space="preserve">a </w:t>
      </w:r>
      <w:r w:rsidR="00F64B28" w:rsidRPr="00821ACB">
        <w:rPr>
          <w:color w:val="000000" w:themeColor="text1"/>
        </w:rPr>
        <w:t>less cohesive IBU batch (</w:t>
      </w:r>
      <w:r w:rsidR="00F64B28" w:rsidRPr="00821ACB">
        <w:rPr>
          <w:rFonts w:cs="Times New Roman"/>
          <w:color w:val="000000" w:themeColor="text1"/>
        </w:rPr>
        <w:t>d50=44.45 ± 1.71µm</w:t>
      </w:r>
      <w:r w:rsidR="00F64B28" w:rsidRPr="00821ACB">
        <w:rPr>
          <w:color w:val="000000" w:themeColor="text1"/>
        </w:rPr>
        <w:t>), increasing the weight fraction of magnesium stearate decreased the FF and increased the cohesion</w:t>
      </w:r>
      <w:r w:rsidR="005D16F6" w:rsidRPr="00821ACB">
        <w:rPr>
          <w:color w:val="000000" w:themeColor="text1"/>
        </w:rPr>
        <w:t xml:space="preserve"> of </w:t>
      </w:r>
      <w:r w:rsidR="00F64B28" w:rsidRPr="00821ACB">
        <w:rPr>
          <w:color w:val="000000" w:themeColor="text1"/>
        </w:rPr>
        <w:t>IBU</w:t>
      </w:r>
      <w:r w:rsidR="005A2FE1" w:rsidRPr="00821ACB">
        <w:rPr>
          <w:color w:val="000000" w:themeColor="text1"/>
        </w:rPr>
        <w:t xml:space="preserve"> </w:t>
      </w:r>
      <w:r w:rsidR="005A2FE1" w:rsidRPr="00821ACB">
        <w:rPr>
          <w:noProof/>
          <w:color w:val="000000" w:themeColor="text1"/>
        </w:rPr>
        <w:t>(</w:t>
      </w:r>
      <w:r w:rsidR="005A2FE1" w:rsidRPr="00821ACB">
        <w:rPr>
          <w:rFonts w:cs="Times New Roman"/>
          <w:noProof/>
          <w:color w:val="000000" w:themeColor="text1"/>
          <w:szCs w:val="24"/>
        </w:rPr>
        <w:t xml:space="preserve">supplementary data </w:t>
      </w:r>
      <w:r w:rsidR="0062560C" w:rsidRPr="00821ACB">
        <w:rPr>
          <w:noProof/>
          <w:color w:val="000000" w:themeColor="text1"/>
        </w:rPr>
        <w:t>F</w:t>
      </w:r>
      <w:r w:rsidR="005A2FE1" w:rsidRPr="00821ACB">
        <w:rPr>
          <w:noProof/>
          <w:color w:val="000000" w:themeColor="text1"/>
        </w:rPr>
        <w:t>ig. S</w:t>
      </w:r>
      <w:r w:rsidR="005A2FE1" w:rsidRPr="00821ACB">
        <w:rPr>
          <w:noProof/>
          <w:color w:val="000000" w:themeColor="text1"/>
          <w:vertAlign w:val="subscript"/>
        </w:rPr>
        <w:t>4</w:t>
      </w:r>
      <w:r w:rsidR="005A2FE1" w:rsidRPr="00821ACB">
        <w:rPr>
          <w:noProof/>
          <w:color w:val="000000" w:themeColor="text1"/>
        </w:rPr>
        <w:t xml:space="preserve">-2a and </w:t>
      </w:r>
      <w:r w:rsidR="0062560C" w:rsidRPr="00821ACB">
        <w:rPr>
          <w:noProof/>
          <w:color w:val="000000" w:themeColor="text1"/>
        </w:rPr>
        <w:t>2</w:t>
      </w:r>
      <w:r w:rsidR="005A2FE1" w:rsidRPr="00821ACB">
        <w:rPr>
          <w:noProof/>
          <w:color w:val="000000" w:themeColor="text1"/>
        </w:rPr>
        <w:t>b)</w:t>
      </w:r>
      <w:r w:rsidR="00F64B28" w:rsidRPr="00821ACB">
        <w:rPr>
          <w:noProof/>
          <w:color w:val="000000" w:themeColor="text1"/>
        </w:rPr>
        <w:t>.</w:t>
      </w:r>
      <w:r w:rsidR="00F64B28" w:rsidRPr="00821ACB">
        <w:rPr>
          <w:color w:val="000000" w:themeColor="text1"/>
        </w:rPr>
        <w:t xml:space="preserve"> </w:t>
      </w:r>
      <w:r w:rsidR="005A2FE1" w:rsidRPr="00821ACB">
        <w:rPr>
          <w:color w:val="000000" w:themeColor="text1"/>
        </w:rPr>
        <w:t xml:space="preserve">The addition of magnesium stearate to this batch also led to a decrease in </w:t>
      </w:r>
      <w:r w:rsidR="005A2FE1" w:rsidRPr="00821ACB">
        <w:rPr>
          <w:noProof/>
          <w:color w:val="000000" w:themeColor="text1"/>
        </w:rPr>
        <w:t>WFA</w:t>
      </w:r>
      <w:r w:rsidR="00424612" w:rsidRPr="00821ACB">
        <w:rPr>
          <w:noProof/>
          <w:color w:val="000000" w:themeColor="text1"/>
        </w:rPr>
        <w:t xml:space="preserve"> </w:t>
      </w:r>
      <w:r w:rsidR="0062560C" w:rsidRPr="00821ACB">
        <w:rPr>
          <w:noProof/>
          <w:color w:val="000000" w:themeColor="text1"/>
        </w:rPr>
        <w:t>(F</w:t>
      </w:r>
      <w:r w:rsidR="00D56A21" w:rsidRPr="00821ACB">
        <w:rPr>
          <w:noProof/>
          <w:color w:val="000000" w:themeColor="text1"/>
        </w:rPr>
        <w:t>ig. 6</w:t>
      </w:r>
      <w:r w:rsidR="003716C1" w:rsidRPr="00821ACB">
        <w:rPr>
          <w:noProof/>
          <w:color w:val="000000" w:themeColor="text1"/>
        </w:rPr>
        <w:t>b)</w:t>
      </w:r>
      <w:r w:rsidR="005D16F6" w:rsidRPr="00821ACB">
        <w:rPr>
          <w:color w:val="000000" w:themeColor="text1"/>
        </w:rPr>
        <w:t xml:space="preserve">. </w:t>
      </w:r>
      <w:r w:rsidR="00424612" w:rsidRPr="00821ACB">
        <w:rPr>
          <w:color w:val="000000" w:themeColor="text1"/>
        </w:rPr>
        <w:t>The m</w:t>
      </w:r>
      <w:r w:rsidR="005D16F6" w:rsidRPr="00821ACB">
        <w:rPr>
          <w:color w:val="000000" w:themeColor="text1"/>
        </w:rPr>
        <w:t xml:space="preserve">agnesium </w:t>
      </w:r>
      <w:r w:rsidR="00BE6794" w:rsidRPr="00821ACB">
        <w:rPr>
          <w:color w:val="000000" w:themeColor="text1"/>
        </w:rPr>
        <w:t>stearate might</w:t>
      </w:r>
      <w:r w:rsidR="005D16F6" w:rsidRPr="00821ACB">
        <w:rPr>
          <w:color w:val="000000" w:themeColor="text1"/>
        </w:rPr>
        <w:t xml:space="preserve"> </w:t>
      </w:r>
      <w:r w:rsidR="005D16F6" w:rsidRPr="00821ACB">
        <w:rPr>
          <w:noProof/>
          <w:color w:val="000000" w:themeColor="text1"/>
        </w:rPr>
        <w:t>reduce</w:t>
      </w:r>
      <w:r w:rsidR="005D16F6" w:rsidRPr="00821ACB">
        <w:rPr>
          <w:color w:val="000000" w:themeColor="text1"/>
        </w:rPr>
        <w:t xml:space="preserve"> the friction between powder particles and the surface of the wall friction accessory</w:t>
      </w:r>
      <w:r w:rsidR="00741509" w:rsidRPr="00821ACB">
        <w:rPr>
          <w:color w:val="000000" w:themeColor="text1"/>
        </w:rPr>
        <w:t>,</w:t>
      </w:r>
      <w:r w:rsidR="005D16F6" w:rsidRPr="00821ACB">
        <w:rPr>
          <w:color w:val="000000" w:themeColor="text1"/>
        </w:rPr>
        <w:t xml:space="preserve"> as well as </w:t>
      </w:r>
      <w:r w:rsidR="005D16F6" w:rsidRPr="00821ACB">
        <w:rPr>
          <w:noProof/>
          <w:color w:val="000000" w:themeColor="text1"/>
        </w:rPr>
        <w:t>increase</w:t>
      </w:r>
      <w:r w:rsidR="005D16F6" w:rsidRPr="00821ACB">
        <w:rPr>
          <w:color w:val="000000" w:themeColor="text1"/>
        </w:rPr>
        <w:t xml:space="preserve"> the cohesiveness of the powder. </w:t>
      </w:r>
      <w:r w:rsidR="00BE6794" w:rsidRPr="00821ACB">
        <w:rPr>
          <w:color w:val="000000" w:themeColor="text1"/>
        </w:rPr>
        <w:t>T</w:t>
      </w:r>
      <w:r w:rsidR="005D16F6" w:rsidRPr="00821ACB">
        <w:rPr>
          <w:color w:val="000000" w:themeColor="text1"/>
        </w:rPr>
        <w:t xml:space="preserve">he relation between WFA and FF </w:t>
      </w:r>
      <w:r w:rsidR="00BE6794" w:rsidRPr="00821ACB">
        <w:rPr>
          <w:color w:val="000000" w:themeColor="text1"/>
        </w:rPr>
        <w:t>was governed by</w:t>
      </w:r>
      <w:r w:rsidR="005D16F6" w:rsidRPr="00821ACB">
        <w:rPr>
          <w:color w:val="000000" w:themeColor="text1"/>
        </w:rPr>
        <w:t xml:space="preserve"> the flow properties of the </w:t>
      </w:r>
      <w:r w:rsidR="00BE6794" w:rsidRPr="00821ACB">
        <w:rPr>
          <w:color w:val="000000" w:themeColor="text1"/>
        </w:rPr>
        <w:t>pure IBU</w:t>
      </w:r>
      <w:r w:rsidR="005D16F6" w:rsidRPr="00821ACB">
        <w:rPr>
          <w:color w:val="000000" w:themeColor="text1"/>
        </w:rPr>
        <w:t xml:space="preserve">, </w:t>
      </w:r>
      <w:r w:rsidR="00BE6794" w:rsidRPr="00821ACB">
        <w:rPr>
          <w:color w:val="000000" w:themeColor="text1"/>
        </w:rPr>
        <w:t xml:space="preserve">the flow properties of the </w:t>
      </w:r>
      <w:r w:rsidR="005D16F6" w:rsidRPr="00821ACB">
        <w:rPr>
          <w:color w:val="000000" w:themeColor="text1"/>
        </w:rPr>
        <w:t>excipients and their function in the formulation.</w:t>
      </w:r>
      <w:r w:rsidR="007B4CF4" w:rsidRPr="00821ACB">
        <w:rPr>
          <w:color w:val="000000" w:themeColor="text1"/>
        </w:rPr>
        <w:t xml:space="preserve"> The WFA and FF </w:t>
      </w:r>
      <w:r w:rsidR="0062560C" w:rsidRPr="00821ACB">
        <w:rPr>
          <w:color w:val="000000" w:themeColor="text1"/>
        </w:rPr>
        <w:t>were</w:t>
      </w:r>
      <w:r w:rsidR="007B4CF4" w:rsidRPr="00821ACB">
        <w:rPr>
          <w:color w:val="000000" w:themeColor="text1"/>
        </w:rPr>
        <w:t xml:space="preserve"> negatively correlated </w:t>
      </w:r>
      <w:r w:rsidR="00B827C8" w:rsidRPr="00821ACB">
        <w:rPr>
          <w:color w:val="000000" w:themeColor="text1"/>
        </w:rPr>
        <w:t xml:space="preserve">for binary mixtures </w:t>
      </w:r>
      <w:r w:rsidR="00AC141A" w:rsidRPr="00821ACB">
        <w:rPr>
          <w:color w:val="000000" w:themeColor="text1"/>
        </w:rPr>
        <w:t xml:space="preserve">incorporating </w:t>
      </w:r>
      <w:r w:rsidR="007B4CF4" w:rsidRPr="00821ACB">
        <w:rPr>
          <w:color w:val="000000" w:themeColor="text1"/>
        </w:rPr>
        <w:t xml:space="preserve">free-flowing excipients, </w:t>
      </w:r>
      <w:r w:rsidR="00AC141A" w:rsidRPr="00821ACB">
        <w:rPr>
          <w:color w:val="000000" w:themeColor="text1"/>
        </w:rPr>
        <w:t xml:space="preserve">such as </w:t>
      </w:r>
      <w:r w:rsidR="007B4CF4" w:rsidRPr="00821ACB">
        <w:rPr>
          <w:color w:val="000000" w:themeColor="text1"/>
        </w:rPr>
        <w:t xml:space="preserve">MCC, whereas </w:t>
      </w:r>
      <w:r w:rsidR="00B827C8" w:rsidRPr="00821ACB">
        <w:rPr>
          <w:color w:val="000000" w:themeColor="text1"/>
        </w:rPr>
        <w:t xml:space="preserve">they </w:t>
      </w:r>
      <w:r w:rsidR="0062560C" w:rsidRPr="00821ACB">
        <w:rPr>
          <w:color w:val="000000" w:themeColor="text1"/>
        </w:rPr>
        <w:t>were</w:t>
      </w:r>
      <w:r w:rsidR="00B827C8" w:rsidRPr="00821ACB">
        <w:rPr>
          <w:color w:val="000000" w:themeColor="text1"/>
        </w:rPr>
        <w:t xml:space="preserve"> positively correlated for binary mixtures </w:t>
      </w:r>
      <w:r w:rsidR="00AC141A" w:rsidRPr="00821ACB">
        <w:rPr>
          <w:color w:val="000000" w:themeColor="text1"/>
        </w:rPr>
        <w:t xml:space="preserve">incorporating </w:t>
      </w:r>
      <w:r w:rsidR="007B4CF4" w:rsidRPr="00821ACB">
        <w:rPr>
          <w:color w:val="000000" w:themeColor="text1"/>
        </w:rPr>
        <w:t>cohesive lubrican</w:t>
      </w:r>
      <w:r w:rsidR="00B827C8" w:rsidRPr="00821ACB">
        <w:rPr>
          <w:color w:val="000000" w:themeColor="text1"/>
        </w:rPr>
        <w:t xml:space="preserve">ts, </w:t>
      </w:r>
      <w:r w:rsidR="00AC141A" w:rsidRPr="00821ACB">
        <w:rPr>
          <w:color w:val="000000" w:themeColor="text1"/>
        </w:rPr>
        <w:t xml:space="preserve">such as </w:t>
      </w:r>
      <w:r w:rsidR="007B4CF4" w:rsidRPr="00821ACB">
        <w:rPr>
          <w:color w:val="000000" w:themeColor="text1"/>
        </w:rPr>
        <w:t>magnesium stearate</w:t>
      </w:r>
      <w:r w:rsidR="00B827C8" w:rsidRPr="00821ACB">
        <w:rPr>
          <w:color w:val="000000" w:themeColor="text1"/>
        </w:rPr>
        <w:t>.</w:t>
      </w:r>
      <w:r w:rsidR="0077409D" w:rsidRPr="00821ACB">
        <w:rPr>
          <w:color w:val="000000" w:themeColor="text1"/>
        </w:rPr>
        <w:t xml:space="preserve"> </w:t>
      </w:r>
      <w:r w:rsidR="00923181" w:rsidRPr="00821ACB">
        <w:rPr>
          <w:color w:val="000000" w:themeColor="text1"/>
        </w:rPr>
        <w:t>This suggests that</w:t>
      </w:r>
      <w:r w:rsidR="00B827C8" w:rsidRPr="00821ACB">
        <w:rPr>
          <w:color w:val="000000" w:themeColor="text1"/>
        </w:rPr>
        <w:t xml:space="preserve"> wall friction angle </w:t>
      </w:r>
      <w:r w:rsidR="00AC141A" w:rsidRPr="00821ACB">
        <w:rPr>
          <w:color w:val="000000" w:themeColor="text1"/>
        </w:rPr>
        <w:t xml:space="preserve">measurement </w:t>
      </w:r>
      <w:r w:rsidR="00B827C8" w:rsidRPr="00821ACB">
        <w:rPr>
          <w:color w:val="000000" w:themeColor="text1"/>
        </w:rPr>
        <w:t xml:space="preserve">can be used to optimize the lubricant composition to minimise sticking properties for non-cohesive powder. </w:t>
      </w:r>
    </w:p>
    <w:p w14:paraId="4D877CDB" w14:textId="775CF48F" w:rsidR="00441442" w:rsidRPr="00821ACB" w:rsidRDefault="00F77ED3" w:rsidP="008A7DEA">
      <w:pPr>
        <w:spacing w:after="0" w:line="480" w:lineRule="auto"/>
        <w:jc w:val="both"/>
        <w:rPr>
          <w:color w:val="000000" w:themeColor="text1"/>
        </w:rPr>
      </w:pPr>
      <w:r w:rsidRPr="00821ACB">
        <w:rPr>
          <w:color w:val="000000" w:themeColor="text1"/>
        </w:rPr>
        <w:t xml:space="preserve">The </w:t>
      </w:r>
      <w:r w:rsidR="0077409D" w:rsidRPr="00821ACB">
        <w:rPr>
          <w:color w:val="000000" w:themeColor="text1"/>
        </w:rPr>
        <w:t xml:space="preserve">CMPs of </w:t>
      </w:r>
      <w:r w:rsidR="00B56499" w:rsidRPr="00821ACB">
        <w:rPr>
          <w:color w:val="000000" w:themeColor="text1"/>
        </w:rPr>
        <w:t>the IBU-MCC binary mixtures</w:t>
      </w:r>
      <w:r w:rsidR="0077409D" w:rsidRPr="00821ACB">
        <w:rPr>
          <w:color w:val="000000" w:themeColor="text1"/>
        </w:rPr>
        <w:t xml:space="preserve"> </w:t>
      </w:r>
      <w:r w:rsidR="008A7DEA" w:rsidRPr="00821ACB">
        <w:rPr>
          <w:color w:val="000000" w:themeColor="text1"/>
        </w:rPr>
        <w:t xml:space="preserve">for shear cell and wall friction flow parameters </w:t>
      </w:r>
      <w:r w:rsidR="0077409D" w:rsidRPr="00821ACB">
        <w:rPr>
          <w:color w:val="000000" w:themeColor="text1"/>
        </w:rPr>
        <w:t xml:space="preserve">were </w:t>
      </w:r>
      <w:r w:rsidR="008A7DEA" w:rsidRPr="00821ACB">
        <w:rPr>
          <w:color w:val="000000" w:themeColor="text1"/>
        </w:rPr>
        <w:t>SSA, d50 and D[4,3] based on single linear regression analysis</w:t>
      </w:r>
      <w:r w:rsidRPr="00821ACB">
        <w:rPr>
          <w:color w:val="000000" w:themeColor="text1"/>
        </w:rPr>
        <w:t xml:space="preserve"> </w:t>
      </w:r>
      <w:r w:rsidR="00B56499" w:rsidRPr="00821ACB">
        <w:rPr>
          <w:color w:val="000000" w:themeColor="text1"/>
        </w:rPr>
        <w:t>(</w:t>
      </w:r>
      <w:r w:rsidR="00B56499" w:rsidRPr="00821ACB">
        <w:rPr>
          <w:rFonts w:cs="Times New Roman"/>
          <w:color w:val="000000" w:themeColor="text1"/>
          <w:szCs w:val="24"/>
        </w:rPr>
        <w:t xml:space="preserve">supplementary data </w:t>
      </w:r>
      <w:r w:rsidR="00B56499" w:rsidRPr="00821ACB">
        <w:rPr>
          <w:color w:val="000000" w:themeColor="text1"/>
        </w:rPr>
        <w:t xml:space="preserve">fig. </w:t>
      </w:r>
      <w:r w:rsidR="00B56499" w:rsidRPr="00821ACB">
        <w:rPr>
          <w:color w:val="000000" w:themeColor="text1"/>
        </w:rPr>
        <w:lastRenderedPageBreak/>
        <w:t>S</w:t>
      </w:r>
      <w:r w:rsidR="00B56499" w:rsidRPr="00821ACB">
        <w:rPr>
          <w:color w:val="000000" w:themeColor="text1"/>
          <w:vertAlign w:val="subscript"/>
        </w:rPr>
        <w:t>4</w:t>
      </w:r>
      <w:r w:rsidR="00B56499" w:rsidRPr="00821ACB">
        <w:rPr>
          <w:color w:val="000000" w:themeColor="text1"/>
        </w:rPr>
        <w:t xml:space="preserve">-3). </w:t>
      </w:r>
      <w:r w:rsidR="0077409D" w:rsidRPr="00821ACB">
        <w:rPr>
          <w:color w:val="000000" w:themeColor="text1"/>
        </w:rPr>
        <w:t xml:space="preserve">High quality </w:t>
      </w:r>
      <w:r w:rsidR="00AE4C54" w:rsidRPr="00821ACB">
        <w:rPr>
          <w:color w:val="000000" w:themeColor="text1"/>
        </w:rPr>
        <w:t>MLR models</w:t>
      </w:r>
      <w:r w:rsidR="008A7DEA" w:rsidRPr="00821ACB">
        <w:rPr>
          <w:color w:val="000000" w:themeColor="text1"/>
        </w:rPr>
        <w:t xml:space="preserve"> (p&lt;0.05, </w:t>
      </w:r>
      <w:r w:rsidR="0077409D" w:rsidRPr="00821ACB">
        <w:rPr>
          <w:rFonts w:cs="Times New Roman"/>
          <w:color w:val="000000" w:themeColor="text1"/>
          <w:szCs w:val="24"/>
        </w:rPr>
        <w:t>supplementary data table S</w:t>
      </w:r>
      <w:r w:rsidR="0077409D" w:rsidRPr="00821ACB">
        <w:rPr>
          <w:rFonts w:cs="Times New Roman"/>
          <w:color w:val="000000" w:themeColor="text1"/>
          <w:szCs w:val="24"/>
          <w:vertAlign w:val="subscript"/>
        </w:rPr>
        <w:t>4</w:t>
      </w:r>
      <w:r w:rsidR="0077409D" w:rsidRPr="00821ACB">
        <w:rPr>
          <w:rFonts w:cs="Times New Roman"/>
          <w:color w:val="000000" w:themeColor="text1"/>
          <w:szCs w:val="24"/>
        </w:rPr>
        <w:t>-2 for ANOVA table</w:t>
      </w:r>
      <w:r w:rsidR="0077409D" w:rsidRPr="00821ACB">
        <w:rPr>
          <w:color w:val="000000" w:themeColor="text1"/>
        </w:rPr>
        <w:t xml:space="preserve">) </w:t>
      </w:r>
      <w:r w:rsidR="00AE4C54" w:rsidRPr="00821ACB">
        <w:rPr>
          <w:color w:val="000000" w:themeColor="text1"/>
        </w:rPr>
        <w:t xml:space="preserve">with acceptable prediction capacity </w:t>
      </w:r>
      <w:r w:rsidR="008A7DEA" w:rsidRPr="00821ACB">
        <w:rPr>
          <w:color w:val="000000" w:themeColor="text1"/>
        </w:rPr>
        <w:t xml:space="preserve">were </w:t>
      </w:r>
      <w:r w:rsidR="00AE4C54" w:rsidRPr="00821ACB">
        <w:rPr>
          <w:color w:val="000000" w:themeColor="text1"/>
        </w:rPr>
        <w:t xml:space="preserve">developed for WFA, WFA(O) and cohesion from </w:t>
      </w:r>
      <w:r w:rsidR="00EF5EF6" w:rsidRPr="00821ACB">
        <w:rPr>
          <w:color w:val="000000" w:themeColor="text1"/>
        </w:rPr>
        <w:t xml:space="preserve">the </w:t>
      </w:r>
      <w:r w:rsidR="00923181" w:rsidRPr="00821ACB">
        <w:rPr>
          <w:color w:val="000000" w:themeColor="text1"/>
        </w:rPr>
        <w:t>most significant</w:t>
      </w:r>
      <w:r w:rsidR="00EF5EF6" w:rsidRPr="00821ACB">
        <w:rPr>
          <w:color w:val="000000" w:themeColor="text1"/>
        </w:rPr>
        <w:t xml:space="preserve"> </w:t>
      </w:r>
      <w:r w:rsidR="00AE4C54" w:rsidRPr="00821ACB">
        <w:rPr>
          <w:color w:val="000000" w:themeColor="text1"/>
        </w:rPr>
        <w:t xml:space="preserve">particle size distribution data </w:t>
      </w:r>
      <w:r w:rsidR="00EF5EF6" w:rsidRPr="00821ACB">
        <w:rPr>
          <w:color w:val="000000" w:themeColor="text1"/>
        </w:rPr>
        <w:t xml:space="preserve">(d50, SSA, D[4,3] and D[3,2]) </w:t>
      </w:r>
      <w:r w:rsidR="00AE4C54" w:rsidRPr="00821ACB">
        <w:rPr>
          <w:color w:val="000000" w:themeColor="text1"/>
        </w:rPr>
        <w:t>of binary mixtures of IBU and MCC</w:t>
      </w:r>
      <w:r w:rsidR="008A7DEA" w:rsidRPr="00821ACB">
        <w:rPr>
          <w:color w:val="000000" w:themeColor="text1"/>
        </w:rPr>
        <w:t xml:space="preserve"> (</w:t>
      </w:r>
      <w:r w:rsidR="0062560C" w:rsidRPr="00821ACB">
        <w:rPr>
          <w:color w:val="000000" w:themeColor="text1"/>
        </w:rPr>
        <w:t>F</w:t>
      </w:r>
      <w:r w:rsidR="00BA636E" w:rsidRPr="00821ACB">
        <w:rPr>
          <w:color w:val="000000" w:themeColor="text1"/>
        </w:rPr>
        <w:t>ig. 7</w:t>
      </w:r>
      <w:r w:rsidR="008A7DEA" w:rsidRPr="00821ACB">
        <w:rPr>
          <w:color w:val="000000" w:themeColor="text1"/>
        </w:rPr>
        <w:t>a, b and c)</w:t>
      </w:r>
      <w:r w:rsidR="00AE4C54" w:rsidRPr="00821ACB">
        <w:rPr>
          <w:color w:val="000000" w:themeColor="text1"/>
        </w:rPr>
        <w:t xml:space="preserve">. </w:t>
      </w:r>
      <w:r w:rsidR="008A7DEA" w:rsidRPr="00821ACB">
        <w:rPr>
          <w:color w:val="000000" w:themeColor="text1"/>
        </w:rPr>
        <w:t>The SSA was the most significant variable for all MLR models (p&lt;0.05)</w:t>
      </w:r>
      <w:r w:rsidR="002D40F6" w:rsidRPr="00821ACB">
        <w:rPr>
          <w:color w:val="000000" w:themeColor="text1"/>
        </w:rPr>
        <w:t>,</w:t>
      </w:r>
      <w:r w:rsidR="008A7DEA" w:rsidRPr="00821ACB">
        <w:rPr>
          <w:color w:val="000000" w:themeColor="text1"/>
        </w:rPr>
        <w:t xml:space="preserve"> except for FF (</w:t>
      </w:r>
      <w:r w:rsidR="008A7DEA" w:rsidRPr="00821ACB">
        <w:rPr>
          <w:rFonts w:cs="Times New Roman"/>
          <w:color w:val="000000" w:themeColor="text1"/>
          <w:szCs w:val="24"/>
        </w:rPr>
        <w:t>supplementary data table S</w:t>
      </w:r>
      <w:r w:rsidR="008A7DEA" w:rsidRPr="00821ACB">
        <w:rPr>
          <w:rFonts w:cs="Times New Roman"/>
          <w:color w:val="000000" w:themeColor="text1"/>
          <w:szCs w:val="24"/>
          <w:vertAlign w:val="subscript"/>
        </w:rPr>
        <w:t>4</w:t>
      </w:r>
      <w:r w:rsidR="008A7DEA" w:rsidRPr="00821ACB">
        <w:rPr>
          <w:rFonts w:cs="Times New Roman"/>
          <w:color w:val="000000" w:themeColor="text1"/>
          <w:szCs w:val="24"/>
        </w:rPr>
        <w:t>-2 for ANOVA table)</w:t>
      </w:r>
      <w:r w:rsidR="008A7DEA" w:rsidRPr="00821ACB">
        <w:rPr>
          <w:color w:val="000000" w:themeColor="text1"/>
        </w:rPr>
        <w:t xml:space="preserve">. </w:t>
      </w:r>
      <w:r w:rsidR="00AE4C54" w:rsidRPr="00821ACB">
        <w:rPr>
          <w:color w:val="000000" w:themeColor="text1"/>
        </w:rPr>
        <w:t xml:space="preserve">The quality of </w:t>
      </w:r>
      <w:r w:rsidR="002D40F6" w:rsidRPr="00821ACB">
        <w:rPr>
          <w:color w:val="000000" w:themeColor="text1"/>
        </w:rPr>
        <w:t xml:space="preserve">the </w:t>
      </w:r>
      <w:r w:rsidR="00AE4C54" w:rsidRPr="00821ACB">
        <w:rPr>
          <w:color w:val="000000" w:themeColor="text1"/>
        </w:rPr>
        <w:t xml:space="preserve">MLR model </w:t>
      </w:r>
      <w:r w:rsidR="0070263C" w:rsidRPr="00821ACB">
        <w:rPr>
          <w:color w:val="000000" w:themeColor="text1"/>
        </w:rPr>
        <w:t>for</w:t>
      </w:r>
      <w:r w:rsidR="00AE4C54" w:rsidRPr="00821ACB">
        <w:rPr>
          <w:color w:val="000000" w:themeColor="text1"/>
        </w:rPr>
        <w:t xml:space="preserve"> FF </w:t>
      </w:r>
      <w:r w:rsidR="00E34364" w:rsidRPr="00821ACB">
        <w:rPr>
          <w:color w:val="000000" w:themeColor="text1"/>
        </w:rPr>
        <w:t xml:space="preserve">for </w:t>
      </w:r>
      <w:r w:rsidR="00F64B28" w:rsidRPr="00821ACB">
        <w:rPr>
          <w:color w:val="000000" w:themeColor="text1"/>
        </w:rPr>
        <w:t>binary m</w:t>
      </w:r>
      <w:r w:rsidR="0070263C" w:rsidRPr="00821ACB">
        <w:rPr>
          <w:color w:val="000000" w:themeColor="text1"/>
        </w:rPr>
        <w:t>ixture</w:t>
      </w:r>
      <w:r w:rsidR="00F64B28" w:rsidRPr="00821ACB">
        <w:rPr>
          <w:color w:val="000000" w:themeColor="text1"/>
        </w:rPr>
        <w:t>s</w:t>
      </w:r>
      <w:r w:rsidR="0070263C" w:rsidRPr="00821ACB">
        <w:rPr>
          <w:color w:val="000000" w:themeColor="text1"/>
        </w:rPr>
        <w:t xml:space="preserve"> </w:t>
      </w:r>
      <w:r w:rsidR="00AE4C54" w:rsidRPr="00821ACB">
        <w:rPr>
          <w:color w:val="000000" w:themeColor="text1"/>
        </w:rPr>
        <w:t xml:space="preserve">was </w:t>
      </w:r>
      <w:r w:rsidR="008A7DEA" w:rsidRPr="00821ACB">
        <w:rPr>
          <w:color w:val="000000" w:themeColor="text1"/>
        </w:rPr>
        <w:t xml:space="preserve">also </w:t>
      </w:r>
      <w:r w:rsidR="00AE4C54" w:rsidRPr="00821ACB">
        <w:rPr>
          <w:color w:val="000000" w:themeColor="text1"/>
        </w:rPr>
        <w:t>relatively</w:t>
      </w:r>
      <w:r w:rsidR="002D40F6" w:rsidRPr="00821ACB">
        <w:rPr>
          <w:color w:val="000000" w:themeColor="text1"/>
        </w:rPr>
        <w:t xml:space="preserve"> poor (</w:t>
      </w:r>
      <w:r w:rsidR="0062560C" w:rsidRPr="00821ACB">
        <w:rPr>
          <w:color w:val="000000" w:themeColor="text1"/>
        </w:rPr>
        <w:t>F</w:t>
      </w:r>
      <w:r w:rsidR="00BA636E" w:rsidRPr="00821ACB">
        <w:rPr>
          <w:color w:val="000000" w:themeColor="text1"/>
        </w:rPr>
        <w:t>ig. 7</w:t>
      </w:r>
      <w:r w:rsidR="002D40F6" w:rsidRPr="00821ACB">
        <w:rPr>
          <w:color w:val="000000" w:themeColor="text1"/>
        </w:rPr>
        <w:t xml:space="preserve">d), as was </w:t>
      </w:r>
      <w:r w:rsidR="00E34364" w:rsidRPr="00821ACB">
        <w:rPr>
          <w:color w:val="000000" w:themeColor="text1"/>
        </w:rPr>
        <w:t xml:space="preserve">the case </w:t>
      </w:r>
      <w:r w:rsidR="002D40F6" w:rsidRPr="00821ACB">
        <w:rPr>
          <w:color w:val="000000" w:themeColor="text1"/>
        </w:rPr>
        <w:t>for</w:t>
      </w:r>
      <w:r w:rsidR="00923181" w:rsidRPr="00821ACB">
        <w:rPr>
          <w:color w:val="000000" w:themeColor="text1"/>
        </w:rPr>
        <w:t xml:space="preserve"> single component systems</w:t>
      </w:r>
      <w:r w:rsidR="008F66BA" w:rsidRPr="00821ACB">
        <w:rPr>
          <w:color w:val="000000" w:themeColor="text1"/>
        </w:rPr>
        <w:t xml:space="preserve">. This suggests that additional </w:t>
      </w:r>
      <w:r w:rsidR="00103A55" w:rsidRPr="00821ACB">
        <w:rPr>
          <w:color w:val="000000" w:themeColor="text1"/>
        </w:rPr>
        <w:t xml:space="preserve">particle </w:t>
      </w:r>
      <w:r w:rsidR="008F66BA" w:rsidRPr="00821ACB">
        <w:rPr>
          <w:color w:val="000000" w:themeColor="text1"/>
        </w:rPr>
        <w:t>physic</w:t>
      </w:r>
      <w:r w:rsidR="00103A55" w:rsidRPr="00821ACB">
        <w:rPr>
          <w:color w:val="000000" w:themeColor="text1"/>
        </w:rPr>
        <w:t xml:space="preserve">al properties other than particle size are required to develop an </w:t>
      </w:r>
      <w:r w:rsidR="00103A55" w:rsidRPr="00821ACB">
        <w:rPr>
          <w:noProof/>
          <w:color w:val="000000" w:themeColor="text1"/>
        </w:rPr>
        <w:t>acceptable</w:t>
      </w:r>
      <w:r w:rsidR="00103A55" w:rsidRPr="00821ACB">
        <w:rPr>
          <w:color w:val="000000" w:themeColor="text1"/>
        </w:rPr>
        <w:t xml:space="preserve"> predictive model for FF. </w:t>
      </w:r>
      <w:r w:rsidR="008F66BA" w:rsidRPr="00821ACB">
        <w:rPr>
          <w:color w:val="000000" w:themeColor="text1"/>
        </w:rPr>
        <w:t xml:space="preserve"> </w:t>
      </w:r>
    </w:p>
    <w:p w14:paraId="4A192B6D" w14:textId="786C4E94" w:rsidR="001C7D29" w:rsidRPr="00821ACB" w:rsidRDefault="00196DF2" w:rsidP="0005549A">
      <w:pPr>
        <w:pStyle w:val="ListParagraph"/>
        <w:keepNext/>
        <w:numPr>
          <w:ilvl w:val="1"/>
          <w:numId w:val="12"/>
        </w:numPr>
        <w:spacing w:before="240" w:after="120" w:line="480" w:lineRule="auto"/>
        <w:ind w:left="505" w:hanging="505"/>
        <w:contextualSpacing w:val="0"/>
        <w:rPr>
          <w:rFonts w:cs="Times New Roman"/>
          <w:b/>
          <w:i/>
          <w:color w:val="000000" w:themeColor="text1"/>
          <w:szCs w:val="24"/>
        </w:rPr>
      </w:pPr>
      <w:r w:rsidRPr="00821ACB">
        <w:rPr>
          <w:rFonts w:cs="Times New Roman"/>
          <w:b/>
          <w:i/>
          <w:color w:val="000000" w:themeColor="text1"/>
          <w:szCs w:val="24"/>
        </w:rPr>
        <w:t>C</w:t>
      </w:r>
      <w:r w:rsidR="00B95B1B" w:rsidRPr="00821ACB">
        <w:rPr>
          <w:rFonts w:cs="Times New Roman"/>
          <w:b/>
          <w:i/>
          <w:color w:val="000000" w:themeColor="text1"/>
          <w:szCs w:val="24"/>
        </w:rPr>
        <w:t xml:space="preserve">ompactability and </w:t>
      </w:r>
      <w:r w:rsidR="0088373C" w:rsidRPr="00821ACB">
        <w:rPr>
          <w:rFonts w:cs="Times New Roman"/>
          <w:b/>
          <w:i/>
          <w:color w:val="000000" w:themeColor="text1"/>
          <w:szCs w:val="24"/>
        </w:rPr>
        <w:t>tensile s</w:t>
      </w:r>
      <w:r w:rsidRPr="00821ACB">
        <w:rPr>
          <w:rFonts w:cs="Times New Roman"/>
          <w:b/>
          <w:i/>
          <w:color w:val="000000" w:themeColor="text1"/>
          <w:szCs w:val="24"/>
        </w:rPr>
        <w:t>trength of IBU</w:t>
      </w:r>
      <w:r w:rsidR="00982338" w:rsidRPr="00821ACB">
        <w:rPr>
          <w:rFonts w:cs="Times New Roman"/>
          <w:b/>
          <w:i/>
          <w:color w:val="000000" w:themeColor="text1"/>
          <w:szCs w:val="24"/>
        </w:rPr>
        <w:t xml:space="preserve"> </w:t>
      </w:r>
      <w:r w:rsidR="0088373C" w:rsidRPr="00821ACB">
        <w:rPr>
          <w:rFonts w:cs="Times New Roman"/>
          <w:b/>
          <w:i/>
          <w:color w:val="000000" w:themeColor="text1"/>
          <w:szCs w:val="24"/>
        </w:rPr>
        <w:t>p</w:t>
      </w:r>
      <w:r w:rsidRPr="00821ACB">
        <w:rPr>
          <w:rFonts w:cs="Times New Roman"/>
          <w:b/>
          <w:i/>
          <w:color w:val="000000" w:themeColor="text1"/>
          <w:szCs w:val="24"/>
        </w:rPr>
        <w:t>owde</w:t>
      </w:r>
      <w:r w:rsidR="0088373C" w:rsidRPr="00821ACB">
        <w:rPr>
          <w:rFonts w:cs="Times New Roman"/>
          <w:b/>
          <w:i/>
          <w:color w:val="000000" w:themeColor="text1"/>
          <w:szCs w:val="24"/>
        </w:rPr>
        <w:t>rs and t</w:t>
      </w:r>
      <w:r w:rsidRPr="00821ACB">
        <w:rPr>
          <w:rFonts w:cs="Times New Roman"/>
          <w:b/>
          <w:i/>
          <w:color w:val="000000" w:themeColor="text1"/>
          <w:szCs w:val="24"/>
        </w:rPr>
        <w:t>ablet</w:t>
      </w:r>
      <w:r w:rsidR="003D5989" w:rsidRPr="00821ACB">
        <w:rPr>
          <w:rFonts w:cs="Times New Roman"/>
          <w:b/>
          <w:i/>
          <w:color w:val="000000" w:themeColor="text1"/>
          <w:szCs w:val="24"/>
        </w:rPr>
        <w:t>s</w:t>
      </w:r>
      <w:r w:rsidR="00982338" w:rsidRPr="00821ACB">
        <w:rPr>
          <w:rFonts w:cs="Times New Roman"/>
          <w:b/>
          <w:i/>
          <w:color w:val="000000" w:themeColor="text1"/>
          <w:szCs w:val="24"/>
        </w:rPr>
        <w:t xml:space="preserve"> </w:t>
      </w:r>
    </w:p>
    <w:p w14:paraId="42A3D674" w14:textId="3F4C9CE1" w:rsidR="009A2A41" w:rsidRPr="00821ACB" w:rsidRDefault="00BD4292" w:rsidP="001B0EF5">
      <w:pPr>
        <w:keepNext/>
        <w:spacing w:before="120" w:after="120" w:line="480" w:lineRule="auto"/>
        <w:jc w:val="both"/>
        <w:rPr>
          <w:rFonts w:cs="Times New Roman"/>
          <w:color w:val="000000" w:themeColor="text1"/>
          <w:szCs w:val="24"/>
        </w:rPr>
      </w:pPr>
      <w:r w:rsidRPr="00821ACB">
        <w:rPr>
          <w:rFonts w:cs="Times New Roman"/>
          <w:color w:val="000000" w:themeColor="text1"/>
          <w:szCs w:val="24"/>
        </w:rPr>
        <w:t>Com</w:t>
      </w:r>
      <w:r w:rsidR="00EF5EF6" w:rsidRPr="00821ACB">
        <w:rPr>
          <w:rFonts w:cs="Times New Roman"/>
          <w:color w:val="000000" w:themeColor="text1"/>
          <w:szCs w:val="24"/>
        </w:rPr>
        <w:t xml:space="preserve">pactability of powders can </w:t>
      </w:r>
      <w:r w:rsidRPr="00821ACB">
        <w:rPr>
          <w:rFonts w:cs="Times New Roman"/>
          <w:color w:val="000000" w:themeColor="text1"/>
          <w:szCs w:val="24"/>
        </w:rPr>
        <w:t>be affected by physical properties and solid forms of APIs</w:t>
      </w:r>
      <w:r w:rsidR="00EF5EF6" w:rsidRPr="00821ACB">
        <w:rPr>
          <w:rFonts w:cs="Times New Roman"/>
          <w:color w:val="000000" w:themeColor="text1"/>
          <w:szCs w:val="24"/>
        </w:rPr>
        <w:t xml:space="preserve"> and </w:t>
      </w:r>
      <w:r w:rsidR="001C46DB" w:rsidRPr="00821ACB">
        <w:rPr>
          <w:rFonts w:cs="Times New Roman"/>
          <w:color w:val="000000" w:themeColor="text1"/>
          <w:szCs w:val="24"/>
        </w:rPr>
        <w:t>excipients</w:t>
      </w:r>
      <w:r w:rsidRPr="00821ACB">
        <w:rPr>
          <w:rFonts w:cs="Times New Roman"/>
          <w:color w:val="000000" w:themeColor="text1"/>
          <w:szCs w:val="24"/>
        </w:rPr>
        <w:t xml:space="preserve">. Compaction analysis equations </w:t>
      </w:r>
      <w:r w:rsidRPr="00821ACB">
        <w:rPr>
          <w:rFonts w:cs="Times New Roman"/>
          <w:noProof/>
          <w:color w:val="000000" w:themeColor="text1"/>
          <w:szCs w:val="24"/>
        </w:rPr>
        <w:t>have</w:t>
      </w:r>
      <w:r w:rsidR="00EF5EF6" w:rsidRPr="00821ACB">
        <w:rPr>
          <w:rFonts w:cs="Times New Roman"/>
          <w:color w:val="000000" w:themeColor="text1"/>
          <w:szCs w:val="24"/>
        </w:rPr>
        <w:t xml:space="preserve"> been employed</w:t>
      </w:r>
      <w:r w:rsidRPr="00821ACB">
        <w:rPr>
          <w:rFonts w:cs="Times New Roman"/>
          <w:color w:val="000000" w:themeColor="text1"/>
          <w:szCs w:val="24"/>
        </w:rPr>
        <w:t xml:space="preserve"> to</w:t>
      </w:r>
      <w:r w:rsidR="00BF6A55" w:rsidRPr="00821ACB">
        <w:rPr>
          <w:rFonts w:cs="Times New Roman"/>
          <w:color w:val="000000" w:themeColor="text1"/>
          <w:szCs w:val="24"/>
        </w:rPr>
        <w:t xml:space="preserve"> describe</w:t>
      </w:r>
      <w:r w:rsidRPr="00821ACB">
        <w:rPr>
          <w:rFonts w:cs="Times New Roman"/>
          <w:color w:val="000000" w:themeColor="text1"/>
          <w:szCs w:val="24"/>
        </w:rPr>
        <w:t xml:space="preserve"> the densification of powders during tabletting</w:t>
      </w:r>
      <w:r w:rsidR="00BF6A55" w:rsidRPr="00821ACB">
        <w:rPr>
          <w:rFonts w:cs="Times New Roman"/>
          <w:color w:val="000000" w:themeColor="text1"/>
          <w:szCs w:val="24"/>
        </w:rPr>
        <w:t xml:space="preserve"> </w:t>
      </w:r>
      <w:r w:rsidR="00BF6A55" w:rsidRPr="00821ACB">
        <w:rPr>
          <w:rFonts w:cs="Times New Roman"/>
          <w:color w:val="000000" w:themeColor="text1"/>
          <w:szCs w:val="24"/>
        </w:rPr>
        <w:fldChar w:fldCharType="begin"/>
      </w:r>
      <w:r w:rsidR="00121F30" w:rsidRPr="00821ACB">
        <w:rPr>
          <w:rFonts w:cs="Times New Roman"/>
          <w:color w:val="000000" w:themeColor="text1"/>
          <w:szCs w:val="24"/>
        </w:rPr>
        <w:instrText xml:space="preserve"> ADDIN EN.CITE &lt;EndNote&gt;&lt;Cite&gt;&lt;Author&gt;Heckel&lt;/Author&gt;&lt;Year&gt;1961&lt;/Year&gt;&lt;RecNum&gt;27&lt;/RecNum&gt;&lt;DisplayText&gt;(Heckel, 1961)&lt;/DisplayText&gt;&lt;record&gt;&lt;rec-number&gt;27&lt;/rec-number&gt;&lt;foreign-keys&gt;&lt;key app="EN" db-id="d5fs0wsvp0f05ser9abpxz97rwr0et952ape" timestamp="1491558970"&gt;27&lt;/key&gt;&lt;/foreign-keys&gt;&lt;ref-type name="Journal Article"&gt;17&lt;/ref-type&gt;&lt;contributors&gt;&lt;authors&gt;&lt;author&gt;Heckel, RW&lt;/author&gt;&lt;/authors&gt;&lt;/contributors&gt;&lt;titles&gt;&lt;title&gt;Density-pressure relationships in powder compaction&lt;/title&gt;&lt;secondary-title&gt;Trans Metall Soc AIME&lt;/secondary-title&gt;&lt;/titles&gt;&lt;periodical&gt;&lt;full-title&gt;Trans Metall Soc AIME&lt;/full-title&gt;&lt;/periodical&gt;&lt;pages&gt;671-675&lt;/pages&gt;&lt;volume&gt;221&lt;/volume&gt;&lt;number&gt;4&lt;/number&gt;&lt;dates&gt;&lt;year&gt;1961&lt;/year&gt;&lt;/dates&gt;&lt;urls&gt;&lt;/urls&gt;&lt;/record&gt;&lt;/Cite&gt;&lt;/EndNote&gt;</w:instrText>
      </w:r>
      <w:r w:rsidR="00BF6A55" w:rsidRPr="00821ACB">
        <w:rPr>
          <w:rFonts w:cs="Times New Roman"/>
          <w:color w:val="000000" w:themeColor="text1"/>
          <w:szCs w:val="24"/>
        </w:rPr>
        <w:fldChar w:fldCharType="separate"/>
      </w:r>
      <w:r w:rsidR="00676EE1" w:rsidRPr="00821ACB">
        <w:rPr>
          <w:rFonts w:cs="Times New Roman"/>
          <w:noProof/>
          <w:color w:val="000000" w:themeColor="text1"/>
          <w:szCs w:val="24"/>
        </w:rPr>
        <w:t>(</w:t>
      </w:r>
      <w:hyperlink w:anchor="_ENREF_13" w:tooltip="Heckel, 1961 #27" w:history="1">
        <w:r w:rsidR="0093435E" w:rsidRPr="00821ACB">
          <w:rPr>
            <w:rFonts w:cs="Times New Roman"/>
            <w:noProof/>
            <w:color w:val="000000" w:themeColor="text1"/>
            <w:szCs w:val="24"/>
          </w:rPr>
          <w:t>Heckel, 1961</w:t>
        </w:r>
      </w:hyperlink>
      <w:r w:rsidR="00676EE1" w:rsidRPr="00821ACB">
        <w:rPr>
          <w:rFonts w:cs="Times New Roman"/>
          <w:noProof/>
          <w:color w:val="000000" w:themeColor="text1"/>
          <w:szCs w:val="24"/>
        </w:rPr>
        <w:t>)</w:t>
      </w:r>
      <w:r w:rsidR="00BF6A55" w:rsidRPr="00821ACB">
        <w:rPr>
          <w:rFonts w:cs="Times New Roman"/>
          <w:color w:val="000000" w:themeColor="text1"/>
          <w:szCs w:val="24"/>
        </w:rPr>
        <w:fldChar w:fldCharType="end"/>
      </w:r>
      <w:r w:rsidRPr="00821ACB">
        <w:rPr>
          <w:rFonts w:cs="Times New Roman"/>
          <w:color w:val="000000" w:themeColor="text1"/>
          <w:szCs w:val="24"/>
        </w:rPr>
        <w:t xml:space="preserve">. APIs can </w:t>
      </w:r>
      <w:r w:rsidRPr="00821ACB">
        <w:rPr>
          <w:rFonts w:cs="Times New Roman"/>
          <w:noProof/>
          <w:color w:val="000000" w:themeColor="text1"/>
          <w:szCs w:val="24"/>
        </w:rPr>
        <w:t>be</w:t>
      </w:r>
      <w:r w:rsidRPr="00821ACB">
        <w:rPr>
          <w:rFonts w:cs="Times New Roman"/>
          <w:color w:val="000000" w:themeColor="text1"/>
          <w:szCs w:val="24"/>
        </w:rPr>
        <w:t xml:space="preserve"> bri</w:t>
      </w:r>
      <w:r w:rsidR="00936136" w:rsidRPr="00821ACB">
        <w:rPr>
          <w:rFonts w:cs="Times New Roman"/>
          <w:color w:val="000000" w:themeColor="text1"/>
          <w:szCs w:val="24"/>
        </w:rPr>
        <w:t>ttle, elastic or ductile</w:t>
      </w:r>
      <w:r w:rsidR="0039632D" w:rsidRPr="00821ACB">
        <w:rPr>
          <w:rFonts w:cs="Times New Roman"/>
          <w:color w:val="000000" w:themeColor="text1"/>
          <w:szCs w:val="24"/>
        </w:rPr>
        <w:t xml:space="preserve"> depending on their </w:t>
      </w:r>
      <w:r w:rsidR="00E6542A" w:rsidRPr="00821ACB">
        <w:rPr>
          <w:rFonts w:cs="Times New Roman"/>
          <w:color w:val="000000" w:themeColor="text1"/>
          <w:szCs w:val="24"/>
        </w:rPr>
        <w:t xml:space="preserve">dominant </w:t>
      </w:r>
      <w:r w:rsidR="0039632D" w:rsidRPr="00821ACB">
        <w:rPr>
          <w:rFonts w:cs="Times New Roman"/>
          <w:color w:val="000000" w:themeColor="text1"/>
          <w:szCs w:val="24"/>
        </w:rPr>
        <w:t>deformation mechanism</w:t>
      </w:r>
      <w:r w:rsidR="00E6542A" w:rsidRPr="00821ACB">
        <w:rPr>
          <w:rFonts w:cs="Times New Roman"/>
          <w:color w:val="000000" w:themeColor="text1"/>
          <w:szCs w:val="24"/>
        </w:rPr>
        <w:t>s</w:t>
      </w:r>
      <w:r w:rsidR="00936136" w:rsidRPr="00821ACB">
        <w:rPr>
          <w:rFonts w:cs="Times New Roman"/>
          <w:color w:val="000000" w:themeColor="text1"/>
          <w:szCs w:val="24"/>
        </w:rPr>
        <w:t xml:space="preserve">. </w:t>
      </w:r>
      <w:r w:rsidR="0039632D" w:rsidRPr="00821ACB">
        <w:rPr>
          <w:rFonts w:cs="Times New Roman"/>
          <w:color w:val="000000" w:themeColor="text1"/>
          <w:szCs w:val="24"/>
        </w:rPr>
        <w:t>Plastically deforming powders</w:t>
      </w:r>
      <w:r w:rsidR="00936136" w:rsidRPr="00821ACB">
        <w:rPr>
          <w:rFonts w:cs="Times New Roman"/>
          <w:color w:val="000000" w:themeColor="text1"/>
          <w:szCs w:val="24"/>
        </w:rPr>
        <w:t xml:space="preserve"> with low</w:t>
      </w:r>
      <w:r w:rsidRPr="00821ACB">
        <w:rPr>
          <w:rFonts w:cs="Times New Roman"/>
          <w:color w:val="000000" w:themeColor="text1"/>
          <w:szCs w:val="24"/>
        </w:rPr>
        <w:t xml:space="preserve"> yield strength</w:t>
      </w:r>
      <w:r w:rsidR="00936136" w:rsidRPr="00821ACB">
        <w:rPr>
          <w:rFonts w:cs="Times New Roman"/>
          <w:color w:val="000000" w:themeColor="text1"/>
          <w:szCs w:val="24"/>
        </w:rPr>
        <w:t xml:space="preserve"> </w:t>
      </w:r>
      <w:r w:rsidR="005E22FA" w:rsidRPr="00821ACB">
        <w:rPr>
          <w:rFonts w:cs="Times New Roman"/>
          <w:color w:val="000000" w:themeColor="text1"/>
          <w:szCs w:val="24"/>
        </w:rPr>
        <w:t xml:space="preserve">may </w:t>
      </w:r>
      <w:r w:rsidR="00936136" w:rsidRPr="00821ACB">
        <w:rPr>
          <w:rFonts w:cs="Times New Roman"/>
          <w:noProof/>
          <w:color w:val="000000" w:themeColor="text1"/>
          <w:szCs w:val="24"/>
        </w:rPr>
        <w:t>have</w:t>
      </w:r>
      <w:r w:rsidR="00936136" w:rsidRPr="00821ACB">
        <w:rPr>
          <w:rFonts w:cs="Times New Roman"/>
          <w:color w:val="000000" w:themeColor="text1"/>
          <w:szCs w:val="24"/>
        </w:rPr>
        <w:t xml:space="preserve"> high tendency to form a </w:t>
      </w:r>
      <w:r w:rsidR="00936136" w:rsidRPr="00821ACB">
        <w:rPr>
          <w:rFonts w:cs="Times New Roman"/>
          <w:noProof/>
          <w:color w:val="000000" w:themeColor="text1"/>
          <w:szCs w:val="24"/>
        </w:rPr>
        <w:t>tablet</w:t>
      </w:r>
      <w:r w:rsidR="00936136" w:rsidRPr="00821ACB">
        <w:rPr>
          <w:rFonts w:cs="Times New Roman"/>
          <w:color w:val="000000" w:themeColor="text1"/>
          <w:szCs w:val="24"/>
        </w:rPr>
        <w:t xml:space="preserve"> with high tensile strength due to the high ductility </w:t>
      </w:r>
      <w:r w:rsidR="009C080F" w:rsidRPr="00821ACB">
        <w:rPr>
          <w:rFonts w:cs="Times New Roman"/>
          <w:color w:val="000000" w:themeColor="text1"/>
          <w:szCs w:val="24"/>
        </w:rPr>
        <w:t xml:space="preserve">of </w:t>
      </w:r>
      <w:r w:rsidR="003D5989" w:rsidRPr="00821ACB">
        <w:rPr>
          <w:rFonts w:cs="Times New Roman"/>
          <w:color w:val="000000" w:themeColor="text1"/>
          <w:szCs w:val="24"/>
        </w:rPr>
        <w:t>plastic deformation properties</w:t>
      </w:r>
      <w:r w:rsidR="00936136" w:rsidRPr="00821ACB">
        <w:rPr>
          <w:rFonts w:cs="Times New Roman"/>
          <w:color w:val="000000" w:themeColor="text1"/>
          <w:szCs w:val="24"/>
        </w:rPr>
        <w:t xml:space="preserve">. </w:t>
      </w:r>
      <w:r w:rsidR="0039632D" w:rsidRPr="00821ACB">
        <w:rPr>
          <w:rFonts w:cs="Times New Roman"/>
          <w:color w:val="000000" w:themeColor="text1"/>
          <w:szCs w:val="24"/>
        </w:rPr>
        <w:t>The fitting parameters from linear regression analysis of powder densification</w:t>
      </w:r>
      <w:r w:rsidR="003D5989" w:rsidRPr="00821ACB">
        <w:rPr>
          <w:rFonts w:cs="Times New Roman"/>
          <w:color w:val="000000" w:themeColor="text1"/>
          <w:szCs w:val="24"/>
        </w:rPr>
        <w:t xml:space="preserve">, </w:t>
      </w:r>
      <w:r w:rsidR="00E34364" w:rsidRPr="00821ACB">
        <w:rPr>
          <w:rFonts w:cs="Times New Roman"/>
          <w:color w:val="000000" w:themeColor="text1"/>
          <w:szCs w:val="24"/>
        </w:rPr>
        <w:t xml:space="preserve">i.e. </w:t>
      </w:r>
      <w:r w:rsidR="003D5989" w:rsidRPr="00821ACB">
        <w:rPr>
          <w:rFonts w:cs="Times New Roman"/>
          <w:color w:val="000000" w:themeColor="text1"/>
          <w:szCs w:val="24"/>
        </w:rPr>
        <w:t>Heckel analysis,</w:t>
      </w:r>
      <w:r w:rsidR="0039632D" w:rsidRPr="00821ACB">
        <w:rPr>
          <w:rFonts w:cs="Times New Roman"/>
          <w:color w:val="000000" w:themeColor="text1"/>
          <w:szCs w:val="24"/>
        </w:rPr>
        <w:t xml:space="preserve"> can be related to deformation mechanisms of </w:t>
      </w:r>
      <w:r w:rsidR="009C080F" w:rsidRPr="00821ACB">
        <w:rPr>
          <w:rFonts w:cs="Times New Roman"/>
          <w:color w:val="000000" w:themeColor="text1"/>
          <w:szCs w:val="24"/>
        </w:rPr>
        <w:t>powders</w:t>
      </w:r>
      <w:r w:rsidR="0039632D" w:rsidRPr="00821ACB">
        <w:rPr>
          <w:rFonts w:cs="Times New Roman"/>
          <w:color w:val="000000" w:themeColor="text1"/>
          <w:szCs w:val="24"/>
        </w:rPr>
        <w:t xml:space="preserve">. </w:t>
      </w:r>
      <w:r w:rsidR="00694413" w:rsidRPr="00821ACB">
        <w:rPr>
          <w:rFonts w:cs="Times New Roman"/>
          <w:color w:val="000000" w:themeColor="text1"/>
          <w:szCs w:val="24"/>
        </w:rPr>
        <w:t xml:space="preserve">The reciprocal of the slope of the </w:t>
      </w:r>
      <w:r w:rsidR="009A1EE4" w:rsidRPr="00821ACB">
        <w:rPr>
          <w:rFonts w:cs="Times New Roman"/>
          <w:color w:val="000000" w:themeColor="text1"/>
          <w:szCs w:val="24"/>
        </w:rPr>
        <w:t>Heckel equation</w:t>
      </w:r>
      <w:r w:rsidR="00694413" w:rsidRPr="00821ACB">
        <w:rPr>
          <w:rFonts w:cs="Times New Roman"/>
          <w:color w:val="000000" w:themeColor="text1"/>
          <w:szCs w:val="24"/>
        </w:rPr>
        <w:t xml:space="preserve"> (</w:t>
      </w:r>
      <w:r w:rsidR="00E34364" w:rsidRPr="00821ACB">
        <w:rPr>
          <w:rFonts w:cs="Times New Roman"/>
          <w:color w:val="000000" w:themeColor="text1"/>
          <w:szCs w:val="24"/>
        </w:rPr>
        <w:t>K, Eq. 1</w:t>
      </w:r>
      <w:r w:rsidR="00694413" w:rsidRPr="00821ACB">
        <w:rPr>
          <w:rFonts w:cs="Times New Roman"/>
          <w:color w:val="000000" w:themeColor="text1"/>
          <w:szCs w:val="24"/>
        </w:rPr>
        <w:t xml:space="preserve">) </w:t>
      </w:r>
      <w:r w:rsidR="00264635" w:rsidRPr="00821ACB">
        <w:rPr>
          <w:rFonts w:cs="Times New Roman"/>
          <w:color w:val="000000" w:themeColor="text1"/>
          <w:szCs w:val="24"/>
        </w:rPr>
        <w:t xml:space="preserve">has </w:t>
      </w:r>
      <w:r w:rsidR="00E6542A" w:rsidRPr="00821ACB">
        <w:rPr>
          <w:rFonts w:cs="Times New Roman"/>
          <w:color w:val="000000" w:themeColor="text1"/>
          <w:szCs w:val="24"/>
        </w:rPr>
        <w:t xml:space="preserve">been used </w:t>
      </w:r>
      <w:r w:rsidR="009C080F" w:rsidRPr="00821ACB">
        <w:rPr>
          <w:rFonts w:cs="Times New Roman"/>
          <w:color w:val="000000" w:themeColor="text1"/>
          <w:szCs w:val="24"/>
        </w:rPr>
        <w:t>to determine</w:t>
      </w:r>
      <w:r w:rsidR="00694413" w:rsidRPr="00821ACB">
        <w:rPr>
          <w:rFonts w:cs="Times New Roman"/>
          <w:color w:val="000000" w:themeColor="text1"/>
          <w:szCs w:val="24"/>
        </w:rPr>
        <w:t xml:space="preserve"> the mean yield pressure </w:t>
      </w:r>
      <w:r w:rsidR="00E34364" w:rsidRPr="00821ACB">
        <w:rPr>
          <w:rFonts w:cs="Times New Roman"/>
          <w:color w:val="000000" w:themeColor="text1"/>
          <w:szCs w:val="24"/>
        </w:rPr>
        <w:t>(</w:t>
      </w:r>
      <w:r w:rsidR="00E34364" w:rsidRPr="00821ACB">
        <w:rPr>
          <w:rFonts w:cs="Times New Roman"/>
          <w:i/>
          <w:color w:val="000000" w:themeColor="text1"/>
          <w:szCs w:val="24"/>
        </w:rPr>
        <w:t>P</w:t>
      </w:r>
      <w:r w:rsidR="00E34364" w:rsidRPr="00821ACB">
        <w:rPr>
          <w:rFonts w:cs="Times New Roman"/>
          <w:i/>
          <w:color w:val="000000" w:themeColor="text1"/>
          <w:szCs w:val="24"/>
          <w:vertAlign w:val="subscript"/>
        </w:rPr>
        <w:t>y</w:t>
      </w:r>
      <w:r w:rsidR="00E34364" w:rsidRPr="00821ACB">
        <w:rPr>
          <w:rFonts w:cs="Times New Roman"/>
          <w:color w:val="000000" w:themeColor="text1"/>
          <w:szCs w:val="24"/>
        </w:rPr>
        <w:t xml:space="preserve">) </w:t>
      </w:r>
      <w:r w:rsidR="00E6542A" w:rsidRPr="00821ACB">
        <w:rPr>
          <w:rFonts w:cs="Times New Roman"/>
          <w:color w:val="000000" w:themeColor="text1"/>
          <w:szCs w:val="24"/>
        </w:rPr>
        <w:t>of powders</w:t>
      </w:r>
      <w:r w:rsidR="00264635" w:rsidRPr="00821ACB">
        <w:rPr>
          <w:rFonts w:cs="Times New Roman"/>
          <w:color w:val="000000" w:themeColor="text1"/>
          <w:szCs w:val="24"/>
        </w:rPr>
        <w:t>,</w:t>
      </w:r>
      <w:r w:rsidR="00E6542A" w:rsidRPr="00821ACB">
        <w:rPr>
          <w:rFonts w:cs="Times New Roman"/>
          <w:color w:val="000000" w:themeColor="text1"/>
          <w:szCs w:val="24"/>
        </w:rPr>
        <w:t xml:space="preserve"> </w:t>
      </w:r>
      <w:r w:rsidR="00694413" w:rsidRPr="00821ACB">
        <w:rPr>
          <w:rFonts w:cs="Times New Roman"/>
          <w:color w:val="000000" w:themeColor="text1"/>
          <w:szCs w:val="24"/>
        </w:rPr>
        <w:t xml:space="preserve">where the yield strength is estimated </w:t>
      </w:r>
      <w:r w:rsidR="00E34364" w:rsidRPr="00821ACB">
        <w:rPr>
          <w:rFonts w:cs="Times New Roman"/>
          <w:color w:val="000000" w:themeColor="text1"/>
          <w:szCs w:val="24"/>
        </w:rPr>
        <w:t xml:space="preserve">to be </w:t>
      </w:r>
      <w:r w:rsidR="00694413" w:rsidRPr="00821ACB">
        <w:rPr>
          <w:rFonts w:cs="Times New Roman"/>
          <w:color w:val="000000" w:themeColor="text1"/>
          <w:szCs w:val="24"/>
        </w:rPr>
        <w:t>one-third of the mean yield pressure</w:t>
      </w:r>
      <w:r w:rsidR="007E70EB" w:rsidRPr="00821ACB">
        <w:rPr>
          <w:rFonts w:cs="Times New Roman"/>
          <w:color w:val="000000" w:themeColor="text1"/>
          <w:szCs w:val="24"/>
        </w:rPr>
        <w:t xml:space="preserve"> </w:t>
      </w:r>
      <w:r w:rsidR="007E70EB" w:rsidRPr="00821ACB">
        <w:rPr>
          <w:rFonts w:cs="Times New Roman"/>
          <w:color w:val="000000" w:themeColor="text1"/>
          <w:szCs w:val="24"/>
        </w:rPr>
        <w:fldChar w:fldCharType="begin"/>
      </w:r>
      <w:r w:rsidR="007E70EB" w:rsidRPr="00821ACB">
        <w:rPr>
          <w:rFonts w:cs="Times New Roman"/>
          <w:color w:val="000000" w:themeColor="text1"/>
          <w:szCs w:val="24"/>
        </w:rPr>
        <w:instrText xml:space="preserve"> ADDIN EN.CITE &lt;EndNote&gt;&lt;Cite&gt;&lt;Author&gt;Heckel&lt;/Author&gt;&lt;Year&gt;1961&lt;/Year&gt;&lt;RecNum&gt;27&lt;/RecNum&gt;&lt;DisplayText&gt;(Heckel, 1961)&lt;/DisplayText&gt;&lt;record&gt;&lt;rec-number&gt;27&lt;/rec-number&gt;&lt;foreign-keys&gt;&lt;key app="EN" db-id="d5fs0wsvp0f05ser9abpxz97rwr0et952ape" timestamp="1491558970"&gt;27&lt;/key&gt;&lt;/foreign-keys&gt;&lt;ref-type name="Journal Article"&gt;17&lt;/ref-type&gt;&lt;contributors&gt;&lt;authors&gt;&lt;author&gt;Heckel, RW&lt;/author&gt;&lt;/authors&gt;&lt;/contributors&gt;&lt;titles&gt;&lt;title&gt;Density-pressure relationships in powder compaction&lt;/title&gt;&lt;secondary-title&gt;Trans Metall Soc AIME&lt;/secondary-title&gt;&lt;/titles&gt;&lt;periodical&gt;&lt;full-title&gt;Trans Metall Soc AIME&lt;/full-title&gt;&lt;/periodical&gt;&lt;pages&gt;671-675&lt;/pages&gt;&lt;volume&gt;221&lt;/volume&gt;&lt;number&gt;4&lt;/number&gt;&lt;dates&gt;&lt;year&gt;1961&lt;/year&gt;&lt;/dates&gt;&lt;urls&gt;&lt;/urls&gt;&lt;/record&gt;&lt;/Cite&gt;&lt;/EndNote&gt;</w:instrText>
      </w:r>
      <w:r w:rsidR="007E70EB" w:rsidRPr="00821ACB">
        <w:rPr>
          <w:rFonts w:cs="Times New Roman"/>
          <w:color w:val="000000" w:themeColor="text1"/>
          <w:szCs w:val="24"/>
        </w:rPr>
        <w:fldChar w:fldCharType="separate"/>
      </w:r>
      <w:r w:rsidR="007E70EB" w:rsidRPr="00821ACB">
        <w:rPr>
          <w:rFonts w:cs="Times New Roman"/>
          <w:noProof/>
          <w:color w:val="000000" w:themeColor="text1"/>
          <w:szCs w:val="24"/>
        </w:rPr>
        <w:t>(</w:t>
      </w:r>
      <w:hyperlink w:anchor="_ENREF_13" w:tooltip="Heckel, 1961 #27" w:history="1">
        <w:r w:rsidR="0093435E" w:rsidRPr="00821ACB">
          <w:rPr>
            <w:rFonts w:cs="Times New Roman"/>
            <w:noProof/>
            <w:color w:val="000000" w:themeColor="text1"/>
            <w:szCs w:val="24"/>
          </w:rPr>
          <w:t>Heckel, 1961</w:t>
        </w:r>
      </w:hyperlink>
      <w:r w:rsidR="007E70EB" w:rsidRPr="00821ACB">
        <w:rPr>
          <w:rFonts w:cs="Times New Roman"/>
          <w:noProof/>
          <w:color w:val="000000" w:themeColor="text1"/>
          <w:szCs w:val="24"/>
        </w:rPr>
        <w:t>)</w:t>
      </w:r>
      <w:r w:rsidR="007E70EB" w:rsidRPr="00821ACB">
        <w:rPr>
          <w:rFonts w:cs="Times New Roman"/>
          <w:color w:val="000000" w:themeColor="text1"/>
          <w:szCs w:val="24"/>
        </w:rPr>
        <w:fldChar w:fldCharType="end"/>
      </w:r>
      <w:r w:rsidR="00F55E0C" w:rsidRPr="00821ACB">
        <w:rPr>
          <w:rFonts w:cs="Times New Roman"/>
          <w:color w:val="000000" w:themeColor="text1"/>
          <w:szCs w:val="24"/>
        </w:rPr>
        <w:t xml:space="preserve">. </w:t>
      </w:r>
    </w:p>
    <w:p w14:paraId="63DD497B" w14:textId="3707FA23" w:rsidR="001B0EF5" w:rsidRPr="00821ACB" w:rsidRDefault="001B0EF5" w:rsidP="00223EB5">
      <w:pPr>
        <w:keepNext/>
        <w:spacing w:before="120" w:after="120" w:line="480" w:lineRule="auto"/>
        <w:jc w:val="both"/>
        <w:rPr>
          <w:rFonts w:cs="Times New Roman"/>
          <w:color w:val="000000" w:themeColor="text1"/>
          <w:szCs w:val="24"/>
        </w:rPr>
      </w:pPr>
      <w:r w:rsidRPr="00821ACB">
        <w:rPr>
          <w:rFonts w:cs="Times New Roman"/>
          <w:color w:val="000000" w:themeColor="text1"/>
          <w:szCs w:val="24"/>
        </w:rPr>
        <w:t xml:space="preserve">The tensile strength of IBU tablets </w:t>
      </w:r>
      <w:r w:rsidR="009C080F" w:rsidRPr="00821ACB">
        <w:rPr>
          <w:rFonts w:cs="Times New Roman"/>
          <w:color w:val="000000" w:themeColor="text1"/>
          <w:szCs w:val="24"/>
        </w:rPr>
        <w:t xml:space="preserve">was </w:t>
      </w:r>
      <w:r w:rsidRPr="00821ACB">
        <w:rPr>
          <w:rFonts w:cs="Times New Roman"/>
          <w:color w:val="000000" w:themeColor="text1"/>
          <w:szCs w:val="24"/>
        </w:rPr>
        <w:t>increased with applied compaction pressure (</w:t>
      </w:r>
      <w:r w:rsidR="0088373C" w:rsidRPr="00821ACB">
        <w:rPr>
          <w:rFonts w:cs="Times New Roman"/>
          <w:color w:val="000000" w:themeColor="text1"/>
          <w:szCs w:val="24"/>
        </w:rPr>
        <w:t>F</w:t>
      </w:r>
      <w:r w:rsidRPr="00821ACB">
        <w:rPr>
          <w:rFonts w:cs="Times New Roman"/>
          <w:color w:val="000000" w:themeColor="text1"/>
          <w:szCs w:val="24"/>
        </w:rPr>
        <w:t xml:space="preserve">ig. </w:t>
      </w:r>
      <w:r w:rsidR="009F20FB" w:rsidRPr="00821ACB">
        <w:rPr>
          <w:rFonts w:cs="Times New Roman"/>
          <w:color w:val="000000" w:themeColor="text1"/>
          <w:szCs w:val="24"/>
        </w:rPr>
        <w:t>8a and 8</w:t>
      </w:r>
      <w:r w:rsidRPr="00821ACB">
        <w:rPr>
          <w:rFonts w:cs="Times New Roman"/>
          <w:color w:val="000000" w:themeColor="text1"/>
          <w:szCs w:val="24"/>
        </w:rPr>
        <w:t>b</w:t>
      </w:r>
      <w:r w:rsidR="009C080F" w:rsidRPr="00821ACB">
        <w:rPr>
          <w:rFonts w:cs="Times New Roman"/>
          <w:color w:val="000000" w:themeColor="text1"/>
          <w:szCs w:val="24"/>
        </w:rPr>
        <w:t xml:space="preserve">) </w:t>
      </w:r>
      <w:r w:rsidR="00FB707F" w:rsidRPr="00821ACB">
        <w:rPr>
          <w:rFonts w:cs="Times New Roman"/>
          <w:color w:val="000000" w:themeColor="text1"/>
          <w:szCs w:val="24"/>
        </w:rPr>
        <w:t xml:space="preserve">and </w:t>
      </w:r>
      <w:r w:rsidRPr="00821ACB">
        <w:rPr>
          <w:rFonts w:cs="Times New Roman"/>
          <w:color w:val="000000" w:themeColor="text1"/>
          <w:szCs w:val="24"/>
        </w:rPr>
        <w:t xml:space="preserve">with </w:t>
      </w:r>
      <w:r w:rsidR="00264635" w:rsidRPr="00821ACB">
        <w:rPr>
          <w:rFonts w:cs="Times New Roman"/>
          <w:color w:val="000000" w:themeColor="text1"/>
          <w:szCs w:val="24"/>
        </w:rPr>
        <w:t xml:space="preserve">a decrease </w:t>
      </w:r>
      <w:r w:rsidRPr="00821ACB">
        <w:rPr>
          <w:rFonts w:cs="Times New Roman"/>
          <w:color w:val="000000" w:themeColor="text1"/>
          <w:szCs w:val="24"/>
        </w:rPr>
        <w:t>in particle size of IBU powders (</w:t>
      </w:r>
      <w:r w:rsidR="0088373C" w:rsidRPr="00821ACB">
        <w:rPr>
          <w:rFonts w:cs="Times New Roman"/>
          <w:color w:val="000000" w:themeColor="text1"/>
          <w:szCs w:val="24"/>
        </w:rPr>
        <w:t>F</w:t>
      </w:r>
      <w:r w:rsidR="00924C1E" w:rsidRPr="00821ACB">
        <w:rPr>
          <w:rFonts w:cs="Times New Roman"/>
          <w:color w:val="000000" w:themeColor="text1"/>
          <w:szCs w:val="24"/>
        </w:rPr>
        <w:t>ig. 8</w:t>
      </w:r>
      <w:r w:rsidRPr="00821ACB">
        <w:rPr>
          <w:rFonts w:cs="Times New Roman"/>
          <w:color w:val="000000" w:themeColor="text1"/>
          <w:szCs w:val="24"/>
        </w:rPr>
        <w:t xml:space="preserve">b and supplementary data </w:t>
      </w:r>
      <w:r w:rsidR="0088373C" w:rsidRPr="00821ACB">
        <w:rPr>
          <w:rFonts w:cs="Times New Roman"/>
          <w:color w:val="000000" w:themeColor="text1"/>
          <w:szCs w:val="24"/>
        </w:rPr>
        <w:t>F</w:t>
      </w:r>
      <w:r w:rsidRPr="00821ACB">
        <w:rPr>
          <w:rFonts w:cs="Times New Roman"/>
          <w:color w:val="000000" w:themeColor="text1"/>
          <w:szCs w:val="24"/>
        </w:rPr>
        <w:t>ig. S</w:t>
      </w:r>
      <w:r w:rsidRPr="00821ACB">
        <w:rPr>
          <w:rFonts w:cs="Times New Roman"/>
          <w:color w:val="000000" w:themeColor="text1"/>
          <w:szCs w:val="24"/>
          <w:vertAlign w:val="subscript"/>
        </w:rPr>
        <w:t>5</w:t>
      </w:r>
      <w:r w:rsidRPr="00821ACB">
        <w:rPr>
          <w:rFonts w:cs="Times New Roman"/>
          <w:color w:val="000000" w:themeColor="text1"/>
          <w:szCs w:val="24"/>
        </w:rPr>
        <w:t>-2</w:t>
      </w:r>
      <w:r w:rsidR="00223EB5" w:rsidRPr="00821ACB">
        <w:rPr>
          <w:rFonts w:cs="Times New Roman"/>
          <w:color w:val="000000" w:themeColor="text1"/>
          <w:szCs w:val="24"/>
        </w:rPr>
        <w:t>a</w:t>
      </w:r>
      <w:r w:rsidRPr="00821ACB">
        <w:rPr>
          <w:rFonts w:cs="Times New Roman"/>
          <w:color w:val="000000" w:themeColor="text1"/>
          <w:szCs w:val="24"/>
        </w:rPr>
        <w:t xml:space="preserve">). </w:t>
      </w:r>
      <w:r w:rsidR="007A2F7B" w:rsidRPr="00821ACB">
        <w:rPr>
          <w:rFonts w:cs="Times New Roman"/>
          <w:color w:val="000000" w:themeColor="text1"/>
          <w:szCs w:val="24"/>
        </w:rPr>
        <w:t xml:space="preserve">The </w:t>
      </w:r>
      <w:r w:rsidR="007A2F7B" w:rsidRPr="00821ACB">
        <w:rPr>
          <w:rFonts w:cs="Times New Roman"/>
          <w:i/>
          <w:color w:val="000000" w:themeColor="text1"/>
          <w:szCs w:val="24"/>
        </w:rPr>
        <w:t>P</w:t>
      </w:r>
      <w:r w:rsidR="007A2F7B" w:rsidRPr="00821ACB">
        <w:rPr>
          <w:rFonts w:cs="Times New Roman"/>
          <w:i/>
          <w:color w:val="000000" w:themeColor="text1"/>
          <w:szCs w:val="24"/>
          <w:vertAlign w:val="subscript"/>
        </w:rPr>
        <w:t>y</w:t>
      </w:r>
      <w:r w:rsidR="007A2F7B" w:rsidRPr="00821ACB">
        <w:rPr>
          <w:rFonts w:cs="Times New Roman"/>
          <w:color w:val="000000" w:themeColor="text1"/>
          <w:szCs w:val="24"/>
        </w:rPr>
        <w:t xml:space="preserve"> of IBU batches, estimated from the reciprocal of the slope of the </w:t>
      </w:r>
      <w:r w:rsidR="00E34364" w:rsidRPr="00821ACB">
        <w:rPr>
          <w:rFonts w:cs="Times New Roman"/>
          <w:color w:val="000000" w:themeColor="text1"/>
          <w:szCs w:val="24"/>
        </w:rPr>
        <w:t xml:space="preserve">Heckel </w:t>
      </w:r>
      <w:r w:rsidR="007A2F7B" w:rsidRPr="00821ACB">
        <w:rPr>
          <w:rFonts w:cs="Times New Roman"/>
          <w:color w:val="000000" w:themeColor="text1"/>
          <w:szCs w:val="24"/>
        </w:rPr>
        <w:t>plot (</w:t>
      </w:r>
      <w:r w:rsidR="00E34364" w:rsidRPr="00821ACB">
        <w:rPr>
          <w:rFonts w:cs="Times New Roman"/>
          <w:color w:val="000000" w:themeColor="text1"/>
          <w:szCs w:val="24"/>
        </w:rPr>
        <w:t>1/K</w:t>
      </w:r>
      <w:r w:rsidR="007A2F7B" w:rsidRPr="00821ACB">
        <w:rPr>
          <w:rFonts w:cs="Times New Roman"/>
          <w:color w:val="000000" w:themeColor="text1"/>
          <w:szCs w:val="24"/>
        </w:rPr>
        <w:t xml:space="preserve">) from the out-of-die analysis, decreased with increasing particle size (d50) of IBU powders </w:t>
      </w:r>
      <w:r w:rsidR="00CE390F" w:rsidRPr="00821ACB">
        <w:rPr>
          <w:rFonts w:cs="Times New Roman"/>
          <w:color w:val="000000" w:themeColor="text1"/>
          <w:szCs w:val="24"/>
        </w:rPr>
        <w:t>and</w:t>
      </w:r>
      <w:r w:rsidR="007A2F7B" w:rsidRPr="00821ACB">
        <w:rPr>
          <w:rFonts w:cs="Times New Roman"/>
          <w:color w:val="000000" w:themeColor="text1"/>
          <w:szCs w:val="24"/>
        </w:rPr>
        <w:t xml:space="preserve"> </w:t>
      </w:r>
      <w:r w:rsidR="00CE390F" w:rsidRPr="00821ACB">
        <w:rPr>
          <w:rFonts w:cs="Times New Roman"/>
          <w:color w:val="000000" w:themeColor="text1"/>
          <w:szCs w:val="24"/>
        </w:rPr>
        <w:t xml:space="preserve">higher </w:t>
      </w:r>
      <w:r w:rsidR="00CE390F" w:rsidRPr="00821ACB">
        <w:rPr>
          <w:rFonts w:cs="Times New Roman"/>
          <w:i/>
          <w:color w:val="000000" w:themeColor="text1"/>
          <w:szCs w:val="24"/>
        </w:rPr>
        <w:t>P</w:t>
      </w:r>
      <w:r w:rsidR="00CE390F" w:rsidRPr="00821ACB">
        <w:rPr>
          <w:rFonts w:cs="Times New Roman"/>
          <w:i/>
          <w:color w:val="000000" w:themeColor="text1"/>
          <w:szCs w:val="24"/>
          <w:vertAlign w:val="subscript"/>
        </w:rPr>
        <w:t>y</w:t>
      </w:r>
      <w:r w:rsidR="00CE390F" w:rsidRPr="00821ACB">
        <w:rPr>
          <w:rFonts w:cs="Times New Roman"/>
          <w:color w:val="000000" w:themeColor="text1"/>
          <w:szCs w:val="24"/>
        </w:rPr>
        <w:t xml:space="preserve"> was </w:t>
      </w:r>
      <w:r w:rsidR="007A2F7B" w:rsidRPr="00821ACB">
        <w:rPr>
          <w:rFonts w:cs="Times New Roman"/>
          <w:color w:val="000000" w:themeColor="text1"/>
          <w:szCs w:val="24"/>
        </w:rPr>
        <w:t>positively correlated to</w:t>
      </w:r>
      <w:r w:rsidR="0088373C" w:rsidRPr="00821ACB">
        <w:rPr>
          <w:rFonts w:cs="Times New Roman"/>
          <w:color w:val="000000" w:themeColor="text1"/>
          <w:szCs w:val="24"/>
        </w:rPr>
        <w:t xml:space="preserve"> superior compactability of powder leading </w:t>
      </w:r>
      <w:r w:rsidR="0088373C" w:rsidRPr="00821ACB">
        <w:rPr>
          <w:rFonts w:cs="Times New Roman"/>
          <w:color w:val="000000" w:themeColor="text1"/>
          <w:szCs w:val="24"/>
        </w:rPr>
        <w:lastRenderedPageBreak/>
        <w:t>to</w:t>
      </w:r>
      <w:r w:rsidR="00CE390F" w:rsidRPr="00821ACB">
        <w:rPr>
          <w:rFonts w:cs="Times New Roman"/>
          <w:color w:val="000000" w:themeColor="text1"/>
          <w:szCs w:val="24"/>
        </w:rPr>
        <w:t xml:space="preserve"> higher</w:t>
      </w:r>
      <w:r w:rsidR="007A2F7B" w:rsidRPr="00821ACB">
        <w:rPr>
          <w:rFonts w:cs="Times New Roman"/>
          <w:color w:val="000000" w:themeColor="text1"/>
          <w:szCs w:val="24"/>
        </w:rPr>
        <w:t xml:space="preserve"> tablet tensile strength (supplement</w:t>
      </w:r>
      <w:r w:rsidR="0088373C" w:rsidRPr="00821ACB">
        <w:rPr>
          <w:rFonts w:cs="Times New Roman"/>
          <w:color w:val="000000" w:themeColor="text1"/>
          <w:szCs w:val="24"/>
        </w:rPr>
        <w:t>ary data F</w:t>
      </w:r>
      <w:r w:rsidR="007A2F7B" w:rsidRPr="00821ACB">
        <w:rPr>
          <w:rFonts w:cs="Times New Roman"/>
          <w:color w:val="000000" w:themeColor="text1"/>
          <w:szCs w:val="24"/>
        </w:rPr>
        <w:t>ig. S</w:t>
      </w:r>
      <w:r w:rsidR="007A2F7B" w:rsidRPr="00821ACB">
        <w:rPr>
          <w:rFonts w:cs="Times New Roman"/>
          <w:color w:val="000000" w:themeColor="text1"/>
          <w:szCs w:val="24"/>
          <w:vertAlign w:val="subscript"/>
        </w:rPr>
        <w:t>5</w:t>
      </w:r>
      <w:r w:rsidR="007A2F7B" w:rsidRPr="00821ACB">
        <w:rPr>
          <w:rFonts w:cs="Times New Roman"/>
          <w:color w:val="000000" w:themeColor="text1"/>
          <w:szCs w:val="24"/>
        </w:rPr>
        <w:t xml:space="preserve">-1b). </w:t>
      </w:r>
      <w:r w:rsidR="00FB707F" w:rsidRPr="00821ACB">
        <w:rPr>
          <w:rFonts w:cs="Times New Roman"/>
          <w:color w:val="000000" w:themeColor="text1"/>
          <w:szCs w:val="24"/>
        </w:rPr>
        <w:t xml:space="preserve"> </w:t>
      </w:r>
      <w:r w:rsidR="003F7BDA" w:rsidRPr="00821ACB">
        <w:rPr>
          <w:rFonts w:cs="Times New Roman"/>
          <w:color w:val="000000" w:themeColor="text1"/>
          <w:szCs w:val="24"/>
        </w:rPr>
        <w:t>In contrast</w:t>
      </w:r>
      <w:r w:rsidR="007A2F7B" w:rsidRPr="00821ACB">
        <w:rPr>
          <w:rFonts w:cs="Times New Roman"/>
          <w:color w:val="000000" w:themeColor="text1"/>
          <w:szCs w:val="24"/>
        </w:rPr>
        <w:t xml:space="preserve">, </w:t>
      </w:r>
      <w:r w:rsidR="00E34364" w:rsidRPr="00821ACB">
        <w:rPr>
          <w:rFonts w:cs="Times New Roman"/>
          <w:color w:val="000000" w:themeColor="text1"/>
          <w:szCs w:val="24"/>
        </w:rPr>
        <w:t xml:space="preserve">a previous study demonstrated that </w:t>
      </w:r>
      <w:r w:rsidR="006028A9" w:rsidRPr="00821ACB">
        <w:rPr>
          <w:rFonts w:cs="Times New Roman"/>
          <w:color w:val="000000" w:themeColor="text1"/>
          <w:szCs w:val="24"/>
        </w:rPr>
        <w:t xml:space="preserve">lower </w:t>
      </w:r>
      <w:r w:rsidR="006028A9" w:rsidRPr="00821ACB">
        <w:rPr>
          <w:rFonts w:cs="Times New Roman"/>
          <w:i/>
          <w:color w:val="000000" w:themeColor="text1"/>
          <w:szCs w:val="24"/>
        </w:rPr>
        <w:t>P</w:t>
      </w:r>
      <w:r w:rsidR="006028A9" w:rsidRPr="00821ACB">
        <w:rPr>
          <w:rFonts w:cs="Times New Roman"/>
          <w:i/>
          <w:color w:val="000000" w:themeColor="text1"/>
          <w:szCs w:val="24"/>
          <w:vertAlign w:val="subscript"/>
        </w:rPr>
        <w:t>y</w:t>
      </w:r>
      <w:r w:rsidR="006028A9" w:rsidRPr="00821ACB">
        <w:rPr>
          <w:rFonts w:cs="Times New Roman"/>
          <w:color w:val="000000" w:themeColor="text1"/>
          <w:szCs w:val="24"/>
        </w:rPr>
        <w:t xml:space="preserve"> values were correlated with </w:t>
      </w:r>
      <w:r w:rsidR="003F7BDA" w:rsidRPr="00821ACB">
        <w:rPr>
          <w:rFonts w:cs="Times New Roman"/>
          <w:color w:val="000000" w:themeColor="text1"/>
          <w:szCs w:val="24"/>
        </w:rPr>
        <w:t xml:space="preserve">superior </w:t>
      </w:r>
      <w:r w:rsidR="006028A9" w:rsidRPr="00821ACB">
        <w:rPr>
          <w:rFonts w:cs="Times New Roman"/>
          <w:color w:val="000000" w:themeColor="text1"/>
          <w:szCs w:val="24"/>
        </w:rPr>
        <w:t xml:space="preserve">tabletability of roller compacted IBU </w:t>
      </w:r>
      <w:r w:rsidR="006028A9" w:rsidRPr="00821ACB">
        <w:rPr>
          <w:rFonts w:cs="Times New Roman"/>
          <w:color w:val="000000" w:themeColor="text1"/>
          <w:szCs w:val="24"/>
        </w:rPr>
        <w:fldChar w:fldCharType="begin"/>
      </w:r>
      <w:r w:rsidR="00A92C3D" w:rsidRPr="00821ACB">
        <w:rPr>
          <w:rFonts w:cs="Times New Roman"/>
          <w:color w:val="000000" w:themeColor="text1"/>
          <w:szCs w:val="24"/>
        </w:rPr>
        <w:instrText xml:space="preserve"> ADDIN EN.CITE &lt;EndNote&gt;&lt;Cite&gt;&lt;Author&gt;Patel&lt;/Author&gt;&lt;Year&gt;2008&lt;/Year&gt;&lt;RecNum&gt;52&lt;/RecNum&gt;&lt;DisplayText&gt;(Patel et al., 2008)&lt;/DisplayText&gt;&lt;record&gt;&lt;rec-number&gt;52&lt;/rec-number&gt;&lt;foreign-keys&gt;&lt;key app="EN" db-id="d5fs0wsvp0f05ser9abpxz97rwr0et952ape" timestamp="1491558977"&gt;52&lt;/key&gt;&lt;/foreign-keys&gt;&lt;ref-type name="Journal Article"&gt;17&lt;/ref-type&gt;&lt;contributors&gt;&lt;authors&gt;&lt;author&gt;Patel, Sarsvatkumar&lt;/author&gt;&lt;author&gt;Kaushal, Aditya Mohan&lt;/author&gt;&lt;author&gt;Bansal, Arvind Kumar&lt;/author&gt;&lt;/authors&gt;&lt;/contributors&gt;&lt;titles&gt;&lt;title&gt;Compaction behavior of roller compacted ibuprofen&lt;/title&gt;&lt;secondary-title&gt;Eur. J. Pharm. Biopharm.&lt;/secondary-title&gt;&lt;/titles&gt;&lt;periodical&gt;&lt;full-title&gt;Eur. J. Pharm. Biopharm.&lt;/full-title&gt;&lt;/periodical&gt;&lt;pages&gt;743-749&lt;/pages&gt;&lt;volume&gt;69&lt;/volume&gt;&lt;number&gt;2&lt;/number&gt;&lt;dates&gt;&lt;year&gt;2008&lt;/year&gt;&lt;/dates&gt;&lt;isbn&gt;0939-6411&lt;/isbn&gt;&lt;urls&gt;&lt;/urls&gt;&lt;/record&gt;&lt;/Cite&gt;&lt;/EndNote&gt;</w:instrText>
      </w:r>
      <w:r w:rsidR="006028A9" w:rsidRPr="00821ACB">
        <w:rPr>
          <w:rFonts w:cs="Times New Roman"/>
          <w:color w:val="000000" w:themeColor="text1"/>
          <w:szCs w:val="24"/>
        </w:rPr>
        <w:fldChar w:fldCharType="separate"/>
      </w:r>
      <w:r w:rsidR="00676EE1" w:rsidRPr="00821ACB">
        <w:rPr>
          <w:rFonts w:cs="Times New Roman"/>
          <w:noProof/>
          <w:color w:val="000000" w:themeColor="text1"/>
          <w:szCs w:val="24"/>
        </w:rPr>
        <w:t>(</w:t>
      </w:r>
      <w:hyperlink w:anchor="_ENREF_27" w:tooltip="Patel, 2008 #52" w:history="1">
        <w:r w:rsidR="0093435E" w:rsidRPr="00821ACB">
          <w:rPr>
            <w:rFonts w:cs="Times New Roman"/>
            <w:noProof/>
            <w:color w:val="000000" w:themeColor="text1"/>
            <w:szCs w:val="24"/>
          </w:rPr>
          <w:t>Patel et al., 2008</w:t>
        </w:r>
      </w:hyperlink>
      <w:r w:rsidR="00676EE1" w:rsidRPr="00821ACB">
        <w:rPr>
          <w:rFonts w:cs="Times New Roman"/>
          <w:noProof/>
          <w:color w:val="000000" w:themeColor="text1"/>
          <w:szCs w:val="24"/>
        </w:rPr>
        <w:t>)</w:t>
      </w:r>
      <w:r w:rsidR="006028A9" w:rsidRPr="00821ACB">
        <w:rPr>
          <w:rFonts w:cs="Times New Roman"/>
          <w:color w:val="000000" w:themeColor="text1"/>
          <w:szCs w:val="24"/>
        </w:rPr>
        <w:fldChar w:fldCharType="end"/>
      </w:r>
      <w:r w:rsidR="006028A9" w:rsidRPr="00821ACB">
        <w:rPr>
          <w:rFonts w:cs="Times New Roman"/>
          <w:color w:val="000000" w:themeColor="text1"/>
          <w:szCs w:val="24"/>
        </w:rPr>
        <w:t xml:space="preserve">. </w:t>
      </w:r>
      <w:r w:rsidR="00764FAC" w:rsidRPr="00821ACB">
        <w:rPr>
          <w:rFonts w:cs="Times New Roman"/>
          <w:color w:val="000000" w:themeColor="text1"/>
          <w:szCs w:val="24"/>
        </w:rPr>
        <w:t xml:space="preserve">Patel </w:t>
      </w:r>
      <w:r w:rsidR="00764FAC" w:rsidRPr="00821ACB">
        <w:rPr>
          <w:rFonts w:cs="Times New Roman"/>
          <w:i/>
          <w:color w:val="000000" w:themeColor="text1"/>
          <w:szCs w:val="24"/>
        </w:rPr>
        <w:t>et al.</w:t>
      </w:r>
      <w:r w:rsidR="00764FAC" w:rsidRPr="00821ACB">
        <w:rPr>
          <w:rFonts w:cs="Times New Roman"/>
          <w:color w:val="000000" w:themeColor="text1"/>
          <w:szCs w:val="24"/>
        </w:rPr>
        <w:t xml:space="preserve"> showed that the </w:t>
      </w:r>
      <w:r w:rsidR="00764FAC" w:rsidRPr="00821ACB">
        <w:rPr>
          <w:rFonts w:cs="Times New Roman"/>
          <w:i/>
          <w:color w:val="000000" w:themeColor="text1"/>
          <w:szCs w:val="24"/>
        </w:rPr>
        <w:t>P</w:t>
      </w:r>
      <w:r w:rsidR="00764FAC" w:rsidRPr="00821ACB">
        <w:rPr>
          <w:rFonts w:cs="Times New Roman"/>
          <w:i/>
          <w:color w:val="000000" w:themeColor="text1"/>
          <w:szCs w:val="24"/>
          <w:vertAlign w:val="subscript"/>
        </w:rPr>
        <w:t>y</w:t>
      </w:r>
      <w:r w:rsidR="00764FAC" w:rsidRPr="00821ACB">
        <w:rPr>
          <w:rFonts w:cs="Times New Roman"/>
          <w:color w:val="000000" w:themeColor="text1"/>
          <w:szCs w:val="24"/>
        </w:rPr>
        <w:t xml:space="preserve"> of roller compacted IBU powders can be affected by the density of the granules. A lower </w:t>
      </w:r>
      <w:r w:rsidR="00764FAC" w:rsidRPr="00821ACB">
        <w:rPr>
          <w:rFonts w:cs="Times New Roman"/>
          <w:i/>
          <w:color w:val="000000" w:themeColor="text1"/>
          <w:szCs w:val="24"/>
        </w:rPr>
        <w:t>P</w:t>
      </w:r>
      <w:r w:rsidR="00764FAC" w:rsidRPr="00821ACB">
        <w:rPr>
          <w:rFonts w:cs="Times New Roman"/>
          <w:i/>
          <w:color w:val="000000" w:themeColor="text1"/>
          <w:szCs w:val="24"/>
          <w:vertAlign w:val="subscript"/>
        </w:rPr>
        <w:t>y</w:t>
      </w:r>
      <w:r w:rsidR="00764FAC" w:rsidRPr="00821ACB">
        <w:rPr>
          <w:rFonts w:cs="Times New Roman"/>
          <w:color w:val="000000" w:themeColor="text1"/>
          <w:szCs w:val="24"/>
        </w:rPr>
        <w:t xml:space="preserve"> was reported for IBU granules which </w:t>
      </w:r>
      <w:r w:rsidR="00764FAC" w:rsidRPr="00821ACB">
        <w:rPr>
          <w:rFonts w:cs="Times New Roman"/>
          <w:noProof/>
          <w:color w:val="000000" w:themeColor="text1"/>
          <w:szCs w:val="24"/>
        </w:rPr>
        <w:t>w</w:t>
      </w:r>
      <w:r w:rsidR="001A3F99" w:rsidRPr="00821ACB">
        <w:rPr>
          <w:rFonts w:cs="Times New Roman"/>
          <w:noProof/>
          <w:color w:val="000000" w:themeColor="text1"/>
          <w:szCs w:val="24"/>
        </w:rPr>
        <w:t>ere</w:t>
      </w:r>
      <w:r w:rsidR="00764FAC" w:rsidRPr="00821ACB">
        <w:rPr>
          <w:rFonts w:cs="Times New Roman"/>
          <w:color w:val="000000" w:themeColor="text1"/>
          <w:szCs w:val="24"/>
        </w:rPr>
        <w:t xml:space="preserve"> prepared by lower roller compaction pressure due to their ease of densification. A higher</w:t>
      </w:r>
      <w:r w:rsidR="00FB707F" w:rsidRPr="00821ACB">
        <w:rPr>
          <w:rFonts w:cs="Times New Roman"/>
          <w:color w:val="000000" w:themeColor="text1"/>
          <w:szCs w:val="24"/>
        </w:rPr>
        <w:t xml:space="preserve"> extent of densification </w:t>
      </w:r>
      <w:r w:rsidR="006028A9" w:rsidRPr="00821ACB">
        <w:rPr>
          <w:rFonts w:cs="Times New Roman"/>
          <w:color w:val="000000" w:themeColor="text1"/>
          <w:szCs w:val="24"/>
        </w:rPr>
        <w:t xml:space="preserve">can </w:t>
      </w:r>
      <w:r w:rsidR="00E34364" w:rsidRPr="00821ACB">
        <w:rPr>
          <w:rFonts w:cs="Times New Roman"/>
          <w:color w:val="000000" w:themeColor="text1"/>
          <w:szCs w:val="24"/>
        </w:rPr>
        <w:t>result in</w:t>
      </w:r>
      <w:r w:rsidR="006028A9" w:rsidRPr="00821ACB">
        <w:rPr>
          <w:rFonts w:cs="Times New Roman"/>
          <w:color w:val="000000" w:themeColor="text1"/>
          <w:szCs w:val="24"/>
        </w:rPr>
        <w:t xml:space="preserve"> a high value of the slope of </w:t>
      </w:r>
      <w:r w:rsidR="00E34364" w:rsidRPr="00821ACB">
        <w:rPr>
          <w:rFonts w:cs="Times New Roman"/>
          <w:color w:val="000000" w:themeColor="text1"/>
          <w:szCs w:val="24"/>
        </w:rPr>
        <w:t xml:space="preserve">the </w:t>
      </w:r>
      <w:r w:rsidR="006028A9" w:rsidRPr="00821ACB">
        <w:rPr>
          <w:rFonts w:cs="Times New Roman"/>
          <w:color w:val="000000" w:themeColor="text1"/>
          <w:szCs w:val="24"/>
        </w:rPr>
        <w:t>Heckel plot</w:t>
      </w:r>
      <w:r w:rsidR="00E34364" w:rsidRPr="00821ACB">
        <w:rPr>
          <w:rFonts w:cs="Times New Roman"/>
          <w:color w:val="000000" w:themeColor="text1"/>
          <w:szCs w:val="24"/>
        </w:rPr>
        <w:t>,</w:t>
      </w:r>
      <w:r w:rsidR="006028A9" w:rsidRPr="00821ACB">
        <w:rPr>
          <w:rFonts w:cs="Times New Roman"/>
          <w:color w:val="000000" w:themeColor="text1"/>
          <w:szCs w:val="24"/>
        </w:rPr>
        <w:t xml:space="preserve"> or a low value of mean yield pressure </w:t>
      </w:r>
      <w:r w:rsidR="006028A9" w:rsidRPr="00821ACB">
        <w:rPr>
          <w:rFonts w:cs="Times New Roman"/>
          <w:color w:val="000000" w:themeColor="text1"/>
          <w:szCs w:val="24"/>
        </w:rPr>
        <w:fldChar w:fldCharType="begin"/>
      </w:r>
      <w:r w:rsidR="00A92C3D" w:rsidRPr="00821ACB">
        <w:rPr>
          <w:rFonts w:cs="Times New Roman"/>
          <w:color w:val="000000" w:themeColor="text1"/>
          <w:szCs w:val="24"/>
        </w:rPr>
        <w:instrText xml:space="preserve"> ADDIN EN.CITE &lt;EndNote&gt;&lt;Cite&gt;&lt;Author&gt;Picker&lt;/Author&gt;&lt;Year&gt;2000&lt;/Year&gt;&lt;RecNum&gt;53&lt;/RecNum&gt;&lt;DisplayText&gt;(Picker, 2000)&lt;/DisplayText&gt;&lt;record&gt;&lt;rec-number&gt;53&lt;/rec-number&gt;&lt;foreign-keys&gt;&lt;key app="EN" db-id="d5fs0wsvp0f05ser9abpxz97rwr0et952ape" timestamp="1491558977"&gt;53&lt;/key&gt;&lt;/foreign-keys&gt;&lt;ref-type name="Journal Article"&gt;17&lt;/ref-type&gt;&lt;contributors&gt;&lt;authors&gt;&lt;author&gt;Picker, Katharina M&lt;/author&gt;&lt;/authors&gt;&lt;/contributors&gt;&lt;titles&gt;&lt;title&gt;A new theoretical model to characterize the densification behavior of tableting materials&lt;/title&gt;&lt;secondary-title&gt;Eur. J. Pharm. Biopharm.&lt;/secondary-title&gt;&lt;/titles&gt;&lt;periodical&gt;&lt;full-title&gt;Eur. J. Pharm. Biopharm.&lt;/full-title&gt;&lt;/periodical&gt;&lt;pages&gt;267-273&lt;/pages&gt;&lt;volume&gt;49&lt;/volume&gt;&lt;number&gt;3&lt;/number&gt;&lt;dates&gt;&lt;year&gt;2000&lt;/year&gt;&lt;/dates&gt;&lt;isbn&gt;0939-6411&lt;/isbn&gt;&lt;urls&gt;&lt;/urls&gt;&lt;/record&gt;&lt;/Cite&gt;&lt;/EndNote&gt;</w:instrText>
      </w:r>
      <w:r w:rsidR="006028A9" w:rsidRPr="00821ACB">
        <w:rPr>
          <w:rFonts w:cs="Times New Roman"/>
          <w:color w:val="000000" w:themeColor="text1"/>
          <w:szCs w:val="24"/>
        </w:rPr>
        <w:fldChar w:fldCharType="separate"/>
      </w:r>
      <w:r w:rsidR="00676EE1" w:rsidRPr="00821ACB">
        <w:rPr>
          <w:rFonts w:cs="Times New Roman"/>
          <w:noProof/>
          <w:color w:val="000000" w:themeColor="text1"/>
          <w:szCs w:val="24"/>
        </w:rPr>
        <w:t>(</w:t>
      </w:r>
      <w:hyperlink w:anchor="_ENREF_31" w:tooltip="Picker, 2000 #53" w:history="1">
        <w:r w:rsidR="0093435E" w:rsidRPr="00821ACB">
          <w:rPr>
            <w:rFonts w:cs="Times New Roman"/>
            <w:noProof/>
            <w:color w:val="000000" w:themeColor="text1"/>
            <w:szCs w:val="24"/>
          </w:rPr>
          <w:t>Picker, 2000</w:t>
        </w:r>
      </w:hyperlink>
      <w:r w:rsidR="00676EE1" w:rsidRPr="00821ACB">
        <w:rPr>
          <w:rFonts w:cs="Times New Roman"/>
          <w:noProof/>
          <w:color w:val="000000" w:themeColor="text1"/>
          <w:szCs w:val="24"/>
        </w:rPr>
        <w:t>)</w:t>
      </w:r>
      <w:r w:rsidR="006028A9" w:rsidRPr="00821ACB">
        <w:rPr>
          <w:rFonts w:cs="Times New Roman"/>
          <w:color w:val="000000" w:themeColor="text1"/>
          <w:szCs w:val="24"/>
        </w:rPr>
        <w:fldChar w:fldCharType="end"/>
      </w:r>
      <w:r w:rsidR="006028A9" w:rsidRPr="00821ACB">
        <w:rPr>
          <w:rFonts w:cs="Times New Roman"/>
          <w:color w:val="000000" w:themeColor="text1"/>
          <w:szCs w:val="24"/>
        </w:rPr>
        <w:t xml:space="preserve">. </w:t>
      </w:r>
      <w:r w:rsidR="005E22FA" w:rsidRPr="00821ACB">
        <w:rPr>
          <w:rFonts w:cs="Times New Roman"/>
          <w:color w:val="000000" w:themeColor="text1"/>
          <w:szCs w:val="24"/>
        </w:rPr>
        <w:t xml:space="preserve">This </w:t>
      </w:r>
      <w:r w:rsidR="005E22FA" w:rsidRPr="00821ACB">
        <w:rPr>
          <w:rFonts w:cs="Times New Roman"/>
          <w:noProof/>
          <w:color w:val="000000" w:themeColor="text1"/>
          <w:szCs w:val="24"/>
        </w:rPr>
        <w:t>suggests</w:t>
      </w:r>
      <w:r w:rsidR="005E22FA" w:rsidRPr="00821ACB">
        <w:rPr>
          <w:rFonts w:cs="Times New Roman"/>
          <w:color w:val="000000" w:themeColor="text1"/>
          <w:szCs w:val="24"/>
        </w:rPr>
        <w:t xml:space="preserve"> that </w:t>
      </w:r>
      <w:r w:rsidR="005E22FA" w:rsidRPr="00821ACB">
        <w:rPr>
          <w:rFonts w:cs="Times New Roman"/>
          <w:i/>
          <w:color w:val="000000" w:themeColor="text1"/>
          <w:szCs w:val="24"/>
        </w:rPr>
        <w:t>P</w:t>
      </w:r>
      <w:r w:rsidR="005E22FA" w:rsidRPr="00821ACB">
        <w:rPr>
          <w:rFonts w:cs="Times New Roman"/>
          <w:i/>
          <w:color w:val="000000" w:themeColor="text1"/>
          <w:szCs w:val="24"/>
          <w:vertAlign w:val="subscript"/>
        </w:rPr>
        <w:t>y</w:t>
      </w:r>
      <w:r w:rsidR="005E22FA" w:rsidRPr="00821ACB">
        <w:rPr>
          <w:rFonts w:cs="Times New Roman"/>
          <w:color w:val="000000" w:themeColor="text1"/>
          <w:szCs w:val="24"/>
        </w:rPr>
        <w:t xml:space="preserve"> can be related to either superior or poor </w:t>
      </w:r>
      <w:r w:rsidR="00E34364" w:rsidRPr="00821ACB">
        <w:rPr>
          <w:rFonts w:cs="Times New Roman"/>
          <w:color w:val="000000" w:themeColor="text1"/>
          <w:szCs w:val="24"/>
        </w:rPr>
        <w:t>tabletability</w:t>
      </w:r>
      <w:r w:rsidR="005E22FA" w:rsidRPr="00821ACB">
        <w:rPr>
          <w:rFonts w:cs="Times New Roman"/>
          <w:color w:val="000000" w:themeColor="text1"/>
          <w:szCs w:val="24"/>
        </w:rPr>
        <w:t xml:space="preserve"> of materials</w:t>
      </w:r>
      <w:r w:rsidR="00E34364" w:rsidRPr="00821ACB">
        <w:rPr>
          <w:rFonts w:cs="Times New Roman"/>
          <w:color w:val="000000" w:themeColor="text1"/>
          <w:szCs w:val="24"/>
        </w:rPr>
        <w:t>, depending on the process</w:t>
      </w:r>
      <w:r w:rsidR="005E22FA" w:rsidRPr="00821ACB">
        <w:rPr>
          <w:rFonts w:cs="Times New Roman"/>
          <w:color w:val="000000" w:themeColor="text1"/>
          <w:szCs w:val="24"/>
        </w:rPr>
        <w:t xml:space="preserve">. </w:t>
      </w:r>
      <w:r w:rsidR="00FB707F" w:rsidRPr="00821ACB">
        <w:rPr>
          <w:rFonts w:cs="Times New Roman"/>
          <w:i/>
          <w:color w:val="000000" w:themeColor="text1"/>
          <w:szCs w:val="24"/>
        </w:rPr>
        <w:t>P</w:t>
      </w:r>
      <w:r w:rsidR="00FB707F" w:rsidRPr="00821ACB">
        <w:rPr>
          <w:rFonts w:cs="Times New Roman"/>
          <w:i/>
          <w:color w:val="000000" w:themeColor="text1"/>
          <w:szCs w:val="24"/>
          <w:vertAlign w:val="subscript"/>
        </w:rPr>
        <w:t>y</w:t>
      </w:r>
      <w:r w:rsidR="00FB707F" w:rsidRPr="00821ACB">
        <w:rPr>
          <w:rFonts w:cs="Times New Roman"/>
          <w:color w:val="000000" w:themeColor="text1"/>
          <w:szCs w:val="24"/>
        </w:rPr>
        <w:t xml:space="preserve"> </w:t>
      </w:r>
      <w:r w:rsidR="006028A9" w:rsidRPr="00821ACB">
        <w:rPr>
          <w:rFonts w:cs="Times New Roman"/>
          <w:color w:val="000000" w:themeColor="text1"/>
          <w:szCs w:val="24"/>
        </w:rPr>
        <w:t xml:space="preserve">can be affected by </w:t>
      </w:r>
      <w:r w:rsidR="00E34364" w:rsidRPr="00821ACB">
        <w:rPr>
          <w:rFonts w:cs="Times New Roman"/>
          <w:color w:val="000000" w:themeColor="text1"/>
          <w:szCs w:val="24"/>
        </w:rPr>
        <w:t xml:space="preserve">diverse </w:t>
      </w:r>
      <w:r w:rsidR="006028A9" w:rsidRPr="00821ACB">
        <w:rPr>
          <w:rFonts w:cs="Times New Roman"/>
          <w:color w:val="000000" w:themeColor="text1"/>
          <w:szCs w:val="24"/>
        </w:rPr>
        <w:t xml:space="preserve">factors and events associated with </w:t>
      </w:r>
      <w:r w:rsidR="00E34364" w:rsidRPr="00821ACB">
        <w:rPr>
          <w:rFonts w:cs="Times New Roman"/>
          <w:color w:val="000000" w:themeColor="text1"/>
          <w:szCs w:val="24"/>
        </w:rPr>
        <w:t xml:space="preserve">the </w:t>
      </w:r>
      <w:r w:rsidR="006028A9" w:rsidRPr="00821ACB">
        <w:rPr>
          <w:rFonts w:cs="Times New Roman"/>
          <w:color w:val="000000" w:themeColor="text1"/>
          <w:szCs w:val="24"/>
        </w:rPr>
        <w:t>compaction</w:t>
      </w:r>
      <w:r w:rsidR="009A2A41" w:rsidRPr="00821ACB">
        <w:rPr>
          <w:rFonts w:cs="Times New Roman"/>
          <w:color w:val="000000" w:themeColor="text1"/>
          <w:szCs w:val="24"/>
        </w:rPr>
        <w:t xml:space="preserve"> process</w:t>
      </w:r>
      <w:r w:rsidR="005E22FA" w:rsidRPr="00821ACB">
        <w:rPr>
          <w:rFonts w:cs="Times New Roman"/>
          <w:color w:val="000000" w:themeColor="text1"/>
          <w:szCs w:val="24"/>
        </w:rPr>
        <w:t>,</w:t>
      </w:r>
      <w:r w:rsidR="006028A9" w:rsidRPr="00821ACB">
        <w:rPr>
          <w:rFonts w:cs="Times New Roman"/>
          <w:color w:val="000000" w:themeColor="text1"/>
          <w:szCs w:val="24"/>
        </w:rPr>
        <w:t xml:space="preserve"> interparticulate rearrangement, friction between particles and die-wall, fracturing of the particles, elastic and plastic deformation, resistance against deformation, </w:t>
      </w:r>
      <w:r w:rsidR="00F44433" w:rsidRPr="00821ACB">
        <w:rPr>
          <w:rFonts w:cs="Times New Roman"/>
          <w:color w:val="000000" w:themeColor="text1"/>
          <w:szCs w:val="24"/>
        </w:rPr>
        <w:t xml:space="preserve">and </w:t>
      </w:r>
      <w:r w:rsidR="006028A9" w:rsidRPr="00821ACB">
        <w:rPr>
          <w:rFonts w:cs="Times New Roman"/>
          <w:color w:val="000000" w:themeColor="text1"/>
          <w:szCs w:val="24"/>
        </w:rPr>
        <w:t xml:space="preserve">strain hardening </w:t>
      </w:r>
      <w:r w:rsidR="006028A9" w:rsidRPr="00821ACB">
        <w:rPr>
          <w:rFonts w:cs="Times New Roman"/>
          <w:color w:val="000000" w:themeColor="text1"/>
          <w:szCs w:val="24"/>
        </w:rPr>
        <w:fldChar w:fldCharType="begin"/>
      </w:r>
      <w:r w:rsidR="00A92C3D" w:rsidRPr="00821ACB">
        <w:rPr>
          <w:rFonts w:cs="Times New Roman"/>
          <w:color w:val="000000" w:themeColor="text1"/>
          <w:szCs w:val="24"/>
        </w:rPr>
        <w:instrText xml:space="preserve"> ADDIN EN.CITE &lt;EndNote&gt;&lt;Cite&gt;&lt;Author&gt;Patel&lt;/Author&gt;&lt;Year&gt;2008&lt;/Year&gt;&lt;RecNum&gt;52&lt;/RecNum&gt;&lt;DisplayText&gt;(Patel et al., 2008)&lt;/DisplayText&gt;&lt;record&gt;&lt;rec-number&gt;52&lt;/rec-number&gt;&lt;foreign-keys&gt;&lt;key app="EN" db-id="d5fs0wsvp0f05ser9abpxz97rwr0et952ape" timestamp="1491558977"&gt;52&lt;/key&gt;&lt;/foreign-keys&gt;&lt;ref-type name="Journal Article"&gt;17&lt;/ref-type&gt;&lt;contributors&gt;&lt;authors&gt;&lt;author&gt;Patel, Sarsvatkumar&lt;/author&gt;&lt;author&gt;Kaushal, Aditya Mohan&lt;/author&gt;&lt;author&gt;Bansal, Arvind Kumar&lt;/author&gt;&lt;/authors&gt;&lt;/contributors&gt;&lt;titles&gt;&lt;title&gt;Compaction behavior of roller compacted ibuprofen&lt;/title&gt;&lt;secondary-title&gt;Eur. J. Pharm. Biopharm.&lt;/secondary-title&gt;&lt;/titles&gt;&lt;periodical&gt;&lt;full-title&gt;Eur. J. Pharm. Biopharm.&lt;/full-title&gt;&lt;/periodical&gt;&lt;pages&gt;743-749&lt;/pages&gt;&lt;volume&gt;69&lt;/volume&gt;&lt;number&gt;2&lt;/number&gt;&lt;dates&gt;&lt;year&gt;2008&lt;/year&gt;&lt;/dates&gt;&lt;isbn&gt;0939-6411&lt;/isbn&gt;&lt;urls&gt;&lt;/urls&gt;&lt;/record&gt;&lt;/Cite&gt;&lt;/EndNote&gt;</w:instrText>
      </w:r>
      <w:r w:rsidR="006028A9" w:rsidRPr="00821ACB">
        <w:rPr>
          <w:rFonts w:cs="Times New Roman"/>
          <w:color w:val="000000" w:themeColor="text1"/>
          <w:szCs w:val="24"/>
        </w:rPr>
        <w:fldChar w:fldCharType="separate"/>
      </w:r>
      <w:r w:rsidR="00676EE1" w:rsidRPr="00821ACB">
        <w:rPr>
          <w:rFonts w:cs="Times New Roman"/>
          <w:noProof/>
          <w:color w:val="000000" w:themeColor="text1"/>
          <w:szCs w:val="24"/>
        </w:rPr>
        <w:t>(</w:t>
      </w:r>
      <w:hyperlink w:anchor="_ENREF_27" w:tooltip="Patel, 2008 #52" w:history="1">
        <w:r w:rsidR="0093435E" w:rsidRPr="00821ACB">
          <w:rPr>
            <w:rFonts w:cs="Times New Roman"/>
            <w:noProof/>
            <w:color w:val="000000" w:themeColor="text1"/>
            <w:szCs w:val="24"/>
          </w:rPr>
          <w:t>Patel et al., 2008</w:t>
        </w:r>
      </w:hyperlink>
      <w:r w:rsidR="00676EE1" w:rsidRPr="00821ACB">
        <w:rPr>
          <w:rFonts w:cs="Times New Roman"/>
          <w:noProof/>
          <w:color w:val="000000" w:themeColor="text1"/>
          <w:szCs w:val="24"/>
        </w:rPr>
        <w:t>)</w:t>
      </w:r>
      <w:r w:rsidR="006028A9" w:rsidRPr="00821ACB">
        <w:rPr>
          <w:rFonts w:cs="Times New Roman"/>
          <w:color w:val="000000" w:themeColor="text1"/>
          <w:szCs w:val="24"/>
        </w:rPr>
        <w:fldChar w:fldCharType="end"/>
      </w:r>
      <w:r w:rsidR="006028A9" w:rsidRPr="00821ACB">
        <w:rPr>
          <w:rFonts w:cs="Times New Roman"/>
          <w:color w:val="000000" w:themeColor="text1"/>
          <w:szCs w:val="24"/>
        </w:rPr>
        <w:t>.</w:t>
      </w:r>
      <w:r w:rsidR="005E22FA" w:rsidRPr="00821ACB">
        <w:rPr>
          <w:rFonts w:cs="Times New Roman"/>
          <w:color w:val="000000" w:themeColor="text1"/>
          <w:szCs w:val="24"/>
        </w:rPr>
        <w:t xml:space="preserve"> As a result,</w:t>
      </w:r>
      <w:r w:rsidR="006028A9" w:rsidRPr="00821ACB">
        <w:rPr>
          <w:rFonts w:cs="Times New Roman"/>
          <w:color w:val="000000" w:themeColor="text1"/>
          <w:szCs w:val="24"/>
        </w:rPr>
        <w:t xml:space="preserve"> </w:t>
      </w:r>
      <w:r w:rsidR="009A2A41" w:rsidRPr="00821ACB">
        <w:rPr>
          <w:rFonts w:cs="Times New Roman"/>
          <w:i/>
          <w:color w:val="000000" w:themeColor="text1"/>
          <w:szCs w:val="24"/>
        </w:rPr>
        <w:t>P</w:t>
      </w:r>
      <w:r w:rsidR="009A2A41" w:rsidRPr="00821ACB">
        <w:rPr>
          <w:rFonts w:cs="Times New Roman"/>
          <w:i/>
          <w:color w:val="000000" w:themeColor="text1"/>
          <w:szCs w:val="24"/>
          <w:vertAlign w:val="subscript"/>
        </w:rPr>
        <w:t>y</w:t>
      </w:r>
      <w:r w:rsidR="009A2A41" w:rsidRPr="00821ACB">
        <w:rPr>
          <w:rFonts w:cs="Times New Roman"/>
          <w:color w:val="000000" w:themeColor="text1"/>
          <w:szCs w:val="24"/>
        </w:rPr>
        <w:t xml:space="preserve"> can either increase </w:t>
      </w:r>
      <w:r w:rsidR="003F7BDA" w:rsidRPr="00821ACB">
        <w:rPr>
          <w:rFonts w:cs="Times New Roman"/>
          <w:color w:val="000000" w:themeColor="text1"/>
          <w:szCs w:val="24"/>
        </w:rPr>
        <w:t xml:space="preserve">(as was shown for </w:t>
      </w:r>
      <w:r w:rsidR="009A2A41" w:rsidRPr="00821ACB">
        <w:rPr>
          <w:rFonts w:cs="Times New Roman"/>
          <w:color w:val="000000" w:themeColor="text1"/>
          <w:szCs w:val="24"/>
        </w:rPr>
        <w:t xml:space="preserve">L-lysine monohydrochloride dihydrate </w:t>
      </w:r>
      <w:r w:rsidR="009A2A41" w:rsidRPr="00821ACB">
        <w:rPr>
          <w:rFonts w:cs="Times New Roman"/>
          <w:color w:val="000000" w:themeColor="text1"/>
          <w:szCs w:val="24"/>
        </w:rPr>
        <w:fldChar w:fldCharType="begin"/>
      </w:r>
      <w:r w:rsidR="006A3E8F" w:rsidRPr="00821ACB">
        <w:rPr>
          <w:rFonts w:cs="Times New Roman"/>
          <w:color w:val="000000" w:themeColor="text1"/>
          <w:szCs w:val="24"/>
        </w:rPr>
        <w:instrText xml:space="preserve"> ADDIN EN.CITE &lt;EndNote&gt;&lt;Cite&gt;&lt;Author&gt;Sun&lt;/Author&gt;&lt;Year&gt;2001&lt;/Year&gt;&lt;RecNum&gt;54&lt;/RecNum&gt;&lt;DisplayText&gt;(Sun and Grant, 2001)&lt;/DisplayText&gt;&lt;record&gt;&lt;rec-number&gt;54&lt;/rec-number&gt;&lt;foreign-keys&gt;&lt;key app="EN" db-id="d5fs0wsvp0f05ser9abpxz97rwr0et952ape" timestamp="1491558977"&gt;54&lt;/key&gt;&lt;/foreign-keys&gt;&lt;ref-type name="Journal Article"&gt;17&lt;/ref-type&gt;&lt;contributors&gt;&lt;authors&gt;&lt;author&gt;Sun, Changquan&lt;/author&gt;&lt;author&gt;Grant, David J. W.&lt;/author&gt;&lt;/authors&gt;&lt;/contributors&gt;&lt;titles&gt;&lt;title&gt;Effects of initial particle size on the tableting properties of l-lysine monohydrochloride dihydrate powder&lt;/title&gt;&lt;secondary-title&gt;Int. J. Pharm.&lt;/secondary-title&gt;&lt;/titles&gt;&lt;periodical&gt;&lt;full-title&gt;Int. J. Pharm.&lt;/full-title&gt;&lt;/periodical&gt;&lt;pages&gt;221-228&lt;/pages&gt;&lt;volume&gt;215&lt;/volume&gt;&lt;number&gt;1–2&lt;/number&gt;&lt;keywords&gt;&lt;keyword&gt;l-lysine monohydrochloride dihydrate&lt;/keyword&gt;&lt;keyword&gt;Particle size&lt;/keyword&gt;&lt;keyword&gt;Tableting&lt;/keyword&gt;&lt;keyword&gt;Tensile strength&lt;/keyword&gt;&lt;keyword&gt;Yield strength&lt;/keyword&gt;&lt;keyword&gt;Particle fragmentation&lt;/keyword&gt;&lt;/keywords&gt;&lt;dates&gt;&lt;year&gt;2001&lt;/year&gt;&lt;pub-dates&gt;&lt;date&gt;3/14/&lt;/date&gt;&lt;/pub-dates&gt;&lt;/dates&gt;&lt;isbn&gt;0378-5173&lt;/isbn&gt;&lt;urls&gt;&lt;related-urls&gt;&lt;url&gt;http://www.sciencedirect.com/science/article/pii/S0378517300007018&lt;/url&gt;&lt;/related-urls&gt;&lt;/urls&gt;&lt;electronic-resource-num&gt;http://dx.doi.org/10.1016/S0378-5173(00)00701-8&lt;/electronic-resource-num&gt;&lt;/record&gt;&lt;/Cite&gt;&lt;/EndNote&gt;</w:instrText>
      </w:r>
      <w:r w:rsidR="009A2A41" w:rsidRPr="00821ACB">
        <w:rPr>
          <w:rFonts w:cs="Times New Roman"/>
          <w:color w:val="000000" w:themeColor="text1"/>
          <w:szCs w:val="24"/>
        </w:rPr>
        <w:fldChar w:fldCharType="separate"/>
      </w:r>
      <w:r w:rsidR="00676EE1" w:rsidRPr="00821ACB">
        <w:rPr>
          <w:rFonts w:cs="Times New Roman"/>
          <w:noProof/>
          <w:color w:val="000000" w:themeColor="text1"/>
          <w:szCs w:val="24"/>
        </w:rPr>
        <w:t>(</w:t>
      </w:r>
      <w:hyperlink w:anchor="_ENREF_39" w:tooltip="Sun, 2001 #54" w:history="1">
        <w:r w:rsidR="0093435E" w:rsidRPr="00821ACB">
          <w:rPr>
            <w:rFonts w:cs="Times New Roman"/>
            <w:noProof/>
            <w:color w:val="000000" w:themeColor="text1"/>
            <w:szCs w:val="24"/>
          </w:rPr>
          <w:t>Sun and Grant, 2001</w:t>
        </w:r>
      </w:hyperlink>
      <w:r w:rsidR="00676EE1" w:rsidRPr="00821ACB">
        <w:rPr>
          <w:rFonts w:cs="Times New Roman"/>
          <w:noProof/>
          <w:color w:val="000000" w:themeColor="text1"/>
          <w:szCs w:val="24"/>
        </w:rPr>
        <w:t>)</w:t>
      </w:r>
      <w:r w:rsidR="009A2A41" w:rsidRPr="00821ACB">
        <w:rPr>
          <w:rFonts w:cs="Times New Roman"/>
          <w:color w:val="000000" w:themeColor="text1"/>
          <w:szCs w:val="24"/>
        </w:rPr>
        <w:fldChar w:fldCharType="end"/>
      </w:r>
      <w:r w:rsidR="003F7BDA" w:rsidRPr="00821ACB">
        <w:rPr>
          <w:rFonts w:cs="Times New Roman"/>
          <w:color w:val="000000" w:themeColor="text1"/>
          <w:szCs w:val="24"/>
        </w:rPr>
        <w:t>)</w:t>
      </w:r>
      <w:r w:rsidR="009A2A41" w:rsidRPr="00821ACB">
        <w:rPr>
          <w:rFonts w:cs="Times New Roman"/>
          <w:color w:val="000000" w:themeColor="text1"/>
          <w:szCs w:val="24"/>
        </w:rPr>
        <w:t xml:space="preserve"> or decrease </w:t>
      </w:r>
      <w:r w:rsidR="003F7BDA" w:rsidRPr="00821ACB">
        <w:rPr>
          <w:rFonts w:cs="Times New Roman"/>
          <w:color w:val="000000" w:themeColor="text1"/>
          <w:szCs w:val="24"/>
        </w:rPr>
        <w:t xml:space="preserve">(as was shown for </w:t>
      </w:r>
      <w:r w:rsidR="009A2A41" w:rsidRPr="00821ACB">
        <w:rPr>
          <w:rFonts w:cs="Times New Roman"/>
          <w:color w:val="000000" w:themeColor="text1"/>
          <w:szCs w:val="24"/>
        </w:rPr>
        <w:t>paracetamol</w:t>
      </w:r>
      <w:r w:rsidR="00FB707F" w:rsidRPr="00821ACB">
        <w:rPr>
          <w:rFonts w:cs="Times New Roman"/>
          <w:color w:val="000000" w:themeColor="text1"/>
          <w:szCs w:val="24"/>
        </w:rPr>
        <w:t xml:space="preserve"> </w:t>
      </w:r>
      <w:r w:rsidR="00FB707F" w:rsidRPr="00821ACB">
        <w:rPr>
          <w:rFonts w:cs="Times New Roman"/>
          <w:color w:val="000000" w:themeColor="text1"/>
          <w:szCs w:val="24"/>
        </w:rPr>
        <w:fldChar w:fldCharType="begin"/>
      </w:r>
      <w:r w:rsidR="00A92C3D" w:rsidRPr="00821ACB">
        <w:rPr>
          <w:rFonts w:cs="Times New Roman"/>
          <w:color w:val="000000" w:themeColor="text1"/>
          <w:szCs w:val="24"/>
        </w:rPr>
        <w:instrText xml:space="preserve"> ADDIN EN.CITE &lt;EndNote&gt;&lt;Cite&gt;&lt;Author&gt;Garekani&lt;/Author&gt;&lt;Year&gt;2001&lt;/Year&gt;&lt;RecNum&gt;55&lt;/RecNum&gt;&lt;DisplayText&gt;(Garekani et al., 2001b)&lt;/DisplayText&gt;&lt;record&gt;&lt;rec-number&gt;55&lt;/rec-number&gt;&lt;foreign-keys&gt;&lt;key app="EN" db-id="d5fs0wsvp0f05ser9abpxz97rwr0et952ape" timestamp="1491558977"&gt;55&lt;/key&gt;&lt;/foreign-keys&gt;&lt;ref-type name="Journal Article"&gt;17&lt;/ref-type&gt;&lt;contributors&gt;&lt;authors&gt;&lt;author&gt;Garekani, Hadi A.&lt;/author&gt;&lt;author&gt;Ford, James L.&lt;/author&gt;&lt;author&gt;Rubinstein, Michael H.&lt;/author&gt;&lt;author&gt;Rajabi-Siahboomi, Ali R.&lt;/author&gt;&lt;/authors&gt;&lt;/contributors&gt;&lt;titles&gt;&lt;title&gt;Effect of Compression Force, Compression Speed, and Particle Size on the Compression Properties of Paracetamol&lt;/title&gt;&lt;secondary-title&gt;Drug Dev. Ind. Pharm.&lt;/secondary-title&gt;&lt;/titles&gt;&lt;periodical&gt;&lt;full-title&gt;Drug Dev. Ind. Pharm.&lt;/full-title&gt;&lt;/periodical&gt;&lt;pages&gt;935-942&lt;/pages&gt;&lt;volume&gt;27&lt;/volume&gt;&lt;number&gt;9&lt;/number&gt;&lt;dates&gt;&lt;year&gt;2001&lt;/year&gt;&lt;pub-dates&gt;&lt;date&gt;2001/01/01&lt;/date&gt;&lt;/pub-dates&gt;&lt;/dates&gt;&lt;publisher&gt;Taylor &amp;amp; Francis&lt;/publisher&gt;&lt;isbn&gt;0363-9045&lt;/isbn&gt;&lt;urls&gt;&lt;related-urls&gt;&lt;url&gt;http://dx.doi.org/10.1081/DDC-100107674&lt;/url&gt;&lt;/related-urls&gt;&lt;/urls&gt;&lt;electronic-resource-num&gt;10.1081/DDC-100107674&lt;/electronic-resource-num&gt;&lt;/record&gt;&lt;/Cite&gt;&lt;/EndNote&gt;</w:instrText>
      </w:r>
      <w:r w:rsidR="00FB707F" w:rsidRPr="00821ACB">
        <w:rPr>
          <w:rFonts w:cs="Times New Roman"/>
          <w:color w:val="000000" w:themeColor="text1"/>
          <w:szCs w:val="24"/>
        </w:rPr>
        <w:fldChar w:fldCharType="separate"/>
      </w:r>
      <w:r w:rsidR="00676EE1" w:rsidRPr="00821ACB">
        <w:rPr>
          <w:rFonts w:cs="Times New Roman"/>
          <w:noProof/>
          <w:color w:val="000000" w:themeColor="text1"/>
          <w:szCs w:val="24"/>
        </w:rPr>
        <w:t>(</w:t>
      </w:r>
      <w:hyperlink w:anchor="_ENREF_11" w:tooltip="Garekani, 2001 #55" w:history="1">
        <w:r w:rsidR="0093435E" w:rsidRPr="00821ACB">
          <w:rPr>
            <w:rFonts w:cs="Times New Roman"/>
            <w:noProof/>
            <w:color w:val="000000" w:themeColor="text1"/>
            <w:szCs w:val="24"/>
          </w:rPr>
          <w:t>Garekani et al., 2001b</w:t>
        </w:r>
      </w:hyperlink>
      <w:r w:rsidR="00676EE1" w:rsidRPr="00821ACB">
        <w:rPr>
          <w:rFonts w:cs="Times New Roman"/>
          <w:noProof/>
          <w:color w:val="000000" w:themeColor="text1"/>
          <w:szCs w:val="24"/>
        </w:rPr>
        <w:t>)</w:t>
      </w:r>
      <w:r w:rsidR="00FB707F" w:rsidRPr="00821ACB">
        <w:rPr>
          <w:rFonts w:cs="Times New Roman"/>
          <w:color w:val="000000" w:themeColor="text1"/>
          <w:szCs w:val="24"/>
        </w:rPr>
        <w:fldChar w:fldCharType="end"/>
      </w:r>
      <w:r w:rsidR="003F7BDA" w:rsidRPr="00821ACB">
        <w:rPr>
          <w:rFonts w:cs="Times New Roman"/>
          <w:color w:val="000000" w:themeColor="text1"/>
          <w:szCs w:val="24"/>
        </w:rPr>
        <w:t>)</w:t>
      </w:r>
      <w:r w:rsidR="009A2A41" w:rsidRPr="00821ACB">
        <w:rPr>
          <w:rFonts w:cs="Times New Roman"/>
          <w:color w:val="000000" w:themeColor="text1"/>
          <w:szCs w:val="24"/>
        </w:rPr>
        <w:t>, with increasing</w:t>
      </w:r>
      <w:r w:rsidR="00C60EC1" w:rsidRPr="00821ACB">
        <w:rPr>
          <w:rFonts w:cs="Times New Roman"/>
          <w:color w:val="000000" w:themeColor="text1"/>
          <w:szCs w:val="24"/>
        </w:rPr>
        <w:t xml:space="preserve"> </w:t>
      </w:r>
      <w:r w:rsidR="009A2A41" w:rsidRPr="00821ACB">
        <w:rPr>
          <w:rFonts w:cs="Times New Roman"/>
          <w:noProof/>
          <w:color w:val="000000" w:themeColor="text1"/>
          <w:szCs w:val="24"/>
        </w:rPr>
        <w:t>particle</w:t>
      </w:r>
      <w:r w:rsidR="009A2A41" w:rsidRPr="00821ACB">
        <w:rPr>
          <w:rFonts w:cs="Times New Roman"/>
          <w:color w:val="000000" w:themeColor="text1"/>
          <w:szCs w:val="24"/>
        </w:rPr>
        <w:t xml:space="preserve"> size of </w:t>
      </w:r>
      <w:r w:rsidR="003F7BDA" w:rsidRPr="00821ACB">
        <w:rPr>
          <w:rFonts w:cs="Times New Roman"/>
          <w:color w:val="000000" w:themeColor="text1"/>
          <w:szCs w:val="24"/>
        </w:rPr>
        <w:t xml:space="preserve">the </w:t>
      </w:r>
      <w:r w:rsidR="009A2A41" w:rsidRPr="00821ACB">
        <w:rPr>
          <w:rFonts w:cs="Times New Roman"/>
          <w:color w:val="000000" w:themeColor="text1"/>
          <w:szCs w:val="24"/>
        </w:rPr>
        <w:t xml:space="preserve">powder. The larger size IBU batches showed </w:t>
      </w:r>
      <w:r w:rsidR="005E22FA" w:rsidRPr="00821ACB">
        <w:rPr>
          <w:rFonts w:cs="Times New Roman"/>
          <w:noProof/>
          <w:color w:val="000000" w:themeColor="text1"/>
          <w:szCs w:val="24"/>
        </w:rPr>
        <w:t xml:space="preserve">relatively </w:t>
      </w:r>
      <w:r w:rsidR="009A2A41" w:rsidRPr="00821ACB">
        <w:rPr>
          <w:rFonts w:cs="Times New Roman"/>
          <w:noProof/>
          <w:color w:val="000000" w:themeColor="text1"/>
          <w:szCs w:val="24"/>
        </w:rPr>
        <w:t>lower</w:t>
      </w:r>
      <w:r w:rsidR="009A2A41" w:rsidRPr="00821ACB">
        <w:rPr>
          <w:rFonts w:cs="Times New Roman"/>
          <w:color w:val="000000" w:themeColor="text1"/>
          <w:szCs w:val="24"/>
        </w:rPr>
        <w:t xml:space="preserve"> force of ejection </w:t>
      </w:r>
      <w:r w:rsidR="00FB707F" w:rsidRPr="00821ACB">
        <w:rPr>
          <w:rFonts w:cs="Times New Roman"/>
          <w:color w:val="000000" w:themeColor="text1"/>
          <w:szCs w:val="24"/>
        </w:rPr>
        <w:t>(</w:t>
      </w:r>
      <w:r w:rsidR="00F4709B" w:rsidRPr="00821ACB">
        <w:rPr>
          <w:rFonts w:cs="Times New Roman"/>
          <w:color w:val="000000" w:themeColor="text1"/>
          <w:szCs w:val="24"/>
        </w:rPr>
        <w:t>F</w:t>
      </w:r>
      <w:r w:rsidR="009F20FB" w:rsidRPr="00821ACB">
        <w:rPr>
          <w:rFonts w:cs="Times New Roman"/>
          <w:color w:val="000000" w:themeColor="text1"/>
          <w:szCs w:val="24"/>
        </w:rPr>
        <w:t>ig. 9</w:t>
      </w:r>
      <w:r w:rsidR="00FB707F" w:rsidRPr="00821ACB">
        <w:rPr>
          <w:rFonts w:cs="Times New Roman"/>
          <w:color w:val="000000" w:themeColor="text1"/>
          <w:szCs w:val="24"/>
        </w:rPr>
        <w:t xml:space="preserve">) </w:t>
      </w:r>
      <w:r w:rsidR="009A2A41" w:rsidRPr="00821ACB">
        <w:rPr>
          <w:rFonts w:cs="Times New Roman"/>
          <w:color w:val="000000" w:themeColor="text1"/>
          <w:szCs w:val="24"/>
        </w:rPr>
        <w:t xml:space="preserve">which can be attributed to lower friction between particles and </w:t>
      </w:r>
      <w:r w:rsidR="003F7BDA" w:rsidRPr="00821ACB">
        <w:rPr>
          <w:rFonts w:cs="Times New Roman"/>
          <w:color w:val="000000" w:themeColor="text1"/>
          <w:szCs w:val="24"/>
        </w:rPr>
        <w:t xml:space="preserve">the </w:t>
      </w:r>
      <w:r w:rsidR="009A2A41" w:rsidRPr="00821ACB">
        <w:rPr>
          <w:rFonts w:cs="Times New Roman"/>
          <w:color w:val="000000" w:themeColor="text1"/>
          <w:szCs w:val="24"/>
        </w:rPr>
        <w:t>die-cavity wall of the tablet press</w:t>
      </w:r>
      <w:r w:rsidR="005E22FA" w:rsidRPr="00821ACB">
        <w:rPr>
          <w:rFonts w:cs="Times New Roman"/>
          <w:color w:val="000000" w:themeColor="text1"/>
          <w:szCs w:val="24"/>
        </w:rPr>
        <w:t>. Thus,</w:t>
      </w:r>
      <w:r w:rsidR="00CE390F" w:rsidRPr="00821ACB">
        <w:rPr>
          <w:rFonts w:cs="Times New Roman"/>
          <w:color w:val="000000" w:themeColor="text1"/>
          <w:szCs w:val="24"/>
        </w:rPr>
        <w:t xml:space="preserve"> </w:t>
      </w:r>
      <w:r w:rsidR="005E22FA" w:rsidRPr="00821ACB">
        <w:rPr>
          <w:rFonts w:cs="Times New Roman"/>
          <w:color w:val="000000" w:themeColor="text1"/>
          <w:szCs w:val="24"/>
        </w:rPr>
        <w:t xml:space="preserve">larger particle size batches may exhibit </w:t>
      </w:r>
      <w:r w:rsidR="003F7BDA" w:rsidRPr="00821ACB">
        <w:rPr>
          <w:rFonts w:cs="Times New Roman"/>
          <w:color w:val="000000" w:themeColor="text1"/>
          <w:szCs w:val="24"/>
        </w:rPr>
        <w:t xml:space="preserve">a </w:t>
      </w:r>
      <w:r w:rsidR="005E22FA" w:rsidRPr="00821ACB">
        <w:rPr>
          <w:rFonts w:cs="Times New Roman"/>
          <w:color w:val="000000" w:themeColor="text1"/>
          <w:szCs w:val="24"/>
        </w:rPr>
        <w:t xml:space="preserve">high extent of densification </w:t>
      </w:r>
      <w:r w:rsidR="00CE390F" w:rsidRPr="00821ACB">
        <w:rPr>
          <w:rFonts w:cs="Times New Roman"/>
          <w:color w:val="000000" w:themeColor="text1"/>
          <w:szCs w:val="24"/>
        </w:rPr>
        <w:t xml:space="preserve">for </w:t>
      </w:r>
      <w:r w:rsidR="003F7BDA" w:rsidRPr="00821ACB">
        <w:rPr>
          <w:rFonts w:cs="Times New Roman"/>
          <w:color w:val="000000" w:themeColor="text1"/>
          <w:szCs w:val="24"/>
        </w:rPr>
        <w:t xml:space="preserve">the </w:t>
      </w:r>
      <w:r w:rsidR="00CE390F" w:rsidRPr="00821ACB">
        <w:rPr>
          <w:rFonts w:cs="Times New Roman"/>
          <w:color w:val="000000" w:themeColor="text1"/>
          <w:szCs w:val="24"/>
        </w:rPr>
        <w:t xml:space="preserve">applied compaction pressure between 20 MPa and 100 MPa. </w:t>
      </w:r>
      <w:r w:rsidR="003F7BDA" w:rsidRPr="00821ACB">
        <w:rPr>
          <w:rFonts w:cs="Times New Roman"/>
          <w:color w:val="000000" w:themeColor="text1"/>
          <w:szCs w:val="24"/>
        </w:rPr>
        <w:t>T</w:t>
      </w:r>
      <w:r w:rsidR="00223EB5" w:rsidRPr="00821ACB">
        <w:rPr>
          <w:rFonts w:cs="Times New Roman"/>
          <w:color w:val="000000" w:themeColor="text1"/>
          <w:szCs w:val="24"/>
        </w:rPr>
        <w:t>ablet c</w:t>
      </w:r>
      <w:r w:rsidR="00FB707F" w:rsidRPr="00821ACB">
        <w:rPr>
          <w:rFonts w:cs="Times New Roman"/>
          <w:color w:val="000000" w:themeColor="text1"/>
          <w:szCs w:val="24"/>
        </w:rPr>
        <w:t xml:space="preserve">ompaction is a two-stage process, </w:t>
      </w:r>
      <w:r w:rsidR="003F7BDA" w:rsidRPr="00821ACB">
        <w:rPr>
          <w:rFonts w:cs="Times New Roman"/>
          <w:color w:val="000000" w:themeColor="text1"/>
          <w:szCs w:val="24"/>
        </w:rPr>
        <w:t xml:space="preserve">involving </w:t>
      </w:r>
      <w:r w:rsidR="00FB707F" w:rsidRPr="00821ACB">
        <w:rPr>
          <w:rFonts w:cs="Times New Roman"/>
          <w:color w:val="000000" w:themeColor="text1"/>
          <w:szCs w:val="24"/>
        </w:rPr>
        <w:t>compression and consolidation.</w:t>
      </w:r>
      <w:r w:rsidR="00223EB5" w:rsidRPr="00821ACB">
        <w:rPr>
          <w:rFonts w:cs="Times New Roman"/>
          <w:color w:val="000000" w:themeColor="text1"/>
          <w:szCs w:val="24"/>
        </w:rPr>
        <w:t xml:space="preserve"> The higher tensile strength of the lower particle size IBU batches can be </w:t>
      </w:r>
      <w:r w:rsidR="009D68C2" w:rsidRPr="00821ACB">
        <w:rPr>
          <w:rFonts w:cs="Times New Roman"/>
          <w:szCs w:val="24"/>
          <w:shd w:val="clear" w:color="auto" w:fill="FFFFFF"/>
        </w:rPr>
        <w:t xml:space="preserve">explained by </w:t>
      </w:r>
      <w:r w:rsidR="007031B1" w:rsidRPr="00821ACB">
        <w:rPr>
          <w:rFonts w:cs="Times New Roman"/>
          <w:szCs w:val="24"/>
          <w:shd w:val="clear" w:color="auto" w:fill="FFFFFF"/>
        </w:rPr>
        <w:t>the</w:t>
      </w:r>
      <w:r w:rsidR="009D68C2" w:rsidRPr="00821ACB">
        <w:rPr>
          <w:rFonts w:cs="Times New Roman"/>
          <w:szCs w:val="24"/>
          <w:shd w:val="clear" w:color="auto" w:fill="FFFFFF"/>
        </w:rPr>
        <w:t xml:space="preserve"> </w:t>
      </w:r>
      <w:r w:rsidR="00727CAE" w:rsidRPr="00821ACB">
        <w:rPr>
          <w:rFonts w:cs="Times New Roman"/>
          <w:szCs w:val="24"/>
          <w:shd w:val="clear" w:color="auto" w:fill="FFFFFF"/>
        </w:rPr>
        <w:t xml:space="preserve">bonding </w:t>
      </w:r>
      <w:r w:rsidR="007031B1" w:rsidRPr="00821ACB">
        <w:rPr>
          <w:rFonts w:cs="Times New Roman"/>
          <w:szCs w:val="24"/>
          <w:shd w:val="clear" w:color="auto" w:fill="FFFFFF"/>
        </w:rPr>
        <w:t>area</w:t>
      </w:r>
      <w:r w:rsidR="00727CAE" w:rsidRPr="00821ACB">
        <w:rPr>
          <w:rFonts w:cs="Times New Roman"/>
          <w:szCs w:val="24"/>
          <w:shd w:val="clear" w:color="auto" w:fill="FFFFFF"/>
        </w:rPr>
        <w:t xml:space="preserve">-bonding </w:t>
      </w:r>
      <w:r w:rsidR="009D68C2" w:rsidRPr="00821ACB">
        <w:rPr>
          <w:rFonts w:cs="Times New Roman"/>
          <w:szCs w:val="24"/>
          <w:shd w:val="clear" w:color="auto" w:fill="FFFFFF"/>
        </w:rPr>
        <w:t xml:space="preserve">strength </w:t>
      </w:r>
      <w:r w:rsidR="007031B1" w:rsidRPr="00821ACB">
        <w:rPr>
          <w:rFonts w:cs="Times New Roman"/>
          <w:szCs w:val="24"/>
          <w:shd w:val="clear" w:color="auto" w:fill="FFFFFF"/>
        </w:rPr>
        <w:t>compaction model</w:t>
      </w:r>
      <w:r w:rsidR="00741509" w:rsidRPr="00821ACB">
        <w:rPr>
          <w:rFonts w:cs="Times New Roman"/>
          <w:szCs w:val="24"/>
          <w:shd w:val="clear" w:color="auto" w:fill="FFFFFF"/>
        </w:rPr>
        <w:t>,</w:t>
      </w:r>
      <w:r w:rsidR="009D68C2" w:rsidRPr="00821ACB">
        <w:rPr>
          <w:rFonts w:cs="Times New Roman"/>
          <w:szCs w:val="24"/>
          <w:shd w:val="clear" w:color="auto" w:fill="FFFFFF"/>
        </w:rPr>
        <w:t xml:space="preserve"> where </w:t>
      </w:r>
      <w:r w:rsidR="00223EB5" w:rsidRPr="00821ACB">
        <w:rPr>
          <w:rFonts w:cs="Times New Roman"/>
          <w:color w:val="000000" w:themeColor="text1"/>
          <w:szCs w:val="24"/>
        </w:rPr>
        <w:t>a h</w:t>
      </w:r>
      <w:r w:rsidR="0088373C" w:rsidRPr="00821ACB">
        <w:rPr>
          <w:rFonts w:cs="Times New Roman"/>
          <w:color w:val="000000" w:themeColor="text1"/>
          <w:szCs w:val="24"/>
        </w:rPr>
        <w:t>igher</w:t>
      </w:r>
      <w:r w:rsidR="003F7BDA" w:rsidRPr="00821ACB">
        <w:rPr>
          <w:rFonts w:cs="Times New Roman"/>
          <w:color w:val="000000" w:themeColor="text1"/>
          <w:szCs w:val="24"/>
        </w:rPr>
        <w:t xml:space="preserve"> </w:t>
      </w:r>
      <w:r w:rsidR="005E22FA" w:rsidRPr="00821ACB">
        <w:rPr>
          <w:rFonts w:cs="Times New Roman"/>
          <w:color w:val="000000" w:themeColor="text1"/>
          <w:szCs w:val="24"/>
        </w:rPr>
        <w:t>surface area</w:t>
      </w:r>
      <w:r w:rsidR="00223EB5" w:rsidRPr="00821ACB">
        <w:rPr>
          <w:rFonts w:cs="Times New Roman"/>
          <w:color w:val="000000" w:themeColor="text1"/>
          <w:szCs w:val="24"/>
        </w:rPr>
        <w:t xml:space="preserve"> per unit </w:t>
      </w:r>
      <w:r w:rsidR="005E22FA" w:rsidRPr="00821ACB">
        <w:rPr>
          <w:rFonts w:cs="Times New Roman"/>
          <w:color w:val="000000" w:themeColor="text1"/>
          <w:szCs w:val="24"/>
        </w:rPr>
        <w:t>volume of powder</w:t>
      </w:r>
      <w:r w:rsidR="009D68C2" w:rsidRPr="00821ACB">
        <w:rPr>
          <w:rFonts w:cs="Times New Roman"/>
          <w:color w:val="000000" w:themeColor="text1"/>
          <w:szCs w:val="24"/>
        </w:rPr>
        <w:t xml:space="preserve"> create</w:t>
      </w:r>
      <w:r w:rsidR="00741509" w:rsidRPr="00821ACB">
        <w:rPr>
          <w:rFonts w:cs="Times New Roman"/>
          <w:color w:val="000000" w:themeColor="text1"/>
          <w:szCs w:val="24"/>
        </w:rPr>
        <w:t>s</w:t>
      </w:r>
      <w:r w:rsidR="009D68C2" w:rsidRPr="00821ACB">
        <w:rPr>
          <w:rFonts w:cs="Times New Roman"/>
          <w:color w:val="000000" w:themeColor="text1"/>
          <w:szCs w:val="24"/>
        </w:rPr>
        <w:t xml:space="preserve"> </w:t>
      </w:r>
      <w:r w:rsidR="00F44433" w:rsidRPr="00821ACB">
        <w:rPr>
          <w:rFonts w:cs="Times New Roman"/>
          <w:color w:val="000000" w:themeColor="text1"/>
          <w:szCs w:val="24"/>
        </w:rPr>
        <w:t xml:space="preserve">a greater opportunity for particle-particle interaction and consolidation </w:t>
      </w:r>
      <w:r w:rsidR="00CE390F" w:rsidRPr="00821ACB">
        <w:rPr>
          <w:rFonts w:cs="Times New Roman"/>
          <w:color w:val="000000" w:themeColor="text1"/>
          <w:szCs w:val="24"/>
        </w:rPr>
        <w:fldChar w:fldCharType="begin"/>
      </w:r>
      <w:r w:rsidR="0093435E" w:rsidRPr="00821ACB">
        <w:rPr>
          <w:rFonts w:cs="Times New Roman"/>
          <w:color w:val="000000" w:themeColor="text1"/>
          <w:szCs w:val="24"/>
        </w:rPr>
        <w:instrText xml:space="preserve"> ADDIN EN.CITE &lt;EndNote&gt;&lt;Cite&gt;&lt;Author&gt;Patel&lt;/Author&gt;&lt;Year&gt;2008&lt;/Year&gt;&lt;RecNum&gt;52&lt;/RecNum&gt;&lt;DisplayText&gt;(Patel et al., 2008; Sun, 2011)&lt;/DisplayText&gt;&lt;record&gt;&lt;rec-number&gt;52&lt;/rec-number&gt;&lt;foreign-keys&gt;&lt;key app="EN" db-id="d5fs0wsvp0f05ser9abpxz97rwr0et952ape" timestamp="1491558977"&gt;52&lt;/key&gt;&lt;/foreign-keys&gt;&lt;ref-type name="Journal Article"&gt;17&lt;/ref-type&gt;&lt;contributors&gt;&lt;authors&gt;&lt;author&gt;Patel, Sarsvatkumar&lt;/author&gt;&lt;author&gt;Kaushal, Aditya Mohan&lt;/author&gt;&lt;author&gt;Bansal, Arvind Kumar&lt;/author&gt;&lt;/authors&gt;&lt;/contributors&gt;&lt;titles&gt;&lt;title&gt;Compaction behavior of roller compacted ibuprofen&lt;/title&gt;&lt;secondary-title&gt;Eur. J. Pharm. Biopharm.&lt;/secondary-title&gt;&lt;/titles&gt;&lt;periodical&gt;&lt;full-title&gt;Eur. J. Pharm. Biopharm.&lt;/full-title&gt;&lt;/periodical&gt;&lt;pages&gt;743-749&lt;/pages&gt;&lt;volume&gt;69&lt;/volume&gt;&lt;number&gt;2&lt;/number&gt;&lt;dates&gt;&lt;year&gt;2008&lt;/year&gt;&lt;/dates&gt;&lt;isbn&gt;0939-6411&lt;/isbn&gt;&lt;urls&gt;&lt;/urls&gt;&lt;/record&gt;&lt;/Cite&gt;&lt;Cite&gt;&lt;Author&gt;Sun&lt;/Author&gt;&lt;Year&gt;2011&lt;/Year&gt;&lt;RecNum&gt;59&lt;/RecNum&gt;&lt;record&gt;&lt;rec-number&gt;59&lt;/rec-number&gt;&lt;foreign-keys&gt;&lt;key app="EN" db-id="d5fs0wsvp0f05ser9abpxz97rwr0et952ape" timestamp="1498330186"&gt;59&lt;/key&gt;&lt;/foreign-keys&gt;&lt;ref-type name="Journal Article"&gt;17&lt;/ref-type&gt;&lt;contributors&gt;&lt;authors&gt;&lt;author&gt;Sun, Changquan Calvin&lt;/author&gt;&lt;/authors&gt;&lt;/contributors&gt;&lt;titles&gt;&lt;title&gt;Decoding powder tabletability: roles of particle adhesion and plasticity&lt;/title&gt;&lt;secondary-title&gt;J. Adhes. Sci. Technol. &lt;/secondary-title&gt;&lt;/titles&gt;&lt;periodical&gt;&lt;full-title&gt;J. Adhes. Sci. Technol.&lt;/full-title&gt;&lt;/periodical&gt;&lt;pages&gt;483-499&lt;/pages&gt;&lt;volume&gt;25&lt;/volume&gt;&lt;number&gt;4-5&lt;/number&gt;&lt;dates&gt;&lt;year&gt;2011&lt;/year&gt;&lt;/dates&gt;&lt;isbn&gt;0169-4243&lt;/isbn&gt;&lt;urls&gt;&lt;/urls&gt;&lt;/record&gt;&lt;/Cite&gt;&lt;/EndNote&gt;</w:instrText>
      </w:r>
      <w:r w:rsidR="00CE390F" w:rsidRPr="00821ACB">
        <w:rPr>
          <w:rFonts w:cs="Times New Roman"/>
          <w:color w:val="000000" w:themeColor="text1"/>
          <w:szCs w:val="24"/>
        </w:rPr>
        <w:fldChar w:fldCharType="separate"/>
      </w:r>
      <w:r w:rsidR="0093435E" w:rsidRPr="00821ACB">
        <w:rPr>
          <w:rFonts w:cs="Times New Roman"/>
          <w:noProof/>
          <w:color w:val="000000" w:themeColor="text1"/>
          <w:szCs w:val="24"/>
        </w:rPr>
        <w:t>(</w:t>
      </w:r>
      <w:hyperlink w:anchor="_ENREF_27" w:tooltip="Patel, 2008 #52" w:history="1">
        <w:r w:rsidR="0093435E" w:rsidRPr="00821ACB">
          <w:rPr>
            <w:rFonts w:cs="Times New Roman"/>
            <w:noProof/>
            <w:color w:val="000000" w:themeColor="text1"/>
            <w:szCs w:val="24"/>
          </w:rPr>
          <w:t>Patel et al., 2008</w:t>
        </w:r>
      </w:hyperlink>
      <w:r w:rsidR="0093435E" w:rsidRPr="00821ACB">
        <w:rPr>
          <w:rFonts w:cs="Times New Roman"/>
          <w:noProof/>
          <w:color w:val="000000" w:themeColor="text1"/>
          <w:szCs w:val="24"/>
        </w:rPr>
        <w:t xml:space="preserve">; </w:t>
      </w:r>
      <w:hyperlink w:anchor="_ENREF_41" w:tooltip="Sun, 2011 #59" w:history="1">
        <w:r w:rsidR="0093435E" w:rsidRPr="00821ACB">
          <w:rPr>
            <w:rFonts w:cs="Times New Roman"/>
            <w:noProof/>
            <w:color w:val="000000" w:themeColor="text1"/>
            <w:szCs w:val="24"/>
          </w:rPr>
          <w:t>Sun, 2011</w:t>
        </w:r>
      </w:hyperlink>
      <w:r w:rsidR="0093435E" w:rsidRPr="00821ACB">
        <w:rPr>
          <w:rFonts w:cs="Times New Roman"/>
          <w:noProof/>
          <w:color w:val="000000" w:themeColor="text1"/>
          <w:szCs w:val="24"/>
        </w:rPr>
        <w:t>)</w:t>
      </w:r>
      <w:r w:rsidR="00CE390F" w:rsidRPr="00821ACB">
        <w:rPr>
          <w:rFonts w:cs="Times New Roman"/>
          <w:color w:val="000000" w:themeColor="text1"/>
          <w:szCs w:val="24"/>
        </w:rPr>
        <w:fldChar w:fldCharType="end"/>
      </w:r>
      <w:r w:rsidR="00223EB5" w:rsidRPr="00821ACB">
        <w:rPr>
          <w:rFonts w:cs="Times New Roman"/>
          <w:color w:val="000000" w:themeColor="text1"/>
          <w:szCs w:val="24"/>
        </w:rPr>
        <w:t>.</w:t>
      </w:r>
    </w:p>
    <w:p w14:paraId="47DACF06" w14:textId="4F6FBDB9" w:rsidR="008E6792" w:rsidRPr="00821ACB" w:rsidRDefault="008E6792" w:rsidP="00223EB5">
      <w:pPr>
        <w:keepNext/>
        <w:spacing w:before="120" w:after="120" w:line="480" w:lineRule="auto"/>
        <w:jc w:val="both"/>
        <w:rPr>
          <w:rFonts w:cs="Times New Roman"/>
          <w:color w:val="000000" w:themeColor="text1"/>
          <w:szCs w:val="24"/>
        </w:rPr>
      </w:pPr>
      <w:r w:rsidRPr="00821ACB">
        <w:rPr>
          <w:rFonts w:cs="Times New Roman"/>
          <w:color w:val="000000" w:themeColor="text1"/>
          <w:szCs w:val="24"/>
        </w:rPr>
        <w:t xml:space="preserve">The MLR </w:t>
      </w:r>
      <w:r w:rsidR="00343CA1" w:rsidRPr="00821ACB">
        <w:rPr>
          <w:rFonts w:cs="Times New Roman"/>
          <w:color w:val="000000" w:themeColor="text1"/>
          <w:szCs w:val="24"/>
        </w:rPr>
        <w:t>(p&lt;0.05</w:t>
      </w:r>
      <w:r w:rsidR="002B75E7" w:rsidRPr="00821ACB">
        <w:rPr>
          <w:rFonts w:cs="Times New Roman"/>
          <w:color w:val="000000" w:themeColor="text1"/>
          <w:szCs w:val="24"/>
        </w:rPr>
        <w:t>, R</w:t>
      </w:r>
      <w:r w:rsidR="002B75E7" w:rsidRPr="00821ACB">
        <w:rPr>
          <w:rFonts w:cs="Times New Roman"/>
          <w:color w:val="000000" w:themeColor="text1"/>
          <w:szCs w:val="24"/>
          <w:vertAlign w:val="superscript"/>
        </w:rPr>
        <w:t>2</w:t>
      </w:r>
      <w:r w:rsidR="002B75E7" w:rsidRPr="00821ACB">
        <w:rPr>
          <w:rFonts w:cs="Times New Roman"/>
          <w:color w:val="000000" w:themeColor="text1"/>
          <w:szCs w:val="24"/>
        </w:rPr>
        <w:t>=0.89</w:t>
      </w:r>
      <w:r w:rsidR="00343CA1" w:rsidRPr="00821ACB">
        <w:rPr>
          <w:rFonts w:cs="Times New Roman"/>
          <w:color w:val="000000" w:themeColor="text1"/>
          <w:szCs w:val="24"/>
        </w:rPr>
        <w:t xml:space="preserve">) </w:t>
      </w:r>
      <w:r w:rsidR="00BA636E" w:rsidRPr="00821ACB">
        <w:rPr>
          <w:rFonts w:cs="Times New Roman"/>
          <w:color w:val="000000" w:themeColor="text1"/>
          <w:szCs w:val="24"/>
        </w:rPr>
        <w:t xml:space="preserve">(Fig. 10a) </w:t>
      </w:r>
      <w:r w:rsidRPr="00821ACB">
        <w:rPr>
          <w:rFonts w:cs="Times New Roman"/>
          <w:color w:val="000000" w:themeColor="text1"/>
          <w:szCs w:val="24"/>
        </w:rPr>
        <w:t xml:space="preserve">and SVR models </w:t>
      </w:r>
      <w:r w:rsidR="00343CA1" w:rsidRPr="00821ACB">
        <w:rPr>
          <w:rFonts w:cs="Times New Roman"/>
          <w:color w:val="000000" w:themeColor="text1"/>
          <w:szCs w:val="24"/>
        </w:rPr>
        <w:t>(</w:t>
      </w:r>
      <w:r w:rsidR="002B75E7" w:rsidRPr="00821ACB">
        <w:rPr>
          <w:rFonts w:cs="Times New Roman"/>
          <w:color w:val="000000" w:themeColor="text1"/>
          <w:szCs w:val="24"/>
        </w:rPr>
        <w:t>R</w:t>
      </w:r>
      <w:r w:rsidR="002B75E7" w:rsidRPr="00821ACB">
        <w:rPr>
          <w:rFonts w:cs="Times New Roman"/>
          <w:color w:val="000000" w:themeColor="text1"/>
          <w:szCs w:val="24"/>
          <w:vertAlign w:val="superscript"/>
        </w:rPr>
        <w:t>2</w:t>
      </w:r>
      <w:r w:rsidR="002B75E7" w:rsidRPr="00821ACB">
        <w:rPr>
          <w:rFonts w:cs="Times New Roman"/>
          <w:color w:val="000000" w:themeColor="text1"/>
          <w:szCs w:val="24"/>
        </w:rPr>
        <w:t>=0.96</w:t>
      </w:r>
      <w:r w:rsidR="00343CA1" w:rsidRPr="00821ACB">
        <w:rPr>
          <w:rFonts w:cs="Times New Roman"/>
          <w:color w:val="000000" w:themeColor="text1"/>
          <w:szCs w:val="24"/>
        </w:rPr>
        <w:t xml:space="preserve">) </w:t>
      </w:r>
      <w:r w:rsidR="00BA636E" w:rsidRPr="00821ACB">
        <w:rPr>
          <w:rFonts w:cs="Times New Roman"/>
          <w:color w:val="000000" w:themeColor="text1"/>
          <w:szCs w:val="24"/>
        </w:rPr>
        <w:t xml:space="preserve">(Fig. 10b) </w:t>
      </w:r>
      <w:r w:rsidRPr="00821ACB">
        <w:rPr>
          <w:rFonts w:cs="Times New Roman"/>
          <w:color w:val="000000" w:themeColor="text1"/>
          <w:szCs w:val="24"/>
        </w:rPr>
        <w:t xml:space="preserve">were developed </w:t>
      </w:r>
      <w:r w:rsidRPr="00821ACB">
        <w:rPr>
          <w:rFonts w:cs="Times New Roman"/>
          <w:color w:val="000000" w:themeColor="text1"/>
          <w:szCs w:val="24"/>
          <w:shd w:val="clear" w:color="auto" w:fill="FFFFFF"/>
        </w:rPr>
        <w:t>to predict tensile strength from particle size descriptors (d50 and SSA), compaction descriptor (mean yield pressure, Py) and tableting process parameters (compaction pressure).</w:t>
      </w:r>
      <w:r w:rsidR="00933FA6" w:rsidRPr="00821ACB">
        <w:rPr>
          <w:rFonts w:cs="Times New Roman"/>
          <w:color w:val="000000" w:themeColor="text1"/>
          <w:szCs w:val="24"/>
          <w:shd w:val="clear" w:color="auto" w:fill="FFFFFF"/>
        </w:rPr>
        <w:t xml:space="preserve"> The SSA, </w:t>
      </w:r>
      <w:r w:rsidR="00933FA6" w:rsidRPr="00821ACB">
        <w:rPr>
          <w:rFonts w:cs="Times New Roman"/>
          <w:color w:val="000000" w:themeColor="text1"/>
          <w:szCs w:val="24"/>
          <w:shd w:val="clear" w:color="auto" w:fill="FFFFFF"/>
        </w:rPr>
        <w:lastRenderedPageBreak/>
        <w:t xml:space="preserve">Py and compaction pressure </w:t>
      </w:r>
      <w:r w:rsidR="0030204B" w:rsidRPr="00821ACB">
        <w:rPr>
          <w:rFonts w:cs="Times New Roman"/>
          <w:color w:val="000000" w:themeColor="text1"/>
          <w:szCs w:val="24"/>
          <w:shd w:val="clear" w:color="auto" w:fill="FFFFFF"/>
        </w:rPr>
        <w:t xml:space="preserve">significantly </w:t>
      </w:r>
      <w:r w:rsidR="00933FA6" w:rsidRPr="00821ACB">
        <w:rPr>
          <w:rFonts w:cs="Times New Roman"/>
          <w:color w:val="000000" w:themeColor="text1"/>
          <w:szCs w:val="24"/>
          <w:shd w:val="clear" w:color="auto" w:fill="FFFFFF"/>
        </w:rPr>
        <w:t>affected the tensile strength of the tablet (p&lt;0.05) (</w:t>
      </w:r>
      <w:r w:rsidR="0030204B" w:rsidRPr="00821ACB">
        <w:rPr>
          <w:rFonts w:cs="Times New Roman"/>
          <w:color w:val="000000" w:themeColor="text1"/>
          <w:szCs w:val="24"/>
        </w:rPr>
        <w:t>supplementary data table S</w:t>
      </w:r>
      <w:r w:rsidR="00F940D0" w:rsidRPr="00821ACB">
        <w:rPr>
          <w:rFonts w:cs="Times New Roman"/>
          <w:color w:val="000000" w:themeColor="text1"/>
          <w:szCs w:val="24"/>
          <w:vertAlign w:val="subscript"/>
        </w:rPr>
        <w:t>5</w:t>
      </w:r>
      <w:r w:rsidR="0030204B" w:rsidRPr="00821ACB">
        <w:rPr>
          <w:rFonts w:cs="Times New Roman"/>
          <w:color w:val="000000" w:themeColor="text1"/>
          <w:szCs w:val="24"/>
        </w:rPr>
        <w:t>-1</w:t>
      </w:r>
      <w:r w:rsidR="00933FA6" w:rsidRPr="00821ACB">
        <w:rPr>
          <w:rFonts w:cs="Times New Roman"/>
          <w:color w:val="000000" w:themeColor="text1"/>
          <w:szCs w:val="24"/>
          <w:shd w:val="clear" w:color="auto" w:fill="FFFFFF"/>
        </w:rPr>
        <w:t>).</w:t>
      </w:r>
      <w:r w:rsidRPr="00821ACB">
        <w:rPr>
          <w:rFonts w:cs="Times New Roman"/>
          <w:color w:val="000000" w:themeColor="text1"/>
          <w:szCs w:val="24"/>
          <w:shd w:val="clear" w:color="auto" w:fill="FFFFFF"/>
        </w:rPr>
        <w:t xml:space="preserve"> </w:t>
      </w:r>
      <w:r w:rsidRPr="00821ACB">
        <w:rPr>
          <w:rFonts w:cs="Times New Roman"/>
          <w:color w:val="000000" w:themeColor="text1"/>
          <w:szCs w:val="24"/>
        </w:rPr>
        <w:t xml:space="preserve"> </w:t>
      </w:r>
    </w:p>
    <w:p w14:paraId="3B58EC9E" w14:textId="1643DF60" w:rsidR="00BB4BA7" w:rsidRPr="00821ACB" w:rsidRDefault="00F85331" w:rsidP="00CE390F">
      <w:pPr>
        <w:widowControl w:val="0"/>
        <w:spacing w:before="120" w:after="120" w:line="480" w:lineRule="auto"/>
        <w:contextualSpacing/>
        <w:jc w:val="both"/>
        <w:rPr>
          <w:rFonts w:cs="Times New Roman"/>
          <w:color w:val="000000" w:themeColor="text1"/>
          <w:szCs w:val="24"/>
        </w:rPr>
      </w:pPr>
      <w:r w:rsidRPr="00821ACB">
        <w:rPr>
          <w:rFonts w:cs="Times New Roman"/>
          <w:color w:val="000000" w:themeColor="text1"/>
          <w:szCs w:val="24"/>
        </w:rPr>
        <w:t>IBU</w:t>
      </w:r>
      <w:r w:rsidR="00AD6920" w:rsidRPr="00821ACB">
        <w:rPr>
          <w:rFonts w:cs="Times New Roman"/>
          <w:color w:val="000000" w:themeColor="text1"/>
          <w:szCs w:val="24"/>
        </w:rPr>
        <w:t xml:space="preserve"> </w:t>
      </w:r>
      <w:r w:rsidR="003F7BDA" w:rsidRPr="00821ACB">
        <w:rPr>
          <w:rFonts w:cs="Times New Roman"/>
          <w:color w:val="000000" w:themeColor="text1"/>
          <w:szCs w:val="24"/>
        </w:rPr>
        <w:t xml:space="preserve">has </w:t>
      </w:r>
      <w:r w:rsidRPr="00821ACB">
        <w:rPr>
          <w:rFonts w:cs="Times New Roman"/>
          <w:color w:val="000000" w:themeColor="text1"/>
          <w:szCs w:val="24"/>
        </w:rPr>
        <w:t xml:space="preserve">a </w:t>
      </w:r>
      <w:r w:rsidR="00AD6920" w:rsidRPr="00821ACB">
        <w:rPr>
          <w:rFonts w:cs="Times New Roman"/>
          <w:color w:val="000000" w:themeColor="text1"/>
          <w:szCs w:val="24"/>
        </w:rPr>
        <w:t xml:space="preserve">high tendency </w:t>
      </w:r>
      <w:r w:rsidR="00376A95" w:rsidRPr="00821ACB">
        <w:rPr>
          <w:rFonts w:cs="Times New Roman"/>
          <w:color w:val="000000" w:themeColor="text1"/>
          <w:szCs w:val="24"/>
        </w:rPr>
        <w:t xml:space="preserve">to </w:t>
      </w:r>
      <w:r w:rsidR="00AD6920" w:rsidRPr="00821ACB">
        <w:rPr>
          <w:rFonts w:cs="Times New Roman"/>
          <w:color w:val="000000" w:themeColor="text1"/>
          <w:szCs w:val="24"/>
        </w:rPr>
        <w:t xml:space="preserve">stick and </w:t>
      </w:r>
      <w:r w:rsidR="006C4A62" w:rsidRPr="00821ACB">
        <w:rPr>
          <w:rFonts w:cs="Times New Roman"/>
          <w:color w:val="000000" w:themeColor="text1"/>
          <w:szCs w:val="24"/>
        </w:rPr>
        <w:t>adhere to</w:t>
      </w:r>
      <w:r w:rsidR="00AD6920" w:rsidRPr="00821ACB">
        <w:rPr>
          <w:rFonts w:cs="Times New Roman"/>
          <w:color w:val="000000" w:themeColor="text1"/>
          <w:szCs w:val="24"/>
        </w:rPr>
        <w:t xml:space="preserve"> tablet press punches and die cavity walls. </w:t>
      </w:r>
      <w:r w:rsidR="006405AE" w:rsidRPr="00821ACB">
        <w:rPr>
          <w:rFonts w:cs="Times New Roman"/>
          <w:color w:val="000000" w:themeColor="text1"/>
          <w:szCs w:val="24"/>
        </w:rPr>
        <w:t>The sticking properties of APIs can be affected by temperature</w:t>
      </w:r>
      <w:r w:rsidR="00562E02" w:rsidRPr="00821ACB">
        <w:rPr>
          <w:rFonts w:cs="Times New Roman"/>
          <w:color w:val="000000" w:themeColor="text1"/>
          <w:szCs w:val="24"/>
        </w:rPr>
        <w:t xml:space="preserve"> during compaction</w:t>
      </w:r>
      <w:r w:rsidR="006405AE" w:rsidRPr="00821ACB">
        <w:rPr>
          <w:rFonts w:cs="Times New Roman"/>
          <w:color w:val="000000" w:themeColor="text1"/>
          <w:szCs w:val="24"/>
        </w:rPr>
        <w:t xml:space="preserve">, humidity, </w:t>
      </w:r>
      <w:r w:rsidR="006405AE" w:rsidRPr="00821ACB">
        <w:rPr>
          <w:rFonts w:cs="Times New Roman"/>
          <w:noProof/>
          <w:color w:val="000000" w:themeColor="text1"/>
          <w:szCs w:val="24"/>
        </w:rPr>
        <w:t>degree</w:t>
      </w:r>
      <w:r w:rsidR="006405AE" w:rsidRPr="00821ACB">
        <w:rPr>
          <w:rFonts w:cs="Times New Roman"/>
          <w:color w:val="000000" w:themeColor="text1"/>
          <w:szCs w:val="24"/>
        </w:rPr>
        <w:t xml:space="preserve"> of lubrication, </w:t>
      </w:r>
      <w:r w:rsidR="006405AE" w:rsidRPr="00821ACB">
        <w:rPr>
          <w:rFonts w:cs="Times New Roman"/>
          <w:noProof/>
          <w:color w:val="000000" w:themeColor="text1"/>
          <w:szCs w:val="24"/>
        </w:rPr>
        <w:t>melting</w:t>
      </w:r>
      <w:r w:rsidR="006405AE" w:rsidRPr="00821ACB">
        <w:rPr>
          <w:rFonts w:cs="Times New Roman"/>
          <w:color w:val="000000" w:themeColor="text1"/>
          <w:szCs w:val="24"/>
        </w:rPr>
        <w:t xml:space="preserve"> point of </w:t>
      </w:r>
      <w:r w:rsidR="00376A95" w:rsidRPr="00821ACB">
        <w:rPr>
          <w:rFonts w:cs="Times New Roman"/>
          <w:color w:val="000000" w:themeColor="text1"/>
          <w:szCs w:val="24"/>
        </w:rPr>
        <w:t xml:space="preserve">the </w:t>
      </w:r>
      <w:r w:rsidR="006405AE" w:rsidRPr="00821ACB">
        <w:rPr>
          <w:rFonts w:cs="Times New Roman"/>
          <w:color w:val="000000" w:themeColor="text1"/>
          <w:szCs w:val="24"/>
        </w:rPr>
        <w:t>API, particle size, excipient type and grade, and surface roughness of tablet press tooling surface</w:t>
      </w:r>
      <w:r w:rsidR="00562E02" w:rsidRPr="00821ACB">
        <w:rPr>
          <w:rFonts w:cs="Times New Roman"/>
          <w:color w:val="000000" w:themeColor="text1"/>
          <w:szCs w:val="24"/>
        </w:rPr>
        <w:t xml:space="preserve"> </w:t>
      </w:r>
      <w:r w:rsidR="003F7647" w:rsidRPr="00821ACB">
        <w:rPr>
          <w:rFonts w:cs="Times New Roman"/>
          <w:color w:val="000000" w:themeColor="text1"/>
          <w:szCs w:val="24"/>
        </w:rPr>
        <w:fldChar w:fldCharType="begin"/>
      </w:r>
      <w:r w:rsidR="006A3E8F" w:rsidRPr="00821ACB">
        <w:rPr>
          <w:rFonts w:cs="Times New Roman"/>
          <w:color w:val="000000" w:themeColor="text1"/>
          <w:szCs w:val="24"/>
        </w:rPr>
        <w:instrText xml:space="preserve"> ADDIN EN.CITE &lt;EndNote&gt;&lt;Cite&gt;&lt;Author&gt;Paul&lt;/Author&gt;&lt;Year&gt;2017&lt;/Year&gt;&lt;RecNum&gt;56&lt;/RecNum&gt;&lt;DisplayText&gt;(Paul et al., 2017)&lt;/DisplayText&gt;&lt;record&gt;&lt;rec-number&gt;56&lt;/rec-number&gt;&lt;foreign-keys&gt;&lt;key app="EN" db-id="d5fs0wsvp0f05ser9abpxz97rwr0et952ape" timestamp="1491558977"&gt;56&lt;/key&gt;&lt;/foreign-keys&gt;&lt;ref-type name="Journal Article"&gt;17&lt;/ref-type&gt;&lt;contributors&gt;&lt;authors&gt;&lt;author&gt;Paul, Shubhajit&lt;/author&gt;&lt;author&gt;Taylor, Lisa J&lt;/author&gt;&lt;author&gt;Murphy, Brendan&lt;/author&gt;&lt;author&gt;Krzyzaniak, Joseph&lt;/author&gt;&lt;author&gt;Dawson, Neil&lt;/author&gt;&lt;author&gt;Mullarney, Matthew P&lt;/author&gt;&lt;author&gt;Meenan, Paul&lt;/author&gt;&lt;author&gt;Sun, Changquan Calvin&lt;/author&gt;&lt;/authors&gt;&lt;/contributors&gt;&lt;titles&gt;&lt;title&gt;Mechanism and kinetics of punch sticking of pharmaceuticals&lt;/title&gt;&lt;secondary-title&gt;J. Pharm. Sci. &lt;/secondary-title&gt;&lt;/titles&gt;&lt;periodical&gt;&lt;full-title&gt;J. Pharm. Sci.&lt;/full-title&gt;&lt;/periodical&gt;&lt;pages&gt;151-158&lt;/pages&gt;&lt;volume&gt;106&lt;/volume&gt;&lt;number&gt;1&lt;/number&gt;&lt;dates&gt;&lt;year&gt;2017&lt;/year&gt;&lt;/dates&gt;&lt;isbn&gt;0022-3549&lt;/isbn&gt;&lt;urls&gt;&lt;/urls&gt;&lt;/record&gt;&lt;/Cite&gt;&lt;/EndNote&gt;</w:instrText>
      </w:r>
      <w:r w:rsidR="003F7647" w:rsidRPr="00821ACB">
        <w:rPr>
          <w:rFonts w:cs="Times New Roman"/>
          <w:color w:val="000000" w:themeColor="text1"/>
          <w:szCs w:val="24"/>
        </w:rPr>
        <w:fldChar w:fldCharType="separate"/>
      </w:r>
      <w:r w:rsidR="00676EE1" w:rsidRPr="00821ACB">
        <w:rPr>
          <w:rFonts w:cs="Times New Roman"/>
          <w:noProof/>
          <w:color w:val="000000" w:themeColor="text1"/>
          <w:szCs w:val="24"/>
        </w:rPr>
        <w:t>(</w:t>
      </w:r>
      <w:hyperlink w:anchor="_ENREF_29" w:tooltip="Paul, 2017 #56" w:history="1">
        <w:r w:rsidR="0093435E" w:rsidRPr="00821ACB">
          <w:rPr>
            <w:rFonts w:cs="Times New Roman"/>
            <w:noProof/>
            <w:color w:val="000000" w:themeColor="text1"/>
            <w:szCs w:val="24"/>
          </w:rPr>
          <w:t>Paul et al., 2017</w:t>
        </w:r>
      </w:hyperlink>
      <w:r w:rsidR="00676EE1" w:rsidRPr="00821ACB">
        <w:rPr>
          <w:rFonts w:cs="Times New Roman"/>
          <w:noProof/>
          <w:color w:val="000000" w:themeColor="text1"/>
          <w:szCs w:val="24"/>
        </w:rPr>
        <w:t>)</w:t>
      </w:r>
      <w:r w:rsidR="003F7647" w:rsidRPr="00821ACB">
        <w:rPr>
          <w:rFonts w:cs="Times New Roman"/>
          <w:color w:val="000000" w:themeColor="text1"/>
          <w:szCs w:val="24"/>
        </w:rPr>
        <w:fldChar w:fldCharType="end"/>
      </w:r>
      <w:r w:rsidR="00AD6920" w:rsidRPr="00821ACB">
        <w:rPr>
          <w:rFonts w:cs="Times New Roman"/>
          <w:color w:val="000000" w:themeColor="text1"/>
          <w:szCs w:val="24"/>
        </w:rPr>
        <w:t xml:space="preserve">. </w:t>
      </w:r>
      <w:r w:rsidR="00376A95" w:rsidRPr="00821ACB">
        <w:rPr>
          <w:rFonts w:cs="Times New Roman"/>
          <w:color w:val="000000" w:themeColor="text1"/>
          <w:szCs w:val="24"/>
        </w:rPr>
        <w:t>A h</w:t>
      </w:r>
      <w:r w:rsidR="00AD6920" w:rsidRPr="00821ACB">
        <w:rPr>
          <w:rFonts w:cs="Times New Roman"/>
          <w:color w:val="000000" w:themeColor="text1"/>
          <w:szCs w:val="24"/>
        </w:rPr>
        <w:t>igh force of ejection</w:t>
      </w:r>
      <w:r w:rsidR="00CE390F" w:rsidRPr="00821ACB">
        <w:rPr>
          <w:rFonts w:cs="Times New Roman"/>
          <w:color w:val="000000" w:themeColor="text1"/>
          <w:szCs w:val="24"/>
        </w:rPr>
        <w:t xml:space="preserve"> due to </w:t>
      </w:r>
      <w:r w:rsidR="00376A95" w:rsidRPr="00821ACB">
        <w:rPr>
          <w:rFonts w:cs="Times New Roman"/>
          <w:color w:val="000000" w:themeColor="text1"/>
          <w:szCs w:val="24"/>
        </w:rPr>
        <w:t xml:space="preserve">powder </w:t>
      </w:r>
      <w:r w:rsidR="00CE390F" w:rsidRPr="00821ACB">
        <w:rPr>
          <w:rFonts w:cs="Times New Roman"/>
          <w:color w:val="000000" w:themeColor="text1"/>
          <w:szCs w:val="24"/>
        </w:rPr>
        <w:t>sticking problem</w:t>
      </w:r>
      <w:r w:rsidR="00376A95" w:rsidRPr="00821ACB">
        <w:rPr>
          <w:rFonts w:cs="Times New Roman"/>
          <w:color w:val="000000" w:themeColor="text1"/>
          <w:szCs w:val="24"/>
        </w:rPr>
        <w:t>s</w:t>
      </w:r>
      <w:r w:rsidR="00CE390F" w:rsidRPr="00821ACB">
        <w:rPr>
          <w:rFonts w:cs="Times New Roman"/>
          <w:color w:val="000000" w:themeColor="text1"/>
          <w:szCs w:val="24"/>
        </w:rPr>
        <w:t xml:space="preserve"> can</w:t>
      </w:r>
      <w:r w:rsidR="00AD6920" w:rsidRPr="00821ACB">
        <w:rPr>
          <w:rFonts w:cs="Times New Roman"/>
          <w:color w:val="000000" w:themeColor="text1"/>
          <w:szCs w:val="24"/>
        </w:rPr>
        <w:t xml:space="preserve"> </w:t>
      </w:r>
      <w:r w:rsidR="00CE390F" w:rsidRPr="00821ACB">
        <w:rPr>
          <w:rFonts w:cs="Times New Roman"/>
          <w:color w:val="000000" w:themeColor="text1"/>
          <w:szCs w:val="24"/>
        </w:rPr>
        <w:t>slow down</w:t>
      </w:r>
      <w:r w:rsidR="00AD6920" w:rsidRPr="00821ACB">
        <w:rPr>
          <w:rFonts w:cs="Times New Roman"/>
          <w:color w:val="000000" w:themeColor="text1"/>
          <w:szCs w:val="24"/>
        </w:rPr>
        <w:t xml:space="preserve"> </w:t>
      </w:r>
      <w:r w:rsidR="00376A95" w:rsidRPr="00821ACB">
        <w:rPr>
          <w:rFonts w:cs="Times New Roman"/>
          <w:color w:val="000000" w:themeColor="text1"/>
          <w:szCs w:val="24"/>
        </w:rPr>
        <w:t xml:space="preserve">the </w:t>
      </w:r>
      <w:r w:rsidR="00AD6920" w:rsidRPr="00821ACB">
        <w:rPr>
          <w:rFonts w:cs="Times New Roman"/>
          <w:color w:val="000000" w:themeColor="text1"/>
          <w:szCs w:val="24"/>
        </w:rPr>
        <w:t xml:space="preserve">tablet manufacturing process speed. </w:t>
      </w:r>
      <w:r w:rsidR="00BB4BA7" w:rsidRPr="00821ACB">
        <w:rPr>
          <w:rFonts w:cs="Times New Roman"/>
          <w:color w:val="000000" w:themeColor="text1"/>
          <w:szCs w:val="24"/>
        </w:rPr>
        <w:t xml:space="preserve">The force of ejection (Fej) </w:t>
      </w:r>
      <w:r w:rsidR="00CE390F" w:rsidRPr="00821ACB">
        <w:rPr>
          <w:rFonts w:cs="Times New Roman"/>
          <w:color w:val="000000" w:themeColor="text1"/>
          <w:szCs w:val="24"/>
        </w:rPr>
        <w:t xml:space="preserve">of IBU powders during tableting </w:t>
      </w:r>
      <w:r w:rsidRPr="00821ACB">
        <w:rPr>
          <w:rFonts w:cs="Times New Roman"/>
          <w:color w:val="000000" w:themeColor="text1"/>
          <w:szCs w:val="24"/>
        </w:rPr>
        <w:t xml:space="preserve">was </w:t>
      </w:r>
      <w:r w:rsidR="00CE390F" w:rsidRPr="00821ACB">
        <w:rPr>
          <w:rFonts w:cs="Times New Roman"/>
          <w:color w:val="000000" w:themeColor="text1"/>
          <w:szCs w:val="24"/>
        </w:rPr>
        <w:t xml:space="preserve">highly affected by particle size and the applied compaction pressure. It was generally higher for relatively </w:t>
      </w:r>
      <w:r w:rsidRPr="00821ACB">
        <w:rPr>
          <w:rFonts w:cs="Times New Roman"/>
          <w:color w:val="000000" w:themeColor="text1"/>
          <w:szCs w:val="24"/>
        </w:rPr>
        <w:t>high</w:t>
      </w:r>
      <w:r w:rsidR="00CE390F" w:rsidRPr="00821ACB">
        <w:rPr>
          <w:rFonts w:cs="Times New Roman"/>
          <w:color w:val="000000" w:themeColor="text1"/>
          <w:szCs w:val="24"/>
        </w:rPr>
        <w:t xml:space="preserve"> compaction pressure, </w:t>
      </w:r>
      <w:r w:rsidR="00376A95" w:rsidRPr="00821ACB">
        <w:rPr>
          <w:rFonts w:cs="Times New Roman"/>
          <w:color w:val="000000" w:themeColor="text1"/>
          <w:szCs w:val="24"/>
        </w:rPr>
        <w:t xml:space="preserve">high </w:t>
      </w:r>
      <w:r w:rsidR="00BB4BA7" w:rsidRPr="00821ACB">
        <w:rPr>
          <w:rFonts w:cs="Times New Roman"/>
          <w:color w:val="000000" w:themeColor="text1"/>
          <w:szCs w:val="24"/>
        </w:rPr>
        <w:t xml:space="preserve">calculated surface area </w:t>
      </w:r>
      <w:r w:rsidRPr="00821ACB">
        <w:rPr>
          <w:rFonts w:cs="Times New Roman"/>
          <w:color w:val="000000" w:themeColor="text1"/>
          <w:szCs w:val="24"/>
        </w:rPr>
        <w:t>(SSA) and</w:t>
      </w:r>
      <w:r w:rsidR="00BB4BA7" w:rsidRPr="00821ACB">
        <w:rPr>
          <w:rFonts w:cs="Times New Roman"/>
          <w:color w:val="000000" w:themeColor="text1"/>
          <w:szCs w:val="24"/>
        </w:rPr>
        <w:t xml:space="preserve"> </w:t>
      </w:r>
      <w:r w:rsidR="00376A95" w:rsidRPr="00821ACB">
        <w:rPr>
          <w:rFonts w:cs="Times New Roman"/>
          <w:color w:val="000000" w:themeColor="text1"/>
          <w:szCs w:val="24"/>
        </w:rPr>
        <w:t xml:space="preserve">smaller </w:t>
      </w:r>
      <w:r w:rsidRPr="00821ACB">
        <w:rPr>
          <w:rFonts w:cs="Times New Roman"/>
          <w:color w:val="000000" w:themeColor="text1"/>
          <w:szCs w:val="24"/>
        </w:rPr>
        <w:t>measured</w:t>
      </w:r>
      <w:r w:rsidR="00BB4BA7" w:rsidRPr="00821ACB">
        <w:rPr>
          <w:rFonts w:cs="Times New Roman"/>
          <w:color w:val="000000" w:themeColor="text1"/>
          <w:szCs w:val="24"/>
        </w:rPr>
        <w:t xml:space="preserve"> particle size (</w:t>
      </w:r>
      <w:r w:rsidR="00F4709B" w:rsidRPr="00821ACB">
        <w:rPr>
          <w:rFonts w:cs="Times New Roman"/>
          <w:color w:val="000000" w:themeColor="text1"/>
          <w:szCs w:val="24"/>
        </w:rPr>
        <w:t>F</w:t>
      </w:r>
      <w:r w:rsidR="000B3CE2" w:rsidRPr="00821ACB">
        <w:rPr>
          <w:rFonts w:cs="Times New Roman"/>
          <w:color w:val="000000" w:themeColor="text1"/>
          <w:szCs w:val="24"/>
        </w:rPr>
        <w:t>ig. 9</w:t>
      </w:r>
      <w:r w:rsidR="00CE390F" w:rsidRPr="00821ACB">
        <w:rPr>
          <w:rFonts w:cs="Times New Roman"/>
          <w:color w:val="000000" w:themeColor="text1"/>
          <w:szCs w:val="24"/>
        </w:rPr>
        <w:t xml:space="preserve"> and s</w:t>
      </w:r>
      <w:r w:rsidR="00F4709B" w:rsidRPr="00821ACB">
        <w:rPr>
          <w:rFonts w:cs="Times New Roman"/>
          <w:color w:val="000000" w:themeColor="text1"/>
          <w:szCs w:val="24"/>
        </w:rPr>
        <w:t>upplementary data F</w:t>
      </w:r>
      <w:r w:rsidR="00CE390F" w:rsidRPr="00821ACB">
        <w:rPr>
          <w:rFonts w:cs="Times New Roman"/>
          <w:color w:val="000000" w:themeColor="text1"/>
          <w:szCs w:val="24"/>
        </w:rPr>
        <w:t>ig. S</w:t>
      </w:r>
      <w:r w:rsidR="00CE390F" w:rsidRPr="00821ACB">
        <w:rPr>
          <w:rFonts w:cs="Times New Roman"/>
          <w:color w:val="000000" w:themeColor="text1"/>
          <w:szCs w:val="24"/>
          <w:vertAlign w:val="subscript"/>
        </w:rPr>
        <w:t>5</w:t>
      </w:r>
      <w:r w:rsidR="00CE390F" w:rsidRPr="00821ACB">
        <w:rPr>
          <w:rFonts w:cs="Times New Roman"/>
          <w:color w:val="000000" w:themeColor="text1"/>
          <w:szCs w:val="24"/>
        </w:rPr>
        <w:t>-2</w:t>
      </w:r>
      <w:r w:rsidR="002A3F3C" w:rsidRPr="00821ACB">
        <w:rPr>
          <w:rFonts w:cs="Times New Roman"/>
          <w:color w:val="000000" w:themeColor="text1"/>
          <w:szCs w:val="24"/>
        </w:rPr>
        <w:t>b</w:t>
      </w:r>
      <w:r w:rsidR="00BB4BA7" w:rsidRPr="00821ACB">
        <w:rPr>
          <w:rFonts w:cs="Times New Roman"/>
          <w:color w:val="000000" w:themeColor="text1"/>
          <w:szCs w:val="24"/>
        </w:rPr>
        <w:t xml:space="preserve">). </w:t>
      </w:r>
      <w:r w:rsidR="00CE390F" w:rsidRPr="00821ACB">
        <w:rPr>
          <w:rFonts w:cs="Times New Roman"/>
          <w:noProof/>
          <w:color w:val="000000" w:themeColor="text1"/>
          <w:szCs w:val="24"/>
        </w:rPr>
        <w:t>The lower particle size</w:t>
      </w:r>
      <w:r w:rsidR="00F44433" w:rsidRPr="00821ACB">
        <w:rPr>
          <w:rFonts w:cs="Times New Roman"/>
          <w:noProof/>
          <w:color w:val="000000" w:themeColor="text1"/>
          <w:szCs w:val="24"/>
        </w:rPr>
        <w:t>d</w:t>
      </w:r>
      <w:r w:rsidR="00CE390F" w:rsidRPr="00821ACB">
        <w:rPr>
          <w:rFonts w:cs="Times New Roman"/>
          <w:noProof/>
          <w:color w:val="000000" w:themeColor="text1"/>
          <w:szCs w:val="24"/>
        </w:rPr>
        <w:t xml:space="preserve"> IBU powders provide </w:t>
      </w:r>
      <w:r w:rsidR="00A04720" w:rsidRPr="00821ACB">
        <w:rPr>
          <w:rFonts w:cs="Times New Roman"/>
          <w:noProof/>
          <w:color w:val="000000" w:themeColor="text1"/>
          <w:szCs w:val="24"/>
        </w:rPr>
        <w:t xml:space="preserve">a </w:t>
      </w:r>
      <w:r w:rsidR="00CE390F" w:rsidRPr="00821ACB">
        <w:rPr>
          <w:rFonts w:cs="Times New Roman"/>
          <w:noProof/>
          <w:color w:val="000000" w:themeColor="text1"/>
          <w:szCs w:val="24"/>
        </w:rPr>
        <w:t xml:space="preserve">higher surface area </w:t>
      </w:r>
      <w:r w:rsidR="00F44433" w:rsidRPr="00821ACB">
        <w:rPr>
          <w:rFonts w:cs="Times New Roman"/>
          <w:noProof/>
          <w:color w:val="000000" w:themeColor="text1"/>
          <w:szCs w:val="24"/>
        </w:rPr>
        <w:t>for</w:t>
      </w:r>
      <w:r w:rsidR="00CE390F" w:rsidRPr="00821ACB">
        <w:rPr>
          <w:rFonts w:cs="Times New Roman"/>
          <w:noProof/>
          <w:color w:val="000000" w:themeColor="text1"/>
          <w:szCs w:val="24"/>
        </w:rPr>
        <w:t xml:space="preserve"> binding</w:t>
      </w:r>
      <w:r w:rsidR="00F44433" w:rsidRPr="00821ACB">
        <w:rPr>
          <w:rFonts w:cs="Times New Roman"/>
          <w:noProof/>
          <w:color w:val="000000" w:themeColor="text1"/>
          <w:szCs w:val="24"/>
        </w:rPr>
        <w:t>/cohesive in</w:t>
      </w:r>
      <w:r w:rsidR="00A04720" w:rsidRPr="00821ACB">
        <w:rPr>
          <w:rFonts w:cs="Times New Roman"/>
          <w:noProof/>
          <w:color w:val="000000" w:themeColor="text1"/>
          <w:szCs w:val="24"/>
        </w:rPr>
        <w:t>ter</w:t>
      </w:r>
      <w:r w:rsidR="00F44433" w:rsidRPr="00821ACB">
        <w:rPr>
          <w:rFonts w:cs="Times New Roman"/>
          <w:noProof/>
          <w:color w:val="000000" w:themeColor="text1"/>
          <w:szCs w:val="24"/>
        </w:rPr>
        <w:t>action</w:t>
      </w:r>
      <w:r w:rsidR="00CE390F" w:rsidRPr="00821ACB">
        <w:rPr>
          <w:rFonts w:cs="Times New Roman"/>
          <w:noProof/>
          <w:color w:val="000000" w:themeColor="text1"/>
          <w:szCs w:val="24"/>
        </w:rPr>
        <w:t xml:space="preserve"> </w:t>
      </w:r>
      <w:r w:rsidR="00BB4BA7" w:rsidRPr="00821ACB">
        <w:rPr>
          <w:rFonts w:cs="Times New Roman"/>
          <w:color w:val="000000" w:themeColor="text1"/>
          <w:szCs w:val="24"/>
        </w:rPr>
        <w:t xml:space="preserve">with tablet press punches and </w:t>
      </w:r>
      <w:r w:rsidR="00477613" w:rsidRPr="00821ACB">
        <w:rPr>
          <w:rFonts w:cs="Times New Roman"/>
          <w:color w:val="000000" w:themeColor="text1"/>
          <w:szCs w:val="24"/>
        </w:rPr>
        <w:t>die cavity walls.</w:t>
      </w:r>
      <w:r w:rsidRPr="00821ACB">
        <w:rPr>
          <w:rFonts w:cs="Times New Roman"/>
          <w:color w:val="000000" w:themeColor="text1"/>
          <w:szCs w:val="24"/>
        </w:rPr>
        <w:t xml:space="preserve"> </w:t>
      </w:r>
    </w:p>
    <w:p w14:paraId="65A1F35D" w14:textId="13CE085F" w:rsidR="001C7D29" w:rsidRPr="00821ACB" w:rsidRDefault="0088373C" w:rsidP="00067C41">
      <w:pPr>
        <w:pStyle w:val="ListParagraph"/>
        <w:numPr>
          <w:ilvl w:val="0"/>
          <w:numId w:val="12"/>
        </w:numPr>
        <w:spacing w:before="240" w:after="120" w:line="480" w:lineRule="auto"/>
        <w:ind w:left="357" w:hanging="357"/>
        <w:rPr>
          <w:rFonts w:cs="Times New Roman"/>
          <w:b/>
          <w:color w:val="000000" w:themeColor="text1"/>
          <w:szCs w:val="24"/>
        </w:rPr>
      </w:pPr>
      <w:r w:rsidRPr="00821ACB">
        <w:rPr>
          <w:rFonts w:cs="Times New Roman"/>
          <w:b/>
          <w:color w:val="000000" w:themeColor="text1"/>
          <w:szCs w:val="24"/>
        </w:rPr>
        <w:t>Conclusions</w:t>
      </w:r>
    </w:p>
    <w:p w14:paraId="12FB4B75" w14:textId="5CF75A63" w:rsidR="003B4910" w:rsidRPr="00821ACB" w:rsidRDefault="005F418D" w:rsidP="00462F59">
      <w:pPr>
        <w:spacing w:after="120" w:line="480" w:lineRule="auto"/>
        <w:jc w:val="both"/>
        <w:rPr>
          <w:rFonts w:cs="Times New Roman"/>
          <w:color w:val="000000" w:themeColor="text1"/>
          <w:szCs w:val="24"/>
        </w:rPr>
      </w:pPr>
      <w:r w:rsidRPr="00821ACB">
        <w:rPr>
          <w:rFonts w:cs="Times New Roman"/>
          <w:color w:val="000000" w:themeColor="text1"/>
          <w:szCs w:val="24"/>
        </w:rPr>
        <w:t>Given the very different nature of the analys</w:t>
      </w:r>
      <w:r w:rsidR="00462F59" w:rsidRPr="00821ACB">
        <w:rPr>
          <w:rFonts w:cs="Times New Roman"/>
          <w:color w:val="000000" w:themeColor="text1"/>
          <w:szCs w:val="24"/>
        </w:rPr>
        <w:t>i</w:t>
      </w:r>
      <w:r w:rsidRPr="00821ACB">
        <w:rPr>
          <w:rFonts w:cs="Times New Roman"/>
          <w:color w:val="000000" w:themeColor="text1"/>
          <w:szCs w:val="24"/>
        </w:rPr>
        <w:t>s method</w:t>
      </w:r>
      <w:r w:rsidR="00462F59" w:rsidRPr="00821ACB">
        <w:rPr>
          <w:rFonts w:cs="Times New Roman"/>
          <w:color w:val="000000" w:themeColor="text1"/>
          <w:szCs w:val="24"/>
        </w:rPr>
        <w:t>s</w:t>
      </w:r>
      <w:r w:rsidRPr="00821ACB">
        <w:rPr>
          <w:rFonts w:cs="Times New Roman"/>
          <w:color w:val="000000" w:themeColor="text1"/>
          <w:szCs w:val="24"/>
        </w:rPr>
        <w:t xml:space="preserve">, </w:t>
      </w:r>
      <w:r w:rsidR="00916123" w:rsidRPr="00821ACB">
        <w:rPr>
          <w:rFonts w:cs="Times New Roman"/>
          <w:color w:val="000000" w:themeColor="text1"/>
          <w:szCs w:val="24"/>
        </w:rPr>
        <w:t xml:space="preserve">dynamic flow and </w:t>
      </w:r>
      <w:r w:rsidR="008D7AE8" w:rsidRPr="00821ACB">
        <w:rPr>
          <w:rFonts w:cs="Times New Roman"/>
          <w:color w:val="000000" w:themeColor="text1"/>
          <w:szCs w:val="24"/>
        </w:rPr>
        <w:t>static</w:t>
      </w:r>
      <w:r w:rsidR="00916123" w:rsidRPr="00821ACB">
        <w:rPr>
          <w:rFonts w:cs="Times New Roman"/>
          <w:color w:val="000000" w:themeColor="text1"/>
          <w:szCs w:val="24"/>
        </w:rPr>
        <w:t xml:space="preserve"> flow parameters </w:t>
      </w:r>
      <w:r w:rsidR="009B6A50" w:rsidRPr="00821ACB">
        <w:rPr>
          <w:rFonts w:cs="Times New Roman"/>
          <w:color w:val="000000" w:themeColor="text1"/>
          <w:szCs w:val="24"/>
        </w:rPr>
        <w:t>may</w:t>
      </w:r>
      <w:r w:rsidR="00462F59" w:rsidRPr="00821ACB">
        <w:rPr>
          <w:rFonts w:cs="Times New Roman"/>
          <w:color w:val="000000" w:themeColor="text1"/>
          <w:szCs w:val="24"/>
        </w:rPr>
        <w:t xml:space="preserve"> </w:t>
      </w:r>
      <w:r w:rsidR="009B6A50" w:rsidRPr="00821ACB">
        <w:rPr>
          <w:rFonts w:cs="Times New Roman"/>
          <w:color w:val="000000" w:themeColor="text1"/>
          <w:szCs w:val="24"/>
        </w:rPr>
        <w:t>be</w:t>
      </w:r>
      <w:r w:rsidRPr="00821ACB">
        <w:rPr>
          <w:rFonts w:cs="Times New Roman"/>
          <w:color w:val="000000" w:themeColor="text1"/>
          <w:szCs w:val="24"/>
        </w:rPr>
        <w:t xml:space="preserve"> expected to be poorly </w:t>
      </w:r>
      <w:r w:rsidR="00916123" w:rsidRPr="00821ACB">
        <w:rPr>
          <w:rFonts w:cs="Times New Roman"/>
          <w:color w:val="000000" w:themeColor="text1"/>
          <w:szCs w:val="24"/>
        </w:rPr>
        <w:t>correlated</w:t>
      </w:r>
      <w:r w:rsidRPr="00821ACB">
        <w:rPr>
          <w:rFonts w:cs="Times New Roman"/>
          <w:color w:val="000000" w:themeColor="text1"/>
          <w:szCs w:val="24"/>
        </w:rPr>
        <w:t xml:space="preserve">. This was observed to be the case for the </w:t>
      </w:r>
      <w:r w:rsidR="008D7AE8" w:rsidRPr="00821ACB">
        <w:rPr>
          <w:rFonts w:cs="Times New Roman"/>
          <w:color w:val="000000" w:themeColor="text1"/>
          <w:szCs w:val="24"/>
        </w:rPr>
        <w:t>static</w:t>
      </w:r>
      <w:r w:rsidRPr="00821ACB">
        <w:rPr>
          <w:rFonts w:cs="Times New Roman"/>
          <w:color w:val="000000" w:themeColor="text1"/>
          <w:szCs w:val="24"/>
        </w:rPr>
        <w:t xml:space="preserve"> flow parameter,</w:t>
      </w:r>
      <w:r w:rsidR="00916123" w:rsidRPr="00821ACB">
        <w:rPr>
          <w:rFonts w:cs="Times New Roman"/>
          <w:color w:val="000000" w:themeColor="text1"/>
          <w:szCs w:val="24"/>
        </w:rPr>
        <w:t xml:space="preserve"> FF</w:t>
      </w:r>
      <w:r w:rsidRPr="00821ACB">
        <w:rPr>
          <w:rFonts w:cs="Times New Roman"/>
          <w:color w:val="000000" w:themeColor="text1"/>
          <w:szCs w:val="24"/>
        </w:rPr>
        <w:t xml:space="preserve">, which was </w:t>
      </w:r>
      <w:r w:rsidR="00916123" w:rsidRPr="00821ACB">
        <w:rPr>
          <w:rFonts w:cs="Times New Roman"/>
          <w:color w:val="000000" w:themeColor="text1"/>
          <w:szCs w:val="24"/>
        </w:rPr>
        <w:t>poorly correlated with BFE, SE, SI, CBD and FRI</w:t>
      </w:r>
      <w:r w:rsidRPr="00821ACB">
        <w:rPr>
          <w:rFonts w:cs="Times New Roman"/>
          <w:color w:val="000000" w:themeColor="text1"/>
          <w:szCs w:val="24"/>
        </w:rPr>
        <w:t xml:space="preserve"> (all dynamic parameters)</w:t>
      </w:r>
      <w:r w:rsidR="00916123" w:rsidRPr="00821ACB">
        <w:rPr>
          <w:rFonts w:cs="Times New Roman"/>
          <w:color w:val="000000" w:themeColor="text1"/>
          <w:szCs w:val="24"/>
        </w:rPr>
        <w:t>.</w:t>
      </w:r>
      <w:r w:rsidRPr="00821ACB">
        <w:rPr>
          <w:rFonts w:cs="Times New Roman"/>
          <w:color w:val="000000" w:themeColor="text1"/>
          <w:szCs w:val="24"/>
        </w:rPr>
        <w:t xml:space="preserve"> However, in the present stu</w:t>
      </w:r>
      <w:r w:rsidR="007E697A" w:rsidRPr="00821ACB">
        <w:rPr>
          <w:rFonts w:cs="Times New Roman"/>
          <w:color w:val="000000" w:themeColor="text1"/>
          <w:szCs w:val="24"/>
        </w:rPr>
        <w:t>dy</w:t>
      </w:r>
      <w:r w:rsidRPr="00821ACB">
        <w:rPr>
          <w:rFonts w:cs="Times New Roman"/>
          <w:color w:val="000000" w:themeColor="text1"/>
          <w:szCs w:val="24"/>
        </w:rPr>
        <w:t xml:space="preserve">, cohesion, another </w:t>
      </w:r>
      <w:r w:rsidR="008D7AE8" w:rsidRPr="00821ACB">
        <w:rPr>
          <w:rFonts w:cs="Times New Roman"/>
          <w:color w:val="000000" w:themeColor="text1"/>
          <w:szCs w:val="24"/>
        </w:rPr>
        <w:t>static</w:t>
      </w:r>
      <w:r w:rsidRPr="00821ACB">
        <w:rPr>
          <w:rFonts w:cs="Times New Roman"/>
          <w:color w:val="000000" w:themeColor="text1"/>
          <w:szCs w:val="24"/>
        </w:rPr>
        <w:t xml:space="preserve"> test parameter, could be predicted from dynamic test parameters. </w:t>
      </w:r>
      <w:r w:rsidR="009B6A50" w:rsidRPr="00821ACB">
        <w:rPr>
          <w:rFonts w:cs="Times New Roman"/>
          <w:color w:val="000000" w:themeColor="text1"/>
          <w:szCs w:val="24"/>
        </w:rPr>
        <w:t>Thus, multiple test measurements may potentially be avoided, d</w:t>
      </w:r>
      <w:r w:rsidRPr="00821ACB">
        <w:rPr>
          <w:rFonts w:cs="Times New Roman"/>
          <w:color w:val="000000" w:themeColor="text1"/>
          <w:szCs w:val="24"/>
        </w:rPr>
        <w:t xml:space="preserve">epending on the flow parameters of interest and </w:t>
      </w:r>
      <w:r w:rsidR="009B6A50" w:rsidRPr="00821ACB">
        <w:rPr>
          <w:rFonts w:cs="Times New Roman"/>
          <w:color w:val="000000" w:themeColor="text1"/>
          <w:szCs w:val="24"/>
        </w:rPr>
        <w:t xml:space="preserve">relevance. </w:t>
      </w:r>
    </w:p>
    <w:p w14:paraId="2A3B8EBE" w14:textId="74F4C14B" w:rsidR="00CF2EB6" w:rsidRPr="00821ACB" w:rsidRDefault="00462F59" w:rsidP="00A65ECD">
      <w:pPr>
        <w:spacing w:after="120" w:line="480" w:lineRule="auto"/>
        <w:jc w:val="both"/>
        <w:rPr>
          <w:rFonts w:cs="Times New Roman"/>
          <w:color w:val="000000" w:themeColor="text1"/>
          <w:szCs w:val="24"/>
        </w:rPr>
      </w:pPr>
      <w:r w:rsidRPr="00821ACB">
        <w:rPr>
          <w:rFonts w:cs="Times New Roman"/>
          <w:color w:val="000000" w:themeColor="text1"/>
          <w:szCs w:val="24"/>
        </w:rPr>
        <w:t>M</w:t>
      </w:r>
      <w:r w:rsidR="00994426" w:rsidRPr="00821ACB">
        <w:rPr>
          <w:rFonts w:cs="Times New Roman"/>
          <w:color w:val="000000" w:themeColor="text1"/>
          <w:szCs w:val="24"/>
        </w:rPr>
        <w:t>ean and median particle sizes wer</w:t>
      </w:r>
      <w:r w:rsidR="005E22FA" w:rsidRPr="00821ACB">
        <w:rPr>
          <w:rFonts w:cs="Times New Roman"/>
          <w:color w:val="000000" w:themeColor="text1"/>
          <w:szCs w:val="24"/>
        </w:rPr>
        <w:t>e positively correlated with FF</w:t>
      </w:r>
      <w:r w:rsidRPr="00821ACB">
        <w:rPr>
          <w:rFonts w:cs="Times New Roman"/>
          <w:color w:val="000000" w:themeColor="text1"/>
          <w:szCs w:val="24"/>
        </w:rPr>
        <w:t xml:space="preserve"> and </w:t>
      </w:r>
      <w:r w:rsidR="005E22FA" w:rsidRPr="00821ACB">
        <w:rPr>
          <w:rFonts w:cs="Times New Roman"/>
          <w:noProof/>
          <w:color w:val="000000" w:themeColor="text1"/>
          <w:szCs w:val="24"/>
        </w:rPr>
        <w:t>BFE</w:t>
      </w:r>
      <w:r w:rsidRPr="00821ACB">
        <w:rPr>
          <w:rFonts w:cs="Times New Roman"/>
          <w:noProof/>
          <w:color w:val="000000" w:themeColor="text1"/>
          <w:szCs w:val="24"/>
        </w:rPr>
        <w:t>,</w:t>
      </w:r>
      <w:r w:rsidR="005E22FA" w:rsidRPr="00821ACB">
        <w:rPr>
          <w:rFonts w:cs="Times New Roman"/>
          <w:color w:val="000000" w:themeColor="text1"/>
          <w:szCs w:val="24"/>
        </w:rPr>
        <w:t xml:space="preserve"> </w:t>
      </w:r>
      <w:r w:rsidR="00994426" w:rsidRPr="00821ACB">
        <w:rPr>
          <w:rFonts w:cs="Times New Roman"/>
          <w:color w:val="000000" w:themeColor="text1"/>
          <w:szCs w:val="24"/>
        </w:rPr>
        <w:t xml:space="preserve">and </w:t>
      </w:r>
      <w:r w:rsidRPr="00821ACB">
        <w:rPr>
          <w:rFonts w:cs="Times New Roman"/>
          <w:color w:val="000000" w:themeColor="text1"/>
          <w:szCs w:val="24"/>
        </w:rPr>
        <w:t xml:space="preserve">were </w:t>
      </w:r>
      <w:r w:rsidR="00994426" w:rsidRPr="00821ACB">
        <w:rPr>
          <w:rFonts w:cs="Times New Roman"/>
          <w:color w:val="000000" w:themeColor="text1"/>
          <w:szCs w:val="24"/>
        </w:rPr>
        <w:t>inversely related to cohesion. The use of one particle size distribution descriptor (mean or median particle size) was insufficient to develop predictive models for powder flow parameters. However, various predictive MLR</w:t>
      </w:r>
      <w:r w:rsidR="005E22FA" w:rsidRPr="00821ACB">
        <w:rPr>
          <w:rFonts w:cs="Times New Roman"/>
          <w:color w:val="000000" w:themeColor="text1"/>
          <w:szCs w:val="24"/>
        </w:rPr>
        <w:t xml:space="preserve"> models were effectively developed </w:t>
      </w:r>
      <w:r w:rsidR="00994426" w:rsidRPr="00821ACB">
        <w:rPr>
          <w:rFonts w:cs="Times New Roman"/>
          <w:color w:val="000000" w:themeColor="text1"/>
          <w:szCs w:val="24"/>
        </w:rPr>
        <w:t xml:space="preserve">for crystallised ibuprofen and the ibuprofen-MCC mixtures </w:t>
      </w:r>
      <w:r w:rsidRPr="00821ACB">
        <w:rPr>
          <w:rFonts w:cs="Times New Roman"/>
          <w:color w:val="000000" w:themeColor="text1"/>
          <w:szCs w:val="24"/>
        </w:rPr>
        <w:t>which enabled estimation</w:t>
      </w:r>
      <w:r w:rsidR="00994426" w:rsidRPr="00821ACB">
        <w:rPr>
          <w:rFonts w:cs="Times New Roman"/>
          <w:color w:val="000000" w:themeColor="text1"/>
          <w:szCs w:val="24"/>
        </w:rPr>
        <w:t xml:space="preserve"> </w:t>
      </w:r>
      <w:r w:rsidRPr="00821ACB">
        <w:rPr>
          <w:rFonts w:cs="Times New Roman"/>
          <w:color w:val="000000" w:themeColor="text1"/>
          <w:szCs w:val="24"/>
        </w:rPr>
        <w:t xml:space="preserve">of </w:t>
      </w:r>
      <w:r w:rsidR="00E82999" w:rsidRPr="00821ACB">
        <w:rPr>
          <w:rFonts w:cs="Times New Roman"/>
          <w:color w:val="000000" w:themeColor="text1"/>
          <w:szCs w:val="24"/>
        </w:rPr>
        <w:t>static</w:t>
      </w:r>
      <w:r w:rsidR="00994426" w:rsidRPr="00821ACB">
        <w:rPr>
          <w:rFonts w:cs="Times New Roman"/>
          <w:color w:val="000000" w:themeColor="text1"/>
          <w:szCs w:val="24"/>
        </w:rPr>
        <w:t xml:space="preserve"> powder flow </w:t>
      </w:r>
      <w:r w:rsidR="007702B8" w:rsidRPr="00821ACB">
        <w:rPr>
          <w:rFonts w:cs="Times New Roman"/>
          <w:color w:val="000000" w:themeColor="text1"/>
          <w:szCs w:val="24"/>
        </w:rPr>
        <w:t xml:space="preserve">parameters </w:t>
      </w:r>
      <w:r w:rsidR="003E4036" w:rsidRPr="00821ACB">
        <w:rPr>
          <w:rFonts w:cs="Times New Roman"/>
          <w:color w:val="000000" w:themeColor="text1"/>
          <w:szCs w:val="24"/>
        </w:rPr>
        <w:t xml:space="preserve">from </w:t>
      </w:r>
      <w:r w:rsidR="003E4036" w:rsidRPr="00821ACB">
        <w:rPr>
          <w:rFonts w:cs="Times New Roman"/>
          <w:color w:val="000000" w:themeColor="text1"/>
          <w:szCs w:val="24"/>
        </w:rPr>
        <w:lastRenderedPageBreak/>
        <w:t>particle</w:t>
      </w:r>
      <w:r w:rsidR="00A65ECD" w:rsidRPr="00821ACB">
        <w:rPr>
          <w:rFonts w:cs="Times New Roman"/>
          <w:color w:val="000000" w:themeColor="text1"/>
          <w:szCs w:val="24"/>
        </w:rPr>
        <w:t xml:space="preserve"> size distribution data</w:t>
      </w:r>
      <w:r w:rsidR="00994426" w:rsidRPr="00821ACB">
        <w:rPr>
          <w:rFonts w:cs="Times New Roman"/>
          <w:color w:val="000000" w:themeColor="text1"/>
          <w:szCs w:val="24"/>
        </w:rPr>
        <w:t xml:space="preserve">. </w:t>
      </w:r>
      <w:r w:rsidR="007702B8" w:rsidRPr="00821ACB">
        <w:rPr>
          <w:rFonts w:cs="Times New Roman"/>
          <w:color w:val="000000" w:themeColor="text1"/>
          <w:szCs w:val="24"/>
        </w:rPr>
        <w:t xml:space="preserve">The flow properties of CLZ and PCM, prepared by cooling and ultrasonic crystallisation, were </w:t>
      </w:r>
      <w:r w:rsidRPr="00821ACB">
        <w:rPr>
          <w:rFonts w:cs="Times New Roman"/>
          <w:color w:val="000000" w:themeColor="text1"/>
          <w:szCs w:val="24"/>
        </w:rPr>
        <w:t xml:space="preserve">also </w:t>
      </w:r>
      <w:r w:rsidR="007702B8" w:rsidRPr="00821ACB">
        <w:rPr>
          <w:rFonts w:cs="Times New Roman"/>
          <w:color w:val="000000" w:themeColor="text1"/>
          <w:szCs w:val="24"/>
        </w:rPr>
        <w:t xml:space="preserve">predicted using the </w:t>
      </w:r>
      <w:r w:rsidR="00994426" w:rsidRPr="00821ACB">
        <w:rPr>
          <w:rFonts w:cs="Times New Roman"/>
          <w:color w:val="000000" w:themeColor="text1"/>
          <w:szCs w:val="24"/>
        </w:rPr>
        <w:t xml:space="preserve">MLR models </w:t>
      </w:r>
      <w:r w:rsidR="007702B8" w:rsidRPr="00821ACB">
        <w:rPr>
          <w:rFonts w:cs="Times New Roman"/>
          <w:color w:val="000000" w:themeColor="text1"/>
          <w:szCs w:val="24"/>
        </w:rPr>
        <w:t xml:space="preserve">which were </w:t>
      </w:r>
      <w:r w:rsidR="00994426" w:rsidRPr="00821ACB">
        <w:rPr>
          <w:rFonts w:cs="Times New Roman"/>
          <w:color w:val="000000" w:themeColor="text1"/>
          <w:szCs w:val="24"/>
        </w:rPr>
        <w:t>developed using ibuprofen batches. However, the prediction capacity of the models strongly depends on the unit process</w:t>
      </w:r>
      <w:r w:rsidR="005E22FA" w:rsidRPr="00821ACB">
        <w:rPr>
          <w:rFonts w:cs="Times New Roman"/>
          <w:color w:val="000000" w:themeColor="text1"/>
          <w:szCs w:val="24"/>
        </w:rPr>
        <w:t xml:space="preserve"> used for particle engineering</w:t>
      </w:r>
      <w:r w:rsidRPr="00821ACB">
        <w:rPr>
          <w:rFonts w:cs="Times New Roman"/>
          <w:color w:val="000000" w:themeColor="text1"/>
          <w:szCs w:val="24"/>
        </w:rPr>
        <w:t>,</w:t>
      </w:r>
      <w:r w:rsidR="005E22FA" w:rsidRPr="00821ACB">
        <w:rPr>
          <w:rFonts w:cs="Times New Roman"/>
          <w:color w:val="000000" w:themeColor="text1"/>
          <w:szCs w:val="24"/>
        </w:rPr>
        <w:t xml:space="preserve"> </w:t>
      </w:r>
      <w:r w:rsidR="00994426" w:rsidRPr="00821ACB">
        <w:rPr>
          <w:rFonts w:cs="Times New Roman"/>
          <w:color w:val="000000" w:themeColor="text1"/>
          <w:szCs w:val="24"/>
        </w:rPr>
        <w:t>where</w:t>
      </w:r>
      <w:r w:rsidRPr="00821ACB">
        <w:rPr>
          <w:rFonts w:cs="Times New Roman"/>
          <w:color w:val="000000" w:themeColor="text1"/>
          <w:szCs w:val="24"/>
        </w:rPr>
        <w:t>by</w:t>
      </w:r>
      <w:r w:rsidR="00994426" w:rsidRPr="00821ACB">
        <w:rPr>
          <w:rFonts w:cs="Times New Roman"/>
          <w:color w:val="000000" w:themeColor="text1"/>
          <w:szCs w:val="24"/>
        </w:rPr>
        <w:t xml:space="preserve"> the flow properties of </w:t>
      </w:r>
      <w:r w:rsidRPr="00821ACB">
        <w:rPr>
          <w:rFonts w:cs="Times New Roman"/>
          <w:color w:val="000000" w:themeColor="text1"/>
          <w:szCs w:val="24"/>
        </w:rPr>
        <w:t xml:space="preserve">crystallised samples were well predicted but those of </w:t>
      </w:r>
      <w:r w:rsidR="00994426" w:rsidRPr="00821ACB">
        <w:rPr>
          <w:rFonts w:cs="Times New Roman"/>
          <w:color w:val="000000" w:themeColor="text1"/>
          <w:szCs w:val="24"/>
        </w:rPr>
        <w:t xml:space="preserve">milled </w:t>
      </w:r>
      <w:r w:rsidR="001F2409" w:rsidRPr="00821ACB">
        <w:rPr>
          <w:rFonts w:cs="Times New Roman"/>
          <w:color w:val="000000" w:themeColor="text1"/>
          <w:szCs w:val="24"/>
        </w:rPr>
        <w:t>PCM</w:t>
      </w:r>
      <w:r w:rsidR="00994426" w:rsidRPr="00821ACB">
        <w:rPr>
          <w:rFonts w:cs="Times New Roman"/>
          <w:color w:val="000000" w:themeColor="text1"/>
          <w:szCs w:val="24"/>
        </w:rPr>
        <w:t xml:space="preserve"> </w:t>
      </w:r>
      <w:r w:rsidR="00A65ECD" w:rsidRPr="00821ACB">
        <w:rPr>
          <w:rFonts w:cs="Times New Roman"/>
          <w:color w:val="000000" w:themeColor="text1"/>
          <w:szCs w:val="24"/>
        </w:rPr>
        <w:t xml:space="preserve">batches were </w:t>
      </w:r>
      <w:r w:rsidR="00EF2301" w:rsidRPr="00821ACB">
        <w:rPr>
          <w:rFonts w:cs="Times New Roman"/>
          <w:color w:val="000000" w:themeColor="text1"/>
          <w:szCs w:val="24"/>
        </w:rPr>
        <w:t xml:space="preserve">poorly </w:t>
      </w:r>
      <w:r w:rsidR="00A65ECD" w:rsidRPr="00821ACB">
        <w:rPr>
          <w:rFonts w:cs="Times New Roman"/>
          <w:color w:val="000000" w:themeColor="text1"/>
          <w:szCs w:val="24"/>
        </w:rPr>
        <w:t xml:space="preserve">predicted. </w:t>
      </w:r>
    </w:p>
    <w:p w14:paraId="1102253C" w14:textId="1054BAEE" w:rsidR="0026478B" w:rsidRPr="00821ACB" w:rsidRDefault="00994426" w:rsidP="00A65ECD">
      <w:pPr>
        <w:spacing w:after="120" w:line="480" w:lineRule="auto"/>
        <w:jc w:val="both"/>
        <w:rPr>
          <w:rFonts w:cs="Times New Roman"/>
          <w:color w:val="000000" w:themeColor="text1"/>
          <w:szCs w:val="24"/>
        </w:rPr>
      </w:pPr>
      <w:r w:rsidRPr="00821ACB">
        <w:rPr>
          <w:rFonts w:cs="Times New Roman"/>
          <w:color w:val="000000" w:themeColor="text1"/>
          <w:szCs w:val="24"/>
        </w:rPr>
        <w:t xml:space="preserve">The flow </w:t>
      </w:r>
      <w:r w:rsidR="00EF2301" w:rsidRPr="00821ACB">
        <w:rPr>
          <w:rFonts w:cs="Times New Roman"/>
          <w:color w:val="000000" w:themeColor="text1"/>
          <w:szCs w:val="24"/>
        </w:rPr>
        <w:t xml:space="preserve">properties </w:t>
      </w:r>
      <w:r w:rsidRPr="00821ACB">
        <w:rPr>
          <w:rFonts w:cs="Times New Roman"/>
          <w:color w:val="000000" w:themeColor="text1"/>
          <w:szCs w:val="24"/>
        </w:rPr>
        <w:t xml:space="preserve">of powders can be affected by </w:t>
      </w:r>
      <w:r w:rsidR="00462F59" w:rsidRPr="00821ACB">
        <w:rPr>
          <w:rFonts w:cs="Times New Roman"/>
          <w:color w:val="000000" w:themeColor="text1"/>
          <w:szCs w:val="24"/>
        </w:rPr>
        <w:t xml:space="preserve">various fundamental particle properties, including </w:t>
      </w:r>
      <w:r w:rsidRPr="00821ACB">
        <w:rPr>
          <w:rFonts w:cs="Times New Roman"/>
          <w:color w:val="000000" w:themeColor="text1"/>
          <w:szCs w:val="24"/>
        </w:rPr>
        <w:t>mean particle size, size distribution, particle shape, surface roughness and moisture content.</w:t>
      </w:r>
      <w:r w:rsidR="007702B8" w:rsidRPr="00821ACB">
        <w:rPr>
          <w:rFonts w:cs="Times New Roman"/>
          <w:color w:val="000000" w:themeColor="text1"/>
          <w:szCs w:val="24"/>
        </w:rPr>
        <w:t xml:space="preserve"> </w:t>
      </w:r>
      <w:r w:rsidRPr="00821ACB">
        <w:rPr>
          <w:rFonts w:cs="Times New Roman"/>
          <w:color w:val="000000" w:themeColor="text1"/>
          <w:szCs w:val="24"/>
        </w:rPr>
        <w:t xml:space="preserve"> </w:t>
      </w:r>
      <w:r w:rsidR="00FC14E8" w:rsidRPr="00821ACB">
        <w:rPr>
          <w:rFonts w:cs="Times New Roman"/>
          <w:color w:val="000000" w:themeColor="text1"/>
          <w:szCs w:val="24"/>
        </w:rPr>
        <w:t xml:space="preserve">This work showed that measured and calculated particle size descriptors </w:t>
      </w:r>
      <w:r w:rsidR="00121F30" w:rsidRPr="00821ACB">
        <w:rPr>
          <w:rFonts w:cs="Times New Roman"/>
          <w:color w:val="000000" w:themeColor="text1"/>
          <w:szCs w:val="24"/>
        </w:rPr>
        <w:t xml:space="preserve">from laser diffraction analysis, </w:t>
      </w:r>
      <w:r w:rsidR="00121F30" w:rsidRPr="00821ACB">
        <w:rPr>
          <w:rFonts w:cs="Times New Roman"/>
          <w:color w:val="000000" w:themeColor="text1"/>
          <w:szCs w:val="24"/>
          <w:lang w:val="en-US"/>
        </w:rPr>
        <w:t xml:space="preserve">the most commonly used particle size analysis technique </w:t>
      </w:r>
      <w:r w:rsidR="00121F30" w:rsidRPr="00821ACB">
        <w:rPr>
          <w:rFonts w:cs="Times New Roman"/>
          <w:noProof/>
          <w:color w:val="000000" w:themeColor="text1"/>
          <w:szCs w:val="24"/>
          <w:lang w:val="en-US"/>
        </w:rPr>
        <w:t>in</w:t>
      </w:r>
      <w:r w:rsidR="00121F30" w:rsidRPr="00821ACB">
        <w:rPr>
          <w:rFonts w:cs="Times New Roman"/>
          <w:color w:val="000000" w:themeColor="text1"/>
          <w:szCs w:val="24"/>
          <w:lang w:val="en-US"/>
        </w:rPr>
        <w:t xml:space="preserve"> routine use in the pharmaceutical manufacturing industry today,</w:t>
      </w:r>
      <w:r w:rsidR="00121F30" w:rsidRPr="00821ACB">
        <w:rPr>
          <w:rFonts w:cs="Times New Roman"/>
          <w:color w:val="000000" w:themeColor="text1"/>
          <w:szCs w:val="24"/>
        </w:rPr>
        <w:t xml:space="preserve"> </w:t>
      </w:r>
      <w:r w:rsidR="00FC14E8" w:rsidRPr="00821ACB">
        <w:rPr>
          <w:rFonts w:cs="Times New Roman"/>
          <w:color w:val="000000" w:themeColor="text1"/>
          <w:szCs w:val="24"/>
        </w:rPr>
        <w:t xml:space="preserve">can be </w:t>
      </w:r>
      <w:r w:rsidR="00A65ECD" w:rsidRPr="00821ACB">
        <w:rPr>
          <w:rFonts w:cs="Times New Roman"/>
          <w:color w:val="000000" w:themeColor="text1"/>
          <w:szCs w:val="24"/>
        </w:rPr>
        <w:t>sufficient to develop</w:t>
      </w:r>
      <w:r w:rsidR="00FC14E8" w:rsidRPr="00821ACB">
        <w:rPr>
          <w:rFonts w:cs="Times New Roman"/>
          <w:color w:val="000000" w:themeColor="text1"/>
          <w:szCs w:val="24"/>
        </w:rPr>
        <w:t xml:space="preserve"> suitable MLR models to predict powder flow parameters </w:t>
      </w:r>
      <w:r w:rsidR="0026002D" w:rsidRPr="00821ACB">
        <w:rPr>
          <w:rFonts w:cs="Times New Roman"/>
          <w:color w:val="000000" w:themeColor="text1"/>
          <w:szCs w:val="24"/>
        </w:rPr>
        <w:t>from</w:t>
      </w:r>
      <w:r w:rsidR="00FC14E8" w:rsidRPr="00821ACB">
        <w:rPr>
          <w:rFonts w:cs="Times New Roman"/>
          <w:color w:val="000000" w:themeColor="text1"/>
          <w:szCs w:val="24"/>
        </w:rPr>
        <w:t xml:space="preserve"> small scale powder rheometr</w:t>
      </w:r>
      <w:r w:rsidR="00462F59" w:rsidRPr="00821ACB">
        <w:rPr>
          <w:rFonts w:cs="Times New Roman"/>
          <w:color w:val="000000" w:themeColor="text1"/>
          <w:szCs w:val="24"/>
        </w:rPr>
        <w:t>y</w:t>
      </w:r>
      <w:r w:rsidR="00FC14E8" w:rsidRPr="00821ACB">
        <w:rPr>
          <w:rFonts w:cs="Times New Roman"/>
          <w:color w:val="000000" w:themeColor="text1"/>
          <w:szCs w:val="24"/>
        </w:rPr>
        <w:t xml:space="preserve"> analysis</w:t>
      </w:r>
      <w:r w:rsidR="007702B8" w:rsidRPr="00821ACB">
        <w:rPr>
          <w:rFonts w:cs="Times New Roman"/>
          <w:color w:val="000000" w:themeColor="text1"/>
          <w:szCs w:val="24"/>
        </w:rPr>
        <w:t xml:space="preserve"> for APIs which are prepared by similar techniques</w:t>
      </w:r>
      <w:r w:rsidR="00FC14E8" w:rsidRPr="00821ACB">
        <w:rPr>
          <w:rFonts w:cs="Times New Roman"/>
          <w:color w:val="000000" w:themeColor="text1"/>
          <w:szCs w:val="24"/>
        </w:rPr>
        <w:t xml:space="preserve">. </w:t>
      </w:r>
    </w:p>
    <w:p w14:paraId="1A5B183C" w14:textId="38DC6744" w:rsidR="00253758" w:rsidRPr="00821ACB" w:rsidRDefault="009B3AE8" w:rsidP="00253758">
      <w:pPr>
        <w:spacing w:line="480" w:lineRule="auto"/>
        <w:jc w:val="both"/>
        <w:rPr>
          <w:rFonts w:cs="Times New Roman"/>
          <w:color w:val="000000" w:themeColor="text1"/>
          <w:szCs w:val="24"/>
        </w:rPr>
      </w:pPr>
      <w:r w:rsidRPr="00821ACB">
        <w:rPr>
          <w:rFonts w:cs="Times New Roman"/>
          <w:color w:val="000000" w:themeColor="text1"/>
          <w:szCs w:val="24"/>
        </w:rPr>
        <w:t xml:space="preserve">Researchers </w:t>
      </w:r>
      <w:r w:rsidRPr="00821ACB">
        <w:rPr>
          <w:rFonts w:cs="Times New Roman"/>
          <w:noProof/>
          <w:color w:val="000000" w:themeColor="text1"/>
          <w:szCs w:val="24"/>
        </w:rPr>
        <w:t>agree</w:t>
      </w:r>
      <w:r w:rsidRPr="00821ACB">
        <w:rPr>
          <w:rFonts w:cs="Times New Roman"/>
          <w:color w:val="000000" w:themeColor="text1"/>
          <w:szCs w:val="24"/>
        </w:rPr>
        <w:t xml:space="preserve"> with various challenges </w:t>
      </w:r>
      <w:r w:rsidR="0021589C" w:rsidRPr="00821ACB">
        <w:rPr>
          <w:rFonts w:cs="Times New Roman"/>
          <w:color w:val="000000" w:themeColor="text1"/>
          <w:szCs w:val="24"/>
        </w:rPr>
        <w:t>associated with a</w:t>
      </w:r>
      <w:r w:rsidRPr="00821ACB">
        <w:rPr>
          <w:rFonts w:cs="Times New Roman"/>
          <w:color w:val="000000" w:themeColor="text1"/>
          <w:szCs w:val="24"/>
        </w:rPr>
        <w:t xml:space="preserve"> general classification </w:t>
      </w:r>
      <w:r w:rsidR="0021589C" w:rsidRPr="00821ACB">
        <w:rPr>
          <w:rFonts w:cs="Times New Roman"/>
          <w:color w:val="000000" w:themeColor="text1"/>
          <w:szCs w:val="24"/>
        </w:rPr>
        <w:t xml:space="preserve">system for </w:t>
      </w:r>
      <w:r w:rsidRPr="00821ACB">
        <w:rPr>
          <w:rFonts w:cs="Times New Roman"/>
          <w:color w:val="000000" w:themeColor="text1"/>
          <w:szCs w:val="24"/>
        </w:rPr>
        <w:t xml:space="preserve">powder flow properties. However, a robust and valid classification system often needs a </w:t>
      </w:r>
      <w:r w:rsidRPr="00821ACB">
        <w:rPr>
          <w:rFonts w:cs="Times New Roman"/>
          <w:noProof/>
          <w:color w:val="000000" w:themeColor="text1"/>
          <w:szCs w:val="24"/>
        </w:rPr>
        <w:t xml:space="preserve">considerable </w:t>
      </w:r>
      <w:r w:rsidR="00462F59" w:rsidRPr="00821ACB">
        <w:rPr>
          <w:rFonts w:cs="Times New Roman"/>
          <w:noProof/>
          <w:color w:val="000000" w:themeColor="text1"/>
          <w:szCs w:val="24"/>
        </w:rPr>
        <w:t>amount</w:t>
      </w:r>
      <w:r w:rsidR="00462F59" w:rsidRPr="00821ACB">
        <w:rPr>
          <w:rFonts w:cs="Times New Roman"/>
          <w:color w:val="000000" w:themeColor="text1"/>
          <w:szCs w:val="24"/>
        </w:rPr>
        <w:t xml:space="preserve"> </w:t>
      </w:r>
      <w:r w:rsidRPr="00821ACB">
        <w:rPr>
          <w:rFonts w:cs="Times New Roman"/>
          <w:color w:val="000000" w:themeColor="text1"/>
          <w:szCs w:val="24"/>
        </w:rPr>
        <w:t xml:space="preserve">of data for </w:t>
      </w:r>
      <w:r w:rsidR="00CF2EB6" w:rsidRPr="00821ACB">
        <w:rPr>
          <w:rFonts w:cs="Times New Roman"/>
          <w:color w:val="000000" w:themeColor="text1"/>
          <w:szCs w:val="24"/>
        </w:rPr>
        <w:t>the</w:t>
      </w:r>
      <w:r w:rsidR="00462F59" w:rsidRPr="00821ACB">
        <w:rPr>
          <w:rFonts w:cs="Times New Roman"/>
          <w:color w:val="000000" w:themeColor="text1"/>
          <w:szCs w:val="24"/>
        </w:rPr>
        <w:t xml:space="preserve"> </w:t>
      </w:r>
      <w:r w:rsidRPr="00821ACB">
        <w:rPr>
          <w:rFonts w:cs="Times New Roman"/>
          <w:noProof/>
          <w:color w:val="000000" w:themeColor="text1"/>
          <w:szCs w:val="24"/>
        </w:rPr>
        <w:t>specific</w:t>
      </w:r>
      <w:r w:rsidRPr="00821ACB">
        <w:rPr>
          <w:rFonts w:cs="Times New Roman"/>
          <w:color w:val="000000" w:themeColor="text1"/>
          <w:szCs w:val="24"/>
        </w:rPr>
        <w:t xml:space="preserve"> type of manufacturing process or equipment used, standardised powder flow testing protocol, standardise</w:t>
      </w:r>
      <w:r w:rsidR="0021589C" w:rsidRPr="00821ACB">
        <w:rPr>
          <w:rFonts w:cs="Times New Roman"/>
          <w:color w:val="000000" w:themeColor="text1"/>
          <w:szCs w:val="24"/>
        </w:rPr>
        <w:t>d</w:t>
      </w:r>
      <w:r w:rsidRPr="00821ACB">
        <w:rPr>
          <w:rFonts w:cs="Times New Roman"/>
          <w:color w:val="000000" w:themeColor="text1"/>
          <w:szCs w:val="24"/>
        </w:rPr>
        <w:t xml:space="preserve"> type of powder rheometer, </w:t>
      </w:r>
      <w:r w:rsidR="0021589C" w:rsidRPr="00821ACB">
        <w:rPr>
          <w:rFonts w:cs="Times New Roman"/>
          <w:color w:val="000000" w:themeColor="text1"/>
          <w:szCs w:val="24"/>
        </w:rPr>
        <w:t xml:space="preserve">as well as </w:t>
      </w:r>
      <w:r w:rsidR="006C4A62" w:rsidRPr="00821ACB">
        <w:rPr>
          <w:rFonts w:cs="Times New Roman"/>
          <w:color w:val="000000" w:themeColor="text1"/>
          <w:szCs w:val="24"/>
        </w:rPr>
        <w:t>standardised</w:t>
      </w:r>
      <w:r w:rsidR="0021589C" w:rsidRPr="00821ACB">
        <w:rPr>
          <w:rFonts w:cs="Times New Roman"/>
          <w:color w:val="000000" w:themeColor="text1"/>
          <w:szCs w:val="24"/>
        </w:rPr>
        <w:t xml:space="preserve"> </w:t>
      </w:r>
      <w:r w:rsidRPr="00821ACB">
        <w:rPr>
          <w:rFonts w:cs="Times New Roman"/>
          <w:color w:val="000000" w:themeColor="text1"/>
          <w:szCs w:val="24"/>
        </w:rPr>
        <w:t>data analysis.</w:t>
      </w:r>
      <w:r w:rsidR="00253758" w:rsidRPr="00821ACB">
        <w:rPr>
          <w:rFonts w:cs="Times New Roman"/>
          <w:color w:val="000000" w:themeColor="text1"/>
          <w:szCs w:val="24"/>
        </w:rPr>
        <w:t xml:space="preserve"> Thus, in the </w:t>
      </w:r>
      <w:r w:rsidR="00253758" w:rsidRPr="00821ACB">
        <w:rPr>
          <w:rFonts w:cs="Times New Roman"/>
          <w:noProof/>
          <w:color w:val="000000" w:themeColor="text1"/>
          <w:szCs w:val="24"/>
        </w:rPr>
        <w:t>future,</w:t>
      </w:r>
      <w:r w:rsidR="00253758" w:rsidRPr="00821ACB">
        <w:rPr>
          <w:rFonts w:cs="Times New Roman"/>
          <w:color w:val="000000" w:themeColor="text1"/>
          <w:szCs w:val="24"/>
        </w:rPr>
        <w:t xml:space="preserve"> this work will </w:t>
      </w:r>
      <w:r w:rsidR="00E37E26" w:rsidRPr="00821ACB">
        <w:rPr>
          <w:rFonts w:cs="Times New Roman"/>
          <w:color w:val="000000" w:themeColor="text1"/>
          <w:szCs w:val="24"/>
        </w:rPr>
        <w:t xml:space="preserve">extend to </w:t>
      </w:r>
      <w:r w:rsidR="00253758" w:rsidRPr="00821ACB">
        <w:rPr>
          <w:rFonts w:cs="Times New Roman"/>
          <w:color w:val="000000" w:themeColor="text1"/>
          <w:szCs w:val="24"/>
        </w:rPr>
        <w:t xml:space="preserve">address process-specific powder flow properties based on </w:t>
      </w:r>
      <w:r w:rsidR="00B22DED" w:rsidRPr="00821ACB">
        <w:rPr>
          <w:rFonts w:cs="Times New Roman"/>
          <w:noProof/>
          <w:color w:val="000000" w:themeColor="text1"/>
          <w:szCs w:val="24"/>
        </w:rPr>
        <w:t xml:space="preserve">a </w:t>
      </w:r>
      <w:r w:rsidR="009460FE" w:rsidRPr="00821ACB">
        <w:rPr>
          <w:rFonts w:cs="Times New Roman"/>
          <w:noProof/>
          <w:color w:val="000000" w:themeColor="text1"/>
          <w:szCs w:val="24"/>
        </w:rPr>
        <w:t>large</w:t>
      </w:r>
      <w:r w:rsidR="009460FE" w:rsidRPr="00821ACB">
        <w:rPr>
          <w:rFonts w:cs="Times New Roman"/>
          <w:color w:val="000000" w:themeColor="text1"/>
          <w:szCs w:val="24"/>
        </w:rPr>
        <w:t>-scale</w:t>
      </w:r>
      <w:r w:rsidR="00253758" w:rsidRPr="00821ACB">
        <w:rPr>
          <w:rFonts w:cs="Times New Roman"/>
          <w:color w:val="000000" w:themeColor="text1"/>
          <w:szCs w:val="24"/>
        </w:rPr>
        <w:t xml:space="preserve"> </w:t>
      </w:r>
      <w:r w:rsidR="005E22FA" w:rsidRPr="00821ACB">
        <w:rPr>
          <w:rFonts w:cs="Times New Roman"/>
          <w:color w:val="000000" w:themeColor="text1"/>
          <w:szCs w:val="24"/>
        </w:rPr>
        <w:t xml:space="preserve">manufacturing process </w:t>
      </w:r>
      <w:r w:rsidR="00253758" w:rsidRPr="00821ACB">
        <w:rPr>
          <w:rFonts w:cs="Times New Roman"/>
          <w:color w:val="000000" w:themeColor="text1"/>
          <w:szCs w:val="24"/>
        </w:rPr>
        <w:t xml:space="preserve">to establish a </w:t>
      </w:r>
      <w:r w:rsidR="009460FE" w:rsidRPr="00821ACB">
        <w:rPr>
          <w:rFonts w:cs="Times New Roman"/>
          <w:color w:val="000000" w:themeColor="text1"/>
          <w:szCs w:val="24"/>
        </w:rPr>
        <w:t xml:space="preserve">new </w:t>
      </w:r>
      <w:r w:rsidR="00253758" w:rsidRPr="00821ACB">
        <w:rPr>
          <w:rFonts w:cs="Times New Roman"/>
          <w:noProof/>
          <w:color w:val="000000" w:themeColor="text1"/>
          <w:szCs w:val="24"/>
        </w:rPr>
        <w:t>classification system</w:t>
      </w:r>
      <w:r w:rsidR="00253758" w:rsidRPr="00821ACB">
        <w:rPr>
          <w:rFonts w:cs="Times New Roman"/>
          <w:color w:val="000000" w:themeColor="text1"/>
          <w:szCs w:val="24"/>
        </w:rPr>
        <w:t xml:space="preserve">. </w:t>
      </w:r>
    </w:p>
    <w:p w14:paraId="33BD7A6F" w14:textId="391E5B51" w:rsidR="009B3AE8" w:rsidRPr="00821ACB" w:rsidRDefault="00E37E26" w:rsidP="00067C41">
      <w:pPr>
        <w:spacing w:line="480" w:lineRule="auto"/>
        <w:jc w:val="both"/>
        <w:rPr>
          <w:rFonts w:cs="Times New Roman"/>
          <w:color w:val="000000" w:themeColor="text1"/>
          <w:szCs w:val="24"/>
        </w:rPr>
      </w:pPr>
      <w:r w:rsidRPr="00821ACB">
        <w:rPr>
          <w:rFonts w:cs="Times New Roman"/>
          <w:color w:val="000000" w:themeColor="text1"/>
          <w:szCs w:val="24"/>
        </w:rPr>
        <w:t xml:space="preserve">Flowability is a derived powder property which is dependent on a range of fundamental powder properties. </w:t>
      </w:r>
      <w:r w:rsidRPr="00821ACB">
        <w:rPr>
          <w:rFonts w:cs="Times New Roman"/>
          <w:noProof/>
          <w:color w:val="000000" w:themeColor="text1"/>
          <w:szCs w:val="24"/>
        </w:rPr>
        <w:t>Similarly</w:t>
      </w:r>
      <w:r w:rsidRPr="00821ACB">
        <w:rPr>
          <w:rFonts w:cs="Times New Roman"/>
          <w:color w:val="000000" w:themeColor="text1"/>
          <w:szCs w:val="24"/>
        </w:rPr>
        <w:t xml:space="preserve"> powder compaction is a derived property that will be affected by </w:t>
      </w:r>
      <w:r w:rsidR="006C4A62" w:rsidRPr="00821ACB">
        <w:rPr>
          <w:rFonts w:cs="Times New Roman"/>
          <w:color w:val="000000" w:themeColor="text1"/>
          <w:szCs w:val="24"/>
        </w:rPr>
        <w:t>various</w:t>
      </w:r>
      <w:r w:rsidRPr="00821ACB">
        <w:rPr>
          <w:rFonts w:cs="Times New Roman"/>
          <w:color w:val="000000" w:themeColor="text1"/>
          <w:szCs w:val="24"/>
        </w:rPr>
        <w:t xml:space="preserve"> fundamental powder properties.  In this study, t</w:t>
      </w:r>
      <w:r w:rsidR="0021589C" w:rsidRPr="00821ACB">
        <w:rPr>
          <w:rFonts w:cs="Times New Roman"/>
          <w:color w:val="000000" w:themeColor="text1"/>
          <w:szCs w:val="24"/>
        </w:rPr>
        <w:t xml:space="preserve">he force of ejection, </w:t>
      </w:r>
      <w:r w:rsidR="00CF2EB6" w:rsidRPr="00821ACB">
        <w:rPr>
          <w:rFonts w:cs="Times New Roman"/>
          <w:color w:val="000000" w:themeColor="text1"/>
          <w:szCs w:val="24"/>
        </w:rPr>
        <w:t xml:space="preserve">compactability </w:t>
      </w:r>
      <w:r w:rsidR="0021589C" w:rsidRPr="00821ACB">
        <w:rPr>
          <w:rFonts w:cs="Times New Roman"/>
          <w:color w:val="000000" w:themeColor="text1"/>
          <w:szCs w:val="24"/>
        </w:rPr>
        <w:t xml:space="preserve">and tensile strength of IBU </w:t>
      </w:r>
      <w:r w:rsidR="0021589C" w:rsidRPr="00821ACB">
        <w:rPr>
          <w:rFonts w:cs="Times New Roman"/>
          <w:noProof/>
          <w:color w:val="000000" w:themeColor="text1"/>
          <w:szCs w:val="24"/>
        </w:rPr>
        <w:t xml:space="preserve">were </w:t>
      </w:r>
      <w:r w:rsidR="00CF2EB6" w:rsidRPr="00821ACB">
        <w:rPr>
          <w:rFonts w:cs="Times New Roman"/>
          <w:noProof/>
          <w:color w:val="000000" w:themeColor="text1"/>
          <w:szCs w:val="24"/>
        </w:rPr>
        <w:t xml:space="preserve">found to be very </w:t>
      </w:r>
      <w:r w:rsidR="0021589C" w:rsidRPr="00821ACB">
        <w:rPr>
          <w:rFonts w:cs="Times New Roman"/>
          <w:noProof/>
          <w:color w:val="000000" w:themeColor="text1"/>
          <w:szCs w:val="24"/>
        </w:rPr>
        <w:t>dependent</w:t>
      </w:r>
      <w:r w:rsidR="0021589C" w:rsidRPr="00821ACB">
        <w:rPr>
          <w:rFonts w:cs="Times New Roman"/>
          <w:color w:val="000000" w:themeColor="text1"/>
          <w:szCs w:val="24"/>
        </w:rPr>
        <w:t xml:space="preserve"> on the particle size of the powder, indicating the importance of developing a </w:t>
      </w:r>
      <w:r w:rsidR="0021589C" w:rsidRPr="00821ACB">
        <w:rPr>
          <w:rFonts w:cs="Times New Roman"/>
          <w:noProof/>
          <w:color w:val="000000" w:themeColor="text1"/>
          <w:szCs w:val="24"/>
        </w:rPr>
        <w:t>predictive</w:t>
      </w:r>
      <w:r w:rsidR="0021589C" w:rsidRPr="00821ACB">
        <w:rPr>
          <w:rFonts w:cs="Times New Roman"/>
          <w:color w:val="000000" w:themeColor="text1"/>
          <w:szCs w:val="24"/>
        </w:rPr>
        <w:t xml:space="preserve"> model for these properties for future study. </w:t>
      </w:r>
    </w:p>
    <w:p w14:paraId="070EB67D" w14:textId="77777777" w:rsidR="0026002D" w:rsidRPr="00821ACB" w:rsidRDefault="0026002D" w:rsidP="003154BA">
      <w:pPr>
        <w:pStyle w:val="Caption"/>
        <w:keepNext/>
        <w:spacing w:line="480" w:lineRule="auto"/>
        <w:rPr>
          <w:b/>
          <w:i w:val="0"/>
          <w:color w:val="000000" w:themeColor="text1"/>
        </w:rPr>
      </w:pPr>
      <w:r w:rsidRPr="00821ACB">
        <w:rPr>
          <w:b/>
          <w:i w:val="0"/>
          <w:color w:val="000000" w:themeColor="text1"/>
        </w:rPr>
        <w:lastRenderedPageBreak/>
        <w:br w:type="page"/>
      </w:r>
    </w:p>
    <w:p w14:paraId="330E3AAD" w14:textId="0E57ABF9" w:rsidR="001C7D29" w:rsidRPr="00821ACB" w:rsidRDefault="001C7D29" w:rsidP="003154BA">
      <w:pPr>
        <w:tabs>
          <w:tab w:val="left" w:pos="284"/>
        </w:tabs>
        <w:spacing w:line="480" w:lineRule="auto"/>
        <w:rPr>
          <w:rFonts w:cs="Times New Roman"/>
          <w:b/>
          <w:caps/>
          <w:color w:val="000000" w:themeColor="text1"/>
          <w:szCs w:val="24"/>
        </w:rPr>
      </w:pPr>
      <w:r w:rsidRPr="00821ACB">
        <w:rPr>
          <w:rFonts w:cs="Times New Roman"/>
          <w:b/>
          <w:caps/>
          <w:color w:val="000000" w:themeColor="text1"/>
          <w:szCs w:val="24"/>
        </w:rPr>
        <w:lastRenderedPageBreak/>
        <w:t>A</w:t>
      </w:r>
      <w:r w:rsidRPr="00821ACB">
        <w:rPr>
          <w:rFonts w:cs="Times New Roman"/>
          <w:b/>
          <w:color w:val="000000" w:themeColor="text1"/>
          <w:szCs w:val="24"/>
        </w:rPr>
        <w:t>cknowledgements</w:t>
      </w:r>
    </w:p>
    <w:p w14:paraId="43EDD397" w14:textId="77777777" w:rsidR="00C441DC" w:rsidRPr="00821ACB" w:rsidRDefault="00C441DC" w:rsidP="00562E02">
      <w:pPr>
        <w:pStyle w:val="EndNoteBibliography"/>
        <w:spacing w:before="120" w:after="120"/>
        <w:rPr>
          <w:color w:val="000000" w:themeColor="text1"/>
        </w:rPr>
      </w:pPr>
      <w:r w:rsidRPr="00821ACB">
        <w:rPr>
          <w:color w:val="000000" w:themeColor="text1"/>
          <w:lang w:val="en-GB"/>
        </w:rPr>
        <w:t>This work has been supported by Science Foundation Ireland and SSPC (grant number: 12/RC/2275).</w:t>
      </w:r>
    </w:p>
    <w:p w14:paraId="73E6A93F" w14:textId="1FF8192F" w:rsidR="00F64B28" w:rsidRPr="00821ACB" w:rsidRDefault="00915242" w:rsidP="00E236DA">
      <w:pPr>
        <w:spacing w:before="120" w:after="120" w:line="480" w:lineRule="auto"/>
        <w:rPr>
          <w:rFonts w:cs="Times New Roman"/>
          <w:b/>
          <w:color w:val="000000" w:themeColor="text1"/>
          <w:szCs w:val="24"/>
        </w:rPr>
      </w:pPr>
      <w:r w:rsidRPr="00821ACB">
        <w:rPr>
          <w:rFonts w:cs="Times New Roman"/>
          <w:b/>
          <w:color w:val="000000" w:themeColor="text1"/>
          <w:szCs w:val="24"/>
        </w:rPr>
        <w:t>Appendix A. Supplementary data</w:t>
      </w:r>
    </w:p>
    <w:p w14:paraId="28250A62" w14:textId="5B2E30A8" w:rsidR="00632B63" w:rsidRPr="00821ACB" w:rsidRDefault="00676EE1" w:rsidP="00676EE1">
      <w:pPr>
        <w:spacing w:before="120" w:after="120" w:line="480" w:lineRule="auto"/>
        <w:rPr>
          <w:rFonts w:cs="Times New Roman"/>
          <w:color w:val="000000" w:themeColor="text1"/>
          <w:szCs w:val="24"/>
        </w:rPr>
      </w:pPr>
      <w:r w:rsidRPr="00821ACB">
        <w:rPr>
          <w:rFonts w:cs="Times New Roman"/>
          <w:color w:val="000000" w:themeColor="text1"/>
          <w:szCs w:val="24"/>
        </w:rPr>
        <w:t xml:space="preserve">Supplementary data associated with this article can be found, in </w:t>
      </w:r>
      <w:r w:rsidR="00916782" w:rsidRPr="00821ACB">
        <w:rPr>
          <w:rFonts w:cs="Times New Roman"/>
          <w:color w:val="000000" w:themeColor="text1"/>
          <w:szCs w:val="24"/>
        </w:rPr>
        <w:t>the online version</w:t>
      </w:r>
    </w:p>
    <w:p w14:paraId="300C06E0" w14:textId="77777777" w:rsidR="00D80782" w:rsidRPr="00821ACB" w:rsidRDefault="00D80782" w:rsidP="00067C41">
      <w:pPr>
        <w:spacing w:before="120" w:after="120" w:line="480" w:lineRule="auto"/>
        <w:jc w:val="both"/>
        <w:rPr>
          <w:rFonts w:cs="Times New Roman"/>
          <w:b/>
          <w:color w:val="000000" w:themeColor="text1"/>
          <w:szCs w:val="24"/>
        </w:rPr>
      </w:pPr>
      <w:r w:rsidRPr="00821ACB">
        <w:rPr>
          <w:rFonts w:cs="Times New Roman"/>
          <w:b/>
          <w:color w:val="000000" w:themeColor="text1"/>
          <w:szCs w:val="24"/>
        </w:rPr>
        <w:t>References</w:t>
      </w:r>
    </w:p>
    <w:p w14:paraId="29B6D8A0" w14:textId="77777777" w:rsidR="0093435E" w:rsidRPr="00821ACB" w:rsidRDefault="00620E58" w:rsidP="0093435E">
      <w:pPr>
        <w:pStyle w:val="EndNoteBibliography"/>
        <w:spacing w:after="0"/>
      </w:pPr>
      <w:r w:rsidRPr="00821ACB">
        <w:rPr>
          <w:color w:val="000000" w:themeColor="text1"/>
        </w:rPr>
        <w:fldChar w:fldCharType="begin"/>
      </w:r>
      <w:r w:rsidRPr="00821ACB">
        <w:rPr>
          <w:color w:val="000000" w:themeColor="text1"/>
        </w:rPr>
        <w:instrText xml:space="preserve"> ADDIN EN.REFLIST </w:instrText>
      </w:r>
      <w:r w:rsidRPr="00821ACB">
        <w:rPr>
          <w:color w:val="000000" w:themeColor="text1"/>
        </w:rPr>
        <w:fldChar w:fldCharType="separate"/>
      </w:r>
      <w:bookmarkStart w:id="0" w:name="_ENREF_1"/>
      <w:r w:rsidR="0093435E" w:rsidRPr="00821ACB">
        <w:t>Arvaniti, E.C., Juenger, M.C., Bernal, S.A., Duchesne, J., Courard, L., Leroy, S., Provis, J.L., Klemm, A., De Belie, N., 2015. Determination of particle size, surface area, and shape of supplementary cementitious materials by different techniques. Mater. Struct.</w:t>
      </w:r>
      <w:r w:rsidR="0093435E" w:rsidRPr="00821ACB">
        <w:tab/>
        <w:t xml:space="preserve"> 48, 3687-3701.</w:t>
      </w:r>
      <w:bookmarkEnd w:id="0"/>
    </w:p>
    <w:p w14:paraId="515CDD66" w14:textId="77777777" w:rsidR="0093435E" w:rsidRPr="00821ACB" w:rsidRDefault="0093435E" w:rsidP="0093435E">
      <w:pPr>
        <w:pStyle w:val="EndNoteBibliography"/>
        <w:spacing w:after="0"/>
      </w:pPr>
      <w:bookmarkStart w:id="1" w:name="_ENREF_2"/>
      <w:r w:rsidRPr="00821ACB">
        <w:t>Blott, S.J., Pye, K., 2006. Particle size distribution analysis of sand</w:t>
      </w:r>
      <w:r w:rsidRPr="00821ACB">
        <w:rPr>
          <w:rFonts w:ascii="Cambria Math" w:hAnsi="Cambria Math" w:cs="Cambria Math"/>
        </w:rPr>
        <w:t>‐</w:t>
      </w:r>
      <w:r w:rsidRPr="00821ACB">
        <w:t>sized particles by laser diffraction: an experimental investigation of instrument sensitivity and the effects of particle shape. Sedimentology 53, 671-685.</w:t>
      </w:r>
      <w:bookmarkEnd w:id="1"/>
    </w:p>
    <w:p w14:paraId="06BCB348" w14:textId="77777777" w:rsidR="0093435E" w:rsidRPr="00821ACB" w:rsidRDefault="0093435E" w:rsidP="0093435E">
      <w:pPr>
        <w:pStyle w:val="EndNoteBibliography"/>
        <w:spacing w:after="0"/>
      </w:pPr>
      <w:bookmarkStart w:id="2" w:name="_ENREF_3"/>
      <w:r w:rsidRPr="00821ACB">
        <w:t>Boersen, N., Carvajal, M.T., Morris, K.R., Peck, G.E., Pinal, R., 2015. The influence of API concentration on the roller compaction process: modeling and prediction of the post compacted ribbon, granule and tablet properties using multivariate data analysis. Drug Dev. Ind. Pharm. 41, 1470-1478.</w:t>
      </w:r>
      <w:bookmarkEnd w:id="2"/>
    </w:p>
    <w:p w14:paraId="15463B24" w14:textId="77777777" w:rsidR="0093435E" w:rsidRPr="00821ACB" w:rsidRDefault="0093435E" w:rsidP="0093435E">
      <w:pPr>
        <w:pStyle w:val="EndNoteBibliography"/>
        <w:spacing w:after="0"/>
      </w:pPr>
      <w:bookmarkStart w:id="3" w:name="_ENREF_4"/>
      <w:r w:rsidRPr="00821ACB">
        <w:t>Carr, R.L., 1965. Evaluating flow properties of solids. Chem. Eng. 72, 163-168.</w:t>
      </w:r>
      <w:bookmarkEnd w:id="3"/>
    </w:p>
    <w:p w14:paraId="7474B442" w14:textId="77777777" w:rsidR="0093435E" w:rsidRPr="00821ACB" w:rsidRDefault="0093435E" w:rsidP="0093435E">
      <w:pPr>
        <w:pStyle w:val="EndNoteBibliography"/>
        <w:spacing w:after="0"/>
      </w:pPr>
      <w:bookmarkStart w:id="4" w:name="_ENREF_5"/>
      <w:r w:rsidRPr="00821ACB">
        <w:t>Fonteyne, M., Wickström, H., Peeters, E., Vercruysse, J., Ehlers, H., Peters, B.-H., Remon, J.P., Vervaet, C., Ketolainen, J., Sandler, N., Rantanen, J., Naelapää, K., Beer, T.D., 2014. Influence of raw material properties upon critical quality attributes of continuously produced granules and tablets. Eur. J. Pharm. Biopharm. 87, 252-263.</w:t>
      </w:r>
      <w:bookmarkEnd w:id="4"/>
    </w:p>
    <w:p w14:paraId="226E9842" w14:textId="77777777" w:rsidR="0093435E" w:rsidRPr="00821ACB" w:rsidRDefault="0093435E" w:rsidP="0093435E">
      <w:pPr>
        <w:pStyle w:val="EndNoteBibliography"/>
        <w:spacing w:after="0"/>
      </w:pPr>
      <w:bookmarkStart w:id="5" w:name="_ENREF_6"/>
      <w:r w:rsidRPr="00821ACB">
        <w:t>Freeman, R., 2004. The importance of air content on the rheology of powders: an empirical study. Am. Lab. 36, 8-10.</w:t>
      </w:r>
      <w:bookmarkEnd w:id="5"/>
    </w:p>
    <w:p w14:paraId="0A0C04F6" w14:textId="77777777" w:rsidR="0093435E" w:rsidRPr="00821ACB" w:rsidRDefault="0093435E" w:rsidP="0093435E">
      <w:pPr>
        <w:pStyle w:val="EndNoteBibliography"/>
        <w:spacing w:after="0"/>
      </w:pPr>
      <w:bookmarkStart w:id="6" w:name="_ENREF_7"/>
      <w:r w:rsidRPr="00821ACB">
        <w:lastRenderedPageBreak/>
        <w:t>Freeman, R., 2007. Measuring the flow properties of consolidated, conditioned and aerated powders—a comparative study using a powder rheometer and a rotational shear cell. Powder Technol. 174, 25-33.</w:t>
      </w:r>
      <w:bookmarkEnd w:id="6"/>
    </w:p>
    <w:p w14:paraId="15A407A3" w14:textId="77777777" w:rsidR="0093435E" w:rsidRPr="00821ACB" w:rsidRDefault="0093435E" w:rsidP="0093435E">
      <w:pPr>
        <w:pStyle w:val="EndNoteBibliography"/>
        <w:spacing w:after="0"/>
      </w:pPr>
      <w:bookmarkStart w:id="7" w:name="_ENREF_8"/>
      <w:r w:rsidRPr="00821ACB">
        <w:t>Freeman, R., Fu, X., 2008. Characterisation of powder bulk, dynamic flow and shear properties in relation to die filling. Powder Metall. 51, 196-201.</w:t>
      </w:r>
      <w:bookmarkEnd w:id="7"/>
    </w:p>
    <w:p w14:paraId="312B7414" w14:textId="77777777" w:rsidR="0093435E" w:rsidRPr="00821ACB" w:rsidRDefault="0093435E" w:rsidP="0093435E">
      <w:pPr>
        <w:pStyle w:val="EndNoteBibliography"/>
        <w:spacing w:after="0"/>
      </w:pPr>
      <w:bookmarkStart w:id="8" w:name="_ENREF_9"/>
      <w:r w:rsidRPr="00821ACB">
        <w:t>Fu, X., Huck, D., Makein, L., Armstrong, B., Willen, U., Freeman, T., 2012. Effect of particle shape and size on flow properties of lactose powders. Particuology 10, 203-208.</w:t>
      </w:r>
      <w:bookmarkEnd w:id="8"/>
    </w:p>
    <w:p w14:paraId="52FAFE5A" w14:textId="77777777" w:rsidR="0093435E" w:rsidRPr="00821ACB" w:rsidRDefault="0093435E" w:rsidP="0093435E">
      <w:pPr>
        <w:pStyle w:val="EndNoteBibliography"/>
        <w:spacing w:after="0"/>
      </w:pPr>
      <w:bookmarkStart w:id="9" w:name="_ENREF_10"/>
      <w:r w:rsidRPr="00821ACB">
        <w:t>Garekani, H., Sadeghi, F., Badiee, A., Mostafa, S., Rajabi-Siahboomi, A.R., Rajabi-Siahboomi, A., 2001a. Crystal habit modifications of ibuprofen and their physicomechanical characteristics. Drug Dev. Ind. Pharm. 27, 803-809.</w:t>
      </w:r>
      <w:bookmarkEnd w:id="9"/>
    </w:p>
    <w:p w14:paraId="3CAB8CAC" w14:textId="77777777" w:rsidR="0093435E" w:rsidRPr="00821ACB" w:rsidRDefault="0093435E" w:rsidP="0093435E">
      <w:pPr>
        <w:pStyle w:val="EndNoteBibliography"/>
        <w:spacing w:after="0"/>
      </w:pPr>
      <w:bookmarkStart w:id="10" w:name="_ENREF_11"/>
      <w:r w:rsidRPr="00821ACB">
        <w:t>Garekani, H.A., Ford, J.L., Rubinstein, M.H., Rajabi-Siahboomi, A.R., 2001b. Effect of Compression Force, Compression Speed, and Particle Size on the Compression Properties of Paracetamol. Drug Dev. Ind. Pharm. 27, 935-942.</w:t>
      </w:r>
      <w:bookmarkEnd w:id="10"/>
    </w:p>
    <w:p w14:paraId="7197E631" w14:textId="77777777" w:rsidR="0093435E" w:rsidRPr="00821ACB" w:rsidRDefault="0093435E" w:rsidP="0093435E">
      <w:pPr>
        <w:pStyle w:val="EndNoteBibliography"/>
        <w:spacing w:after="0"/>
      </w:pPr>
      <w:bookmarkStart w:id="11" w:name="_ENREF_12"/>
      <w:r w:rsidRPr="00821ACB">
        <w:t>Geldart, D., 1973. Types of gas fluidization. Powder Technol. 7, 285-292.</w:t>
      </w:r>
      <w:bookmarkEnd w:id="11"/>
    </w:p>
    <w:p w14:paraId="638FFD2F" w14:textId="77777777" w:rsidR="0093435E" w:rsidRPr="00821ACB" w:rsidRDefault="0093435E" w:rsidP="0093435E">
      <w:pPr>
        <w:pStyle w:val="EndNoteBibliography"/>
        <w:spacing w:after="0"/>
      </w:pPr>
      <w:bookmarkStart w:id="12" w:name="_ENREF_13"/>
      <w:r w:rsidRPr="00821ACB">
        <w:t>Heckel, R., 1961. Density-pressure relationships in powder compaction. Trans Metall Soc AIME 221, 671-675.</w:t>
      </w:r>
      <w:bookmarkEnd w:id="12"/>
    </w:p>
    <w:p w14:paraId="5A504F5A" w14:textId="77777777" w:rsidR="0093435E" w:rsidRPr="00821ACB" w:rsidRDefault="0093435E" w:rsidP="0093435E">
      <w:pPr>
        <w:pStyle w:val="EndNoteBibliography"/>
        <w:spacing w:after="0"/>
      </w:pPr>
      <w:bookmarkStart w:id="13" w:name="_ENREF_14"/>
      <w:r w:rsidRPr="00821ACB">
        <w:t>Hlinak, A.J., Kuriyan, K., Morris, K.R., Reklaitis, G.V., Basu, P.K., 2006. Understanding critical material properties for solid dosage form design. J. Pharm. Innov. 1, 12-17.</w:t>
      </w:r>
      <w:bookmarkEnd w:id="13"/>
    </w:p>
    <w:p w14:paraId="0563CA11" w14:textId="77777777" w:rsidR="0093435E" w:rsidRPr="00821ACB" w:rsidRDefault="0093435E" w:rsidP="0093435E">
      <w:pPr>
        <w:pStyle w:val="EndNoteBibliography"/>
        <w:spacing w:after="0"/>
      </w:pPr>
      <w:bookmarkStart w:id="14" w:name="_ENREF_15"/>
      <w:r w:rsidRPr="00821ACB">
        <w:t>Jenike, A.W., 1964. Storage and flow of solids, bulletin no. 123. Bulletin of the University of Utah 53.</w:t>
      </w:r>
      <w:bookmarkEnd w:id="14"/>
    </w:p>
    <w:p w14:paraId="0D383DF3" w14:textId="77777777" w:rsidR="0093435E" w:rsidRPr="00821ACB" w:rsidRDefault="0093435E" w:rsidP="0093435E">
      <w:pPr>
        <w:pStyle w:val="EndNoteBibliography"/>
        <w:spacing w:after="0"/>
      </w:pPr>
      <w:bookmarkStart w:id="15" w:name="_ENREF_16"/>
      <w:r w:rsidRPr="00821ACB">
        <w:t>Kazemi, P., Khalid, M.H., Gago, A.P., Kleinebudde, P., Jachowicz, R., Szlęk, J., Mendyk, A., 2017. Effect of roll compaction on granule size distribution of microcrystalline cellulose–mannitol mixtures: computational intelligence modeling and parametric analysis. Drug Des. Dev. Ther. 11, 241.</w:t>
      </w:r>
      <w:bookmarkEnd w:id="15"/>
    </w:p>
    <w:p w14:paraId="2F43CE81" w14:textId="77777777" w:rsidR="0093435E" w:rsidRPr="00821ACB" w:rsidRDefault="0093435E" w:rsidP="0093435E">
      <w:pPr>
        <w:pStyle w:val="EndNoteBibliography"/>
        <w:spacing w:after="0"/>
      </w:pPr>
      <w:bookmarkStart w:id="16" w:name="_ENREF_17"/>
      <w:r w:rsidRPr="00821ACB">
        <w:lastRenderedPageBreak/>
        <w:t>Khomane, K.S., Bansal, A.K., 2013. Yield strength of microcrystalline cellulose: Experimental evidence by dielectric spectroscopy. Int. J. Pharm. 455, 1-4.</w:t>
      </w:r>
      <w:bookmarkEnd w:id="16"/>
    </w:p>
    <w:p w14:paraId="3BB10E84" w14:textId="77777777" w:rsidR="0093435E" w:rsidRPr="00821ACB" w:rsidRDefault="0093435E" w:rsidP="0093435E">
      <w:pPr>
        <w:pStyle w:val="EndNoteBibliography"/>
        <w:spacing w:after="0"/>
      </w:pPr>
      <w:bookmarkStart w:id="17" w:name="_ENREF_18"/>
      <w:r w:rsidRPr="00821ACB">
        <w:t>Köhler, T., Schubert, H., 1991. Influence of the Particle Size Distribution on the flow behaviour of fine powders. Part. Part. Syst. Charact. 8, 101-104.</w:t>
      </w:r>
      <w:bookmarkEnd w:id="17"/>
    </w:p>
    <w:p w14:paraId="54CCFDD9" w14:textId="77777777" w:rsidR="0093435E" w:rsidRPr="00821ACB" w:rsidRDefault="0093435E" w:rsidP="0093435E">
      <w:pPr>
        <w:pStyle w:val="EndNoteBibliography"/>
        <w:spacing w:after="0"/>
      </w:pPr>
      <w:bookmarkStart w:id="18" w:name="_ENREF_19"/>
      <w:r w:rsidRPr="00821ACB">
        <w:t>Krantz, M., Zhang, H., Zhu, J., 2009. Characterization of powder flow: Static and dynamic testing. Powder Technol. 194, 239-245.</w:t>
      </w:r>
      <w:bookmarkEnd w:id="18"/>
    </w:p>
    <w:p w14:paraId="44BFB2EE" w14:textId="77777777" w:rsidR="0093435E" w:rsidRPr="00821ACB" w:rsidRDefault="0093435E" w:rsidP="0093435E">
      <w:pPr>
        <w:pStyle w:val="EndNoteBibliography"/>
        <w:spacing w:after="0"/>
      </w:pPr>
      <w:bookmarkStart w:id="19" w:name="_ENREF_20"/>
      <w:r w:rsidRPr="00821ACB">
        <w:t>Larsson, I., Kristensen, H., 2000. Comminution of a brittle/ductile material in a Micros Ring Mill. Powder Technol. 107, 175-178.</w:t>
      </w:r>
      <w:bookmarkEnd w:id="19"/>
    </w:p>
    <w:p w14:paraId="09A2874B" w14:textId="53CF64E0" w:rsidR="0093435E" w:rsidRPr="00821ACB" w:rsidRDefault="0093435E" w:rsidP="0093435E">
      <w:pPr>
        <w:pStyle w:val="EndNoteBibliography"/>
        <w:spacing w:after="0"/>
      </w:pPr>
      <w:bookmarkStart w:id="20" w:name="_ENREF_21"/>
      <w:r w:rsidRPr="00821ACB">
        <w:t xml:space="preserve">Malvern, 2016. Basic principles of particle size analysis, Application Notes, </w:t>
      </w:r>
      <w:hyperlink r:id="rId10" w:history="1">
        <w:r w:rsidRPr="00821ACB">
          <w:rPr>
            <w:rStyle w:val="Hyperlink"/>
          </w:rPr>
          <w:t>http://www.malvern.com/en/support/resource-center/application-notes/AN020710BasicPrinciplesPSA.aspx</w:t>
        </w:r>
      </w:hyperlink>
      <w:r w:rsidRPr="00821ACB">
        <w:t xml:space="preserve"> accessed on 06/04/2017.</w:t>
      </w:r>
      <w:bookmarkEnd w:id="20"/>
    </w:p>
    <w:p w14:paraId="45F5CE92" w14:textId="77777777" w:rsidR="0093435E" w:rsidRPr="00821ACB" w:rsidRDefault="0093435E" w:rsidP="0093435E">
      <w:pPr>
        <w:pStyle w:val="EndNoteBibliography"/>
        <w:spacing w:after="0"/>
      </w:pPr>
      <w:bookmarkStart w:id="21" w:name="_ENREF_22"/>
      <w:r w:rsidRPr="00821ACB">
        <w:t>Mohammed, A.Q., Sunkari, P.K., Srinivas, P., Roy, A.K., 2015. Quality by Design in Action 1: Controlling Critical Quality Attributes of an Active Pharmaceutical Ingredient. Org. Process Res. Dev. 19, 1634-1644.</w:t>
      </w:r>
      <w:bookmarkEnd w:id="21"/>
    </w:p>
    <w:p w14:paraId="106EA4B3" w14:textId="77777777" w:rsidR="0093435E" w:rsidRPr="00821ACB" w:rsidRDefault="0093435E" w:rsidP="0093435E">
      <w:pPr>
        <w:pStyle w:val="EndNoteBibliography"/>
        <w:spacing w:after="0"/>
      </w:pPr>
      <w:bookmarkStart w:id="22" w:name="_ENREF_23"/>
      <w:r w:rsidRPr="00821ACB">
        <w:t>Morin, G., Briens, L., 2013. The effect of lubricants on powder flowability for pharmaceutical application. AAPS PharmSciTech 14, 1158-1168.</w:t>
      </w:r>
      <w:bookmarkEnd w:id="22"/>
    </w:p>
    <w:p w14:paraId="6873D351" w14:textId="77777777" w:rsidR="0093435E" w:rsidRPr="00821ACB" w:rsidRDefault="0093435E" w:rsidP="0093435E">
      <w:pPr>
        <w:pStyle w:val="EndNoteBibliography"/>
        <w:spacing w:after="0"/>
      </w:pPr>
      <w:bookmarkStart w:id="23" w:name="_ENREF_24"/>
      <w:r w:rsidRPr="00821ACB">
        <w:t>Navaneethan, C.V., Missaghi, S., Fassihi, R., 2005. Application of powder rheometer to determine powder flow properties and lubrication efficiency of pharmaceutical particulate systems. AAPS PharmSciTech 6, E398-E404.</w:t>
      </w:r>
      <w:bookmarkEnd w:id="23"/>
    </w:p>
    <w:p w14:paraId="1EC0903A" w14:textId="77777777" w:rsidR="0093435E" w:rsidRPr="00821ACB" w:rsidRDefault="0093435E" w:rsidP="0093435E">
      <w:pPr>
        <w:pStyle w:val="EndNoteBibliography"/>
        <w:spacing w:after="0"/>
      </w:pPr>
      <w:bookmarkStart w:id="24" w:name="_ENREF_25"/>
      <w:r w:rsidRPr="00821ACB">
        <w:t>Osorio, J.G., Muzzio, F.J., 2013. Effects of powder flow properties on capsule filling weight uniformity. Drug Dev. Ind. Pharm. 39, 1464-1475.</w:t>
      </w:r>
      <w:bookmarkEnd w:id="24"/>
    </w:p>
    <w:p w14:paraId="47A7F411" w14:textId="77777777" w:rsidR="0093435E" w:rsidRPr="00821ACB" w:rsidRDefault="0093435E" w:rsidP="0093435E">
      <w:pPr>
        <w:pStyle w:val="EndNoteBibliography"/>
        <w:spacing w:after="0"/>
      </w:pPr>
      <w:bookmarkStart w:id="25" w:name="_ENREF_26"/>
      <w:r w:rsidRPr="00821ACB">
        <w:t>Patel, S., Kaushal, A.M., Bansal, A.K., 2007. Effect of particle size and compression force on compaction behavior and derived mathematical parameters of compressibility. Pharm. Res. 24, 111-124.</w:t>
      </w:r>
      <w:bookmarkEnd w:id="25"/>
    </w:p>
    <w:p w14:paraId="1414E74D" w14:textId="77777777" w:rsidR="0093435E" w:rsidRPr="00821ACB" w:rsidRDefault="0093435E" w:rsidP="0093435E">
      <w:pPr>
        <w:pStyle w:val="EndNoteBibliography"/>
        <w:spacing w:after="0"/>
      </w:pPr>
      <w:bookmarkStart w:id="26" w:name="_ENREF_27"/>
      <w:r w:rsidRPr="00821ACB">
        <w:lastRenderedPageBreak/>
        <w:t>Patel, S., Kaushal, A.M., Bansal, A.K., 2008. Compaction behavior of roller compacted ibuprofen. Eur. J. Pharm. Biopharm. 69, 743-749.</w:t>
      </w:r>
      <w:bookmarkEnd w:id="26"/>
    </w:p>
    <w:p w14:paraId="1BB18A21" w14:textId="77777777" w:rsidR="0093435E" w:rsidRPr="00821ACB" w:rsidRDefault="0093435E" w:rsidP="0093435E">
      <w:pPr>
        <w:pStyle w:val="EndNoteBibliography"/>
        <w:spacing w:after="0"/>
      </w:pPr>
      <w:bookmarkStart w:id="27" w:name="_ENREF_28"/>
      <w:r w:rsidRPr="00821ACB">
        <w:t>Patel, S., Kaushal, A.M., Bansal, A.K., 2010. Mechanistic investigation on pressure dependency of Heckel parameter. Int. J. Pharm. 389, 66-73.</w:t>
      </w:r>
      <w:bookmarkEnd w:id="27"/>
    </w:p>
    <w:p w14:paraId="50E8AA59" w14:textId="77777777" w:rsidR="0093435E" w:rsidRPr="00821ACB" w:rsidRDefault="0093435E" w:rsidP="0093435E">
      <w:pPr>
        <w:pStyle w:val="EndNoteBibliography"/>
        <w:spacing w:after="0"/>
      </w:pPr>
      <w:bookmarkStart w:id="28" w:name="_ENREF_29"/>
      <w:r w:rsidRPr="00821ACB">
        <w:t>Paul, S., Taylor, L.J., Murphy, B., Krzyzaniak, J., Dawson, N., Mullarney, M.P., Meenan, P., Sun, C.C., 2017. Mechanism and kinetics of punch sticking of pharmaceuticals. J. Pharm. Sci. 106, 151-158.</w:t>
      </w:r>
      <w:bookmarkEnd w:id="28"/>
    </w:p>
    <w:p w14:paraId="41423346" w14:textId="77777777" w:rsidR="0093435E" w:rsidRPr="00821ACB" w:rsidRDefault="0093435E" w:rsidP="0093435E">
      <w:pPr>
        <w:pStyle w:val="EndNoteBibliography"/>
        <w:spacing w:after="0"/>
      </w:pPr>
      <w:bookmarkStart w:id="29" w:name="_ENREF_30"/>
      <w:r w:rsidRPr="00821ACB">
        <w:t>Pérez Gago, A., Kleinebudde, P., 2016. MCC–mannitol mixtures after roll compaction/dry granulation: percolation thresholds for ribbon microhardness and granule size distribution. ‎Pharm. Dev. Technol., 1-11.</w:t>
      </w:r>
      <w:bookmarkEnd w:id="29"/>
    </w:p>
    <w:p w14:paraId="14BABC1E" w14:textId="77777777" w:rsidR="0093435E" w:rsidRPr="00821ACB" w:rsidRDefault="0093435E" w:rsidP="0093435E">
      <w:pPr>
        <w:pStyle w:val="EndNoteBibliography"/>
        <w:spacing w:after="0"/>
      </w:pPr>
      <w:bookmarkStart w:id="30" w:name="_ENREF_31"/>
      <w:r w:rsidRPr="00821ACB">
        <w:t>Picker, K.M., 2000. A new theoretical model to characterize the densification behavior of tableting materials. Eur. J. Pharm. Biopharm. 49, 267-273.</w:t>
      </w:r>
      <w:bookmarkEnd w:id="30"/>
    </w:p>
    <w:p w14:paraId="11D5AD2B" w14:textId="77777777" w:rsidR="0093435E" w:rsidRPr="00821ACB" w:rsidRDefault="0093435E" w:rsidP="0093435E">
      <w:pPr>
        <w:pStyle w:val="EndNoteBibliography"/>
        <w:spacing w:after="0"/>
      </w:pPr>
      <w:bookmarkStart w:id="31" w:name="_ENREF_32"/>
      <w:r w:rsidRPr="00821ACB">
        <w:t>Rasenack, N., Müller, B.W., 2002. Ibuprofen crystals with optimized properties. Int. J. Pharm. 245, 9-24.</w:t>
      </w:r>
      <w:bookmarkEnd w:id="31"/>
    </w:p>
    <w:p w14:paraId="4FC3F8FE" w14:textId="77777777" w:rsidR="0093435E" w:rsidRPr="00821ACB" w:rsidRDefault="0093435E" w:rsidP="0093435E">
      <w:pPr>
        <w:pStyle w:val="EndNoteBibliography"/>
        <w:spacing w:after="0"/>
      </w:pPr>
      <w:bookmarkStart w:id="32" w:name="_ENREF_33"/>
      <w:r w:rsidRPr="00821ACB">
        <w:t>Rowe, R.C., Roberts, R.J., 1995. 1 The mechanical properties of powders, in: David Ganderton, T.J., James, M. (Eds.), Advances in Pharmaceutical Sciences. Academic Press, pp. 1-65.</w:t>
      </w:r>
      <w:bookmarkEnd w:id="32"/>
    </w:p>
    <w:p w14:paraId="633ED8D3" w14:textId="77777777" w:rsidR="0093435E" w:rsidRPr="00821ACB" w:rsidRDefault="0093435E" w:rsidP="0093435E">
      <w:pPr>
        <w:pStyle w:val="EndNoteBibliography"/>
        <w:spacing w:after="0"/>
      </w:pPr>
      <w:bookmarkStart w:id="33" w:name="_ENREF_34"/>
      <w:r w:rsidRPr="00821ACB">
        <w:t>Samiei, L., Kelly, K., Taylor, L., Forbes, B., Collins, E., Rowland, M., 2017. The influence of electrostatic properties on the punch sticking propensity of pharmaceutical blends. Powder Technol. 305, 509-517.</w:t>
      </w:r>
      <w:bookmarkEnd w:id="33"/>
    </w:p>
    <w:p w14:paraId="750DBBD8" w14:textId="77777777" w:rsidR="0093435E" w:rsidRPr="00821ACB" w:rsidRDefault="0093435E" w:rsidP="0093435E">
      <w:pPr>
        <w:pStyle w:val="EndNoteBibliography"/>
        <w:spacing w:after="0"/>
      </w:pPr>
      <w:bookmarkStart w:id="34" w:name="_ENREF_35"/>
      <w:r w:rsidRPr="00821ACB">
        <w:t>Sandler, N., Wilson, D., 2010. Prediction of granule packing and flow behavior based on particle size and shape analysis. ‎J. Pharm. Sci. 99, 958-968.</w:t>
      </w:r>
      <w:bookmarkEnd w:id="34"/>
    </w:p>
    <w:p w14:paraId="07C47DC3" w14:textId="77777777" w:rsidR="0093435E" w:rsidRPr="00821ACB" w:rsidRDefault="0093435E" w:rsidP="0093435E">
      <w:pPr>
        <w:pStyle w:val="EndNoteBibliography"/>
        <w:spacing w:after="0"/>
      </w:pPr>
      <w:bookmarkStart w:id="35" w:name="_ENREF_36"/>
      <w:r w:rsidRPr="00821ACB">
        <w:t>Shariare, M.H., Blagden, N., Matas, M.d., Leusen, F.J., York, P., 2012. Influence of solvent on the morphology and subsequent comminution of ibuprofen crystals by air jet milling. ‎J. Pharm. Sci. 101, 1108-1119.</w:t>
      </w:r>
      <w:bookmarkEnd w:id="35"/>
    </w:p>
    <w:p w14:paraId="20EA7F14" w14:textId="77777777" w:rsidR="0093435E" w:rsidRPr="00821ACB" w:rsidRDefault="0093435E" w:rsidP="0093435E">
      <w:pPr>
        <w:pStyle w:val="EndNoteBibliography"/>
        <w:spacing w:after="0"/>
      </w:pPr>
      <w:bookmarkStart w:id="36" w:name="_ENREF_37"/>
      <w:r w:rsidRPr="00821ACB">
        <w:lastRenderedPageBreak/>
        <w:t>Shi, L., Chattoraj, S., Sun, C.C., 2011. Reproducibility of flow properties of microcrystalline cellulose—Avicel PH102. Powder Technol. 212, 253-257.</w:t>
      </w:r>
      <w:bookmarkEnd w:id="36"/>
    </w:p>
    <w:p w14:paraId="04CC4C83" w14:textId="77777777" w:rsidR="0093435E" w:rsidRPr="00821ACB" w:rsidRDefault="0093435E" w:rsidP="0093435E">
      <w:pPr>
        <w:pStyle w:val="EndNoteBibliography"/>
        <w:spacing w:after="0"/>
      </w:pPr>
      <w:bookmarkStart w:id="37" w:name="_ENREF_38"/>
      <w:r w:rsidRPr="00821ACB">
        <w:t>Staniforth, J., 2002. Powder Flow, in: Aulton, M.E. (Ed.), Pharmaceutics: The Science of Dosage Form Design. Churchill Livingstone, pp. 197–210.</w:t>
      </w:r>
      <w:bookmarkEnd w:id="37"/>
    </w:p>
    <w:p w14:paraId="7B3084AF" w14:textId="77777777" w:rsidR="0093435E" w:rsidRPr="00821ACB" w:rsidRDefault="0093435E" w:rsidP="0093435E">
      <w:pPr>
        <w:pStyle w:val="EndNoteBibliography"/>
        <w:spacing w:after="0"/>
      </w:pPr>
      <w:bookmarkStart w:id="38" w:name="_ENREF_39"/>
      <w:r w:rsidRPr="00821ACB">
        <w:t>Sun, C., Grant, D.J.W., 2001. Effects of initial particle size on the tableting properties of l-lysine monohydrochloride dihydrate powder. Int. J. Pharm. 215, 221-228.</w:t>
      </w:r>
      <w:bookmarkEnd w:id="38"/>
    </w:p>
    <w:p w14:paraId="4E17B36C" w14:textId="77777777" w:rsidR="0093435E" w:rsidRPr="00821ACB" w:rsidRDefault="0093435E" w:rsidP="0093435E">
      <w:pPr>
        <w:pStyle w:val="EndNoteBibliography"/>
        <w:spacing w:after="0"/>
      </w:pPr>
      <w:bookmarkStart w:id="39" w:name="_ENREF_40"/>
      <w:r w:rsidRPr="00821ACB">
        <w:t>Sun, C.C., 2010. Setting the bar for powder flow properties in successful high speed tableting. Powder Technol. 201, 106-108.</w:t>
      </w:r>
      <w:bookmarkEnd w:id="39"/>
    </w:p>
    <w:p w14:paraId="547CC6A2" w14:textId="77777777" w:rsidR="0093435E" w:rsidRPr="00821ACB" w:rsidRDefault="0093435E" w:rsidP="0093435E">
      <w:pPr>
        <w:pStyle w:val="EndNoteBibliography"/>
        <w:spacing w:after="0"/>
      </w:pPr>
      <w:bookmarkStart w:id="40" w:name="_ENREF_41"/>
      <w:r w:rsidRPr="00821ACB">
        <w:t>Sun, C.C., 2011. Decoding powder tabletability: roles of particle adhesion and plasticity. J. Adhes. Sci. Technol. 25, 483-499.</w:t>
      </w:r>
      <w:bookmarkEnd w:id="40"/>
    </w:p>
    <w:p w14:paraId="2B0A7122" w14:textId="77777777" w:rsidR="0093435E" w:rsidRPr="00821ACB" w:rsidRDefault="0093435E" w:rsidP="0093435E">
      <w:pPr>
        <w:pStyle w:val="EndNoteBibliography"/>
        <w:spacing w:after="0"/>
      </w:pPr>
      <w:bookmarkStart w:id="41" w:name="_ENREF_42"/>
      <w:r w:rsidRPr="00821ACB">
        <w:t>Taylor, M.K., Ginsburg, J., Hickey, A.J., Gheyas, F., 2000. Composite method to quantify powder flow as a screening method in early tablet or capsule formulation development. AAPS PharmSciTech 1, 20-30.</w:t>
      </w:r>
      <w:bookmarkEnd w:id="41"/>
    </w:p>
    <w:p w14:paraId="73721F7C" w14:textId="77777777" w:rsidR="0093435E" w:rsidRPr="00821ACB" w:rsidRDefault="0093435E" w:rsidP="0093435E">
      <w:pPr>
        <w:pStyle w:val="EndNoteBibliography"/>
        <w:spacing w:after="0"/>
      </w:pPr>
      <w:bookmarkStart w:id="42" w:name="_ENREF_43"/>
      <w:r w:rsidRPr="00821ACB">
        <w:t>Tomas, J., Schubert, H., 1979. Particle characterisation, Partec. Nurnberg Germany, pp. 301-319.</w:t>
      </w:r>
      <w:bookmarkEnd w:id="42"/>
    </w:p>
    <w:p w14:paraId="2B61AA0D" w14:textId="77777777" w:rsidR="0093435E" w:rsidRPr="00821ACB" w:rsidRDefault="0093435E" w:rsidP="0093435E">
      <w:pPr>
        <w:pStyle w:val="EndNoteBibliography"/>
      </w:pPr>
      <w:bookmarkStart w:id="43" w:name="_ENREF_44"/>
      <w:r w:rsidRPr="00821ACB">
        <w:t>Yu, W., Muteki, K., Zhang, L., Kim, G., 2011. Prediction of bulk powder flow performance using comprehensive particle size and particle shape distributions. J. Pharm. Sci. 100, 284-293.</w:t>
      </w:r>
      <w:bookmarkEnd w:id="43"/>
    </w:p>
    <w:p w14:paraId="3F235ED9" w14:textId="7C2ED300" w:rsidR="00F40E5D" w:rsidRPr="00821ACB" w:rsidRDefault="00620E58" w:rsidP="00067C41">
      <w:pPr>
        <w:spacing w:before="120" w:after="240" w:line="480" w:lineRule="auto"/>
        <w:jc w:val="both"/>
        <w:rPr>
          <w:rFonts w:cs="Times New Roman"/>
          <w:color w:val="000000" w:themeColor="text1"/>
          <w:szCs w:val="24"/>
        </w:rPr>
      </w:pPr>
      <w:r w:rsidRPr="00821ACB">
        <w:rPr>
          <w:rFonts w:cs="Times New Roman"/>
          <w:color w:val="000000" w:themeColor="text1"/>
          <w:szCs w:val="24"/>
        </w:rPr>
        <w:fldChar w:fldCharType="end"/>
      </w:r>
    </w:p>
    <w:p w14:paraId="555A63E5" w14:textId="77777777" w:rsidR="000F4C70" w:rsidRPr="00821ACB" w:rsidRDefault="000F4C70" w:rsidP="00067C41">
      <w:pPr>
        <w:spacing w:before="120" w:after="240" w:line="480" w:lineRule="auto"/>
        <w:jc w:val="both"/>
        <w:rPr>
          <w:rFonts w:cs="Times New Roman"/>
          <w:b/>
          <w:color w:val="000000" w:themeColor="text1"/>
          <w:szCs w:val="24"/>
        </w:rPr>
      </w:pPr>
    </w:p>
    <w:p w14:paraId="79ADE3DC" w14:textId="77777777" w:rsidR="000F4C70" w:rsidRPr="00821ACB" w:rsidRDefault="000F4C70" w:rsidP="00067C41">
      <w:pPr>
        <w:spacing w:before="120" w:after="240" w:line="480" w:lineRule="auto"/>
        <w:jc w:val="both"/>
        <w:rPr>
          <w:rFonts w:cs="Times New Roman"/>
          <w:b/>
          <w:color w:val="000000" w:themeColor="text1"/>
          <w:szCs w:val="24"/>
        </w:rPr>
      </w:pPr>
    </w:p>
    <w:p w14:paraId="2BA218B4" w14:textId="77777777" w:rsidR="000F4C70" w:rsidRPr="00821ACB" w:rsidRDefault="000F4C70" w:rsidP="00067C41">
      <w:pPr>
        <w:spacing w:before="120" w:after="240" w:line="480" w:lineRule="auto"/>
        <w:jc w:val="both"/>
        <w:rPr>
          <w:rFonts w:cs="Times New Roman"/>
          <w:b/>
          <w:color w:val="000000" w:themeColor="text1"/>
          <w:szCs w:val="24"/>
        </w:rPr>
      </w:pPr>
    </w:p>
    <w:p w14:paraId="0F18EE63" w14:textId="77777777" w:rsidR="00F27E43" w:rsidRPr="00821ACB" w:rsidRDefault="00F27E43">
      <w:pPr>
        <w:rPr>
          <w:rFonts w:cs="Times New Roman"/>
          <w:b/>
          <w:color w:val="000000" w:themeColor="text1"/>
          <w:szCs w:val="24"/>
        </w:rPr>
      </w:pPr>
      <w:r w:rsidRPr="00821ACB">
        <w:rPr>
          <w:rFonts w:cs="Times New Roman"/>
          <w:b/>
          <w:color w:val="000000" w:themeColor="text1"/>
          <w:szCs w:val="24"/>
        </w:rPr>
        <w:br w:type="page"/>
      </w:r>
    </w:p>
    <w:p w14:paraId="2647242B" w14:textId="2A335A38" w:rsidR="000C3A32" w:rsidRPr="00821ACB" w:rsidRDefault="000C3A32" w:rsidP="00067C41">
      <w:pPr>
        <w:spacing w:before="120" w:after="240" w:line="480" w:lineRule="auto"/>
        <w:jc w:val="both"/>
        <w:rPr>
          <w:rFonts w:cs="Times New Roman"/>
          <w:b/>
          <w:color w:val="000000" w:themeColor="text1"/>
          <w:szCs w:val="24"/>
        </w:rPr>
      </w:pPr>
      <w:r w:rsidRPr="00821ACB">
        <w:rPr>
          <w:rFonts w:cs="Times New Roman"/>
          <w:b/>
          <w:color w:val="000000" w:themeColor="text1"/>
          <w:szCs w:val="24"/>
        </w:rPr>
        <w:lastRenderedPageBreak/>
        <w:t>Figure Captions</w:t>
      </w:r>
    </w:p>
    <w:p w14:paraId="4EBF2430" w14:textId="7A31B34C" w:rsidR="000C3A32" w:rsidRPr="00821ACB" w:rsidRDefault="000C3A32" w:rsidP="000C3A32">
      <w:pPr>
        <w:pStyle w:val="Caption"/>
        <w:spacing w:line="480" w:lineRule="auto"/>
        <w:jc w:val="both"/>
        <w:rPr>
          <w:i w:val="0"/>
          <w:color w:val="000000" w:themeColor="text1"/>
          <w:sz w:val="24"/>
          <w:szCs w:val="24"/>
        </w:rPr>
      </w:pPr>
      <w:r w:rsidRPr="00821ACB">
        <w:rPr>
          <w:b/>
          <w:i w:val="0"/>
          <w:color w:val="000000" w:themeColor="text1"/>
          <w:sz w:val="24"/>
          <w:szCs w:val="24"/>
        </w:rPr>
        <w:t xml:space="preserve">Fig. </w:t>
      </w:r>
      <w:r w:rsidRPr="00821ACB">
        <w:rPr>
          <w:b/>
          <w:i w:val="0"/>
          <w:color w:val="000000" w:themeColor="text1"/>
          <w:sz w:val="24"/>
          <w:szCs w:val="24"/>
        </w:rPr>
        <w:fldChar w:fldCharType="begin"/>
      </w:r>
      <w:r w:rsidRPr="00821ACB">
        <w:rPr>
          <w:b/>
          <w:i w:val="0"/>
          <w:color w:val="000000" w:themeColor="text1"/>
          <w:sz w:val="24"/>
          <w:szCs w:val="24"/>
        </w:rPr>
        <w:instrText xml:space="preserve"> SEQ Fig. \* ARABIC </w:instrText>
      </w:r>
      <w:r w:rsidRPr="00821ACB">
        <w:rPr>
          <w:b/>
          <w:i w:val="0"/>
          <w:color w:val="000000" w:themeColor="text1"/>
          <w:sz w:val="24"/>
          <w:szCs w:val="24"/>
        </w:rPr>
        <w:fldChar w:fldCharType="separate"/>
      </w:r>
      <w:r w:rsidR="00475B51" w:rsidRPr="00821ACB">
        <w:rPr>
          <w:b/>
          <w:i w:val="0"/>
          <w:noProof/>
          <w:color w:val="000000" w:themeColor="text1"/>
          <w:sz w:val="24"/>
          <w:szCs w:val="24"/>
        </w:rPr>
        <w:t>1</w:t>
      </w:r>
      <w:r w:rsidRPr="00821ACB">
        <w:rPr>
          <w:b/>
          <w:i w:val="0"/>
          <w:color w:val="000000" w:themeColor="text1"/>
          <w:sz w:val="24"/>
          <w:szCs w:val="24"/>
        </w:rPr>
        <w:fldChar w:fldCharType="end"/>
      </w:r>
      <w:r w:rsidRPr="00821ACB">
        <w:rPr>
          <w:b/>
          <w:i w:val="0"/>
          <w:color w:val="000000" w:themeColor="text1"/>
          <w:sz w:val="24"/>
          <w:szCs w:val="24"/>
        </w:rPr>
        <w:t>.</w:t>
      </w:r>
      <w:r w:rsidRPr="00821ACB">
        <w:rPr>
          <w:i w:val="0"/>
          <w:color w:val="000000" w:themeColor="text1"/>
          <w:sz w:val="24"/>
          <w:szCs w:val="24"/>
        </w:rPr>
        <w:t xml:space="preserve"> </w:t>
      </w:r>
      <w:r w:rsidRPr="00821ACB">
        <w:rPr>
          <w:rFonts w:cs="Times New Roman"/>
          <w:i w:val="0"/>
          <w:color w:val="000000" w:themeColor="text1"/>
          <w:sz w:val="24"/>
          <w:szCs w:val="24"/>
        </w:rPr>
        <w:t xml:space="preserve">(a) correlation loading from PCA of dynamic, </w:t>
      </w:r>
      <w:r w:rsidR="008D7AE8" w:rsidRPr="00821ACB">
        <w:rPr>
          <w:rFonts w:cs="Times New Roman"/>
          <w:i w:val="0"/>
          <w:color w:val="000000" w:themeColor="text1"/>
          <w:sz w:val="24"/>
          <w:szCs w:val="24"/>
        </w:rPr>
        <w:t>static</w:t>
      </w:r>
      <w:r w:rsidRPr="00821ACB">
        <w:rPr>
          <w:rFonts w:cs="Times New Roman"/>
          <w:i w:val="0"/>
          <w:color w:val="000000" w:themeColor="text1"/>
          <w:sz w:val="24"/>
          <w:szCs w:val="24"/>
        </w:rPr>
        <w:t xml:space="preserve"> powder flow parameters and selected particle size distribution descriptors, (b) t-values from MLR analysis of dynamic, </w:t>
      </w:r>
      <w:r w:rsidR="008D7AE8" w:rsidRPr="00821ACB">
        <w:rPr>
          <w:rFonts w:cs="Times New Roman"/>
          <w:i w:val="0"/>
          <w:color w:val="000000" w:themeColor="text1"/>
          <w:sz w:val="24"/>
          <w:szCs w:val="24"/>
        </w:rPr>
        <w:t>static</w:t>
      </w:r>
      <w:r w:rsidRPr="00821ACB">
        <w:rPr>
          <w:rFonts w:cs="Times New Roman"/>
          <w:i w:val="0"/>
          <w:color w:val="000000" w:themeColor="text1"/>
          <w:sz w:val="24"/>
          <w:szCs w:val="24"/>
        </w:rPr>
        <w:t xml:space="preserve"> powder flow parameters and selected particle size distribution descriptors, (c) MLR model to predict cohesion (kPa) and (d) MLR model to predict FF from selected dynamic powder flow parameters such as SE, CBD, FRI and BFE for selected six batches of IBU. Black and blue circle markers for MLR models are calibration and validation data, respectively. n stands for needle and p stands for a </w:t>
      </w:r>
      <w:r w:rsidRPr="00821ACB">
        <w:rPr>
          <w:rFonts w:cs="Times New Roman"/>
          <w:i w:val="0"/>
          <w:noProof/>
          <w:color w:val="000000" w:themeColor="text1"/>
          <w:sz w:val="24"/>
          <w:szCs w:val="24"/>
        </w:rPr>
        <w:t>plate</w:t>
      </w:r>
      <w:r w:rsidRPr="00821ACB">
        <w:rPr>
          <w:rFonts w:cs="Times New Roman"/>
          <w:i w:val="0"/>
          <w:color w:val="000000" w:themeColor="text1"/>
          <w:sz w:val="24"/>
          <w:szCs w:val="24"/>
        </w:rPr>
        <w:t xml:space="preserve"> or polyhedral morphology.</w:t>
      </w:r>
    </w:p>
    <w:p w14:paraId="15DC1F21" w14:textId="76E6681E" w:rsidR="000C3A32" w:rsidRPr="00821ACB" w:rsidRDefault="000C3A32" w:rsidP="000C3A32">
      <w:pPr>
        <w:pStyle w:val="Caption"/>
        <w:spacing w:line="480" w:lineRule="auto"/>
        <w:jc w:val="both"/>
        <w:rPr>
          <w:rFonts w:cs="Times New Roman"/>
          <w:i w:val="0"/>
          <w:color w:val="000000" w:themeColor="text1"/>
          <w:sz w:val="24"/>
          <w:szCs w:val="24"/>
        </w:rPr>
      </w:pPr>
      <w:r w:rsidRPr="00821ACB">
        <w:rPr>
          <w:b/>
          <w:i w:val="0"/>
          <w:color w:val="000000" w:themeColor="text1"/>
          <w:sz w:val="24"/>
          <w:szCs w:val="24"/>
        </w:rPr>
        <w:t xml:space="preserve">Fig. </w:t>
      </w:r>
      <w:r w:rsidRPr="00821ACB">
        <w:rPr>
          <w:b/>
          <w:i w:val="0"/>
          <w:color w:val="000000" w:themeColor="text1"/>
          <w:sz w:val="24"/>
          <w:szCs w:val="24"/>
        </w:rPr>
        <w:fldChar w:fldCharType="begin"/>
      </w:r>
      <w:r w:rsidRPr="00821ACB">
        <w:rPr>
          <w:b/>
          <w:i w:val="0"/>
          <w:color w:val="000000" w:themeColor="text1"/>
          <w:sz w:val="24"/>
          <w:szCs w:val="24"/>
        </w:rPr>
        <w:instrText xml:space="preserve"> SEQ Fig. \* ARABIC </w:instrText>
      </w:r>
      <w:r w:rsidRPr="00821ACB">
        <w:rPr>
          <w:b/>
          <w:i w:val="0"/>
          <w:color w:val="000000" w:themeColor="text1"/>
          <w:sz w:val="24"/>
          <w:szCs w:val="24"/>
        </w:rPr>
        <w:fldChar w:fldCharType="separate"/>
      </w:r>
      <w:r w:rsidR="00475B51" w:rsidRPr="00821ACB">
        <w:rPr>
          <w:b/>
          <w:i w:val="0"/>
          <w:noProof/>
          <w:color w:val="000000" w:themeColor="text1"/>
          <w:sz w:val="24"/>
          <w:szCs w:val="24"/>
        </w:rPr>
        <w:t>2</w:t>
      </w:r>
      <w:r w:rsidRPr="00821ACB">
        <w:rPr>
          <w:b/>
          <w:i w:val="0"/>
          <w:color w:val="000000" w:themeColor="text1"/>
          <w:sz w:val="24"/>
          <w:szCs w:val="24"/>
        </w:rPr>
        <w:fldChar w:fldCharType="end"/>
      </w:r>
      <w:r w:rsidRPr="00821ACB">
        <w:rPr>
          <w:b/>
          <w:i w:val="0"/>
          <w:color w:val="000000" w:themeColor="text1"/>
          <w:sz w:val="24"/>
          <w:szCs w:val="24"/>
        </w:rPr>
        <w:t>.</w:t>
      </w:r>
      <w:r w:rsidRPr="00821ACB">
        <w:rPr>
          <w:rFonts w:cs="Times New Roman"/>
          <w:i w:val="0"/>
          <w:color w:val="000000" w:themeColor="text1"/>
          <w:sz w:val="24"/>
          <w:szCs w:val="24"/>
        </w:rPr>
        <w:t xml:space="preserve"> MLR models, fitting parameters and statistics for calibration or calibration and validation data for (a) FF MLR calibration model, (b) cohesion (kPa) MLR calibration model, (c) FF MLR calibration and validation data, (</w:t>
      </w:r>
      <w:r w:rsidR="00E6547F" w:rsidRPr="00821ACB">
        <w:rPr>
          <w:rFonts w:cs="Times New Roman"/>
          <w:i w:val="0"/>
          <w:color w:val="000000" w:themeColor="text1"/>
          <w:sz w:val="24"/>
          <w:szCs w:val="24"/>
        </w:rPr>
        <w:t>d</w:t>
      </w:r>
      <w:r w:rsidRPr="00821ACB">
        <w:rPr>
          <w:rFonts w:cs="Times New Roman"/>
          <w:i w:val="0"/>
          <w:color w:val="000000" w:themeColor="text1"/>
          <w:sz w:val="24"/>
          <w:szCs w:val="24"/>
        </w:rPr>
        <w:t>) cohesion (kPa) MLR calibration and validation data from dynamic flow parameters (SE, CBD, FRI SI, and BFE) for selected eight batches of IBU. Black and blue circle markers are for MLR models calibration and validation data, respectively.</w:t>
      </w:r>
    </w:p>
    <w:p w14:paraId="38A2F8B9" w14:textId="79515830" w:rsidR="000C3A32" w:rsidRPr="00821ACB" w:rsidRDefault="000C3A32" w:rsidP="000C3A32">
      <w:pPr>
        <w:pStyle w:val="Caption"/>
        <w:spacing w:line="480" w:lineRule="auto"/>
        <w:jc w:val="both"/>
        <w:rPr>
          <w:i w:val="0"/>
          <w:color w:val="000000" w:themeColor="text1"/>
          <w:sz w:val="24"/>
          <w:szCs w:val="24"/>
        </w:rPr>
      </w:pPr>
      <w:r w:rsidRPr="00821ACB">
        <w:rPr>
          <w:b/>
          <w:i w:val="0"/>
          <w:color w:val="000000" w:themeColor="text1"/>
          <w:sz w:val="24"/>
          <w:szCs w:val="24"/>
        </w:rPr>
        <w:t xml:space="preserve">Fig. </w:t>
      </w:r>
      <w:r w:rsidRPr="00821ACB">
        <w:rPr>
          <w:b/>
          <w:i w:val="0"/>
          <w:color w:val="000000" w:themeColor="text1"/>
          <w:sz w:val="24"/>
          <w:szCs w:val="24"/>
        </w:rPr>
        <w:fldChar w:fldCharType="begin"/>
      </w:r>
      <w:r w:rsidRPr="00821ACB">
        <w:rPr>
          <w:b/>
          <w:i w:val="0"/>
          <w:color w:val="000000" w:themeColor="text1"/>
          <w:sz w:val="24"/>
          <w:szCs w:val="24"/>
        </w:rPr>
        <w:instrText xml:space="preserve"> SEQ Fig. \* ARABIC </w:instrText>
      </w:r>
      <w:r w:rsidRPr="00821ACB">
        <w:rPr>
          <w:b/>
          <w:i w:val="0"/>
          <w:color w:val="000000" w:themeColor="text1"/>
          <w:sz w:val="24"/>
          <w:szCs w:val="24"/>
        </w:rPr>
        <w:fldChar w:fldCharType="separate"/>
      </w:r>
      <w:r w:rsidR="00475B51" w:rsidRPr="00821ACB">
        <w:rPr>
          <w:b/>
          <w:i w:val="0"/>
          <w:noProof/>
          <w:color w:val="000000" w:themeColor="text1"/>
          <w:sz w:val="24"/>
          <w:szCs w:val="24"/>
        </w:rPr>
        <w:t>3</w:t>
      </w:r>
      <w:r w:rsidRPr="00821ACB">
        <w:rPr>
          <w:b/>
          <w:i w:val="0"/>
          <w:color w:val="000000" w:themeColor="text1"/>
          <w:sz w:val="24"/>
          <w:szCs w:val="24"/>
        </w:rPr>
        <w:fldChar w:fldCharType="end"/>
      </w:r>
      <w:r w:rsidRPr="00821ACB">
        <w:rPr>
          <w:b/>
          <w:i w:val="0"/>
          <w:color w:val="000000" w:themeColor="text1"/>
          <w:sz w:val="24"/>
          <w:szCs w:val="24"/>
        </w:rPr>
        <w:t>.</w:t>
      </w:r>
      <w:r w:rsidRPr="00821ACB">
        <w:rPr>
          <w:i w:val="0"/>
          <w:color w:val="000000" w:themeColor="text1"/>
          <w:sz w:val="24"/>
          <w:szCs w:val="24"/>
        </w:rPr>
        <w:t xml:space="preserve"> </w:t>
      </w:r>
      <w:r w:rsidRPr="00821ACB">
        <w:rPr>
          <w:rFonts w:cs="Times New Roman"/>
          <w:i w:val="0"/>
          <w:color w:val="000000" w:themeColor="text1"/>
          <w:sz w:val="24"/>
          <w:szCs w:val="24"/>
        </w:rPr>
        <w:t>MLR models developed from crystallised IBU batches to predict “</w:t>
      </w:r>
      <w:r w:rsidR="008D7AE8" w:rsidRPr="00821ACB">
        <w:rPr>
          <w:rFonts w:cs="Times New Roman"/>
          <w:i w:val="0"/>
          <w:color w:val="000000" w:themeColor="text1"/>
          <w:sz w:val="24"/>
          <w:szCs w:val="24"/>
        </w:rPr>
        <w:t>static</w:t>
      </w:r>
      <w:r w:rsidRPr="00821ACB">
        <w:rPr>
          <w:rFonts w:cs="Times New Roman"/>
          <w:i w:val="0"/>
          <w:color w:val="000000" w:themeColor="text1"/>
          <w:sz w:val="24"/>
          <w:szCs w:val="24"/>
        </w:rPr>
        <w:t>” flow parameters, FF and cohesion, of IBU, CLZ and PCM from particle size distribution descriptors (d50 (µm), SSA (m2/g) and uniformity) (a) MLR model for FF (MLR-2a), (b) prediction of FF of crystallised APIs using MLR-2a model for FF, (c) prediction of FF of crystallised and milled APIs using MLR-2a model of FF (d)</w:t>
      </w:r>
      <w:r w:rsidRPr="00821ACB">
        <w:rPr>
          <w:i w:val="0"/>
          <w:color w:val="000000" w:themeColor="text1"/>
          <w:sz w:val="24"/>
          <w:szCs w:val="24"/>
        </w:rPr>
        <w:t xml:space="preserve"> </w:t>
      </w:r>
      <w:r w:rsidRPr="00821ACB">
        <w:rPr>
          <w:rFonts w:cs="Times New Roman"/>
          <w:i w:val="0"/>
          <w:color w:val="000000" w:themeColor="text1"/>
          <w:sz w:val="24"/>
          <w:szCs w:val="24"/>
        </w:rPr>
        <w:t>MLR model for cohesion (kPa), (e) prediction of cohesion of crystallised APIs using MLR-2a model for cohesion, (f) prediction of cohesion of crystallised and milled APIs using MLR-2a model of cohesion. Black, red and blue circle markers are calibration, cross-validation, and validation data of the flow properties, respectively.</w:t>
      </w:r>
    </w:p>
    <w:p w14:paraId="5F2CB2D6" w14:textId="45E5B6DD" w:rsidR="000C3A32" w:rsidRPr="00821ACB" w:rsidRDefault="000C3A32" w:rsidP="000C3A32">
      <w:pPr>
        <w:pStyle w:val="Caption"/>
        <w:spacing w:line="480" w:lineRule="auto"/>
        <w:jc w:val="both"/>
        <w:rPr>
          <w:rFonts w:cs="Times New Roman"/>
          <w:i w:val="0"/>
          <w:color w:val="000000" w:themeColor="text1"/>
          <w:sz w:val="24"/>
          <w:szCs w:val="24"/>
        </w:rPr>
      </w:pPr>
      <w:r w:rsidRPr="00821ACB">
        <w:rPr>
          <w:b/>
          <w:i w:val="0"/>
          <w:color w:val="000000" w:themeColor="text1"/>
          <w:sz w:val="24"/>
          <w:szCs w:val="24"/>
        </w:rPr>
        <w:lastRenderedPageBreak/>
        <w:t xml:space="preserve">Fig. </w:t>
      </w:r>
      <w:r w:rsidRPr="00821ACB">
        <w:rPr>
          <w:b/>
          <w:i w:val="0"/>
          <w:color w:val="000000" w:themeColor="text1"/>
          <w:sz w:val="24"/>
          <w:szCs w:val="24"/>
        </w:rPr>
        <w:fldChar w:fldCharType="begin"/>
      </w:r>
      <w:r w:rsidRPr="00821ACB">
        <w:rPr>
          <w:b/>
          <w:i w:val="0"/>
          <w:color w:val="000000" w:themeColor="text1"/>
          <w:sz w:val="24"/>
          <w:szCs w:val="24"/>
        </w:rPr>
        <w:instrText xml:space="preserve"> SEQ Fig. \* ARABIC </w:instrText>
      </w:r>
      <w:r w:rsidRPr="00821ACB">
        <w:rPr>
          <w:b/>
          <w:i w:val="0"/>
          <w:color w:val="000000" w:themeColor="text1"/>
          <w:sz w:val="24"/>
          <w:szCs w:val="24"/>
        </w:rPr>
        <w:fldChar w:fldCharType="separate"/>
      </w:r>
      <w:r w:rsidR="00475B51" w:rsidRPr="00821ACB">
        <w:rPr>
          <w:b/>
          <w:i w:val="0"/>
          <w:noProof/>
          <w:color w:val="000000" w:themeColor="text1"/>
          <w:sz w:val="24"/>
          <w:szCs w:val="24"/>
        </w:rPr>
        <w:t>4</w:t>
      </w:r>
      <w:r w:rsidRPr="00821ACB">
        <w:rPr>
          <w:b/>
          <w:i w:val="0"/>
          <w:color w:val="000000" w:themeColor="text1"/>
          <w:sz w:val="24"/>
          <w:szCs w:val="24"/>
        </w:rPr>
        <w:fldChar w:fldCharType="end"/>
      </w:r>
      <w:r w:rsidRPr="00821ACB">
        <w:rPr>
          <w:b/>
          <w:i w:val="0"/>
          <w:color w:val="000000" w:themeColor="text1"/>
          <w:sz w:val="24"/>
          <w:szCs w:val="24"/>
        </w:rPr>
        <w:t>.</w:t>
      </w:r>
      <w:r w:rsidRPr="00821ACB">
        <w:rPr>
          <w:i w:val="0"/>
          <w:color w:val="000000" w:themeColor="text1"/>
          <w:sz w:val="24"/>
          <w:szCs w:val="24"/>
        </w:rPr>
        <w:t xml:space="preserve"> </w:t>
      </w:r>
      <w:r w:rsidRPr="00821ACB">
        <w:rPr>
          <w:rFonts w:cs="Times New Roman"/>
          <w:i w:val="0"/>
          <w:color w:val="000000" w:themeColor="text1"/>
          <w:sz w:val="24"/>
          <w:szCs w:val="24"/>
        </w:rPr>
        <w:t xml:space="preserve">(a) correlation loading and (b) score from PCA for </w:t>
      </w:r>
      <w:r w:rsidR="008D7AE8" w:rsidRPr="00821ACB">
        <w:rPr>
          <w:rFonts w:cs="Times New Roman"/>
          <w:i w:val="0"/>
          <w:color w:val="000000" w:themeColor="text1"/>
          <w:sz w:val="24"/>
          <w:szCs w:val="24"/>
        </w:rPr>
        <w:t>static</w:t>
      </w:r>
      <w:r w:rsidRPr="00821ACB">
        <w:rPr>
          <w:rFonts w:cs="Times New Roman"/>
          <w:i w:val="0"/>
          <w:color w:val="000000" w:themeColor="text1"/>
          <w:sz w:val="24"/>
          <w:szCs w:val="24"/>
        </w:rPr>
        <w:t xml:space="preserve"> powder flow parameters from shear cell (FF and cohesion) and wall friction analysis (WFA and WFA(O)) and selected particle size distribution descriptors for binary mixtures of 16 batches of IBU and MCC for 3 selected batches of IBU (n3, n4 and n5). The score plot is the % w/w of MCC in the binary mixture.</w:t>
      </w:r>
    </w:p>
    <w:p w14:paraId="50D5AF95" w14:textId="724E851B" w:rsidR="000C3A32" w:rsidRPr="00821ACB" w:rsidRDefault="000C3A32" w:rsidP="000C3A32">
      <w:pPr>
        <w:pStyle w:val="Caption"/>
        <w:spacing w:line="480" w:lineRule="auto"/>
        <w:jc w:val="both"/>
        <w:rPr>
          <w:i w:val="0"/>
          <w:color w:val="000000" w:themeColor="text1"/>
          <w:sz w:val="24"/>
          <w:szCs w:val="24"/>
        </w:rPr>
      </w:pPr>
      <w:r w:rsidRPr="00821ACB">
        <w:rPr>
          <w:b/>
          <w:i w:val="0"/>
          <w:color w:val="000000" w:themeColor="text1"/>
          <w:sz w:val="24"/>
          <w:szCs w:val="24"/>
        </w:rPr>
        <w:t xml:space="preserve">Fig. </w:t>
      </w:r>
      <w:r w:rsidRPr="00821ACB">
        <w:rPr>
          <w:b/>
          <w:i w:val="0"/>
          <w:color w:val="000000" w:themeColor="text1"/>
          <w:sz w:val="24"/>
          <w:szCs w:val="24"/>
        </w:rPr>
        <w:fldChar w:fldCharType="begin"/>
      </w:r>
      <w:r w:rsidRPr="00821ACB">
        <w:rPr>
          <w:b/>
          <w:i w:val="0"/>
          <w:color w:val="000000" w:themeColor="text1"/>
          <w:sz w:val="24"/>
          <w:szCs w:val="24"/>
        </w:rPr>
        <w:instrText xml:space="preserve"> SEQ Fig. \* ARABIC </w:instrText>
      </w:r>
      <w:r w:rsidRPr="00821ACB">
        <w:rPr>
          <w:b/>
          <w:i w:val="0"/>
          <w:color w:val="000000" w:themeColor="text1"/>
          <w:sz w:val="24"/>
          <w:szCs w:val="24"/>
        </w:rPr>
        <w:fldChar w:fldCharType="separate"/>
      </w:r>
      <w:r w:rsidR="00C6535E" w:rsidRPr="00821ACB">
        <w:rPr>
          <w:b/>
          <w:i w:val="0"/>
          <w:noProof/>
          <w:color w:val="000000" w:themeColor="text1"/>
          <w:sz w:val="24"/>
          <w:szCs w:val="24"/>
        </w:rPr>
        <w:t>5</w:t>
      </w:r>
      <w:r w:rsidRPr="00821ACB">
        <w:rPr>
          <w:b/>
          <w:i w:val="0"/>
          <w:color w:val="000000" w:themeColor="text1"/>
          <w:sz w:val="24"/>
          <w:szCs w:val="24"/>
        </w:rPr>
        <w:fldChar w:fldCharType="end"/>
      </w:r>
      <w:r w:rsidRPr="00821ACB">
        <w:rPr>
          <w:b/>
          <w:i w:val="0"/>
          <w:color w:val="000000" w:themeColor="text1"/>
          <w:sz w:val="24"/>
          <w:szCs w:val="24"/>
        </w:rPr>
        <w:t>.</w:t>
      </w:r>
      <w:r w:rsidRPr="00821ACB">
        <w:rPr>
          <w:i w:val="0"/>
          <w:color w:val="000000" w:themeColor="text1"/>
          <w:sz w:val="24"/>
          <w:szCs w:val="24"/>
        </w:rPr>
        <w:t xml:space="preserve"> Composition dependent powder flow properties, FF and cohesion, of the binary mixture of IBU and MCC for two different batches of IBU with d50 </w:t>
      </w:r>
      <w:r w:rsidRPr="00821ACB">
        <w:rPr>
          <w:rFonts w:cs="Times New Roman"/>
          <w:i w:val="0"/>
          <w:color w:val="000000" w:themeColor="text1"/>
          <w:sz w:val="24"/>
          <w:szCs w:val="24"/>
        </w:rPr>
        <w:t>a) 23.85 ± 0.45 µm (n3) and b) 6.60 ± 0.13 µm (n5)</w:t>
      </w:r>
    </w:p>
    <w:p w14:paraId="30BDB9ED" w14:textId="2C0898D2" w:rsidR="000C3A32" w:rsidRPr="00821ACB" w:rsidRDefault="000C3A32" w:rsidP="000C3A32">
      <w:pPr>
        <w:pStyle w:val="Caption"/>
        <w:spacing w:line="480" w:lineRule="auto"/>
        <w:jc w:val="both"/>
        <w:rPr>
          <w:rFonts w:cs="Times New Roman"/>
          <w:i w:val="0"/>
          <w:color w:val="000000" w:themeColor="text1"/>
          <w:sz w:val="24"/>
          <w:szCs w:val="24"/>
        </w:rPr>
      </w:pPr>
      <w:r w:rsidRPr="00821ACB">
        <w:rPr>
          <w:b/>
          <w:i w:val="0"/>
          <w:color w:val="000000" w:themeColor="text1"/>
          <w:sz w:val="24"/>
          <w:szCs w:val="24"/>
        </w:rPr>
        <w:t xml:space="preserve">Fig. </w:t>
      </w:r>
      <w:r w:rsidRPr="00821ACB">
        <w:rPr>
          <w:b/>
          <w:i w:val="0"/>
          <w:color w:val="000000" w:themeColor="text1"/>
          <w:sz w:val="24"/>
          <w:szCs w:val="24"/>
        </w:rPr>
        <w:fldChar w:fldCharType="begin"/>
      </w:r>
      <w:r w:rsidRPr="00821ACB">
        <w:rPr>
          <w:b/>
          <w:i w:val="0"/>
          <w:color w:val="000000" w:themeColor="text1"/>
          <w:sz w:val="24"/>
          <w:szCs w:val="24"/>
        </w:rPr>
        <w:instrText xml:space="preserve"> SEQ Fig. \* ARABIC </w:instrText>
      </w:r>
      <w:r w:rsidRPr="00821ACB">
        <w:rPr>
          <w:b/>
          <w:i w:val="0"/>
          <w:color w:val="000000" w:themeColor="text1"/>
          <w:sz w:val="24"/>
          <w:szCs w:val="24"/>
        </w:rPr>
        <w:fldChar w:fldCharType="separate"/>
      </w:r>
      <w:r w:rsidR="00C6535E" w:rsidRPr="00821ACB">
        <w:rPr>
          <w:b/>
          <w:i w:val="0"/>
          <w:noProof/>
          <w:color w:val="000000" w:themeColor="text1"/>
          <w:sz w:val="24"/>
          <w:szCs w:val="24"/>
        </w:rPr>
        <w:t>6</w:t>
      </w:r>
      <w:r w:rsidRPr="00821ACB">
        <w:rPr>
          <w:b/>
          <w:i w:val="0"/>
          <w:color w:val="000000" w:themeColor="text1"/>
          <w:sz w:val="24"/>
          <w:szCs w:val="24"/>
        </w:rPr>
        <w:fldChar w:fldCharType="end"/>
      </w:r>
      <w:r w:rsidRPr="00821ACB">
        <w:rPr>
          <w:b/>
          <w:i w:val="0"/>
          <w:color w:val="000000" w:themeColor="text1"/>
          <w:sz w:val="24"/>
          <w:szCs w:val="24"/>
        </w:rPr>
        <w:t>.</w:t>
      </w:r>
      <w:r w:rsidRPr="00821ACB">
        <w:rPr>
          <w:color w:val="000000" w:themeColor="text1"/>
          <w:sz w:val="24"/>
          <w:szCs w:val="24"/>
        </w:rPr>
        <w:t xml:space="preserve"> </w:t>
      </w:r>
      <w:r w:rsidRPr="00821ACB">
        <w:rPr>
          <w:rFonts w:cs="Times New Roman"/>
          <w:i w:val="0"/>
          <w:color w:val="000000" w:themeColor="text1"/>
          <w:sz w:val="24"/>
          <w:szCs w:val="24"/>
        </w:rPr>
        <w:t>Correlation loading of PCA for weight composition of the lubricant, shear cell and wall friction flow parameters for binary mixture of two selected batches of IBU with magnesium stearate, a) 23.86 ± 0.45µm and b) 44.45 ± 1.71 µm</w:t>
      </w:r>
    </w:p>
    <w:p w14:paraId="799287EB" w14:textId="461D16DD" w:rsidR="000C3A32" w:rsidRPr="00821ACB" w:rsidRDefault="000C3A32" w:rsidP="000C3A32">
      <w:pPr>
        <w:pStyle w:val="Caption"/>
        <w:spacing w:line="480" w:lineRule="auto"/>
        <w:jc w:val="both"/>
        <w:rPr>
          <w:rFonts w:cs="Times New Roman"/>
          <w:i w:val="0"/>
          <w:color w:val="000000" w:themeColor="text1"/>
          <w:sz w:val="24"/>
          <w:szCs w:val="24"/>
        </w:rPr>
      </w:pPr>
      <w:r w:rsidRPr="00821ACB">
        <w:rPr>
          <w:b/>
          <w:i w:val="0"/>
          <w:color w:val="000000" w:themeColor="text1"/>
          <w:sz w:val="24"/>
          <w:szCs w:val="24"/>
        </w:rPr>
        <w:t xml:space="preserve">Fig. </w:t>
      </w:r>
      <w:r w:rsidRPr="00821ACB">
        <w:rPr>
          <w:b/>
          <w:i w:val="0"/>
          <w:color w:val="000000" w:themeColor="text1"/>
          <w:sz w:val="24"/>
          <w:szCs w:val="24"/>
        </w:rPr>
        <w:fldChar w:fldCharType="begin"/>
      </w:r>
      <w:r w:rsidRPr="00821ACB">
        <w:rPr>
          <w:b/>
          <w:i w:val="0"/>
          <w:color w:val="000000" w:themeColor="text1"/>
          <w:sz w:val="24"/>
          <w:szCs w:val="24"/>
        </w:rPr>
        <w:instrText xml:space="preserve"> SEQ Fig. \* ARABIC </w:instrText>
      </w:r>
      <w:r w:rsidRPr="00821ACB">
        <w:rPr>
          <w:b/>
          <w:i w:val="0"/>
          <w:color w:val="000000" w:themeColor="text1"/>
          <w:sz w:val="24"/>
          <w:szCs w:val="24"/>
        </w:rPr>
        <w:fldChar w:fldCharType="separate"/>
      </w:r>
      <w:r w:rsidR="00C6535E" w:rsidRPr="00821ACB">
        <w:rPr>
          <w:b/>
          <w:i w:val="0"/>
          <w:noProof/>
          <w:color w:val="000000" w:themeColor="text1"/>
          <w:sz w:val="24"/>
          <w:szCs w:val="24"/>
        </w:rPr>
        <w:t>7</w:t>
      </w:r>
      <w:r w:rsidRPr="00821ACB">
        <w:rPr>
          <w:b/>
          <w:i w:val="0"/>
          <w:color w:val="000000" w:themeColor="text1"/>
          <w:sz w:val="24"/>
          <w:szCs w:val="24"/>
        </w:rPr>
        <w:fldChar w:fldCharType="end"/>
      </w:r>
      <w:r w:rsidRPr="00821ACB">
        <w:rPr>
          <w:b/>
          <w:i w:val="0"/>
          <w:color w:val="000000" w:themeColor="text1"/>
          <w:sz w:val="24"/>
          <w:szCs w:val="24"/>
        </w:rPr>
        <w:t>.</w:t>
      </w:r>
      <w:r w:rsidRPr="00821ACB">
        <w:rPr>
          <w:rFonts w:cs="Times New Roman"/>
          <w:i w:val="0"/>
          <w:color w:val="000000" w:themeColor="text1"/>
          <w:sz w:val="24"/>
          <w:szCs w:val="24"/>
        </w:rPr>
        <w:t xml:space="preserve"> MLR models for binary mixture of IBU and MCC for predicting </w:t>
      </w:r>
      <w:r w:rsidR="008D7AE8" w:rsidRPr="00821ACB">
        <w:rPr>
          <w:rFonts w:cs="Times New Roman"/>
          <w:i w:val="0"/>
          <w:color w:val="000000" w:themeColor="text1"/>
          <w:sz w:val="24"/>
          <w:szCs w:val="24"/>
        </w:rPr>
        <w:t>static</w:t>
      </w:r>
      <w:r w:rsidRPr="00821ACB">
        <w:rPr>
          <w:rFonts w:cs="Times New Roman"/>
          <w:i w:val="0"/>
          <w:color w:val="000000" w:themeColor="text1"/>
          <w:sz w:val="24"/>
          <w:szCs w:val="24"/>
        </w:rPr>
        <w:t xml:space="preserve"> powder flow parameters (a) WFA(O) (o), (b) WFA (o), (c) cohesion (kPa) and (d) FF from particle size distribution data (d50 (µm), D [3,2] (µm), D [4,3] (µm) and SSA (m</w:t>
      </w:r>
      <w:r w:rsidRPr="00821ACB">
        <w:rPr>
          <w:rFonts w:cs="Times New Roman"/>
          <w:i w:val="0"/>
          <w:color w:val="000000" w:themeColor="text1"/>
          <w:sz w:val="24"/>
          <w:szCs w:val="24"/>
          <w:vertAlign w:val="superscript"/>
        </w:rPr>
        <w:t>2</w:t>
      </w:r>
      <w:r w:rsidRPr="00821ACB">
        <w:rPr>
          <w:rFonts w:cs="Times New Roman"/>
          <w:i w:val="0"/>
          <w:color w:val="000000" w:themeColor="text1"/>
          <w:sz w:val="24"/>
          <w:szCs w:val="24"/>
        </w:rPr>
        <w:t xml:space="preserve">/g)). Black, red and blue circle markers are calibration, cross-validation, and validation data of the </w:t>
      </w:r>
      <w:r w:rsidR="008D7AE8" w:rsidRPr="00821ACB">
        <w:rPr>
          <w:rFonts w:cs="Times New Roman"/>
          <w:i w:val="0"/>
          <w:color w:val="000000" w:themeColor="text1"/>
          <w:sz w:val="24"/>
          <w:szCs w:val="24"/>
        </w:rPr>
        <w:t>static</w:t>
      </w:r>
      <w:r w:rsidRPr="00821ACB">
        <w:rPr>
          <w:rFonts w:cs="Times New Roman"/>
          <w:i w:val="0"/>
          <w:color w:val="000000" w:themeColor="text1"/>
          <w:sz w:val="24"/>
          <w:szCs w:val="24"/>
        </w:rPr>
        <w:t xml:space="preserve"> powder flow parameters, respectively.</w:t>
      </w:r>
    </w:p>
    <w:p w14:paraId="057545E0" w14:textId="7BDDDBBA" w:rsidR="000C3A32" w:rsidRPr="00821ACB" w:rsidRDefault="000C3A32" w:rsidP="000C3A32">
      <w:pPr>
        <w:pStyle w:val="Caption"/>
        <w:spacing w:line="360" w:lineRule="auto"/>
        <w:jc w:val="both"/>
        <w:rPr>
          <w:i w:val="0"/>
          <w:color w:val="000000" w:themeColor="text1"/>
          <w:sz w:val="24"/>
          <w:szCs w:val="24"/>
        </w:rPr>
      </w:pPr>
      <w:r w:rsidRPr="00821ACB">
        <w:rPr>
          <w:b/>
          <w:i w:val="0"/>
          <w:color w:val="000000" w:themeColor="text1"/>
          <w:sz w:val="24"/>
          <w:szCs w:val="24"/>
        </w:rPr>
        <w:t xml:space="preserve">Fig. </w:t>
      </w:r>
      <w:r w:rsidRPr="00821ACB">
        <w:rPr>
          <w:b/>
          <w:i w:val="0"/>
          <w:color w:val="000000" w:themeColor="text1"/>
          <w:sz w:val="24"/>
          <w:szCs w:val="24"/>
        </w:rPr>
        <w:fldChar w:fldCharType="begin"/>
      </w:r>
      <w:r w:rsidRPr="00821ACB">
        <w:rPr>
          <w:b/>
          <w:i w:val="0"/>
          <w:color w:val="000000" w:themeColor="text1"/>
          <w:sz w:val="24"/>
          <w:szCs w:val="24"/>
        </w:rPr>
        <w:instrText xml:space="preserve"> SEQ Fig. \* ARABIC </w:instrText>
      </w:r>
      <w:r w:rsidRPr="00821ACB">
        <w:rPr>
          <w:b/>
          <w:i w:val="0"/>
          <w:color w:val="000000" w:themeColor="text1"/>
          <w:sz w:val="24"/>
          <w:szCs w:val="24"/>
        </w:rPr>
        <w:fldChar w:fldCharType="separate"/>
      </w:r>
      <w:r w:rsidR="00C6535E" w:rsidRPr="00821ACB">
        <w:rPr>
          <w:b/>
          <w:i w:val="0"/>
          <w:noProof/>
          <w:color w:val="000000" w:themeColor="text1"/>
          <w:sz w:val="24"/>
          <w:szCs w:val="24"/>
        </w:rPr>
        <w:t>8</w:t>
      </w:r>
      <w:r w:rsidRPr="00821ACB">
        <w:rPr>
          <w:b/>
          <w:i w:val="0"/>
          <w:color w:val="000000" w:themeColor="text1"/>
          <w:sz w:val="24"/>
          <w:szCs w:val="24"/>
        </w:rPr>
        <w:fldChar w:fldCharType="end"/>
      </w:r>
      <w:r w:rsidRPr="00821ACB">
        <w:rPr>
          <w:b/>
          <w:i w:val="0"/>
          <w:color w:val="000000" w:themeColor="text1"/>
          <w:sz w:val="24"/>
          <w:szCs w:val="24"/>
        </w:rPr>
        <w:t>.</w:t>
      </w:r>
      <w:r w:rsidRPr="00821ACB">
        <w:rPr>
          <w:i w:val="0"/>
          <w:color w:val="000000" w:themeColor="text1"/>
          <w:sz w:val="24"/>
          <w:szCs w:val="24"/>
        </w:rPr>
        <w:t xml:space="preserve"> </w:t>
      </w:r>
      <w:r w:rsidRPr="00821ACB">
        <w:rPr>
          <w:rFonts w:cs="Times New Roman"/>
          <w:i w:val="0"/>
          <w:color w:val="000000" w:themeColor="text1"/>
          <w:sz w:val="24"/>
          <w:szCs w:val="24"/>
        </w:rPr>
        <w:t>The effect of (a) P</w:t>
      </w:r>
      <w:r w:rsidRPr="00821ACB">
        <w:rPr>
          <w:rFonts w:cs="Times New Roman"/>
          <w:i w:val="0"/>
          <w:color w:val="000000" w:themeColor="text1"/>
          <w:sz w:val="24"/>
          <w:szCs w:val="24"/>
          <w:vertAlign w:val="subscript"/>
        </w:rPr>
        <w:t>y</w:t>
      </w:r>
      <w:r w:rsidRPr="00821ACB">
        <w:rPr>
          <w:rFonts w:cs="Times New Roman"/>
          <w:i w:val="0"/>
          <w:color w:val="000000" w:themeColor="text1"/>
          <w:sz w:val="24"/>
          <w:szCs w:val="24"/>
        </w:rPr>
        <w:t xml:space="preserve"> and (b) particle size on tensile strength of IBU tablets prepared with different compaction pressures</w:t>
      </w:r>
    </w:p>
    <w:p w14:paraId="174FE4B0" w14:textId="7CFE4145" w:rsidR="00414A38" w:rsidRPr="00821ACB" w:rsidRDefault="000C3A32" w:rsidP="00414A38">
      <w:pPr>
        <w:pStyle w:val="Caption"/>
        <w:spacing w:line="480" w:lineRule="auto"/>
        <w:jc w:val="both"/>
        <w:rPr>
          <w:rFonts w:cs="Times New Roman"/>
          <w:i w:val="0"/>
          <w:color w:val="000000" w:themeColor="text1"/>
          <w:sz w:val="24"/>
          <w:szCs w:val="24"/>
        </w:rPr>
      </w:pPr>
      <w:r w:rsidRPr="00821ACB">
        <w:rPr>
          <w:b/>
          <w:i w:val="0"/>
          <w:color w:val="000000" w:themeColor="text1"/>
          <w:sz w:val="24"/>
          <w:szCs w:val="24"/>
        </w:rPr>
        <w:t xml:space="preserve">Fig. </w:t>
      </w:r>
      <w:r w:rsidRPr="00821ACB">
        <w:rPr>
          <w:b/>
          <w:i w:val="0"/>
          <w:color w:val="000000" w:themeColor="text1"/>
          <w:sz w:val="24"/>
          <w:szCs w:val="24"/>
        </w:rPr>
        <w:fldChar w:fldCharType="begin"/>
      </w:r>
      <w:r w:rsidRPr="00821ACB">
        <w:rPr>
          <w:b/>
          <w:i w:val="0"/>
          <w:color w:val="000000" w:themeColor="text1"/>
          <w:sz w:val="24"/>
          <w:szCs w:val="24"/>
        </w:rPr>
        <w:instrText xml:space="preserve"> SEQ Fig. \* ARABIC </w:instrText>
      </w:r>
      <w:r w:rsidRPr="00821ACB">
        <w:rPr>
          <w:b/>
          <w:i w:val="0"/>
          <w:color w:val="000000" w:themeColor="text1"/>
          <w:sz w:val="24"/>
          <w:szCs w:val="24"/>
        </w:rPr>
        <w:fldChar w:fldCharType="separate"/>
      </w:r>
      <w:r w:rsidR="00C6535E" w:rsidRPr="00821ACB">
        <w:rPr>
          <w:b/>
          <w:i w:val="0"/>
          <w:noProof/>
          <w:color w:val="000000" w:themeColor="text1"/>
          <w:sz w:val="24"/>
          <w:szCs w:val="24"/>
        </w:rPr>
        <w:t>9</w:t>
      </w:r>
      <w:r w:rsidRPr="00821ACB">
        <w:rPr>
          <w:b/>
          <w:i w:val="0"/>
          <w:color w:val="000000" w:themeColor="text1"/>
          <w:sz w:val="24"/>
          <w:szCs w:val="24"/>
        </w:rPr>
        <w:fldChar w:fldCharType="end"/>
      </w:r>
      <w:r w:rsidRPr="00821ACB">
        <w:rPr>
          <w:b/>
          <w:i w:val="0"/>
          <w:color w:val="000000" w:themeColor="text1"/>
          <w:sz w:val="24"/>
          <w:szCs w:val="24"/>
        </w:rPr>
        <w:t>.</w:t>
      </w:r>
      <w:r w:rsidRPr="00821ACB">
        <w:rPr>
          <w:rFonts w:cs="Times New Roman"/>
          <w:i w:val="0"/>
          <w:color w:val="000000" w:themeColor="text1"/>
          <w:sz w:val="24"/>
          <w:szCs w:val="24"/>
        </w:rPr>
        <w:t xml:space="preserve"> The effect of compaction pressure and particle size on force of ejection (Fej) (N) for IBU powders during tablet preparation</w:t>
      </w:r>
    </w:p>
    <w:p w14:paraId="2D45A258" w14:textId="3ECFB6A5" w:rsidR="00801263" w:rsidRPr="00821ACB" w:rsidRDefault="00801263" w:rsidP="00801263">
      <w:pPr>
        <w:pStyle w:val="Caption"/>
        <w:spacing w:line="480" w:lineRule="auto"/>
        <w:jc w:val="both"/>
        <w:rPr>
          <w:rFonts w:cs="Times New Roman"/>
          <w:i w:val="0"/>
          <w:color w:val="000000" w:themeColor="text1"/>
          <w:sz w:val="24"/>
          <w:szCs w:val="24"/>
        </w:rPr>
      </w:pPr>
      <w:r w:rsidRPr="00821ACB">
        <w:rPr>
          <w:b/>
          <w:i w:val="0"/>
          <w:color w:val="000000" w:themeColor="text1"/>
          <w:sz w:val="24"/>
          <w:szCs w:val="24"/>
        </w:rPr>
        <w:t xml:space="preserve">Fig. </w:t>
      </w:r>
      <w:r w:rsidRPr="00821ACB">
        <w:rPr>
          <w:b/>
          <w:i w:val="0"/>
          <w:color w:val="000000" w:themeColor="text1"/>
          <w:sz w:val="24"/>
          <w:szCs w:val="24"/>
        </w:rPr>
        <w:fldChar w:fldCharType="begin"/>
      </w:r>
      <w:r w:rsidRPr="00821ACB">
        <w:rPr>
          <w:b/>
          <w:i w:val="0"/>
          <w:color w:val="000000" w:themeColor="text1"/>
          <w:sz w:val="24"/>
          <w:szCs w:val="24"/>
        </w:rPr>
        <w:instrText xml:space="preserve"> SEQ Fig. \* ARABIC </w:instrText>
      </w:r>
      <w:r w:rsidRPr="00821ACB">
        <w:rPr>
          <w:b/>
          <w:i w:val="0"/>
          <w:color w:val="000000" w:themeColor="text1"/>
          <w:sz w:val="24"/>
          <w:szCs w:val="24"/>
        </w:rPr>
        <w:fldChar w:fldCharType="separate"/>
      </w:r>
      <w:r w:rsidR="00C6535E" w:rsidRPr="00821ACB">
        <w:rPr>
          <w:b/>
          <w:i w:val="0"/>
          <w:noProof/>
          <w:color w:val="000000" w:themeColor="text1"/>
          <w:sz w:val="24"/>
          <w:szCs w:val="24"/>
        </w:rPr>
        <w:t>10</w:t>
      </w:r>
      <w:r w:rsidRPr="00821ACB">
        <w:rPr>
          <w:b/>
          <w:i w:val="0"/>
          <w:color w:val="000000" w:themeColor="text1"/>
          <w:sz w:val="24"/>
          <w:szCs w:val="24"/>
        </w:rPr>
        <w:fldChar w:fldCharType="end"/>
      </w:r>
      <w:r w:rsidRPr="00821ACB">
        <w:rPr>
          <w:b/>
          <w:i w:val="0"/>
          <w:color w:val="000000" w:themeColor="text1"/>
          <w:sz w:val="24"/>
          <w:szCs w:val="24"/>
        </w:rPr>
        <w:t>.</w:t>
      </w:r>
      <w:r w:rsidRPr="00821ACB">
        <w:rPr>
          <w:rFonts w:cs="Times New Roman"/>
          <w:i w:val="0"/>
          <w:color w:val="000000" w:themeColor="text1"/>
          <w:sz w:val="24"/>
          <w:szCs w:val="24"/>
        </w:rPr>
        <w:t xml:space="preserve"> MLR (a) and SVR (b) models with fitting parameters and statistics for calibration (cal), cross validation (cross-val), validation (val) data for tensile strength using d50, SSA, Py and compaction pressure</w:t>
      </w:r>
      <w:r w:rsidR="00EE1B31" w:rsidRPr="00821ACB">
        <w:rPr>
          <w:rFonts w:cs="Times New Roman"/>
          <w:i w:val="0"/>
          <w:color w:val="000000" w:themeColor="text1"/>
          <w:sz w:val="24"/>
          <w:szCs w:val="24"/>
        </w:rPr>
        <w:t xml:space="preserve"> (RMSE stands for root mean square standard error)</w:t>
      </w:r>
    </w:p>
    <w:p w14:paraId="0C25A43B" w14:textId="77777777" w:rsidR="00C850A2" w:rsidRPr="00821ACB" w:rsidRDefault="00C850A2">
      <w:pPr>
        <w:rPr>
          <w:b/>
        </w:rPr>
      </w:pPr>
      <w:r w:rsidRPr="00821ACB">
        <w:rPr>
          <w:b/>
        </w:rPr>
        <w:lastRenderedPageBreak/>
        <w:t>Graphical Abstract</w:t>
      </w:r>
    </w:p>
    <w:p w14:paraId="0C34A72F" w14:textId="37C862EF" w:rsidR="00C850A2" w:rsidRPr="00821ACB" w:rsidRDefault="00C850A2">
      <w:pPr>
        <w:rPr>
          <w:b/>
        </w:rPr>
      </w:pPr>
      <w:r w:rsidRPr="00821ACB">
        <w:rPr>
          <w:noProof/>
          <w:lang w:eastAsia="en-IE"/>
        </w:rPr>
        <w:drawing>
          <wp:inline distT="0" distB="0" distL="0" distR="0" wp14:anchorId="4ED06359" wp14:editId="6EA29AF0">
            <wp:extent cx="5843408" cy="1920240"/>
            <wp:effectExtent l="0" t="0" r="5080" b="3810"/>
            <wp:docPr id="11" name="Picture 11" descr="C:\Users\zelalem\AppData\Local\Microsoft\Windows\INetCacheContent.Word\Graphical abstract.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C:\Users\zelalem\AppData\Local\Microsoft\Windows\INetCacheContent.Word\Graphical abstract.tif"/>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843408" cy="1920240"/>
                    </a:xfrm>
                    <a:prstGeom prst="rect">
                      <a:avLst/>
                    </a:prstGeom>
                    <a:noFill/>
                    <a:ln>
                      <a:noFill/>
                    </a:ln>
                  </pic:spPr>
                </pic:pic>
              </a:graphicData>
            </a:graphic>
          </wp:inline>
        </w:drawing>
      </w:r>
      <w:r w:rsidRPr="00821ACB">
        <w:rPr>
          <w:b/>
        </w:rPr>
        <w:t xml:space="preserve"> </w:t>
      </w:r>
      <w:r w:rsidRPr="00821ACB">
        <w:rPr>
          <w:b/>
        </w:rPr>
        <w:br w:type="page"/>
      </w:r>
    </w:p>
    <w:p w14:paraId="1BC186A0" w14:textId="59E39E16" w:rsidR="00801263" w:rsidRPr="00821ACB" w:rsidRDefault="00BB6DA2" w:rsidP="00801263">
      <w:pPr>
        <w:rPr>
          <w:b/>
        </w:rPr>
      </w:pPr>
      <w:r w:rsidRPr="00821ACB">
        <w:rPr>
          <w:b/>
        </w:rPr>
        <w:lastRenderedPageBreak/>
        <w:t>Figure 1.</w:t>
      </w:r>
    </w:p>
    <w:p w14:paraId="5EBBA3C7" w14:textId="7875D6C8" w:rsidR="00BB6DA2" w:rsidRPr="00821ACB" w:rsidRDefault="001962D8" w:rsidP="00801263">
      <w:r w:rsidRPr="00821ACB">
        <w:rPr>
          <w:noProof/>
          <w:lang w:eastAsia="en-IE"/>
        </w:rPr>
        <w:drawing>
          <wp:inline distT="0" distB="0" distL="0" distR="0" wp14:anchorId="56B2ED30" wp14:editId="265DE09C">
            <wp:extent cx="5486400" cy="4391660"/>
            <wp:effectExtent l="0" t="0" r="0" b="8890"/>
            <wp:docPr id="1" name="Picture 1" descr="C:\Users\zelalem\AppData\Local\Microsoft\Windows\INetCacheContent.Word\Figure 1.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zelalem\AppData\Local\Microsoft\Windows\INetCacheContent.Word\Figure 1.tif"/>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486400" cy="4391660"/>
                    </a:xfrm>
                    <a:prstGeom prst="rect">
                      <a:avLst/>
                    </a:prstGeom>
                    <a:noFill/>
                    <a:ln>
                      <a:noFill/>
                    </a:ln>
                  </pic:spPr>
                </pic:pic>
              </a:graphicData>
            </a:graphic>
          </wp:inline>
        </w:drawing>
      </w:r>
    </w:p>
    <w:p w14:paraId="5BBDA207" w14:textId="6F7EE528" w:rsidR="001962D8" w:rsidRPr="00821ACB" w:rsidRDefault="001962D8" w:rsidP="00801263"/>
    <w:p w14:paraId="722A2AB6" w14:textId="66EE83D6" w:rsidR="001962D8" w:rsidRPr="00821ACB" w:rsidRDefault="001962D8" w:rsidP="00801263"/>
    <w:p w14:paraId="67449F47" w14:textId="48D67BDC" w:rsidR="001962D8" w:rsidRPr="00821ACB" w:rsidRDefault="001962D8">
      <w:r w:rsidRPr="00821ACB">
        <w:br w:type="page"/>
      </w:r>
    </w:p>
    <w:p w14:paraId="675A790B" w14:textId="6BB4BBAC" w:rsidR="001962D8" w:rsidRPr="00821ACB" w:rsidRDefault="001962D8" w:rsidP="00801263">
      <w:pPr>
        <w:rPr>
          <w:b/>
        </w:rPr>
      </w:pPr>
      <w:r w:rsidRPr="00821ACB">
        <w:rPr>
          <w:b/>
        </w:rPr>
        <w:lastRenderedPageBreak/>
        <w:t>Figure 2</w:t>
      </w:r>
    </w:p>
    <w:p w14:paraId="0F90B398" w14:textId="6B69D6B6" w:rsidR="001962D8" w:rsidRPr="00821ACB" w:rsidRDefault="001962D8" w:rsidP="00801263">
      <w:pPr>
        <w:rPr>
          <w:b/>
        </w:rPr>
      </w:pPr>
      <w:r w:rsidRPr="00821ACB">
        <w:rPr>
          <w:noProof/>
          <w:lang w:eastAsia="en-IE"/>
        </w:rPr>
        <w:drawing>
          <wp:inline distT="0" distB="0" distL="0" distR="0" wp14:anchorId="0F26A9B0" wp14:editId="61653C3E">
            <wp:extent cx="5486400" cy="4391660"/>
            <wp:effectExtent l="0" t="0" r="0" b="8890"/>
            <wp:docPr id="2" name="Picture 2" descr="C:\Users\zelalem\AppData\Local\Microsoft\Windows\INetCacheContent.Word\Figure 2.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zelalem\AppData\Local\Microsoft\Windows\INetCacheContent.Word\Figure 2.tif"/>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486400" cy="4391660"/>
                    </a:xfrm>
                    <a:prstGeom prst="rect">
                      <a:avLst/>
                    </a:prstGeom>
                    <a:noFill/>
                    <a:ln>
                      <a:noFill/>
                    </a:ln>
                  </pic:spPr>
                </pic:pic>
              </a:graphicData>
            </a:graphic>
          </wp:inline>
        </w:drawing>
      </w:r>
    </w:p>
    <w:p w14:paraId="565EF2B6" w14:textId="277205E9" w:rsidR="001962D8" w:rsidRPr="00821ACB" w:rsidRDefault="001962D8">
      <w:pPr>
        <w:rPr>
          <w:b/>
        </w:rPr>
      </w:pPr>
      <w:r w:rsidRPr="00821ACB">
        <w:rPr>
          <w:b/>
        </w:rPr>
        <w:br w:type="page"/>
      </w:r>
    </w:p>
    <w:p w14:paraId="5C597C4E" w14:textId="28F0E2E7" w:rsidR="001962D8" w:rsidRPr="00821ACB" w:rsidRDefault="001962D8" w:rsidP="00801263">
      <w:pPr>
        <w:rPr>
          <w:b/>
        </w:rPr>
      </w:pPr>
      <w:r w:rsidRPr="00821ACB">
        <w:rPr>
          <w:b/>
        </w:rPr>
        <w:lastRenderedPageBreak/>
        <w:t>Figure 3</w:t>
      </w:r>
    </w:p>
    <w:p w14:paraId="3C3D792E" w14:textId="1CA7D476" w:rsidR="001962D8" w:rsidRPr="00821ACB" w:rsidRDefault="001962D8" w:rsidP="00801263">
      <w:pPr>
        <w:rPr>
          <w:b/>
        </w:rPr>
      </w:pPr>
      <w:r w:rsidRPr="00821ACB">
        <w:rPr>
          <w:noProof/>
          <w:lang w:eastAsia="en-IE"/>
        </w:rPr>
        <w:drawing>
          <wp:inline distT="0" distB="0" distL="0" distR="0" wp14:anchorId="7308C089" wp14:editId="6DA9FC7C">
            <wp:extent cx="5486400" cy="6581140"/>
            <wp:effectExtent l="0" t="0" r="0" b="0"/>
            <wp:docPr id="3" name="Picture 3" descr="C:\Users\zelalem\AppData\Local\Microsoft\Windows\INetCacheContent.Word\Figure 3.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zelalem\AppData\Local\Microsoft\Windows\INetCacheContent.Word\Figure 3.tif"/>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486400" cy="6581140"/>
                    </a:xfrm>
                    <a:prstGeom prst="rect">
                      <a:avLst/>
                    </a:prstGeom>
                    <a:noFill/>
                    <a:ln>
                      <a:noFill/>
                    </a:ln>
                  </pic:spPr>
                </pic:pic>
              </a:graphicData>
            </a:graphic>
          </wp:inline>
        </w:drawing>
      </w:r>
    </w:p>
    <w:p w14:paraId="6D8E6C7C" w14:textId="5186689C" w:rsidR="001962D8" w:rsidRPr="00821ACB" w:rsidRDefault="001962D8">
      <w:pPr>
        <w:rPr>
          <w:b/>
        </w:rPr>
      </w:pPr>
      <w:r w:rsidRPr="00821ACB">
        <w:rPr>
          <w:b/>
        </w:rPr>
        <w:br w:type="page"/>
      </w:r>
    </w:p>
    <w:p w14:paraId="2C6815D8" w14:textId="7F6C1071" w:rsidR="001962D8" w:rsidRPr="00821ACB" w:rsidRDefault="001962D8" w:rsidP="00801263">
      <w:pPr>
        <w:rPr>
          <w:b/>
        </w:rPr>
      </w:pPr>
      <w:r w:rsidRPr="00821ACB">
        <w:rPr>
          <w:b/>
        </w:rPr>
        <w:lastRenderedPageBreak/>
        <w:t>Figure 4</w:t>
      </w:r>
    </w:p>
    <w:p w14:paraId="6FBFADCB" w14:textId="559EFD16" w:rsidR="001962D8" w:rsidRPr="00821ACB" w:rsidRDefault="001962D8" w:rsidP="00801263">
      <w:pPr>
        <w:rPr>
          <w:b/>
        </w:rPr>
      </w:pPr>
      <w:r w:rsidRPr="00821ACB">
        <w:rPr>
          <w:noProof/>
          <w:lang w:eastAsia="en-IE"/>
        </w:rPr>
        <w:drawing>
          <wp:inline distT="0" distB="0" distL="0" distR="0" wp14:anchorId="3A188AEC" wp14:editId="2897B121">
            <wp:extent cx="5486400" cy="2190115"/>
            <wp:effectExtent l="0" t="0" r="0" b="635"/>
            <wp:docPr id="4" name="Picture 4" descr="C:\Users\zelalem\AppData\Local\Microsoft\Windows\INetCacheContent.Word\Figure 4.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zelalem\AppData\Local\Microsoft\Windows\INetCacheContent.Word\Figure 4.tif"/>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486400" cy="2190115"/>
                    </a:xfrm>
                    <a:prstGeom prst="rect">
                      <a:avLst/>
                    </a:prstGeom>
                    <a:noFill/>
                    <a:ln>
                      <a:noFill/>
                    </a:ln>
                  </pic:spPr>
                </pic:pic>
              </a:graphicData>
            </a:graphic>
          </wp:inline>
        </w:drawing>
      </w:r>
    </w:p>
    <w:p w14:paraId="4F601D71" w14:textId="11FBCAE4" w:rsidR="001962D8" w:rsidRPr="00821ACB" w:rsidRDefault="001962D8">
      <w:pPr>
        <w:rPr>
          <w:b/>
        </w:rPr>
      </w:pPr>
      <w:r w:rsidRPr="00821ACB">
        <w:rPr>
          <w:b/>
        </w:rPr>
        <w:br w:type="page"/>
      </w:r>
    </w:p>
    <w:p w14:paraId="03A35A62" w14:textId="2E799BB3" w:rsidR="001962D8" w:rsidRPr="00821ACB" w:rsidRDefault="001962D8" w:rsidP="00801263">
      <w:pPr>
        <w:rPr>
          <w:b/>
        </w:rPr>
      </w:pPr>
      <w:r w:rsidRPr="00821ACB">
        <w:rPr>
          <w:b/>
        </w:rPr>
        <w:lastRenderedPageBreak/>
        <w:t>Figure 5</w:t>
      </w:r>
    </w:p>
    <w:p w14:paraId="0A56FD4B" w14:textId="1C615AB9" w:rsidR="001962D8" w:rsidRPr="00821ACB" w:rsidRDefault="001962D8" w:rsidP="00801263">
      <w:pPr>
        <w:rPr>
          <w:b/>
        </w:rPr>
      </w:pPr>
      <w:r w:rsidRPr="00821ACB">
        <w:rPr>
          <w:noProof/>
          <w:lang w:eastAsia="en-IE"/>
        </w:rPr>
        <w:drawing>
          <wp:inline distT="0" distB="0" distL="0" distR="0" wp14:anchorId="1055D07B" wp14:editId="34BC8347">
            <wp:extent cx="5486400" cy="1998345"/>
            <wp:effectExtent l="0" t="0" r="0" b="1905"/>
            <wp:docPr id="5" name="Picture 5" descr="C:\Users\zelalem\AppData\Local\Microsoft\Windows\INetCacheContent.Word\Figure 5.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zelalem\AppData\Local\Microsoft\Windows\INetCacheContent.Word\Figure 5.tif"/>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486400" cy="1998345"/>
                    </a:xfrm>
                    <a:prstGeom prst="rect">
                      <a:avLst/>
                    </a:prstGeom>
                    <a:noFill/>
                    <a:ln>
                      <a:noFill/>
                    </a:ln>
                  </pic:spPr>
                </pic:pic>
              </a:graphicData>
            </a:graphic>
          </wp:inline>
        </w:drawing>
      </w:r>
    </w:p>
    <w:p w14:paraId="5DE21C49" w14:textId="25B2C8DC" w:rsidR="001962D8" w:rsidRPr="00821ACB" w:rsidRDefault="001962D8">
      <w:pPr>
        <w:rPr>
          <w:b/>
        </w:rPr>
      </w:pPr>
      <w:r w:rsidRPr="00821ACB">
        <w:rPr>
          <w:b/>
        </w:rPr>
        <w:br w:type="page"/>
      </w:r>
    </w:p>
    <w:p w14:paraId="56D073C4" w14:textId="57F9DEC6" w:rsidR="001962D8" w:rsidRPr="00821ACB" w:rsidRDefault="001962D8" w:rsidP="00801263">
      <w:pPr>
        <w:rPr>
          <w:b/>
        </w:rPr>
      </w:pPr>
      <w:r w:rsidRPr="00821ACB">
        <w:rPr>
          <w:b/>
        </w:rPr>
        <w:lastRenderedPageBreak/>
        <w:t>Figure 6</w:t>
      </w:r>
    </w:p>
    <w:p w14:paraId="27E4282D" w14:textId="56AE8A94" w:rsidR="001962D8" w:rsidRPr="00821ACB" w:rsidRDefault="001962D8" w:rsidP="00801263">
      <w:pPr>
        <w:rPr>
          <w:b/>
        </w:rPr>
      </w:pPr>
      <w:r w:rsidRPr="00821ACB">
        <w:rPr>
          <w:noProof/>
          <w:lang w:eastAsia="en-IE"/>
        </w:rPr>
        <w:drawing>
          <wp:inline distT="0" distB="0" distL="0" distR="0" wp14:anchorId="4DDD0538" wp14:editId="5C4C37DC">
            <wp:extent cx="5486400" cy="2190115"/>
            <wp:effectExtent l="0" t="0" r="0" b="635"/>
            <wp:docPr id="6" name="Picture 6" descr="C:\Users\zelalem\AppData\Local\Microsoft\Windows\INetCacheContent.Word\Figure 6.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zelalem\AppData\Local\Microsoft\Windows\INetCacheContent.Word\Figure 6.tif"/>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486400" cy="2190115"/>
                    </a:xfrm>
                    <a:prstGeom prst="rect">
                      <a:avLst/>
                    </a:prstGeom>
                    <a:noFill/>
                    <a:ln>
                      <a:noFill/>
                    </a:ln>
                  </pic:spPr>
                </pic:pic>
              </a:graphicData>
            </a:graphic>
          </wp:inline>
        </w:drawing>
      </w:r>
    </w:p>
    <w:p w14:paraId="01073C57" w14:textId="1FF44F77" w:rsidR="001962D8" w:rsidRPr="00821ACB" w:rsidRDefault="001962D8">
      <w:pPr>
        <w:rPr>
          <w:b/>
        </w:rPr>
      </w:pPr>
      <w:r w:rsidRPr="00821ACB">
        <w:rPr>
          <w:b/>
        </w:rPr>
        <w:br w:type="page"/>
      </w:r>
    </w:p>
    <w:p w14:paraId="7A994CDD" w14:textId="390ADE51" w:rsidR="001962D8" w:rsidRPr="00821ACB" w:rsidRDefault="001962D8" w:rsidP="00801263">
      <w:pPr>
        <w:rPr>
          <w:b/>
        </w:rPr>
      </w:pPr>
      <w:r w:rsidRPr="00821ACB">
        <w:rPr>
          <w:b/>
        </w:rPr>
        <w:lastRenderedPageBreak/>
        <w:t>Figure 7.</w:t>
      </w:r>
    </w:p>
    <w:p w14:paraId="70FFA0B7" w14:textId="30F862F4" w:rsidR="001962D8" w:rsidRPr="00821ACB" w:rsidRDefault="001962D8" w:rsidP="00801263">
      <w:pPr>
        <w:rPr>
          <w:b/>
        </w:rPr>
      </w:pPr>
      <w:r w:rsidRPr="00821ACB">
        <w:rPr>
          <w:noProof/>
          <w:lang w:eastAsia="en-IE"/>
        </w:rPr>
        <w:drawing>
          <wp:inline distT="0" distB="0" distL="0" distR="0" wp14:anchorId="1FE5B248" wp14:editId="5424FD17">
            <wp:extent cx="5486400" cy="4391660"/>
            <wp:effectExtent l="0" t="0" r="0" b="8890"/>
            <wp:docPr id="7" name="Picture 7" descr="C:\Users\zelalem\AppData\Local\Microsoft\Windows\INetCacheContent.Word\Figure 7.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zelalem\AppData\Local\Microsoft\Windows\INetCacheContent.Word\Figure 7.tif"/>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486400" cy="4391660"/>
                    </a:xfrm>
                    <a:prstGeom prst="rect">
                      <a:avLst/>
                    </a:prstGeom>
                    <a:noFill/>
                    <a:ln>
                      <a:noFill/>
                    </a:ln>
                  </pic:spPr>
                </pic:pic>
              </a:graphicData>
            </a:graphic>
          </wp:inline>
        </w:drawing>
      </w:r>
    </w:p>
    <w:p w14:paraId="43F9042E" w14:textId="44146E3A" w:rsidR="001962D8" w:rsidRPr="00821ACB" w:rsidRDefault="001962D8">
      <w:pPr>
        <w:rPr>
          <w:b/>
        </w:rPr>
      </w:pPr>
      <w:r w:rsidRPr="00821ACB">
        <w:rPr>
          <w:b/>
        </w:rPr>
        <w:br w:type="page"/>
      </w:r>
    </w:p>
    <w:p w14:paraId="5ED58FD2" w14:textId="735BB5C2" w:rsidR="001962D8" w:rsidRPr="00821ACB" w:rsidRDefault="001962D8" w:rsidP="00801263">
      <w:pPr>
        <w:rPr>
          <w:b/>
        </w:rPr>
      </w:pPr>
      <w:r w:rsidRPr="00821ACB">
        <w:rPr>
          <w:b/>
        </w:rPr>
        <w:lastRenderedPageBreak/>
        <w:t>Figure 8</w:t>
      </w:r>
    </w:p>
    <w:p w14:paraId="2058D45B" w14:textId="2650B8C0" w:rsidR="001962D8" w:rsidRPr="00821ACB" w:rsidRDefault="001962D8" w:rsidP="00801263">
      <w:pPr>
        <w:rPr>
          <w:b/>
        </w:rPr>
      </w:pPr>
      <w:r w:rsidRPr="00821ACB">
        <w:rPr>
          <w:noProof/>
          <w:lang w:eastAsia="en-IE"/>
        </w:rPr>
        <w:drawing>
          <wp:inline distT="0" distB="0" distL="0" distR="0" wp14:anchorId="2FFEDA95" wp14:editId="013D9094">
            <wp:extent cx="5486400" cy="2190115"/>
            <wp:effectExtent l="0" t="0" r="0" b="635"/>
            <wp:docPr id="8" name="Picture 8" descr="C:\Users\zelalem\AppData\Local\Microsoft\Windows\INetCacheContent.Word\Figure 8.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zelalem\AppData\Local\Microsoft\Windows\INetCacheContent.Word\Figure 8.tif"/>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486400" cy="2190115"/>
                    </a:xfrm>
                    <a:prstGeom prst="rect">
                      <a:avLst/>
                    </a:prstGeom>
                    <a:noFill/>
                    <a:ln>
                      <a:noFill/>
                    </a:ln>
                  </pic:spPr>
                </pic:pic>
              </a:graphicData>
            </a:graphic>
          </wp:inline>
        </w:drawing>
      </w:r>
    </w:p>
    <w:p w14:paraId="01CC5653" w14:textId="035DDC71" w:rsidR="001962D8" w:rsidRPr="00821ACB" w:rsidRDefault="001962D8">
      <w:pPr>
        <w:rPr>
          <w:b/>
        </w:rPr>
      </w:pPr>
      <w:r w:rsidRPr="00821ACB">
        <w:rPr>
          <w:b/>
        </w:rPr>
        <w:br w:type="page"/>
      </w:r>
    </w:p>
    <w:p w14:paraId="42DE9439" w14:textId="5719A105" w:rsidR="001962D8" w:rsidRPr="00821ACB" w:rsidRDefault="001962D8" w:rsidP="00801263">
      <w:pPr>
        <w:rPr>
          <w:b/>
        </w:rPr>
      </w:pPr>
      <w:r w:rsidRPr="00821ACB">
        <w:rPr>
          <w:b/>
        </w:rPr>
        <w:lastRenderedPageBreak/>
        <w:t>Figure 9.</w:t>
      </w:r>
    </w:p>
    <w:p w14:paraId="0D4332FB" w14:textId="5014A00F" w:rsidR="001962D8" w:rsidRPr="00821ACB" w:rsidRDefault="001962D8" w:rsidP="00801263">
      <w:pPr>
        <w:rPr>
          <w:b/>
        </w:rPr>
      </w:pPr>
      <w:r w:rsidRPr="00821ACB">
        <w:rPr>
          <w:noProof/>
          <w:lang w:eastAsia="en-IE"/>
        </w:rPr>
        <w:drawing>
          <wp:inline distT="0" distB="0" distL="0" distR="0" wp14:anchorId="22154F4E" wp14:editId="70C204B6">
            <wp:extent cx="3459257" cy="2377440"/>
            <wp:effectExtent l="0" t="0" r="8255" b="3810"/>
            <wp:docPr id="9" name="Picture 9" descr="C:\Users\zelalem\AppData\Local\Microsoft\Windows\INetCacheContent.Word\Figure 9.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Users\zelalem\AppData\Local\Microsoft\Windows\INetCacheContent.Word\Figure 9.tif"/>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459257" cy="2377440"/>
                    </a:xfrm>
                    <a:prstGeom prst="rect">
                      <a:avLst/>
                    </a:prstGeom>
                    <a:noFill/>
                    <a:ln>
                      <a:noFill/>
                    </a:ln>
                  </pic:spPr>
                </pic:pic>
              </a:graphicData>
            </a:graphic>
          </wp:inline>
        </w:drawing>
      </w:r>
    </w:p>
    <w:p w14:paraId="424D4BDF" w14:textId="3285968C" w:rsidR="001962D8" w:rsidRPr="00821ACB" w:rsidRDefault="001962D8">
      <w:pPr>
        <w:rPr>
          <w:b/>
        </w:rPr>
      </w:pPr>
      <w:r w:rsidRPr="00821ACB">
        <w:rPr>
          <w:b/>
        </w:rPr>
        <w:br w:type="page"/>
      </w:r>
    </w:p>
    <w:p w14:paraId="49ED4E21" w14:textId="167DBE81" w:rsidR="001962D8" w:rsidRPr="00821ACB" w:rsidRDefault="001962D8" w:rsidP="00801263">
      <w:pPr>
        <w:rPr>
          <w:b/>
        </w:rPr>
      </w:pPr>
      <w:r w:rsidRPr="00821ACB">
        <w:rPr>
          <w:b/>
        </w:rPr>
        <w:lastRenderedPageBreak/>
        <w:t>Figure 10</w:t>
      </w:r>
    </w:p>
    <w:p w14:paraId="71021EE5" w14:textId="620D6C86" w:rsidR="001962D8" w:rsidRPr="001962D8" w:rsidRDefault="001962D8" w:rsidP="00801263">
      <w:pPr>
        <w:rPr>
          <w:b/>
        </w:rPr>
      </w:pPr>
      <w:r w:rsidRPr="00821ACB">
        <w:rPr>
          <w:noProof/>
          <w:lang w:eastAsia="en-IE"/>
        </w:rPr>
        <w:drawing>
          <wp:inline distT="0" distB="0" distL="0" distR="0" wp14:anchorId="602462CC" wp14:editId="4D84285E">
            <wp:extent cx="5486400" cy="2190115"/>
            <wp:effectExtent l="0" t="0" r="0" b="635"/>
            <wp:docPr id="10" name="Picture 10" descr="C:\Users\zelalem\AppData\Local\Microsoft\Windows\INetCacheContent.Word\Figure 10.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Users\zelalem\AppData\Local\Microsoft\Windows\INetCacheContent.Word\Figure 10.tif"/>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486400" cy="2190115"/>
                    </a:xfrm>
                    <a:prstGeom prst="rect">
                      <a:avLst/>
                    </a:prstGeom>
                    <a:noFill/>
                    <a:ln>
                      <a:noFill/>
                    </a:ln>
                  </pic:spPr>
                </pic:pic>
              </a:graphicData>
            </a:graphic>
          </wp:inline>
        </w:drawing>
      </w:r>
      <w:bookmarkStart w:id="44" w:name="_GoBack"/>
      <w:bookmarkEnd w:id="44"/>
    </w:p>
    <w:sectPr w:rsidR="001962D8" w:rsidRPr="001962D8" w:rsidSect="001C7D29">
      <w:pgSz w:w="11906" w:h="16838"/>
      <w:pgMar w:top="1440" w:right="1440" w:bottom="1440" w:left="1440" w:header="708" w:footer="708" w:gutter="0"/>
      <w:lnNumType w:countBy="1" w:restart="continuou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DE92D8D" w14:textId="77777777" w:rsidR="002B1BEA" w:rsidRDefault="002B1BEA" w:rsidP="00F64B28">
      <w:pPr>
        <w:spacing w:after="0" w:line="240" w:lineRule="auto"/>
      </w:pPr>
      <w:r>
        <w:separator/>
      </w:r>
    </w:p>
  </w:endnote>
  <w:endnote w:type="continuationSeparator" w:id="0">
    <w:p w14:paraId="55810C4C" w14:textId="77777777" w:rsidR="002B1BEA" w:rsidRDefault="002B1BEA" w:rsidP="00F64B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Helvetica">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12111288"/>
      <w:docPartObj>
        <w:docPartGallery w:val="Page Numbers (Bottom of Page)"/>
        <w:docPartUnique/>
      </w:docPartObj>
    </w:sdtPr>
    <w:sdtEndPr>
      <w:rPr>
        <w:noProof/>
      </w:rPr>
    </w:sdtEndPr>
    <w:sdtContent>
      <w:p w14:paraId="62C6A051" w14:textId="1AABB9EF" w:rsidR="002F46FA" w:rsidRDefault="002F46FA">
        <w:pPr>
          <w:pStyle w:val="Footer"/>
          <w:jc w:val="center"/>
        </w:pPr>
        <w:r>
          <w:fldChar w:fldCharType="begin"/>
        </w:r>
        <w:r>
          <w:instrText xml:space="preserve"> PAGE   \* MERGEFORMAT </w:instrText>
        </w:r>
        <w:r>
          <w:fldChar w:fldCharType="separate"/>
        </w:r>
        <w:r w:rsidR="00821ACB">
          <w:rPr>
            <w:noProof/>
          </w:rPr>
          <w:t>10</w:t>
        </w:r>
        <w:r>
          <w:rPr>
            <w:noProof/>
          </w:rPr>
          <w:fldChar w:fldCharType="end"/>
        </w:r>
      </w:p>
    </w:sdtContent>
  </w:sdt>
  <w:p w14:paraId="79012428" w14:textId="77777777" w:rsidR="002F46FA" w:rsidRDefault="002F46F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A2B7CF3" w14:textId="77777777" w:rsidR="002B1BEA" w:rsidRDefault="002B1BEA" w:rsidP="00F64B28">
      <w:pPr>
        <w:spacing w:after="0" w:line="240" w:lineRule="auto"/>
      </w:pPr>
      <w:r>
        <w:separator/>
      </w:r>
    </w:p>
  </w:footnote>
  <w:footnote w:type="continuationSeparator" w:id="0">
    <w:p w14:paraId="642A3E50" w14:textId="77777777" w:rsidR="002B1BEA" w:rsidRDefault="002B1BEA" w:rsidP="00F64B2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C258CD"/>
    <w:multiLevelType w:val="hybridMultilevel"/>
    <w:tmpl w:val="ECE49C5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1E6E23BA"/>
    <w:multiLevelType w:val="multilevel"/>
    <w:tmpl w:val="B390520C"/>
    <w:lvl w:ilvl="0">
      <w:start w:val="2"/>
      <w:numFmt w:val="decimal"/>
      <w:lvlText w:val="%1."/>
      <w:lvlJc w:val="left"/>
      <w:pPr>
        <w:ind w:left="360" w:hanging="360"/>
      </w:pPr>
      <w:rPr>
        <w:rFonts w:hint="default"/>
      </w:rPr>
    </w:lvl>
    <w:lvl w:ilvl="1">
      <w:start w:val="1"/>
      <w:numFmt w:val="decimal"/>
      <w:lvlText w:val="%1.%2."/>
      <w:lvlJc w:val="left"/>
      <w:pPr>
        <w:ind w:left="504" w:hanging="504"/>
      </w:pPr>
      <w:rPr>
        <w:rFonts w:hint="default"/>
        <w:i/>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ascii="Times New Roman" w:hAnsi="Times New Roman" w:cs="Times New Roman" w:hint="default"/>
        <w:b w:val="0"/>
        <w:i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216F613A"/>
    <w:multiLevelType w:val="hybridMultilevel"/>
    <w:tmpl w:val="8D103C84"/>
    <w:lvl w:ilvl="0" w:tplc="18090005">
      <w:start w:val="1"/>
      <w:numFmt w:val="bullet"/>
      <w:lvlText w:val=""/>
      <w:lvlJc w:val="left"/>
      <w:pPr>
        <w:ind w:left="360" w:hanging="360"/>
      </w:pPr>
      <w:rPr>
        <w:rFonts w:ascii="Wingdings" w:hAnsi="Wingdings" w:hint="default"/>
      </w:rPr>
    </w:lvl>
    <w:lvl w:ilvl="1" w:tplc="18090003" w:tentative="1">
      <w:start w:val="1"/>
      <w:numFmt w:val="bullet"/>
      <w:lvlText w:val="o"/>
      <w:lvlJc w:val="left"/>
      <w:pPr>
        <w:ind w:left="1080" w:hanging="360"/>
      </w:pPr>
      <w:rPr>
        <w:rFonts w:ascii="Courier New" w:hAnsi="Courier New" w:cs="Courier New" w:hint="default"/>
      </w:rPr>
    </w:lvl>
    <w:lvl w:ilvl="2" w:tplc="18090005" w:tentative="1">
      <w:start w:val="1"/>
      <w:numFmt w:val="bullet"/>
      <w:lvlText w:val=""/>
      <w:lvlJc w:val="left"/>
      <w:pPr>
        <w:ind w:left="1800" w:hanging="360"/>
      </w:pPr>
      <w:rPr>
        <w:rFonts w:ascii="Wingdings" w:hAnsi="Wingdings" w:hint="default"/>
      </w:rPr>
    </w:lvl>
    <w:lvl w:ilvl="3" w:tplc="18090001" w:tentative="1">
      <w:start w:val="1"/>
      <w:numFmt w:val="bullet"/>
      <w:lvlText w:val=""/>
      <w:lvlJc w:val="left"/>
      <w:pPr>
        <w:ind w:left="2520" w:hanging="360"/>
      </w:pPr>
      <w:rPr>
        <w:rFonts w:ascii="Symbol" w:hAnsi="Symbol" w:hint="default"/>
      </w:rPr>
    </w:lvl>
    <w:lvl w:ilvl="4" w:tplc="18090003" w:tentative="1">
      <w:start w:val="1"/>
      <w:numFmt w:val="bullet"/>
      <w:lvlText w:val="o"/>
      <w:lvlJc w:val="left"/>
      <w:pPr>
        <w:ind w:left="3240" w:hanging="360"/>
      </w:pPr>
      <w:rPr>
        <w:rFonts w:ascii="Courier New" w:hAnsi="Courier New" w:cs="Courier New" w:hint="default"/>
      </w:rPr>
    </w:lvl>
    <w:lvl w:ilvl="5" w:tplc="18090005" w:tentative="1">
      <w:start w:val="1"/>
      <w:numFmt w:val="bullet"/>
      <w:lvlText w:val=""/>
      <w:lvlJc w:val="left"/>
      <w:pPr>
        <w:ind w:left="3960" w:hanging="360"/>
      </w:pPr>
      <w:rPr>
        <w:rFonts w:ascii="Wingdings" w:hAnsi="Wingdings" w:hint="default"/>
      </w:rPr>
    </w:lvl>
    <w:lvl w:ilvl="6" w:tplc="18090001" w:tentative="1">
      <w:start w:val="1"/>
      <w:numFmt w:val="bullet"/>
      <w:lvlText w:val=""/>
      <w:lvlJc w:val="left"/>
      <w:pPr>
        <w:ind w:left="4680" w:hanging="360"/>
      </w:pPr>
      <w:rPr>
        <w:rFonts w:ascii="Symbol" w:hAnsi="Symbol" w:hint="default"/>
      </w:rPr>
    </w:lvl>
    <w:lvl w:ilvl="7" w:tplc="18090003" w:tentative="1">
      <w:start w:val="1"/>
      <w:numFmt w:val="bullet"/>
      <w:lvlText w:val="o"/>
      <w:lvlJc w:val="left"/>
      <w:pPr>
        <w:ind w:left="5400" w:hanging="360"/>
      </w:pPr>
      <w:rPr>
        <w:rFonts w:ascii="Courier New" w:hAnsi="Courier New" w:cs="Courier New" w:hint="default"/>
      </w:rPr>
    </w:lvl>
    <w:lvl w:ilvl="8" w:tplc="18090005" w:tentative="1">
      <w:start w:val="1"/>
      <w:numFmt w:val="bullet"/>
      <w:lvlText w:val=""/>
      <w:lvlJc w:val="left"/>
      <w:pPr>
        <w:ind w:left="6120" w:hanging="360"/>
      </w:pPr>
      <w:rPr>
        <w:rFonts w:ascii="Wingdings" w:hAnsi="Wingdings" w:hint="default"/>
      </w:rPr>
    </w:lvl>
  </w:abstractNum>
  <w:abstractNum w:abstractNumId="3" w15:restartNumberingAfterBreak="0">
    <w:nsid w:val="23302533"/>
    <w:multiLevelType w:val="hybridMultilevel"/>
    <w:tmpl w:val="89F2ACEC"/>
    <w:lvl w:ilvl="0" w:tplc="524ED23A">
      <w:start w:val="1"/>
      <w:numFmt w:val="bullet"/>
      <w:lvlText w:val=""/>
      <w:lvlJc w:val="left"/>
      <w:pPr>
        <w:ind w:left="1440" w:hanging="360"/>
      </w:pPr>
      <w:rPr>
        <w:rFonts w:ascii="Symbol" w:hAnsi="Symbol" w:cs="Times New Roman" w:hint="default"/>
        <w:color w:val="auto"/>
        <w:sz w:val="18"/>
        <w:szCs w:val="18"/>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27CB3F78"/>
    <w:multiLevelType w:val="multilevel"/>
    <w:tmpl w:val="44B4FA5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2C3D4CC7"/>
    <w:multiLevelType w:val="multilevel"/>
    <w:tmpl w:val="05CCC8EC"/>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6" w15:restartNumberingAfterBreak="0">
    <w:nsid w:val="2F6C0D57"/>
    <w:multiLevelType w:val="hybridMultilevel"/>
    <w:tmpl w:val="325E88AA"/>
    <w:lvl w:ilvl="0" w:tplc="B0A67D20">
      <w:start w:val="1"/>
      <w:numFmt w:val="bullet"/>
      <w:lvlText w:val=""/>
      <w:lvlJc w:val="left"/>
      <w:pPr>
        <w:ind w:left="360" w:hanging="360"/>
      </w:pPr>
      <w:rPr>
        <w:rFonts w:ascii="Symbol" w:hAnsi="Symbol" w:hint="default"/>
        <w:color w:val="auto"/>
      </w:rPr>
    </w:lvl>
    <w:lvl w:ilvl="1" w:tplc="6302BBF6">
      <w:start w:val="1"/>
      <w:numFmt w:val="bullet"/>
      <w:lvlText w:val="o"/>
      <w:lvlJc w:val="left"/>
      <w:pPr>
        <w:ind w:left="1080" w:hanging="360"/>
      </w:pPr>
      <w:rPr>
        <w:rFonts w:ascii="Courier New" w:hAnsi="Courier New" w:cs="Courier New" w:hint="default"/>
        <w:color w:val="auto"/>
      </w:rPr>
    </w:lvl>
    <w:lvl w:ilvl="2" w:tplc="64326636">
      <w:start w:val="1"/>
      <w:numFmt w:val="bullet"/>
      <w:lvlText w:val=""/>
      <w:lvlJc w:val="left"/>
      <w:pPr>
        <w:ind w:left="1800" w:hanging="360"/>
      </w:pPr>
      <w:rPr>
        <w:rFonts w:ascii="Wingdings" w:hAnsi="Wingdings" w:hint="default"/>
        <w:color w:val="auto"/>
      </w:rPr>
    </w:lvl>
    <w:lvl w:ilvl="3" w:tplc="18090001" w:tentative="1">
      <w:start w:val="1"/>
      <w:numFmt w:val="bullet"/>
      <w:lvlText w:val=""/>
      <w:lvlJc w:val="left"/>
      <w:pPr>
        <w:ind w:left="2520" w:hanging="360"/>
      </w:pPr>
      <w:rPr>
        <w:rFonts w:ascii="Symbol" w:hAnsi="Symbol" w:hint="default"/>
      </w:rPr>
    </w:lvl>
    <w:lvl w:ilvl="4" w:tplc="18090003" w:tentative="1">
      <w:start w:val="1"/>
      <w:numFmt w:val="bullet"/>
      <w:lvlText w:val="o"/>
      <w:lvlJc w:val="left"/>
      <w:pPr>
        <w:ind w:left="3240" w:hanging="360"/>
      </w:pPr>
      <w:rPr>
        <w:rFonts w:ascii="Courier New" w:hAnsi="Courier New" w:cs="Courier New" w:hint="default"/>
      </w:rPr>
    </w:lvl>
    <w:lvl w:ilvl="5" w:tplc="18090005" w:tentative="1">
      <w:start w:val="1"/>
      <w:numFmt w:val="bullet"/>
      <w:lvlText w:val=""/>
      <w:lvlJc w:val="left"/>
      <w:pPr>
        <w:ind w:left="3960" w:hanging="360"/>
      </w:pPr>
      <w:rPr>
        <w:rFonts w:ascii="Wingdings" w:hAnsi="Wingdings" w:hint="default"/>
      </w:rPr>
    </w:lvl>
    <w:lvl w:ilvl="6" w:tplc="18090001" w:tentative="1">
      <w:start w:val="1"/>
      <w:numFmt w:val="bullet"/>
      <w:lvlText w:val=""/>
      <w:lvlJc w:val="left"/>
      <w:pPr>
        <w:ind w:left="4680" w:hanging="360"/>
      </w:pPr>
      <w:rPr>
        <w:rFonts w:ascii="Symbol" w:hAnsi="Symbol" w:hint="default"/>
      </w:rPr>
    </w:lvl>
    <w:lvl w:ilvl="7" w:tplc="18090003" w:tentative="1">
      <w:start w:val="1"/>
      <w:numFmt w:val="bullet"/>
      <w:lvlText w:val="o"/>
      <w:lvlJc w:val="left"/>
      <w:pPr>
        <w:ind w:left="5400" w:hanging="360"/>
      </w:pPr>
      <w:rPr>
        <w:rFonts w:ascii="Courier New" w:hAnsi="Courier New" w:cs="Courier New" w:hint="default"/>
      </w:rPr>
    </w:lvl>
    <w:lvl w:ilvl="8" w:tplc="18090005" w:tentative="1">
      <w:start w:val="1"/>
      <w:numFmt w:val="bullet"/>
      <w:lvlText w:val=""/>
      <w:lvlJc w:val="left"/>
      <w:pPr>
        <w:ind w:left="6120" w:hanging="360"/>
      </w:pPr>
      <w:rPr>
        <w:rFonts w:ascii="Wingdings" w:hAnsi="Wingdings" w:hint="default"/>
      </w:rPr>
    </w:lvl>
  </w:abstractNum>
  <w:abstractNum w:abstractNumId="7" w15:restartNumberingAfterBreak="0">
    <w:nsid w:val="31AB335F"/>
    <w:multiLevelType w:val="hybridMultilevel"/>
    <w:tmpl w:val="E6BC6E9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466E3050"/>
    <w:multiLevelType w:val="hybridMultilevel"/>
    <w:tmpl w:val="FA146D3E"/>
    <w:lvl w:ilvl="0" w:tplc="18090019">
      <w:start w:val="1"/>
      <w:numFmt w:val="lowerLetter"/>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9" w15:restartNumberingAfterBreak="0">
    <w:nsid w:val="48D14CA5"/>
    <w:multiLevelType w:val="hybridMultilevel"/>
    <w:tmpl w:val="DDD4CF0A"/>
    <w:lvl w:ilvl="0" w:tplc="1809000F">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0" w15:restartNumberingAfterBreak="0">
    <w:nsid w:val="492555FF"/>
    <w:multiLevelType w:val="hybridMultilevel"/>
    <w:tmpl w:val="476E981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62CD22C0"/>
    <w:multiLevelType w:val="hybridMultilevel"/>
    <w:tmpl w:val="A010383A"/>
    <w:lvl w:ilvl="0" w:tplc="5CA20C0A">
      <w:start w:val="1"/>
      <w:numFmt w:val="bullet"/>
      <w:lvlText w:val=""/>
      <w:lvlJc w:val="left"/>
      <w:pPr>
        <w:ind w:left="360" w:hanging="360"/>
      </w:pPr>
      <w:rPr>
        <w:rFonts w:ascii="Symbol" w:hAnsi="Symbol" w:hint="default"/>
      </w:rPr>
    </w:lvl>
    <w:lvl w:ilvl="1" w:tplc="18090003" w:tentative="1">
      <w:start w:val="1"/>
      <w:numFmt w:val="bullet"/>
      <w:lvlText w:val="o"/>
      <w:lvlJc w:val="left"/>
      <w:pPr>
        <w:ind w:left="1080" w:hanging="360"/>
      </w:pPr>
      <w:rPr>
        <w:rFonts w:ascii="Courier New" w:hAnsi="Courier New" w:cs="Courier New" w:hint="default"/>
      </w:rPr>
    </w:lvl>
    <w:lvl w:ilvl="2" w:tplc="18090005" w:tentative="1">
      <w:start w:val="1"/>
      <w:numFmt w:val="bullet"/>
      <w:lvlText w:val=""/>
      <w:lvlJc w:val="left"/>
      <w:pPr>
        <w:ind w:left="1800" w:hanging="360"/>
      </w:pPr>
      <w:rPr>
        <w:rFonts w:ascii="Wingdings" w:hAnsi="Wingdings" w:hint="default"/>
      </w:rPr>
    </w:lvl>
    <w:lvl w:ilvl="3" w:tplc="18090001" w:tentative="1">
      <w:start w:val="1"/>
      <w:numFmt w:val="bullet"/>
      <w:lvlText w:val=""/>
      <w:lvlJc w:val="left"/>
      <w:pPr>
        <w:ind w:left="2520" w:hanging="360"/>
      </w:pPr>
      <w:rPr>
        <w:rFonts w:ascii="Symbol" w:hAnsi="Symbol" w:hint="default"/>
      </w:rPr>
    </w:lvl>
    <w:lvl w:ilvl="4" w:tplc="18090003" w:tentative="1">
      <w:start w:val="1"/>
      <w:numFmt w:val="bullet"/>
      <w:lvlText w:val="o"/>
      <w:lvlJc w:val="left"/>
      <w:pPr>
        <w:ind w:left="3240" w:hanging="360"/>
      </w:pPr>
      <w:rPr>
        <w:rFonts w:ascii="Courier New" w:hAnsi="Courier New" w:cs="Courier New" w:hint="default"/>
      </w:rPr>
    </w:lvl>
    <w:lvl w:ilvl="5" w:tplc="18090005" w:tentative="1">
      <w:start w:val="1"/>
      <w:numFmt w:val="bullet"/>
      <w:lvlText w:val=""/>
      <w:lvlJc w:val="left"/>
      <w:pPr>
        <w:ind w:left="3960" w:hanging="360"/>
      </w:pPr>
      <w:rPr>
        <w:rFonts w:ascii="Wingdings" w:hAnsi="Wingdings" w:hint="default"/>
      </w:rPr>
    </w:lvl>
    <w:lvl w:ilvl="6" w:tplc="18090001" w:tentative="1">
      <w:start w:val="1"/>
      <w:numFmt w:val="bullet"/>
      <w:lvlText w:val=""/>
      <w:lvlJc w:val="left"/>
      <w:pPr>
        <w:ind w:left="4680" w:hanging="360"/>
      </w:pPr>
      <w:rPr>
        <w:rFonts w:ascii="Symbol" w:hAnsi="Symbol" w:hint="default"/>
      </w:rPr>
    </w:lvl>
    <w:lvl w:ilvl="7" w:tplc="18090003" w:tentative="1">
      <w:start w:val="1"/>
      <w:numFmt w:val="bullet"/>
      <w:lvlText w:val="o"/>
      <w:lvlJc w:val="left"/>
      <w:pPr>
        <w:ind w:left="5400" w:hanging="360"/>
      </w:pPr>
      <w:rPr>
        <w:rFonts w:ascii="Courier New" w:hAnsi="Courier New" w:cs="Courier New" w:hint="default"/>
      </w:rPr>
    </w:lvl>
    <w:lvl w:ilvl="8" w:tplc="18090005" w:tentative="1">
      <w:start w:val="1"/>
      <w:numFmt w:val="bullet"/>
      <w:lvlText w:val=""/>
      <w:lvlJc w:val="left"/>
      <w:pPr>
        <w:ind w:left="6120" w:hanging="360"/>
      </w:pPr>
      <w:rPr>
        <w:rFonts w:ascii="Wingdings" w:hAnsi="Wingdings" w:hint="default"/>
      </w:rPr>
    </w:lvl>
  </w:abstractNum>
  <w:abstractNum w:abstractNumId="12" w15:restartNumberingAfterBreak="0">
    <w:nsid w:val="65332A9C"/>
    <w:multiLevelType w:val="hybridMultilevel"/>
    <w:tmpl w:val="C7F8F848"/>
    <w:lvl w:ilvl="0" w:tplc="18090001">
      <w:start w:val="1"/>
      <w:numFmt w:val="bullet"/>
      <w:lvlText w:val=""/>
      <w:lvlJc w:val="left"/>
      <w:pPr>
        <w:ind w:left="360" w:hanging="360"/>
      </w:pPr>
      <w:rPr>
        <w:rFonts w:ascii="Symbol" w:hAnsi="Symbol" w:hint="default"/>
      </w:rPr>
    </w:lvl>
    <w:lvl w:ilvl="1" w:tplc="18090003" w:tentative="1">
      <w:start w:val="1"/>
      <w:numFmt w:val="bullet"/>
      <w:lvlText w:val="o"/>
      <w:lvlJc w:val="left"/>
      <w:pPr>
        <w:ind w:left="1080" w:hanging="360"/>
      </w:pPr>
      <w:rPr>
        <w:rFonts w:ascii="Courier New" w:hAnsi="Courier New" w:cs="Courier New" w:hint="default"/>
      </w:rPr>
    </w:lvl>
    <w:lvl w:ilvl="2" w:tplc="18090005" w:tentative="1">
      <w:start w:val="1"/>
      <w:numFmt w:val="bullet"/>
      <w:lvlText w:val=""/>
      <w:lvlJc w:val="left"/>
      <w:pPr>
        <w:ind w:left="1800" w:hanging="360"/>
      </w:pPr>
      <w:rPr>
        <w:rFonts w:ascii="Wingdings" w:hAnsi="Wingdings" w:hint="default"/>
      </w:rPr>
    </w:lvl>
    <w:lvl w:ilvl="3" w:tplc="18090001" w:tentative="1">
      <w:start w:val="1"/>
      <w:numFmt w:val="bullet"/>
      <w:lvlText w:val=""/>
      <w:lvlJc w:val="left"/>
      <w:pPr>
        <w:ind w:left="2520" w:hanging="360"/>
      </w:pPr>
      <w:rPr>
        <w:rFonts w:ascii="Symbol" w:hAnsi="Symbol" w:hint="default"/>
      </w:rPr>
    </w:lvl>
    <w:lvl w:ilvl="4" w:tplc="18090003" w:tentative="1">
      <w:start w:val="1"/>
      <w:numFmt w:val="bullet"/>
      <w:lvlText w:val="o"/>
      <w:lvlJc w:val="left"/>
      <w:pPr>
        <w:ind w:left="3240" w:hanging="360"/>
      </w:pPr>
      <w:rPr>
        <w:rFonts w:ascii="Courier New" w:hAnsi="Courier New" w:cs="Courier New" w:hint="default"/>
      </w:rPr>
    </w:lvl>
    <w:lvl w:ilvl="5" w:tplc="18090005" w:tentative="1">
      <w:start w:val="1"/>
      <w:numFmt w:val="bullet"/>
      <w:lvlText w:val=""/>
      <w:lvlJc w:val="left"/>
      <w:pPr>
        <w:ind w:left="3960" w:hanging="360"/>
      </w:pPr>
      <w:rPr>
        <w:rFonts w:ascii="Wingdings" w:hAnsi="Wingdings" w:hint="default"/>
      </w:rPr>
    </w:lvl>
    <w:lvl w:ilvl="6" w:tplc="18090001" w:tentative="1">
      <w:start w:val="1"/>
      <w:numFmt w:val="bullet"/>
      <w:lvlText w:val=""/>
      <w:lvlJc w:val="left"/>
      <w:pPr>
        <w:ind w:left="4680" w:hanging="360"/>
      </w:pPr>
      <w:rPr>
        <w:rFonts w:ascii="Symbol" w:hAnsi="Symbol" w:hint="default"/>
      </w:rPr>
    </w:lvl>
    <w:lvl w:ilvl="7" w:tplc="18090003" w:tentative="1">
      <w:start w:val="1"/>
      <w:numFmt w:val="bullet"/>
      <w:lvlText w:val="o"/>
      <w:lvlJc w:val="left"/>
      <w:pPr>
        <w:ind w:left="5400" w:hanging="360"/>
      </w:pPr>
      <w:rPr>
        <w:rFonts w:ascii="Courier New" w:hAnsi="Courier New" w:cs="Courier New" w:hint="default"/>
      </w:rPr>
    </w:lvl>
    <w:lvl w:ilvl="8" w:tplc="18090005" w:tentative="1">
      <w:start w:val="1"/>
      <w:numFmt w:val="bullet"/>
      <w:lvlText w:val=""/>
      <w:lvlJc w:val="left"/>
      <w:pPr>
        <w:ind w:left="6120" w:hanging="360"/>
      </w:pPr>
      <w:rPr>
        <w:rFonts w:ascii="Wingdings" w:hAnsi="Wingdings" w:hint="default"/>
      </w:rPr>
    </w:lvl>
  </w:abstractNum>
  <w:abstractNum w:abstractNumId="13" w15:restartNumberingAfterBreak="0">
    <w:nsid w:val="6C3C015B"/>
    <w:multiLevelType w:val="hybridMultilevel"/>
    <w:tmpl w:val="4B267F02"/>
    <w:lvl w:ilvl="0" w:tplc="4B182EF8">
      <w:start w:val="1"/>
      <w:numFmt w:val="decimal"/>
      <w:lvlText w:val="%1."/>
      <w:lvlJc w:val="left"/>
      <w:pPr>
        <w:tabs>
          <w:tab w:val="num" w:pos="144"/>
        </w:tabs>
        <w:ind w:left="288" w:hanging="288"/>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5E2235A"/>
    <w:multiLevelType w:val="hybridMultilevel"/>
    <w:tmpl w:val="4F863FB4"/>
    <w:lvl w:ilvl="0" w:tplc="1809000F">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num w:numId="1">
    <w:abstractNumId w:val="12"/>
  </w:num>
  <w:num w:numId="2">
    <w:abstractNumId w:val="8"/>
  </w:num>
  <w:num w:numId="3">
    <w:abstractNumId w:val="11"/>
  </w:num>
  <w:num w:numId="4">
    <w:abstractNumId w:val="14"/>
  </w:num>
  <w:num w:numId="5">
    <w:abstractNumId w:val="5"/>
  </w:num>
  <w:num w:numId="6">
    <w:abstractNumId w:val="2"/>
  </w:num>
  <w:num w:numId="7">
    <w:abstractNumId w:val="9"/>
  </w:num>
  <w:num w:numId="8">
    <w:abstractNumId w:val="6"/>
  </w:num>
  <w:num w:numId="9">
    <w:abstractNumId w:val="7"/>
  </w:num>
  <w:num w:numId="10">
    <w:abstractNumId w:val="13"/>
  </w:num>
  <w:num w:numId="11">
    <w:abstractNumId w:val="4"/>
  </w:num>
  <w:num w:numId="12">
    <w:abstractNumId w:val="1"/>
  </w:num>
  <w:num w:numId="13">
    <w:abstractNumId w:val="10"/>
  </w:num>
  <w:num w:numId="14">
    <w:abstractNumId w:val="3"/>
  </w:num>
  <w:num w:numId="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fr-BE" w:vendorID="64" w:dllVersion="131078" w:nlCheck="1" w:checkStyle="0"/>
  <w:activeWritingStyle w:appName="MSWord" w:lang="en-US" w:vendorID="64" w:dllVersion="131078" w:nlCheck="1" w:checkStyle="1"/>
  <w:activeWritingStyle w:appName="MSWord" w:lang="en-IE" w:vendorID="64" w:dllVersion="131078" w:nlCheck="1" w:checkStyle="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NDeyNLUwMTI3NzMzNzdW0lEKTi0uzszPAykwMagFAPaVP8ItAAAA"/>
    <w:docVar w:name="EN.InstantFormat" w:val="&lt;ENInstantFormat&gt;&lt;Enabled&gt;1&lt;/Enabled&gt;&lt;ScanUnformatted&gt;1&lt;/ScanUnformatted&gt;&lt;ScanChanges&gt;1&lt;/ScanChanges&gt;&lt;Suspended&gt;0&lt;/Suspended&gt;&lt;/ENInstantFormat&gt;"/>
    <w:docVar w:name="EN.Layout" w:val="&lt;ENLayout&gt;&lt;Style&gt;Intl J Pharmaceutics real&lt;/Style&gt;&lt;LeftDelim&gt;{&lt;/LeftDelim&gt;&lt;RightDelim&gt;}&lt;/RightDelim&gt;&lt;FontName&gt;Times New Roman&lt;/FontName&gt;&lt;FontSize&gt;12&lt;/FontSize&gt;&lt;ReflistTitle&gt;&lt;/ReflistTitle&gt;&lt;StartingRefnum&gt;1&lt;/StartingRefnum&gt;&lt;FirstLineIndent&gt;0&lt;/FirstLineIndent&gt;&lt;HangingIndent&gt;720&lt;/HangingIndent&gt;&lt;LineSpacing&gt;2&lt;/LineSpacing&gt;&lt;SpaceAfter&gt;0&lt;/SpaceAfter&gt;&lt;HyperlinksEnabled&gt;1&lt;/HyperlinksEnabled&gt;&lt;HyperlinksVisible&gt;0&lt;/HyperlinksVisible&gt;&lt;EnableBibliographyCategories&gt;0&lt;/EnableBibliographyCategories&gt;&lt;/ENLayout&gt;"/>
    <w:docVar w:name="EN.Libraries" w:val="&lt;Libraries&gt;&lt;item db-id=&quot;d5fs0wsvp0f05ser9abpxz97rwr0et952ape&quot;&gt;Manuscript 04 revised&lt;record-ids&gt;&lt;item&gt;1&lt;/item&gt;&lt;item&gt;2&lt;/item&gt;&lt;item&gt;3&lt;/item&gt;&lt;item&gt;4&lt;/item&gt;&lt;item&gt;5&lt;/item&gt;&lt;item&gt;6&lt;/item&gt;&lt;item&gt;7&lt;/item&gt;&lt;item&gt;8&lt;/item&gt;&lt;item&gt;9&lt;/item&gt;&lt;item&gt;10&lt;/item&gt;&lt;item&gt;11&lt;/item&gt;&lt;item&gt;13&lt;/item&gt;&lt;item&gt;15&lt;/item&gt;&lt;item&gt;16&lt;/item&gt;&lt;item&gt;17&lt;/item&gt;&lt;item&gt;18&lt;/item&gt;&lt;item&gt;27&lt;/item&gt;&lt;item&gt;28&lt;/item&gt;&lt;item&gt;31&lt;/item&gt;&lt;item&gt;32&lt;/item&gt;&lt;item&gt;33&lt;/item&gt;&lt;item&gt;35&lt;/item&gt;&lt;item&gt;36&lt;/item&gt;&lt;item&gt;37&lt;/item&gt;&lt;item&gt;38&lt;/item&gt;&lt;item&gt;39&lt;/item&gt;&lt;item&gt;40&lt;/item&gt;&lt;item&gt;41&lt;/item&gt;&lt;item&gt;42&lt;/item&gt;&lt;item&gt;43&lt;/item&gt;&lt;item&gt;44&lt;/item&gt;&lt;item&gt;45&lt;/item&gt;&lt;item&gt;47&lt;/item&gt;&lt;item&gt;48&lt;/item&gt;&lt;item&gt;49&lt;/item&gt;&lt;item&gt;50&lt;/item&gt;&lt;item&gt;51&lt;/item&gt;&lt;item&gt;52&lt;/item&gt;&lt;item&gt;53&lt;/item&gt;&lt;item&gt;54&lt;/item&gt;&lt;item&gt;55&lt;/item&gt;&lt;item&gt;56&lt;/item&gt;&lt;item&gt;57&lt;/item&gt;&lt;item&gt;59&lt;/item&gt;&lt;/record-ids&gt;&lt;/item&gt;&lt;/Libraries&gt;"/>
  </w:docVars>
  <w:rsids>
    <w:rsidRoot w:val="002D49F4"/>
    <w:rsid w:val="000015D4"/>
    <w:rsid w:val="00002038"/>
    <w:rsid w:val="0000240B"/>
    <w:rsid w:val="00003D71"/>
    <w:rsid w:val="00005463"/>
    <w:rsid w:val="00005A45"/>
    <w:rsid w:val="00006325"/>
    <w:rsid w:val="00007BEF"/>
    <w:rsid w:val="00010971"/>
    <w:rsid w:val="00010EF9"/>
    <w:rsid w:val="00014BDD"/>
    <w:rsid w:val="0001567C"/>
    <w:rsid w:val="00015DC6"/>
    <w:rsid w:val="00021E49"/>
    <w:rsid w:val="00023536"/>
    <w:rsid w:val="000249C8"/>
    <w:rsid w:val="00025B3A"/>
    <w:rsid w:val="00026789"/>
    <w:rsid w:val="00026CC8"/>
    <w:rsid w:val="000304B3"/>
    <w:rsid w:val="0003122C"/>
    <w:rsid w:val="000359AD"/>
    <w:rsid w:val="00035A54"/>
    <w:rsid w:val="000360F3"/>
    <w:rsid w:val="0003690D"/>
    <w:rsid w:val="000374FF"/>
    <w:rsid w:val="00037E52"/>
    <w:rsid w:val="0004116D"/>
    <w:rsid w:val="0004165D"/>
    <w:rsid w:val="00042026"/>
    <w:rsid w:val="00042A62"/>
    <w:rsid w:val="0004330E"/>
    <w:rsid w:val="00043814"/>
    <w:rsid w:val="000447B7"/>
    <w:rsid w:val="00044F5A"/>
    <w:rsid w:val="000509C9"/>
    <w:rsid w:val="00050CA9"/>
    <w:rsid w:val="000514DD"/>
    <w:rsid w:val="00051B3B"/>
    <w:rsid w:val="00053285"/>
    <w:rsid w:val="00054773"/>
    <w:rsid w:val="000552C5"/>
    <w:rsid w:val="0005549A"/>
    <w:rsid w:val="00055F92"/>
    <w:rsid w:val="00056623"/>
    <w:rsid w:val="000610EA"/>
    <w:rsid w:val="000625D2"/>
    <w:rsid w:val="00062C4A"/>
    <w:rsid w:val="00062DBE"/>
    <w:rsid w:val="000648BB"/>
    <w:rsid w:val="000657AB"/>
    <w:rsid w:val="00066654"/>
    <w:rsid w:val="00067C41"/>
    <w:rsid w:val="00073BAF"/>
    <w:rsid w:val="00073CC8"/>
    <w:rsid w:val="00074DD8"/>
    <w:rsid w:val="00077EC9"/>
    <w:rsid w:val="00080205"/>
    <w:rsid w:val="00080588"/>
    <w:rsid w:val="00081395"/>
    <w:rsid w:val="00081CA4"/>
    <w:rsid w:val="000836D3"/>
    <w:rsid w:val="000853F7"/>
    <w:rsid w:val="00086286"/>
    <w:rsid w:val="000900AE"/>
    <w:rsid w:val="00090362"/>
    <w:rsid w:val="00091C37"/>
    <w:rsid w:val="000954A1"/>
    <w:rsid w:val="00095F23"/>
    <w:rsid w:val="000A1CDE"/>
    <w:rsid w:val="000A1FD4"/>
    <w:rsid w:val="000A36B5"/>
    <w:rsid w:val="000B0C0C"/>
    <w:rsid w:val="000B2676"/>
    <w:rsid w:val="000B3CE2"/>
    <w:rsid w:val="000C0B9B"/>
    <w:rsid w:val="000C2190"/>
    <w:rsid w:val="000C355F"/>
    <w:rsid w:val="000C3A32"/>
    <w:rsid w:val="000C582D"/>
    <w:rsid w:val="000C6900"/>
    <w:rsid w:val="000C7793"/>
    <w:rsid w:val="000D0714"/>
    <w:rsid w:val="000D0E05"/>
    <w:rsid w:val="000D2820"/>
    <w:rsid w:val="000D46C7"/>
    <w:rsid w:val="000D4DB3"/>
    <w:rsid w:val="000D6926"/>
    <w:rsid w:val="000D6DFD"/>
    <w:rsid w:val="000D7FF6"/>
    <w:rsid w:val="000E0052"/>
    <w:rsid w:val="000E027D"/>
    <w:rsid w:val="000E0881"/>
    <w:rsid w:val="000E3E63"/>
    <w:rsid w:val="000E3F65"/>
    <w:rsid w:val="000E4DC3"/>
    <w:rsid w:val="000E5EFE"/>
    <w:rsid w:val="000E619F"/>
    <w:rsid w:val="000E65C5"/>
    <w:rsid w:val="000F0AAD"/>
    <w:rsid w:val="000F0F2A"/>
    <w:rsid w:val="000F0F89"/>
    <w:rsid w:val="000F18AD"/>
    <w:rsid w:val="000F1981"/>
    <w:rsid w:val="000F1F56"/>
    <w:rsid w:val="000F4C70"/>
    <w:rsid w:val="000F59B5"/>
    <w:rsid w:val="000F73C3"/>
    <w:rsid w:val="00101A86"/>
    <w:rsid w:val="00102BFB"/>
    <w:rsid w:val="00102D0F"/>
    <w:rsid w:val="001035B4"/>
    <w:rsid w:val="00103A55"/>
    <w:rsid w:val="00103B8A"/>
    <w:rsid w:val="00104613"/>
    <w:rsid w:val="00104EDD"/>
    <w:rsid w:val="0011090D"/>
    <w:rsid w:val="00111207"/>
    <w:rsid w:val="001123F4"/>
    <w:rsid w:val="0011283E"/>
    <w:rsid w:val="00113664"/>
    <w:rsid w:val="0011396B"/>
    <w:rsid w:val="00113BF8"/>
    <w:rsid w:val="00114CA0"/>
    <w:rsid w:val="001161F2"/>
    <w:rsid w:val="00117470"/>
    <w:rsid w:val="00117C27"/>
    <w:rsid w:val="0012125D"/>
    <w:rsid w:val="00121F30"/>
    <w:rsid w:val="00122E0B"/>
    <w:rsid w:val="001258FC"/>
    <w:rsid w:val="00127269"/>
    <w:rsid w:val="00130E8F"/>
    <w:rsid w:val="00132039"/>
    <w:rsid w:val="00132CCE"/>
    <w:rsid w:val="00132F72"/>
    <w:rsid w:val="00132FDE"/>
    <w:rsid w:val="00136501"/>
    <w:rsid w:val="00136CEB"/>
    <w:rsid w:val="00136F7A"/>
    <w:rsid w:val="001378F7"/>
    <w:rsid w:val="0014152A"/>
    <w:rsid w:val="00143D07"/>
    <w:rsid w:val="0014523C"/>
    <w:rsid w:val="001476B6"/>
    <w:rsid w:val="00147C96"/>
    <w:rsid w:val="0015135C"/>
    <w:rsid w:val="00151FCD"/>
    <w:rsid w:val="00152A81"/>
    <w:rsid w:val="00153DB1"/>
    <w:rsid w:val="0015719D"/>
    <w:rsid w:val="00157385"/>
    <w:rsid w:val="00157B01"/>
    <w:rsid w:val="00157E23"/>
    <w:rsid w:val="00161034"/>
    <w:rsid w:val="00161856"/>
    <w:rsid w:val="00164F19"/>
    <w:rsid w:val="00165A25"/>
    <w:rsid w:val="001668C2"/>
    <w:rsid w:val="00170A79"/>
    <w:rsid w:val="00173963"/>
    <w:rsid w:val="00174FCB"/>
    <w:rsid w:val="001750D1"/>
    <w:rsid w:val="001759C5"/>
    <w:rsid w:val="00175B54"/>
    <w:rsid w:val="00175BDF"/>
    <w:rsid w:val="00175F52"/>
    <w:rsid w:val="001766C6"/>
    <w:rsid w:val="001771FE"/>
    <w:rsid w:val="001808C5"/>
    <w:rsid w:val="001814CC"/>
    <w:rsid w:val="001815C6"/>
    <w:rsid w:val="00181EF8"/>
    <w:rsid w:val="00184E5E"/>
    <w:rsid w:val="00185CC8"/>
    <w:rsid w:val="00185CD9"/>
    <w:rsid w:val="0018618C"/>
    <w:rsid w:val="00186557"/>
    <w:rsid w:val="0019049F"/>
    <w:rsid w:val="00190A8A"/>
    <w:rsid w:val="0019109B"/>
    <w:rsid w:val="001918E2"/>
    <w:rsid w:val="0019190A"/>
    <w:rsid w:val="001927B0"/>
    <w:rsid w:val="00192C9E"/>
    <w:rsid w:val="00195F08"/>
    <w:rsid w:val="001962D8"/>
    <w:rsid w:val="00196DF2"/>
    <w:rsid w:val="00196E71"/>
    <w:rsid w:val="001970AA"/>
    <w:rsid w:val="001977D1"/>
    <w:rsid w:val="00197D25"/>
    <w:rsid w:val="00197E90"/>
    <w:rsid w:val="001A01F7"/>
    <w:rsid w:val="001A0318"/>
    <w:rsid w:val="001A056A"/>
    <w:rsid w:val="001A09B7"/>
    <w:rsid w:val="001A1EC2"/>
    <w:rsid w:val="001A2526"/>
    <w:rsid w:val="001A2629"/>
    <w:rsid w:val="001A2EB9"/>
    <w:rsid w:val="001A3F99"/>
    <w:rsid w:val="001A5F49"/>
    <w:rsid w:val="001A7222"/>
    <w:rsid w:val="001A7C9D"/>
    <w:rsid w:val="001B0EA7"/>
    <w:rsid w:val="001B0EF5"/>
    <w:rsid w:val="001B0F36"/>
    <w:rsid w:val="001B196A"/>
    <w:rsid w:val="001B1DE0"/>
    <w:rsid w:val="001B3EBD"/>
    <w:rsid w:val="001B47A1"/>
    <w:rsid w:val="001B4B3A"/>
    <w:rsid w:val="001B5198"/>
    <w:rsid w:val="001B5A18"/>
    <w:rsid w:val="001B700C"/>
    <w:rsid w:val="001B717E"/>
    <w:rsid w:val="001C1F97"/>
    <w:rsid w:val="001C3323"/>
    <w:rsid w:val="001C4086"/>
    <w:rsid w:val="001C46DB"/>
    <w:rsid w:val="001C5057"/>
    <w:rsid w:val="001C7459"/>
    <w:rsid w:val="001C7D29"/>
    <w:rsid w:val="001D1974"/>
    <w:rsid w:val="001D30C6"/>
    <w:rsid w:val="001D332F"/>
    <w:rsid w:val="001D3896"/>
    <w:rsid w:val="001D42DF"/>
    <w:rsid w:val="001D6731"/>
    <w:rsid w:val="001D74B9"/>
    <w:rsid w:val="001E2659"/>
    <w:rsid w:val="001E27CF"/>
    <w:rsid w:val="001E2B20"/>
    <w:rsid w:val="001E46FF"/>
    <w:rsid w:val="001E68DE"/>
    <w:rsid w:val="001E6B3D"/>
    <w:rsid w:val="001E7A7A"/>
    <w:rsid w:val="001F0599"/>
    <w:rsid w:val="001F0624"/>
    <w:rsid w:val="001F2409"/>
    <w:rsid w:val="001F3EF8"/>
    <w:rsid w:val="001F49C8"/>
    <w:rsid w:val="001F5837"/>
    <w:rsid w:val="001F58B9"/>
    <w:rsid w:val="001F626F"/>
    <w:rsid w:val="001F6CDD"/>
    <w:rsid w:val="001F79AA"/>
    <w:rsid w:val="001F7B52"/>
    <w:rsid w:val="00200003"/>
    <w:rsid w:val="00200062"/>
    <w:rsid w:val="00201803"/>
    <w:rsid w:val="002023E2"/>
    <w:rsid w:val="0020287D"/>
    <w:rsid w:val="00203554"/>
    <w:rsid w:val="0020388F"/>
    <w:rsid w:val="00203FA1"/>
    <w:rsid w:val="00205E6F"/>
    <w:rsid w:val="002064EC"/>
    <w:rsid w:val="00207D5D"/>
    <w:rsid w:val="002107D7"/>
    <w:rsid w:val="0021114C"/>
    <w:rsid w:val="00212D22"/>
    <w:rsid w:val="00212F75"/>
    <w:rsid w:val="002134F1"/>
    <w:rsid w:val="00213804"/>
    <w:rsid w:val="00214DE4"/>
    <w:rsid w:val="0021589C"/>
    <w:rsid w:val="00215F18"/>
    <w:rsid w:val="002169A4"/>
    <w:rsid w:val="002173F3"/>
    <w:rsid w:val="002207BF"/>
    <w:rsid w:val="00221FC3"/>
    <w:rsid w:val="00223EB5"/>
    <w:rsid w:val="0022428E"/>
    <w:rsid w:val="002258B8"/>
    <w:rsid w:val="00226F9A"/>
    <w:rsid w:val="002307D3"/>
    <w:rsid w:val="0023193F"/>
    <w:rsid w:val="002337E2"/>
    <w:rsid w:val="00233F98"/>
    <w:rsid w:val="00234D40"/>
    <w:rsid w:val="00234E46"/>
    <w:rsid w:val="0023671A"/>
    <w:rsid w:val="00237C96"/>
    <w:rsid w:val="00240631"/>
    <w:rsid w:val="00241280"/>
    <w:rsid w:val="002412FA"/>
    <w:rsid w:val="00242ADF"/>
    <w:rsid w:val="002449E1"/>
    <w:rsid w:val="00245218"/>
    <w:rsid w:val="00246510"/>
    <w:rsid w:val="0024680B"/>
    <w:rsid w:val="00246C99"/>
    <w:rsid w:val="00250194"/>
    <w:rsid w:val="00250431"/>
    <w:rsid w:val="0025095F"/>
    <w:rsid w:val="002509FF"/>
    <w:rsid w:val="00250DBC"/>
    <w:rsid w:val="002533E4"/>
    <w:rsid w:val="002533E5"/>
    <w:rsid w:val="00253758"/>
    <w:rsid w:val="00253A47"/>
    <w:rsid w:val="00256367"/>
    <w:rsid w:val="00256F6C"/>
    <w:rsid w:val="00257BC8"/>
    <w:rsid w:val="0026002D"/>
    <w:rsid w:val="002622ED"/>
    <w:rsid w:val="0026412A"/>
    <w:rsid w:val="00264635"/>
    <w:rsid w:val="0026478B"/>
    <w:rsid w:val="00266BDB"/>
    <w:rsid w:val="00267894"/>
    <w:rsid w:val="002679C0"/>
    <w:rsid w:val="00270F1D"/>
    <w:rsid w:val="00271BB0"/>
    <w:rsid w:val="0027637F"/>
    <w:rsid w:val="002774A1"/>
    <w:rsid w:val="002774E9"/>
    <w:rsid w:val="00281FD0"/>
    <w:rsid w:val="002821DC"/>
    <w:rsid w:val="00284212"/>
    <w:rsid w:val="002856A9"/>
    <w:rsid w:val="00285E5C"/>
    <w:rsid w:val="00286D75"/>
    <w:rsid w:val="00287FF1"/>
    <w:rsid w:val="00290F34"/>
    <w:rsid w:val="002922F5"/>
    <w:rsid w:val="00292C83"/>
    <w:rsid w:val="00295617"/>
    <w:rsid w:val="00295679"/>
    <w:rsid w:val="00296CAD"/>
    <w:rsid w:val="00297805"/>
    <w:rsid w:val="00297FC8"/>
    <w:rsid w:val="002A0385"/>
    <w:rsid w:val="002A04D5"/>
    <w:rsid w:val="002A1D1B"/>
    <w:rsid w:val="002A1DDB"/>
    <w:rsid w:val="002A2607"/>
    <w:rsid w:val="002A3527"/>
    <w:rsid w:val="002A3F1C"/>
    <w:rsid w:val="002A3F3C"/>
    <w:rsid w:val="002A43B0"/>
    <w:rsid w:val="002A47D9"/>
    <w:rsid w:val="002A4C7E"/>
    <w:rsid w:val="002A51B3"/>
    <w:rsid w:val="002A5E1E"/>
    <w:rsid w:val="002A7524"/>
    <w:rsid w:val="002A7994"/>
    <w:rsid w:val="002B020F"/>
    <w:rsid w:val="002B1BEA"/>
    <w:rsid w:val="002B2AA4"/>
    <w:rsid w:val="002B4FCA"/>
    <w:rsid w:val="002B71C6"/>
    <w:rsid w:val="002B75E7"/>
    <w:rsid w:val="002C0B78"/>
    <w:rsid w:val="002C382B"/>
    <w:rsid w:val="002C7F6E"/>
    <w:rsid w:val="002D0758"/>
    <w:rsid w:val="002D2916"/>
    <w:rsid w:val="002D30B9"/>
    <w:rsid w:val="002D40F6"/>
    <w:rsid w:val="002D49F4"/>
    <w:rsid w:val="002D51B4"/>
    <w:rsid w:val="002D52C5"/>
    <w:rsid w:val="002D56EE"/>
    <w:rsid w:val="002D6CF9"/>
    <w:rsid w:val="002E2481"/>
    <w:rsid w:val="002E47CD"/>
    <w:rsid w:val="002F1718"/>
    <w:rsid w:val="002F21F4"/>
    <w:rsid w:val="002F27ED"/>
    <w:rsid w:val="002F3CEA"/>
    <w:rsid w:val="002F46FA"/>
    <w:rsid w:val="002F5174"/>
    <w:rsid w:val="002F606A"/>
    <w:rsid w:val="002F7E58"/>
    <w:rsid w:val="00300632"/>
    <w:rsid w:val="0030204B"/>
    <w:rsid w:val="00303353"/>
    <w:rsid w:val="003035DF"/>
    <w:rsid w:val="00304941"/>
    <w:rsid w:val="003050F6"/>
    <w:rsid w:val="00305C94"/>
    <w:rsid w:val="00310BF1"/>
    <w:rsid w:val="003126E1"/>
    <w:rsid w:val="00312EF5"/>
    <w:rsid w:val="00313794"/>
    <w:rsid w:val="00313A7D"/>
    <w:rsid w:val="00313E19"/>
    <w:rsid w:val="003154BA"/>
    <w:rsid w:val="00316ACD"/>
    <w:rsid w:val="00320922"/>
    <w:rsid w:val="00322D3F"/>
    <w:rsid w:val="00323158"/>
    <w:rsid w:val="003233AE"/>
    <w:rsid w:val="00323878"/>
    <w:rsid w:val="00325A6A"/>
    <w:rsid w:val="00325C62"/>
    <w:rsid w:val="00326E7A"/>
    <w:rsid w:val="00326FE0"/>
    <w:rsid w:val="00331A8D"/>
    <w:rsid w:val="003348B6"/>
    <w:rsid w:val="003355E1"/>
    <w:rsid w:val="00335FF9"/>
    <w:rsid w:val="00337BA4"/>
    <w:rsid w:val="00340299"/>
    <w:rsid w:val="003407C9"/>
    <w:rsid w:val="00343005"/>
    <w:rsid w:val="00343CA1"/>
    <w:rsid w:val="00345D68"/>
    <w:rsid w:val="00345FC8"/>
    <w:rsid w:val="00347928"/>
    <w:rsid w:val="003500FF"/>
    <w:rsid w:val="003503D0"/>
    <w:rsid w:val="003506A4"/>
    <w:rsid w:val="003515D4"/>
    <w:rsid w:val="00351CC2"/>
    <w:rsid w:val="00354681"/>
    <w:rsid w:val="0035773B"/>
    <w:rsid w:val="00357B9A"/>
    <w:rsid w:val="00361942"/>
    <w:rsid w:val="00362B20"/>
    <w:rsid w:val="00362BFC"/>
    <w:rsid w:val="00365152"/>
    <w:rsid w:val="00366542"/>
    <w:rsid w:val="00366F7F"/>
    <w:rsid w:val="003672D9"/>
    <w:rsid w:val="00370FD2"/>
    <w:rsid w:val="003716C1"/>
    <w:rsid w:val="003727F6"/>
    <w:rsid w:val="00372C8A"/>
    <w:rsid w:val="00374CE4"/>
    <w:rsid w:val="00374D86"/>
    <w:rsid w:val="00376675"/>
    <w:rsid w:val="00376A95"/>
    <w:rsid w:val="003800EE"/>
    <w:rsid w:val="00380657"/>
    <w:rsid w:val="00380E0E"/>
    <w:rsid w:val="00381EE7"/>
    <w:rsid w:val="00385DFF"/>
    <w:rsid w:val="00385F1C"/>
    <w:rsid w:val="0039020B"/>
    <w:rsid w:val="003909CE"/>
    <w:rsid w:val="00391619"/>
    <w:rsid w:val="00391AC2"/>
    <w:rsid w:val="00392939"/>
    <w:rsid w:val="00394914"/>
    <w:rsid w:val="003957D1"/>
    <w:rsid w:val="003957E7"/>
    <w:rsid w:val="0039632D"/>
    <w:rsid w:val="00396350"/>
    <w:rsid w:val="00397FB5"/>
    <w:rsid w:val="003A1160"/>
    <w:rsid w:val="003A2FFE"/>
    <w:rsid w:val="003A43F9"/>
    <w:rsid w:val="003A5E10"/>
    <w:rsid w:val="003A6032"/>
    <w:rsid w:val="003A6259"/>
    <w:rsid w:val="003A686F"/>
    <w:rsid w:val="003A773C"/>
    <w:rsid w:val="003A7BEE"/>
    <w:rsid w:val="003B095C"/>
    <w:rsid w:val="003B1BDF"/>
    <w:rsid w:val="003B2A45"/>
    <w:rsid w:val="003B3DE0"/>
    <w:rsid w:val="003B4910"/>
    <w:rsid w:val="003C0D98"/>
    <w:rsid w:val="003C169C"/>
    <w:rsid w:val="003C2388"/>
    <w:rsid w:val="003C32CA"/>
    <w:rsid w:val="003C3698"/>
    <w:rsid w:val="003C3731"/>
    <w:rsid w:val="003C3BBE"/>
    <w:rsid w:val="003C3E86"/>
    <w:rsid w:val="003C75BD"/>
    <w:rsid w:val="003D0B7A"/>
    <w:rsid w:val="003D0CB7"/>
    <w:rsid w:val="003D1A71"/>
    <w:rsid w:val="003D1E67"/>
    <w:rsid w:val="003D28EA"/>
    <w:rsid w:val="003D3BFB"/>
    <w:rsid w:val="003D5798"/>
    <w:rsid w:val="003D5989"/>
    <w:rsid w:val="003D5CB7"/>
    <w:rsid w:val="003D61A4"/>
    <w:rsid w:val="003D6287"/>
    <w:rsid w:val="003D7569"/>
    <w:rsid w:val="003E1A43"/>
    <w:rsid w:val="003E1B61"/>
    <w:rsid w:val="003E2AE5"/>
    <w:rsid w:val="003E3928"/>
    <w:rsid w:val="003E4036"/>
    <w:rsid w:val="003E41A7"/>
    <w:rsid w:val="003E54F2"/>
    <w:rsid w:val="003E641E"/>
    <w:rsid w:val="003E79B2"/>
    <w:rsid w:val="003E7F05"/>
    <w:rsid w:val="003E7FF5"/>
    <w:rsid w:val="003F3A5D"/>
    <w:rsid w:val="003F5687"/>
    <w:rsid w:val="003F7647"/>
    <w:rsid w:val="003F7BDA"/>
    <w:rsid w:val="00400775"/>
    <w:rsid w:val="00401A0D"/>
    <w:rsid w:val="00402148"/>
    <w:rsid w:val="0040410E"/>
    <w:rsid w:val="00405202"/>
    <w:rsid w:val="00406B6C"/>
    <w:rsid w:val="004072F8"/>
    <w:rsid w:val="0040777B"/>
    <w:rsid w:val="0041001B"/>
    <w:rsid w:val="0041142D"/>
    <w:rsid w:val="00412FFF"/>
    <w:rsid w:val="00414A38"/>
    <w:rsid w:val="00415A31"/>
    <w:rsid w:val="00415BA7"/>
    <w:rsid w:val="00416EEB"/>
    <w:rsid w:val="00417DCD"/>
    <w:rsid w:val="004212F1"/>
    <w:rsid w:val="00421502"/>
    <w:rsid w:val="00421971"/>
    <w:rsid w:val="0042265E"/>
    <w:rsid w:val="00422FD8"/>
    <w:rsid w:val="00424612"/>
    <w:rsid w:val="0042492F"/>
    <w:rsid w:val="00424E82"/>
    <w:rsid w:val="00426115"/>
    <w:rsid w:val="0042738F"/>
    <w:rsid w:val="00427EE1"/>
    <w:rsid w:val="00430D8E"/>
    <w:rsid w:val="00431A00"/>
    <w:rsid w:val="004346DA"/>
    <w:rsid w:val="004347A4"/>
    <w:rsid w:val="004400D6"/>
    <w:rsid w:val="00440A66"/>
    <w:rsid w:val="004410C8"/>
    <w:rsid w:val="00441442"/>
    <w:rsid w:val="00443ADC"/>
    <w:rsid w:val="00443C32"/>
    <w:rsid w:val="00444B5D"/>
    <w:rsid w:val="0044760F"/>
    <w:rsid w:val="004503BE"/>
    <w:rsid w:val="004504E5"/>
    <w:rsid w:val="00452018"/>
    <w:rsid w:val="00453A72"/>
    <w:rsid w:val="0045410A"/>
    <w:rsid w:val="0045479F"/>
    <w:rsid w:val="00454FDE"/>
    <w:rsid w:val="004568E4"/>
    <w:rsid w:val="00456BC1"/>
    <w:rsid w:val="0046036B"/>
    <w:rsid w:val="004619C4"/>
    <w:rsid w:val="00462812"/>
    <w:rsid w:val="00462F59"/>
    <w:rsid w:val="00463859"/>
    <w:rsid w:val="00464F15"/>
    <w:rsid w:val="00465903"/>
    <w:rsid w:val="00467763"/>
    <w:rsid w:val="00467B35"/>
    <w:rsid w:val="004712F2"/>
    <w:rsid w:val="00472334"/>
    <w:rsid w:val="0047405A"/>
    <w:rsid w:val="00475B51"/>
    <w:rsid w:val="00476E0F"/>
    <w:rsid w:val="00477613"/>
    <w:rsid w:val="0047797C"/>
    <w:rsid w:val="0047798C"/>
    <w:rsid w:val="00477A41"/>
    <w:rsid w:val="00480740"/>
    <w:rsid w:val="0048109E"/>
    <w:rsid w:val="00485C09"/>
    <w:rsid w:val="0048664D"/>
    <w:rsid w:val="0048710A"/>
    <w:rsid w:val="004940FA"/>
    <w:rsid w:val="00494547"/>
    <w:rsid w:val="004A1BA2"/>
    <w:rsid w:val="004A32A1"/>
    <w:rsid w:val="004A3CEE"/>
    <w:rsid w:val="004A6248"/>
    <w:rsid w:val="004A6907"/>
    <w:rsid w:val="004A6F93"/>
    <w:rsid w:val="004A75C7"/>
    <w:rsid w:val="004B3154"/>
    <w:rsid w:val="004B35B7"/>
    <w:rsid w:val="004B3B5C"/>
    <w:rsid w:val="004B72C8"/>
    <w:rsid w:val="004B7B88"/>
    <w:rsid w:val="004C1EA5"/>
    <w:rsid w:val="004C288C"/>
    <w:rsid w:val="004C37C7"/>
    <w:rsid w:val="004C691E"/>
    <w:rsid w:val="004C7C30"/>
    <w:rsid w:val="004D0EBC"/>
    <w:rsid w:val="004D1321"/>
    <w:rsid w:val="004D3FB1"/>
    <w:rsid w:val="004D47B4"/>
    <w:rsid w:val="004D4846"/>
    <w:rsid w:val="004D5FF3"/>
    <w:rsid w:val="004D62DA"/>
    <w:rsid w:val="004D7FAD"/>
    <w:rsid w:val="004E2DA6"/>
    <w:rsid w:val="004E7264"/>
    <w:rsid w:val="004F1728"/>
    <w:rsid w:val="004F3AD4"/>
    <w:rsid w:val="004F40FB"/>
    <w:rsid w:val="004F5895"/>
    <w:rsid w:val="004F6661"/>
    <w:rsid w:val="004F6B6E"/>
    <w:rsid w:val="004F6C01"/>
    <w:rsid w:val="004F7475"/>
    <w:rsid w:val="004F787B"/>
    <w:rsid w:val="005006B9"/>
    <w:rsid w:val="00501492"/>
    <w:rsid w:val="005017DF"/>
    <w:rsid w:val="0050321E"/>
    <w:rsid w:val="00504DEB"/>
    <w:rsid w:val="0050521B"/>
    <w:rsid w:val="00506CD6"/>
    <w:rsid w:val="00511654"/>
    <w:rsid w:val="005116EA"/>
    <w:rsid w:val="005124BF"/>
    <w:rsid w:val="00512C56"/>
    <w:rsid w:val="00513943"/>
    <w:rsid w:val="00513B72"/>
    <w:rsid w:val="00513CA1"/>
    <w:rsid w:val="00514590"/>
    <w:rsid w:val="00516A8B"/>
    <w:rsid w:val="0051788D"/>
    <w:rsid w:val="00517D90"/>
    <w:rsid w:val="00523E5F"/>
    <w:rsid w:val="00524778"/>
    <w:rsid w:val="005272B4"/>
    <w:rsid w:val="005304C5"/>
    <w:rsid w:val="0053221D"/>
    <w:rsid w:val="00532698"/>
    <w:rsid w:val="00532CB3"/>
    <w:rsid w:val="00532D81"/>
    <w:rsid w:val="00532E94"/>
    <w:rsid w:val="00533448"/>
    <w:rsid w:val="00533F82"/>
    <w:rsid w:val="00534C24"/>
    <w:rsid w:val="00535096"/>
    <w:rsid w:val="005363EE"/>
    <w:rsid w:val="00536DED"/>
    <w:rsid w:val="00537659"/>
    <w:rsid w:val="00537AD8"/>
    <w:rsid w:val="00540022"/>
    <w:rsid w:val="0054122B"/>
    <w:rsid w:val="005414DF"/>
    <w:rsid w:val="00541FFA"/>
    <w:rsid w:val="005429C3"/>
    <w:rsid w:val="00542EC2"/>
    <w:rsid w:val="00543A68"/>
    <w:rsid w:val="00545408"/>
    <w:rsid w:val="00545715"/>
    <w:rsid w:val="0054607E"/>
    <w:rsid w:val="00546BCE"/>
    <w:rsid w:val="00546F63"/>
    <w:rsid w:val="0054730D"/>
    <w:rsid w:val="00547E3C"/>
    <w:rsid w:val="00547ED4"/>
    <w:rsid w:val="0055393D"/>
    <w:rsid w:val="00554878"/>
    <w:rsid w:val="005570D3"/>
    <w:rsid w:val="0055717B"/>
    <w:rsid w:val="005603CB"/>
    <w:rsid w:val="005605B0"/>
    <w:rsid w:val="00560DFE"/>
    <w:rsid w:val="00562535"/>
    <w:rsid w:val="00562E02"/>
    <w:rsid w:val="00562FBF"/>
    <w:rsid w:val="005633D0"/>
    <w:rsid w:val="00564EC7"/>
    <w:rsid w:val="00567846"/>
    <w:rsid w:val="00570193"/>
    <w:rsid w:val="0057074C"/>
    <w:rsid w:val="00572132"/>
    <w:rsid w:val="0057267C"/>
    <w:rsid w:val="00573CD3"/>
    <w:rsid w:val="00574CBF"/>
    <w:rsid w:val="00574F7C"/>
    <w:rsid w:val="00576EFC"/>
    <w:rsid w:val="005778DC"/>
    <w:rsid w:val="00580FC7"/>
    <w:rsid w:val="005820E9"/>
    <w:rsid w:val="00582469"/>
    <w:rsid w:val="005828A4"/>
    <w:rsid w:val="00585199"/>
    <w:rsid w:val="005863F7"/>
    <w:rsid w:val="00586601"/>
    <w:rsid w:val="0058704F"/>
    <w:rsid w:val="00587511"/>
    <w:rsid w:val="00590123"/>
    <w:rsid w:val="00592349"/>
    <w:rsid w:val="00597413"/>
    <w:rsid w:val="00597E19"/>
    <w:rsid w:val="005A2FE1"/>
    <w:rsid w:val="005A3328"/>
    <w:rsid w:val="005A35CE"/>
    <w:rsid w:val="005A3AD5"/>
    <w:rsid w:val="005A442A"/>
    <w:rsid w:val="005A477A"/>
    <w:rsid w:val="005A4A57"/>
    <w:rsid w:val="005A6218"/>
    <w:rsid w:val="005B1364"/>
    <w:rsid w:val="005B13F1"/>
    <w:rsid w:val="005B2EF4"/>
    <w:rsid w:val="005B464C"/>
    <w:rsid w:val="005B48E4"/>
    <w:rsid w:val="005B6A1E"/>
    <w:rsid w:val="005B6BF3"/>
    <w:rsid w:val="005C06E7"/>
    <w:rsid w:val="005C13DB"/>
    <w:rsid w:val="005C3707"/>
    <w:rsid w:val="005C7563"/>
    <w:rsid w:val="005D0405"/>
    <w:rsid w:val="005D16F6"/>
    <w:rsid w:val="005D496B"/>
    <w:rsid w:val="005D4B93"/>
    <w:rsid w:val="005E0B99"/>
    <w:rsid w:val="005E22FA"/>
    <w:rsid w:val="005E5D21"/>
    <w:rsid w:val="005E6117"/>
    <w:rsid w:val="005E6152"/>
    <w:rsid w:val="005F00D9"/>
    <w:rsid w:val="005F0F2C"/>
    <w:rsid w:val="005F3DBE"/>
    <w:rsid w:val="005F418D"/>
    <w:rsid w:val="005F53D5"/>
    <w:rsid w:val="005F624C"/>
    <w:rsid w:val="005F69B8"/>
    <w:rsid w:val="005F7245"/>
    <w:rsid w:val="00600928"/>
    <w:rsid w:val="006028A9"/>
    <w:rsid w:val="00603490"/>
    <w:rsid w:val="006046CB"/>
    <w:rsid w:val="00604E18"/>
    <w:rsid w:val="0060532F"/>
    <w:rsid w:val="00607AD0"/>
    <w:rsid w:val="00610330"/>
    <w:rsid w:val="006105ED"/>
    <w:rsid w:val="006122D5"/>
    <w:rsid w:val="00612A3D"/>
    <w:rsid w:val="0061318F"/>
    <w:rsid w:val="00614CBE"/>
    <w:rsid w:val="006151E0"/>
    <w:rsid w:val="00617AE1"/>
    <w:rsid w:val="00620066"/>
    <w:rsid w:val="00620E58"/>
    <w:rsid w:val="006219E3"/>
    <w:rsid w:val="00623001"/>
    <w:rsid w:val="0062560C"/>
    <w:rsid w:val="006264EE"/>
    <w:rsid w:val="00627A8D"/>
    <w:rsid w:val="00631BFB"/>
    <w:rsid w:val="00631E94"/>
    <w:rsid w:val="00632B63"/>
    <w:rsid w:val="00633C93"/>
    <w:rsid w:val="00637992"/>
    <w:rsid w:val="006403F7"/>
    <w:rsid w:val="006405AE"/>
    <w:rsid w:val="0064084E"/>
    <w:rsid w:val="00641041"/>
    <w:rsid w:val="006415A1"/>
    <w:rsid w:val="00643AFC"/>
    <w:rsid w:val="00643CBE"/>
    <w:rsid w:val="006443D1"/>
    <w:rsid w:val="006454BB"/>
    <w:rsid w:val="0064554A"/>
    <w:rsid w:val="006468A8"/>
    <w:rsid w:val="00650942"/>
    <w:rsid w:val="0065355B"/>
    <w:rsid w:val="00653A91"/>
    <w:rsid w:val="0065659E"/>
    <w:rsid w:val="006565A5"/>
    <w:rsid w:val="0065668F"/>
    <w:rsid w:val="006576A5"/>
    <w:rsid w:val="00657BE8"/>
    <w:rsid w:val="00657F6C"/>
    <w:rsid w:val="00660F61"/>
    <w:rsid w:val="006615BB"/>
    <w:rsid w:val="0066332C"/>
    <w:rsid w:val="0066548E"/>
    <w:rsid w:val="00665C56"/>
    <w:rsid w:val="006677DD"/>
    <w:rsid w:val="00671052"/>
    <w:rsid w:val="006720CA"/>
    <w:rsid w:val="00672981"/>
    <w:rsid w:val="00676EE1"/>
    <w:rsid w:val="006800A6"/>
    <w:rsid w:val="00680DA9"/>
    <w:rsid w:val="00682276"/>
    <w:rsid w:val="00683775"/>
    <w:rsid w:val="00690957"/>
    <w:rsid w:val="00693CC7"/>
    <w:rsid w:val="00694413"/>
    <w:rsid w:val="00695436"/>
    <w:rsid w:val="00695D7C"/>
    <w:rsid w:val="0069793F"/>
    <w:rsid w:val="006A389E"/>
    <w:rsid w:val="006A3E8F"/>
    <w:rsid w:val="006A5568"/>
    <w:rsid w:val="006A577C"/>
    <w:rsid w:val="006A5DE3"/>
    <w:rsid w:val="006A5E62"/>
    <w:rsid w:val="006A68DE"/>
    <w:rsid w:val="006A6DCB"/>
    <w:rsid w:val="006A79DE"/>
    <w:rsid w:val="006B0034"/>
    <w:rsid w:val="006B083C"/>
    <w:rsid w:val="006B1E95"/>
    <w:rsid w:val="006B270D"/>
    <w:rsid w:val="006B2AEC"/>
    <w:rsid w:val="006B7D13"/>
    <w:rsid w:val="006C1857"/>
    <w:rsid w:val="006C18C3"/>
    <w:rsid w:val="006C2AAD"/>
    <w:rsid w:val="006C3564"/>
    <w:rsid w:val="006C46C8"/>
    <w:rsid w:val="006C4A62"/>
    <w:rsid w:val="006C5F03"/>
    <w:rsid w:val="006D12D9"/>
    <w:rsid w:val="006D224F"/>
    <w:rsid w:val="006D2E49"/>
    <w:rsid w:val="006D2F29"/>
    <w:rsid w:val="006D3C99"/>
    <w:rsid w:val="006D3DED"/>
    <w:rsid w:val="006D57CE"/>
    <w:rsid w:val="006D702A"/>
    <w:rsid w:val="006E12AF"/>
    <w:rsid w:val="006E14E4"/>
    <w:rsid w:val="006E27EA"/>
    <w:rsid w:val="006E388D"/>
    <w:rsid w:val="006E494B"/>
    <w:rsid w:val="006E6FB6"/>
    <w:rsid w:val="006E7560"/>
    <w:rsid w:val="006F0640"/>
    <w:rsid w:val="006F064D"/>
    <w:rsid w:val="006F32BA"/>
    <w:rsid w:val="006F3314"/>
    <w:rsid w:val="006F471D"/>
    <w:rsid w:val="006F50FB"/>
    <w:rsid w:val="006F52B8"/>
    <w:rsid w:val="006F59F1"/>
    <w:rsid w:val="006F6B1E"/>
    <w:rsid w:val="006F6C6A"/>
    <w:rsid w:val="00701782"/>
    <w:rsid w:val="0070263C"/>
    <w:rsid w:val="007031B1"/>
    <w:rsid w:val="00703BCD"/>
    <w:rsid w:val="00704099"/>
    <w:rsid w:val="00704C40"/>
    <w:rsid w:val="00704D2D"/>
    <w:rsid w:val="0070592A"/>
    <w:rsid w:val="0070660B"/>
    <w:rsid w:val="007135CD"/>
    <w:rsid w:val="0071418D"/>
    <w:rsid w:val="00714726"/>
    <w:rsid w:val="00721585"/>
    <w:rsid w:val="007217C6"/>
    <w:rsid w:val="0072239E"/>
    <w:rsid w:val="00722563"/>
    <w:rsid w:val="00722ADD"/>
    <w:rsid w:val="00724DA0"/>
    <w:rsid w:val="00724ECF"/>
    <w:rsid w:val="00725743"/>
    <w:rsid w:val="00726BF7"/>
    <w:rsid w:val="00727CAE"/>
    <w:rsid w:val="00731FE0"/>
    <w:rsid w:val="0073220F"/>
    <w:rsid w:val="00733430"/>
    <w:rsid w:val="007338FD"/>
    <w:rsid w:val="007354DC"/>
    <w:rsid w:val="00736570"/>
    <w:rsid w:val="00741509"/>
    <w:rsid w:val="007460A1"/>
    <w:rsid w:val="00750922"/>
    <w:rsid w:val="007515DA"/>
    <w:rsid w:val="007521DD"/>
    <w:rsid w:val="00752860"/>
    <w:rsid w:val="00753875"/>
    <w:rsid w:val="00754A0E"/>
    <w:rsid w:val="00754F89"/>
    <w:rsid w:val="00756995"/>
    <w:rsid w:val="00757886"/>
    <w:rsid w:val="00760094"/>
    <w:rsid w:val="00762764"/>
    <w:rsid w:val="00762998"/>
    <w:rsid w:val="00763840"/>
    <w:rsid w:val="00763E9B"/>
    <w:rsid w:val="00763FAD"/>
    <w:rsid w:val="00764FAC"/>
    <w:rsid w:val="00765B7D"/>
    <w:rsid w:val="00765DF7"/>
    <w:rsid w:val="0076640A"/>
    <w:rsid w:val="00766413"/>
    <w:rsid w:val="007702B8"/>
    <w:rsid w:val="00772BD2"/>
    <w:rsid w:val="00772C48"/>
    <w:rsid w:val="0077409D"/>
    <w:rsid w:val="00777B0B"/>
    <w:rsid w:val="00777BB4"/>
    <w:rsid w:val="00780B5C"/>
    <w:rsid w:val="0078182D"/>
    <w:rsid w:val="007849F3"/>
    <w:rsid w:val="00784EC6"/>
    <w:rsid w:val="00791CDF"/>
    <w:rsid w:val="007925C9"/>
    <w:rsid w:val="00796184"/>
    <w:rsid w:val="00796A3B"/>
    <w:rsid w:val="00796D5E"/>
    <w:rsid w:val="007A21BF"/>
    <w:rsid w:val="007A2431"/>
    <w:rsid w:val="007A2F7B"/>
    <w:rsid w:val="007A3FD7"/>
    <w:rsid w:val="007A46A2"/>
    <w:rsid w:val="007A5D3C"/>
    <w:rsid w:val="007A69E1"/>
    <w:rsid w:val="007B0034"/>
    <w:rsid w:val="007B06E9"/>
    <w:rsid w:val="007B0ABC"/>
    <w:rsid w:val="007B28A4"/>
    <w:rsid w:val="007B3144"/>
    <w:rsid w:val="007B4CF4"/>
    <w:rsid w:val="007B519D"/>
    <w:rsid w:val="007B55A5"/>
    <w:rsid w:val="007B5CBD"/>
    <w:rsid w:val="007B7059"/>
    <w:rsid w:val="007C00E9"/>
    <w:rsid w:val="007C0EBA"/>
    <w:rsid w:val="007C0F44"/>
    <w:rsid w:val="007C1974"/>
    <w:rsid w:val="007C1C50"/>
    <w:rsid w:val="007C292C"/>
    <w:rsid w:val="007C2CA8"/>
    <w:rsid w:val="007C2DEC"/>
    <w:rsid w:val="007C3821"/>
    <w:rsid w:val="007C5198"/>
    <w:rsid w:val="007D1F3D"/>
    <w:rsid w:val="007D4D52"/>
    <w:rsid w:val="007D4E01"/>
    <w:rsid w:val="007D54CA"/>
    <w:rsid w:val="007D5AE7"/>
    <w:rsid w:val="007D660C"/>
    <w:rsid w:val="007D6D36"/>
    <w:rsid w:val="007D784F"/>
    <w:rsid w:val="007E06B5"/>
    <w:rsid w:val="007E697A"/>
    <w:rsid w:val="007E70EB"/>
    <w:rsid w:val="007F273C"/>
    <w:rsid w:val="007F2878"/>
    <w:rsid w:val="007F3944"/>
    <w:rsid w:val="007F4049"/>
    <w:rsid w:val="007F40D0"/>
    <w:rsid w:val="007F432E"/>
    <w:rsid w:val="007F7448"/>
    <w:rsid w:val="00800309"/>
    <w:rsid w:val="00801263"/>
    <w:rsid w:val="00803A47"/>
    <w:rsid w:val="00804C2E"/>
    <w:rsid w:val="00807110"/>
    <w:rsid w:val="00807D6D"/>
    <w:rsid w:val="00813727"/>
    <w:rsid w:val="00814798"/>
    <w:rsid w:val="00815004"/>
    <w:rsid w:val="008169BC"/>
    <w:rsid w:val="00816F95"/>
    <w:rsid w:val="0081755A"/>
    <w:rsid w:val="00820A4E"/>
    <w:rsid w:val="00821ACB"/>
    <w:rsid w:val="00822800"/>
    <w:rsid w:val="0082631D"/>
    <w:rsid w:val="00827D8D"/>
    <w:rsid w:val="00830741"/>
    <w:rsid w:val="00832935"/>
    <w:rsid w:val="00836478"/>
    <w:rsid w:val="00836560"/>
    <w:rsid w:val="0084093D"/>
    <w:rsid w:val="00840AE3"/>
    <w:rsid w:val="00840BD6"/>
    <w:rsid w:val="00840C45"/>
    <w:rsid w:val="00840FA3"/>
    <w:rsid w:val="00841F68"/>
    <w:rsid w:val="008447FD"/>
    <w:rsid w:val="008452E7"/>
    <w:rsid w:val="008471A1"/>
    <w:rsid w:val="008507D4"/>
    <w:rsid w:val="00851E73"/>
    <w:rsid w:val="00853C8C"/>
    <w:rsid w:val="00854518"/>
    <w:rsid w:val="00857A93"/>
    <w:rsid w:val="00857CC5"/>
    <w:rsid w:val="008608C8"/>
    <w:rsid w:val="00860AD2"/>
    <w:rsid w:val="0086103D"/>
    <w:rsid w:val="00862D51"/>
    <w:rsid w:val="008645FD"/>
    <w:rsid w:val="008647E1"/>
    <w:rsid w:val="00864912"/>
    <w:rsid w:val="0086747D"/>
    <w:rsid w:val="008707F6"/>
    <w:rsid w:val="0087153F"/>
    <w:rsid w:val="00873820"/>
    <w:rsid w:val="00873DA0"/>
    <w:rsid w:val="00874DEA"/>
    <w:rsid w:val="008753E9"/>
    <w:rsid w:val="00875C45"/>
    <w:rsid w:val="008766EC"/>
    <w:rsid w:val="00882960"/>
    <w:rsid w:val="0088373C"/>
    <w:rsid w:val="00883A72"/>
    <w:rsid w:val="00883BB3"/>
    <w:rsid w:val="008846E1"/>
    <w:rsid w:val="00885415"/>
    <w:rsid w:val="008859EF"/>
    <w:rsid w:val="00890E3D"/>
    <w:rsid w:val="00891559"/>
    <w:rsid w:val="0089432F"/>
    <w:rsid w:val="008A11A3"/>
    <w:rsid w:val="008A4A03"/>
    <w:rsid w:val="008A4DEF"/>
    <w:rsid w:val="008A5AE9"/>
    <w:rsid w:val="008A60E9"/>
    <w:rsid w:val="008A6F5A"/>
    <w:rsid w:val="008A7DEA"/>
    <w:rsid w:val="008B3951"/>
    <w:rsid w:val="008B5121"/>
    <w:rsid w:val="008B7D02"/>
    <w:rsid w:val="008C11E1"/>
    <w:rsid w:val="008C3791"/>
    <w:rsid w:val="008C39B5"/>
    <w:rsid w:val="008C3A6D"/>
    <w:rsid w:val="008C47C5"/>
    <w:rsid w:val="008C6036"/>
    <w:rsid w:val="008C764A"/>
    <w:rsid w:val="008D10CA"/>
    <w:rsid w:val="008D2DBF"/>
    <w:rsid w:val="008D2ECD"/>
    <w:rsid w:val="008D46C1"/>
    <w:rsid w:val="008D5F55"/>
    <w:rsid w:val="008D6AD2"/>
    <w:rsid w:val="008D7658"/>
    <w:rsid w:val="008D7AE8"/>
    <w:rsid w:val="008E24F4"/>
    <w:rsid w:val="008E2F02"/>
    <w:rsid w:val="008E3C29"/>
    <w:rsid w:val="008E48C7"/>
    <w:rsid w:val="008E5052"/>
    <w:rsid w:val="008E6792"/>
    <w:rsid w:val="008E7A3E"/>
    <w:rsid w:val="008F223F"/>
    <w:rsid w:val="008F2EE8"/>
    <w:rsid w:val="008F58C4"/>
    <w:rsid w:val="008F66BA"/>
    <w:rsid w:val="009003C2"/>
    <w:rsid w:val="009025F4"/>
    <w:rsid w:val="00902B69"/>
    <w:rsid w:val="009032E5"/>
    <w:rsid w:val="00903790"/>
    <w:rsid w:val="00905A75"/>
    <w:rsid w:val="00905CBC"/>
    <w:rsid w:val="00910466"/>
    <w:rsid w:val="0091187A"/>
    <w:rsid w:val="00911FEB"/>
    <w:rsid w:val="00914F9C"/>
    <w:rsid w:val="00915242"/>
    <w:rsid w:val="00915995"/>
    <w:rsid w:val="00916123"/>
    <w:rsid w:val="00916782"/>
    <w:rsid w:val="00916C2C"/>
    <w:rsid w:val="00917A63"/>
    <w:rsid w:val="00920942"/>
    <w:rsid w:val="00923181"/>
    <w:rsid w:val="00924C1E"/>
    <w:rsid w:val="00925AFF"/>
    <w:rsid w:val="00925F2A"/>
    <w:rsid w:val="0092665A"/>
    <w:rsid w:val="0092701C"/>
    <w:rsid w:val="009270A3"/>
    <w:rsid w:val="009302C9"/>
    <w:rsid w:val="009327B1"/>
    <w:rsid w:val="00932866"/>
    <w:rsid w:val="00933FA6"/>
    <w:rsid w:val="0093435E"/>
    <w:rsid w:val="00936136"/>
    <w:rsid w:val="00936C54"/>
    <w:rsid w:val="00937272"/>
    <w:rsid w:val="00937718"/>
    <w:rsid w:val="009415A5"/>
    <w:rsid w:val="00941D49"/>
    <w:rsid w:val="00943BE3"/>
    <w:rsid w:val="009460FE"/>
    <w:rsid w:val="0094642A"/>
    <w:rsid w:val="009469B8"/>
    <w:rsid w:val="00946F9A"/>
    <w:rsid w:val="00951533"/>
    <w:rsid w:val="00952297"/>
    <w:rsid w:val="00953138"/>
    <w:rsid w:val="00954FDA"/>
    <w:rsid w:val="00956BB2"/>
    <w:rsid w:val="00956CB5"/>
    <w:rsid w:val="00957F49"/>
    <w:rsid w:val="00961AB6"/>
    <w:rsid w:val="00962AA4"/>
    <w:rsid w:val="00962C92"/>
    <w:rsid w:val="00963C3C"/>
    <w:rsid w:val="00963CF4"/>
    <w:rsid w:val="00964A97"/>
    <w:rsid w:val="009670C9"/>
    <w:rsid w:val="00967319"/>
    <w:rsid w:val="00967677"/>
    <w:rsid w:val="00967CE8"/>
    <w:rsid w:val="00967CFF"/>
    <w:rsid w:val="0097073C"/>
    <w:rsid w:val="00971DAC"/>
    <w:rsid w:val="009721FD"/>
    <w:rsid w:val="00973120"/>
    <w:rsid w:val="00974D1B"/>
    <w:rsid w:val="00982096"/>
    <w:rsid w:val="00982338"/>
    <w:rsid w:val="009830D0"/>
    <w:rsid w:val="009830DE"/>
    <w:rsid w:val="0098379F"/>
    <w:rsid w:val="009837EA"/>
    <w:rsid w:val="00983D3C"/>
    <w:rsid w:val="00984D2F"/>
    <w:rsid w:val="00985136"/>
    <w:rsid w:val="009857B7"/>
    <w:rsid w:val="00985E23"/>
    <w:rsid w:val="0098618F"/>
    <w:rsid w:val="009868B7"/>
    <w:rsid w:val="00987FFC"/>
    <w:rsid w:val="00990094"/>
    <w:rsid w:val="0099017C"/>
    <w:rsid w:val="00990AC6"/>
    <w:rsid w:val="009917A7"/>
    <w:rsid w:val="00991C53"/>
    <w:rsid w:val="00991D23"/>
    <w:rsid w:val="00992A3F"/>
    <w:rsid w:val="00992D7B"/>
    <w:rsid w:val="00993F04"/>
    <w:rsid w:val="009942D5"/>
    <w:rsid w:val="00994426"/>
    <w:rsid w:val="00995C71"/>
    <w:rsid w:val="009A0D62"/>
    <w:rsid w:val="009A1501"/>
    <w:rsid w:val="009A1EE4"/>
    <w:rsid w:val="009A28AF"/>
    <w:rsid w:val="009A2A41"/>
    <w:rsid w:val="009A323C"/>
    <w:rsid w:val="009A411C"/>
    <w:rsid w:val="009A630F"/>
    <w:rsid w:val="009B0E2A"/>
    <w:rsid w:val="009B1897"/>
    <w:rsid w:val="009B2D9B"/>
    <w:rsid w:val="009B3AE8"/>
    <w:rsid w:val="009B5951"/>
    <w:rsid w:val="009B6A50"/>
    <w:rsid w:val="009C0527"/>
    <w:rsid w:val="009C080F"/>
    <w:rsid w:val="009C089D"/>
    <w:rsid w:val="009C0ADC"/>
    <w:rsid w:val="009C1A7A"/>
    <w:rsid w:val="009C3F8A"/>
    <w:rsid w:val="009C4637"/>
    <w:rsid w:val="009C58E5"/>
    <w:rsid w:val="009C61A3"/>
    <w:rsid w:val="009C7889"/>
    <w:rsid w:val="009D0DF0"/>
    <w:rsid w:val="009D360A"/>
    <w:rsid w:val="009D68C2"/>
    <w:rsid w:val="009D7535"/>
    <w:rsid w:val="009D7EC4"/>
    <w:rsid w:val="009E222D"/>
    <w:rsid w:val="009E338E"/>
    <w:rsid w:val="009F0D56"/>
    <w:rsid w:val="009F168B"/>
    <w:rsid w:val="009F20FB"/>
    <w:rsid w:val="009F2FB2"/>
    <w:rsid w:val="009F32F0"/>
    <w:rsid w:val="009F3411"/>
    <w:rsid w:val="009F3DE2"/>
    <w:rsid w:val="009F6892"/>
    <w:rsid w:val="009F77E0"/>
    <w:rsid w:val="009F7CEF"/>
    <w:rsid w:val="009F7E5D"/>
    <w:rsid w:val="009F7F35"/>
    <w:rsid w:val="00A00FDF"/>
    <w:rsid w:val="00A017D3"/>
    <w:rsid w:val="00A01C8E"/>
    <w:rsid w:val="00A02AB9"/>
    <w:rsid w:val="00A03628"/>
    <w:rsid w:val="00A04720"/>
    <w:rsid w:val="00A04E11"/>
    <w:rsid w:val="00A0671F"/>
    <w:rsid w:val="00A07293"/>
    <w:rsid w:val="00A104F5"/>
    <w:rsid w:val="00A10A57"/>
    <w:rsid w:val="00A10DF5"/>
    <w:rsid w:val="00A11F24"/>
    <w:rsid w:val="00A129BA"/>
    <w:rsid w:val="00A14298"/>
    <w:rsid w:val="00A150F6"/>
    <w:rsid w:val="00A168BE"/>
    <w:rsid w:val="00A22080"/>
    <w:rsid w:val="00A22366"/>
    <w:rsid w:val="00A22D61"/>
    <w:rsid w:val="00A236DC"/>
    <w:rsid w:val="00A2427A"/>
    <w:rsid w:val="00A2447D"/>
    <w:rsid w:val="00A25974"/>
    <w:rsid w:val="00A266DC"/>
    <w:rsid w:val="00A26B7C"/>
    <w:rsid w:val="00A3181F"/>
    <w:rsid w:val="00A32629"/>
    <w:rsid w:val="00A32BBD"/>
    <w:rsid w:val="00A32E1A"/>
    <w:rsid w:val="00A33542"/>
    <w:rsid w:val="00A361B4"/>
    <w:rsid w:val="00A3758B"/>
    <w:rsid w:val="00A406D0"/>
    <w:rsid w:val="00A410C0"/>
    <w:rsid w:val="00A423E9"/>
    <w:rsid w:val="00A4242D"/>
    <w:rsid w:val="00A43F2D"/>
    <w:rsid w:val="00A4450E"/>
    <w:rsid w:val="00A4549B"/>
    <w:rsid w:val="00A45926"/>
    <w:rsid w:val="00A469E8"/>
    <w:rsid w:val="00A51505"/>
    <w:rsid w:val="00A60CF2"/>
    <w:rsid w:val="00A63AD3"/>
    <w:rsid w:val="00A65ECD"/>
    <w:rsid w:val="00A667FD"/>
    <w:rsid w:val="00A6738D"/>
    <w:rsid w:val="00A7009E"/>
    <w:rsid w:val="00A73531"/>
    <w:rsid w:val="00A76DE0"/>
    <w:rsid w:val="00A8125D"/>
    <w:rsid w:val="00A82DBD"/>
    <w:rsid w:val="00A833D2"/>
    <w:rsid w:val="00A8340A"/>
    <w:rsid w:val="00A83779"/>
    <w:rsid w:val="00A90185"/>
    <w:rsid w:val="00A905F2"/>
    <w:rsid w:val="00A90777"/>
    <w:rsid w:val="00A90DA0"/>
    <w:rsid w:val="00A92AF0"/>
    <w:rsid w:val="00A92BCA"/>
    <w:rsid w:val="00A92C3D"/>
    <w:rsid w:val="00A92F12"/>
    <w:rsid w:val="00A95742"/>
    <w:rsid w:val="00A95A0A"/>
    <w:rsid w:val="00A97F9E"/>
    <w:rsid w:val="00AA019E"/>
    <w:rsid w:val="00AA081C"/>
    <w:rsid w:val="00AA2DE0"/>
    <w:rsid w:val="00AA43AA"/>
    <w:rsid w:val="00AA65E8"/>
    <w:rsid w:val="00AB113C"/>
    <w:rsid w:val="00AB153B"/>
    <w:rsid w:val="00AB1BB8"/>
    <w:rsid w:val="00AB5456"/>
    <w:rsid w:val="00AC0BDE"/>
    <w:rsid w:val="00AC0C73"/>
    <w:rsid w:val="00AC141A"/>
    <w:rsid w:val="00AC1A5C"/>
    <w:rsid w:val="00AC1F73"/>
    <w:rsid w:val="00AC2D07"/>
    <w:rsid w:val="00AC3D05"/>
    <w:rsid w:val="00AC44C2"/>
    <w:rsid w:val="00AC526C"/>
    <w:rsid w:val="00AC5BB9"/>
    <w:rsid w:val="00AC68FB"/>
    <w:rsid w:val="00AC7CFB"/>
    <w:rsid w:val="00AD2217"/>
    <w:rsid w:val="00AD2CCA"/>
    <w:rsid w:val="00AD475E"/>
    <w:rsid w:val="00AD6642"/>
    <w:rsid w:val="00AD6920"/>
    <w:rsid w:val="00AE2227"/>
    <w:rsid w:val="00AE2776"/>
    <w:rsid w:val="00AE2F9D"/>
    <w:rsid w:val="00AE31B6"/>
    <w:rsid w:val="00AE4C54"/>
    <w:rsid w:val="00AF0E40"/>
    <w:rsid w:val="00AF117A"/>
    <w:rsid w:val="00AF13AC"/>
    <w:rsid w:val="00AF17ED"/>
    <w:rsid w:val="00AF23A4"/>
    <w:rsid w:val="00AF2640"/>
    <w:rsid w:val="00AF2988"/>
    <w:rsid w:val="00AF3A15"/>
    <w:rsid w:val="00AF3C76"/>
    <w:rsid w:val="00AF74D4"/>
    <w:rsid w:val="00AF792B"/>
    <w:rsid w:val="00AF7A34"/>
    <w:rsid w:val="00B00748"/>
    <w:rsid w:val="00B02E63"/>
    <w:rsid w:val="00B04196"/>
    <w:rsid w:val="00B042B2"/>
    <w:rsid w:val="00B056E3"/>
    <w:rsid w:val="00B06CE2"/>
    <w:rsid w:val="00B070AD"/>
    <w:rsid w:val="00B105E0"/>
    <w:rsid w:val="00B145CC"/>
    <w:rsid w:val="00B14668"/>
    <w:rsid w:val="00B16E80"/>
    <w:rsid w:val="00B16FB3"/>
    <w:rsid w:val="00B213E2"/>
    <w:rsid w:val="00B22DED"/>
    <w:rsid w:val="00B243CE"/>
    <w:rsid w:val="00B278DB"/>
    <w:rsid w:val="00B27945"/>
    <w:rsid w:val="00B30299"/>
    <w:rsid w:val="00B30B09"/>
    <w:rsid w:val="00B3143C"/>
    <w:rsid w:val="00B31659"/>
    <w:rsid w:val="00B31BB9"/>
    <w:rsid w:val="00B337B9"/>
    <w:rsid w:val="00B3509D"/>
    <w:rsid w:val="00B35116"/>
    <w:rsid w:val="00B3527F"/>
    <w:rsid w:val="00B41B63"/>
    <w:rsid w:val="00B41DE5"/>
    <w:rsid w:val="00B4260E"/>
    <w:rsid w:val="00B42AEE"/>
    <w:rsid w:val="00B42C47"/>
    <w:rsid w:val="00B435F1"/>
    <w:rsid w:val="00B44CDA"/>
    <w:rsid w:val="00B454CB"/>
    <w:rsid w:val="00B47088"/>
    <w:rsid w:val="00B474A6"/>
    <w:rsid w:val="00B51073"/>
    <w:rsid w:val="00B512B4"/>
    <w:rsid w:val="00B5140D"/>
    <w:rsid w:val="00B5553D"/>
    <w:rsid w:val="00B55FE5"/>
    <w:rsid w:val="00B56077"/>
    <w:rsid w:val="00B56499"/>
    <w:rsid w:val="00B57F7D"/>
    <w:rsid w:val="00B62D0C"/>
    <w:rsid w:val="00B632DE"/>
    <w:rsid w:val="00B63B40"/>
    <w:rsid w:val="00B64624"/>
    <w:rsid w:val="00B648C1"/>
    <w:rsid w:val="00B64EAD"/>
    <w:rsid w:val="00B6705E"/>
    <w:rsid w:val="00B67067"/>
    <w:rsid w:val="00B701A0"/>
    <w:rsid w:val="00B714D1"/>
    <w:rsid w:val="00B71569"/>
    <w:rsid w:val="00B73396"/>
    <w:rsid w:val="00B73A6B"/>
    <w:rsid w:val="00B74378"/>
    <w:rsid w:val="00B74F2C"/>
    <w:rsid w:val="00B7511F"/>
    <w:rsid w:val="00B75762"/>
    <w:rsid w:val="00B757A6"/>
    <w:rsid w:val="00B76CDA"/>
    <w:rsid w:val="00B76E39"/>
    <w:rsid w:val="00B76EBF"/>
    <w:rsid w:val="00B77A73"/>
    <w:rsid w:val="00B81142"/>
    <w:rsid w:val="00B8206D"/>
    <w:rsid w:val="00B82582"/>
    <w:rsid w:val="00B827C8"/>
    <w:rsid w:val="00B83744"/>
    <w:rsid w:val="00B83C85"/>
    <w:rsid w:val="00B84616"/>
    <w:rsid w:val="00B85A87"/>
    <w:rsid w:val="00B90A0B"/>
    <w:rsid w:val="00B91FA6"/>
    <w:rsid w:val="00B93CFF"/>
    <w:rsid w:val="00B94B94"/>
    <w:rsid w:val="00B95B1B"/>
    <w:rsid w:val="00B95C41"/>
    <w:rsid w:val="00B96545"/>
    <w:rsid w:val="00B96E1D"/>
    <w:rsid w:val="00B974AA"/>
    <w:rsid w:val="00BA0716"/>
    <w:rsid w:val="00BA13FC"/>
    <w:rsid w:val="00BA389D"/>
    <w:rsid w:val="00BA43E6"/>
    <w:rsid w:val="00BA5684"/>
    <w:rsid w:val="00BA636E"/>
    <w:rsid w:val="00BA6F45"/>
    <w:rsid w:val="00BA71E4"/>
    <w:rsid w:val="00BA7FF8"/>
    <w:rsid w:val="00BB07DE"/>
    <w:rsid w:val="00BB0A14"/>
    <w:rsid w:val="00BB108E"/>
    <w:rsid w:val="00BB1830"/>
    <w:rsid w:val="00BB3289"/>
    <w:rsid w:val="00BB3907"/>
    <w:rsid w:val="00BB4BA7"/>
    <w:rsid w:val="00BB6868"/>
    <w:rsid w:val="00BB6DA2"/>
    <w:rsid w:val="00BB754A"/>
    <w:rsid w:val="00BC060E"/>
    <w:rsid w:val="00BC0635"/>
    <w:rsid w:val="00BC0F9E"/>
    <w:rsid w:val="00BC111A"/>
    <w:rsid w:val="00BC1AE6"/>
    <w:rsid w:val="00BC1B77"/>
    <w:rsid w:val="00BC20CE"/>
    <w:rsid w:val="00BC43A0"/>
    <w:rsid w:val="00BC5E79"/>
    <w:rsid w:val="00BC61DC"/>
    <w:rsid w:val="00BC635F"/>
    <w:rsid w:val="00BD0C82"/>
    <w:rsid w:val="00BD24F6"/>
    <w:rsid w:val="00BD4292"/>
    <w:rsid w:val="00BD43E1"/>
    <w:rsid w:val="00BD5A6B"/>
    <w:rsid w:val="00BE04E7"/>
    <w:rsid w:val="00BE10BA"/>
    <w:rsid w:val="00BE125F"/>
    <w:rsid w:val="00BE1BAF"/>
    <w:rsid w:val="00BE2349"/>
    <w:rsid w:val="00BE2AE0"/>
    <w:rsid w:val="00BE2D79"/>
    <w:rsid w:val="00BE2E27"/>
    <w:rsid w:val="00BE3257"/>
    <w:rsid w:val="00BE4AEC"/>
    <w:rsid w:val="00BE4DE8"/>
    <w:rsid w:val="00BE66FE"/>
    <w:rsid w:val="00BE6794"/>
    <w:rsid w:val="00BF062B"/>
    <w:rsid w:val="00BF2469"/>
    <w:rsid w:val="00BF2D33"/>
    <w:rsid w:val="00BF3142"/>
    <w:rsid w:val="00BF5E53"/>
    <w:rsid w:val="00BF6A55"/>
    <w:rsid w:val="00C01A5B"/>
    <w:rsid w:val="00C03C1E"/>
    <w:rsid w:val="00C05A92"/>
    <w:rsid w:val="00C0659C"/>
    <w:rsid w:val="00C10130"/>
    <w:rsid w:val="00C13C90"/>
    <w:rsid w:val="00C159CB"/>
    <w:rsid w:val="00C162EF"/>
    <w:rsid w:val="00C16745"/>
    <w:rsid w:val="00C16A31"/>
    <w:rsid w:val="00C16BA3"/>
    <w:rsid w:val="00C20D1A"/>
    <w:rsid w:val="00C21729"/>
    <w:rsid w:val="00C2291D"/>
    <w:rsid w:val="00C22EBB"/>
    <w:rsid w:val="00C23073"/>
    <w:rsid w:val="00C27743"/>
    <w:rsid w:val="00C27EA4"/>
    <w:rsid w:val="00C31696"/>
    <w:rsid w:val="00C31947"/>
    <w:rsid w:val="00C319C3"/>
    <w:rsid w:val="00C31C16"/>
    <w:rsid w:val="00C32C95"/>
    <w:rsid w:val="00C34B0E"/>
    <w:rsid w:val="00C368A4"/>
    <w:rsid w:val="00C37FB9"/>
    <w:rsid w:val="00C406EA"/>
    <w:rsid w:val="00C441DC"/>
    <w:rsid w:val="00C467A3"/>
    <w:rsid w:val="00C47FB7"/>
    <w:rsid w:val="00C50FF5"/>
    <w:rsid w:val="00C51870"/>
    <w:rsid w:val="00C51874"/>
    <w:rsid w:val="00C51F42"/>
    <w:rsid w:val="00C51F57"/>
    <w:rsid w:val="00C52033"/>
    <w:rsid w:val="00C52AF4"/>
    <w:rsid w:val="00C54E5B"/>
    <w:rsid w:val="00C562DB"/>
    <w:rsid w:val="00C60C21"/>
    <w:rsid w:val="00C60EC1"/>
    <w:rsid w:val="00C61DDC"/>
    <w:rsid w:val="00C6535E"/>
    <w:rsid w:val="00C65CD6"/>
    <w:rsid w:val="00C6701B"/>
    <w:rsid w:val="00C671F0"/>
    <w:rsid w:val="00C7176F"/>
    <w:rsid w:val="00C723F4"/>
    <w:rsid w:val="00C73820"/>
    <w:rsid w:val="00C74B80"/>
    <w:rsid w:val="00C75F71"/>
    <w:rsid w:val="00C760CB"/>
    <w:rsid w:val="00C8040D"/>
    <w:rsid w:val="00C850A2"/>
    <w:rsid w:val="00C86098"/>
    <w:rsid w:val="00C86266"/>
    <w:rsid w:val="00C876E9"/>
    <w:rsid w:val="00C9169E"/>
    <w:rsid w:val="00C92047"/>
    <w:rsid w:val="00C94DA2"/>
    <w:rsid w:val="00C96244"/>
    <w:rsid w:val="00C97128"/>
    <w:rsid w:val="00C976D1"/>
    <w:rsid w:val="00C97C10"/>
    <w:rsid w:val="00CA0233"/>
    <w:rsid w:val="00CA2867"/>
    <w:rsid w:val="00CA2A4E"/>
    <w:rsid w:val="00CA2DC4"/>
    <w:rsid w:val="00CA3149"/>
    <w:rsid w:val="00CA3566"/>
    <w:rsid w:val="00CA5230"/>
    <w:rsid w:val="00CB0587"/>
    <w:rsid w:val="00CB0ACD"/>
    <w:rsid w:val="00CB2D7E"/>
    <w:rsid w:val="00CB486A"/>
    <w:rsid w:val="00CB4E30"/>
    <w:rsid w:val="00CB6D67"/>
    <w:rsid w:val="00CB71AA"/>
    <w:rsid w:val="00CB71C9"/>
    <w:rsid w:val="00CB76F3"/>
    <w:rsid w:val="00CC013B"/>
    <w:rsid w:val="00CC1646"/>
    <w:rsid w:val="00CC16FC"/>
    <w:rsid w:val="00CC3363"/>
    <w:rsid w:val="00CC44E5"/>
    <w:rsid w:val="00CC5F77"/>
    <w:rsid w:val="00CC69A8"/>
    <w:rsid w:val="00CD18AE"/>
    <w:rsid w:val="00CD1CE8"/>
    <w:rsid w:val="00CD2F2E"/>
    <w:rsid w:val="00CE0933"/>
    <w:rsid w:val="00CE21AC"/>
    <w:rsid w:val="00CE2388"/>
    <w:rsid w:val="00CE2531"/>
    <w:rsid w:val="00CE2E9A"/>
    <w:rsid w:val="00CE390F"/>
    <w:rsid w:val="00CE44BF"/>
    <w:rsid w:val="00CE52BE"/>
    <w:rsid w:val="00CE585D"/>
    <w:rsid w:val="00CE641B"/>
    <w:rsid w:val="00CE7E2E"/>
    <w:rsid w:val="00CF0016"/>
    <w:rsid w:val="00CF03B9"/>
    <w:rsid w:val="00CF1836"/>
    <w:rsid w:val="00CF2BAB"/>
    <w:rsid w:val="00CF2EB6"/>
    <w:rsid w:val="00CF4AF0"/>
    <w:rsid w:val="00CF4E09"/>
    <w:rsid w:val="00CF6383"/>
    <w:rsid w:val="00CF6B9F"/>
    <w:rsid w:val="00CF7512"/>
    <w:rsid w:val="00CF77D1"/>
    <w:rsid w:val="00D00619"/>
    <w:rsid w:val="00D02295"/>
    <w:rsid w:val="00D054F1"/>
    <w:rsid w:val="00D05C02"/>
    <w:rsid w:val="00D06452"/>
    <w:rsid w:val="00D065E0"/>
    <w:rsid w:val="00D07608"/>
    <w:rsid w:val="00D10967"/>
    <w:rsid w:val="00D10EFA"/>
    <w:rsid w:val="00D1285C"/>
    <w:rsid w:val="00D130BB"/>
    <w:rsid w:val="00D13AB4"/>
    <w:rsid w:val="00D1415A"/>
    <w:rsid w:val="00D147DB"/>
    <w:rsid w:val="00D15010"/>
    <w:rsid w:val="00D17469"/>
    <w:rsid w:val="00D216E2"/>
    <w:rsid w:val="00D21A2D"/>
    <w:rsid w:val="00D22290"/>
    <w:rsid w:val="00D2261B"/>
    <w:rsid w:val="00D23FBF"/>
    <w:rsid w:val="00D244CC"/>
    <w:rsid w:val="00D2481C"/>
    <w:rsid w:val="00D24A6B"/>
    <w:rsid w:val="00D24E54"/>
    <w:rsid w:val="00D253CA"/>
    <w:rsid w:val="00D25B16"/>
    <w:rsid w:val="00D25E33"/>
    <w:rsid w:val="00D26758"/>
    <w:rsid w:val="00D267E1"/>
    <w:rsid w:val="00D3083D"/>
    <w:rsid w:val="00D34314"/>
    <w:rsid w:val="00D343D5"/>
    <w:rsid w:val="00D351E8"/>
    <w:rsid w:val="00D3573F"/>
    <w:rsid w:val="00D37399"/>
    <w:rsid w:val="00D4140C"/>
    <w:rsid w:val="00D42834"/>
    <w:rsid w:val="00D42BE3"/>
    <w:rsid w:val="00D42E02"/>
    <w:rsid w:val="00D4346A"/>
    <w:rsid w:val="00D4580E"/>
    <w:rsid w:val="00D45D0A"/>
    <w:rsid w:val="00D463A3"/>
    <w:rsid w:val="00D471A1"/>
    <w:rsid w:val="00D4749E"/>
    <w:rsid w:val="00D52973"/>
    <w:rsid w:val="00D56A21"/>
    <w:rsid w:val="00D57CD0"/>
    <w:rsid w:val="00D6054B"/>
    <w:rsid w:val="00D60DFF"/>
    <w:rsid w:val="00D637C4"/>
    <w:rsid w:val="00D64702"/>
    <w:rsid w:val="00D65EEC"/>
    <w:rsid w:val="00D66475"/>
    <w:rsid w:val="00D7293E"/>
    <w:rsid w:val="00D72FA5"/>
    <w:rsid w:val="00D74AA8"/>
    <w:rsid w:val="00D767A0"/>
    <w:rsid w:val="00D77994"/>
    <w:rsid w:val="00D80782"/>
    <w:rsid w:val="00D80F03"/>
    <w:rsid w:val="00D81A9C"/>
    <w:rsid w:val="00D838B0"/>
    <w:rsid w:val="00D83CEF"/>
    <w:rsid w:val="00D843FE"/>
    <w:rsid w:val="00D852C0"/>
    <w:rsid w:val="00D86710"/>
    <w:rsid w:val="00D87BA9"/>
    <w:rsid w:val="00D87F3C"/>
    <w:rsid w:val="00D903D7"/>
    <w:rsid w:val="00D9162E"/>
    <w:rsid w:val="00D929EB"/>
    <w:rsid w:val="00D9305E"/>
    <w:rsid w:val="00D936BC"/>
    <w:rsid w:val="00D9521A"/>
    <w:rsid w:val="00D96C1E"/>
    <w:rsid w:val="00D96C7C"/>
    <w:rsid w:val="00D97EB0"/>
    <w:rsid w:val="00DA0729"/>
    <w:rsid w:val="00DA1B42"/>
    <w:rsid w:val="00DA2BED"/>
    <w:rsid w:val="00DA4593"/>
    <w:rsid w:val="00DA5982"/>
    <w:rsid w:val="00DA5B2E"/>
    <w:rsid w:val="00DA6210"/>
    <w:rsid w:val="00DA6F92"/>
    <w:rsid w:val="00DA7272"/>
    <w:rsid w:val="00DA72D6"/>
    <w:rsid w:val="00DA7AB5"/>
    <w:rsid w:val="00DB06F5"/>
    <w:rsid w:val="00DB1D9E"/>
    <w:rsid w:val="00DB3F6D"/>
    <w:rsid w:val="00DB43B1"/>
    <w:rsid w:val="00DB7034"/>
    <w:rsid w:val="00DC091C"/>
    <w:rsid w:val="00DC0DA8"/>
    <w:rsid w:val="00DC0F77"/>
    <w:rsid w:val="00DC2309"/>
    <w:rsid w:val="00DC44F0"/>
    <w:rsid w:val="00DC4F31"/>
    <w:rsid w:val="00DC6794"/>
    <w:rsid w:val="00DD0549"/>
    <w:rsid w:val="00DD161A"/>
    <w:rsid w:val="00DD4682"/>
    <w:rsid w:val="00DE297C"/>
    <w:rsid w:val="00DE38A7"/>
    <w:rsid w:val="00DE3C79"/>
    <w:rsid w:val="00DE3F28"/>
    <w:rsid w:val="00DE4696"/>
    <w:rsid w:val="00DE6ADA"/>
    <w:rsid w:val="00DE7325"/>
    <w:rsid w:val="00DF1AB6"/>
    <w:rsid w:val="00DF1BD1"/>
    <w:rsid w:val="00DF2B12"/>
    <w:rsid w:val="00DF418D"/>
    <w:rsid w:val="00DF4226"/>
    <w:rsid w:val="00DF44A6"/>
    <w:rsid w:val="00DF4F07"/>
    <w:rsid w:val="00DF62EA"/>
    <w:rsid w:val="00DF6A50"/>
    <w:rsid w:val="00DF6ADC"/>
    <w:rsid w:val="00E0081B"/>
    <w:rsid w:val="00E018D4"/>
    <w:rsid w:val="00E01AB5"/>
    <w:rsid w:val="00E03150"/>
    <w:rsid w:val="00E04310"/>
    <w:rsid w:val="00E0481C"/>
    <w:rsid w:val="00E05AC1"/>
    <w:rsid w:val="00E06016"/>
    <w:rsid w:val="00E07115"/>
    <w:rsid w:val="00E10BB0"/>
    <w:rsid w:val="00E10E4D"/>
    <w:rsid w:val="00E11D87"/>
    <w:rsid w:val="00E13B0E"/>
    <w:rsid w:val="00E13E22"/>
    <w:rsid w:val="00E14B19"/>
    <w:rsid w:val="00E20D8C"/>
    <w:rsid w:val="00E236DA"/>
    <w:rsid w:val="00E242E9"/>
    <w:rsid w:val="00E24675"/>
    <w:rsid w:val="00E25779"/>
    <w:rsid w:val="00E267AC"/>
    <w:rsid w:val="00E26991"/>
    <w:rsid w:val="00E278E8"/>
    <w:rsid w:val="00E33EFF"/>
    <w:rsid w:val="00E34364"/>
    <w:rsid w:val="00E37251"/>
    <w:rsid w:val="00E37E26"/>
    <w:rsid w:val="00E425A9"/>
    <w:rsid w:val="00E479E2"/>
    <w:rsid w:val="00E5102D"/>
    <w:rsid w:val="00E52169"/>
    <w:rsid w:val="00E551BC"/>
    <w:rsid w:val="00E56419"/>
    <w:rsid w:val="00E56812"/>
    <w:rsid w:val="00E56B4E"/>
    <w:rsid w:val="00E57279"/>
    <w:rsid w:val="00E57DA6"/>
    <w:rsid w:val="00E60D25"/>
    <w:rsid w:val="00E61D79"/>
    <w:rsid w:val="00E62E50"/>
    <w:rsid w:val="00E642CC"/>
    <w:rsid w:val="00E64E1A"/>
    <w:rsid w:val="00E6542A"/>
    <w:rsid w:val="00E6547F"/>
    <w:rsid w:val="00E65A7A"/>
    <w:rsid w:val="00E67142"/>
    <w:rsid w:val="00E713A1"/>
    <w:rsid w:val="00E72E47"/>
    <w:rsid w:val="00E73A75"/>
    <w:rsid w:val="00E73E8B"/>
    <w:rsid w:val="00E74E31"/>
    <w:rsid w:val="00E77B19"/>
    <w:rsid w:val="00E80096"/>
    <w:rsid w:val="00E811EF"/>
    <w:rsid w:val="00E8208C"/>
    <w:rsid w:val="00E82999"/>
    <w:rsid w:val="00E83781"/>
    <w:rsid w:val="00E8443A"/>
    <w:rsid w:val="00E863B7"/>
    <w:rsid w:val="00E93574"/>
    <w:rsid w:val="00E94E14"/>
    <w:rsid w:val="00E95D0A"/>
    <w:rsid w:val="00E97B4C"/>
    <w:rsid w:val="00EA0243"/>
    <w:rsid w:val="00EA4BD3"/>
    <w:rsid w:val="00EA5432"/>
    <w:rsid w:val="00EA6F5A"/>
    <w:rsid w:val="00EA7108"/>
    <w:rsid w:val="00EA7234"/>
    <w:rsid w:val="00EA77C7"/>
    <w:rsid w:val="00EA7FE5"/>
    <w:rsid w:val="00EB5B23"/>
    <w:rsid w:val="00EB5BCA"/>
    <w:rsid w:val="00EB6927"/>
    <w:rsid w:val="00EB70D4"/>
    <w:rsid w:val="00EB717D"/>
    <w:rsid w:val="00EB784A"/>
    <w:rsid w:val="00EC1212"/>
    <w:rsid w:val="00EC173A"/>
    <w:rsid w:val="00EC1882"/>
    <w:rsid w:val="00EC263E"/>
    <w:rsid w:val="00EC32E4"/>
    <w:rsid w:val="00EC51D2"/>
    <w:rsid w:val="00EC5FBE"/>
    <w:rsid w:val="00EC603C"/>
    <w:rsid w:val="00ED074E"/>
    <w:rsid w:val="00ED2470"/>
    <w:rsid w:val="00ED3FA5"/>
    <w:rsid w:val="00ED7B84"/>
    <w:rsid w:val="00EE0ABB"/>
    <w:rsid w:val="00EE1222"/>
    <w:rsid w:val="00EE1B31"/>
    <w:rsid w:val="00EE2DD1"/>
    <w:rsid w:val="00EE308F"/>
    <w:rsid w:val="00EE5270"/>
    <w:rsid w:val="00EE5C0E"/>
    <w:rsid w:val="00EE69FE"/>
    <w:rsid w:val="00EE6D1B"/>
    <w:rsid w:val="00EF055A"/>
    <w:rsid w:val="00EF05D2"/>
    <w:rsid w:val="00EF2301"/>
    <w:rsid w:val="00EF36BF"/>
    <w:rsid w:val="00EF489D"/>
    <w:rsid w:val="00EF4A21"/>
    <w:rsid w:val="00EF5EF6"/>
    <w:rsid w:val="00EF6D1C"/>
    <w:rsid w:val="00EF7177"/>
    <w:rsid w:val="00EF7308"/>
    <w:rsid w:val="00F000C2"/>
    <w:rsid w:val="00F007C9"/>
    <w:rsid w:val="00F02A81"/>
    <w:rsid w:val="00F0317D"/>
    <w:rsid w:val="00F03E50"/>
    <w:rsid w:val="00F04E7D"/>
    <w:rsid w:val="00F05641"/>
    <w:rsid w:val="00F06AD7"/>
    <w:rsid w:val="00F07159"/>
    <w:rsid w:val="00F07CEA"/>
    <w:rsid w:val="00F07F4C"/>
    <w:rsid w:val="00F118E7"/>
    <w:rsid w:val="00F1308D"/>
    <w:rsid w:val="00F15530"/>
    <w:rsid w:val="00F16F65"/>
    <w:rsid w:val="00F2043E"/>
    <w:rsid w:val="00F2082B"/>
    <w:rsid w:val="00F21060"/>
    <w:rsid w:val="00F21641"/>
    <w:rsid w:val="00F21B76"/>
    <w:rsid w:val="00F21D29"/>
    <w:rsid w:val="00F23215"/>
    <w:rsid w:val="00F23BB8"/>
    <w:rsid w:val="00F23FE4"/>
    <w:rsid w:val="00F242AF"/>
    <w:rsid w:val="00F2537F"/>
    <w:rsid w:val="00F27E43"/>
    <w:rsid w:val="00F32F70"/>
    <w:rsid w:val="00F36838"/>
    <w:rsid w:val="00F40E5D"/>
    <w:rsid w:val="00F4256F"/>
    <w:rsid w:val="00F43197"/>
    <w:rsid w:val="00F4359E"/>
    <w:rsid w:val="00F439C1"/>
    <w:rsid w:val="00F44433"/>
    <w:rsid w:val="00F44A7E"/>
    <w:rsid w:val="00F44FD5"/>
    <w:rsid w:val="00F45E91"/>
    <w:rsid w:val="00F45F39"/>
    <w:rsid w:val="00F468F5"/>
    <w:rsid w:val="00F4709B"/>
    <w:rsid w:val="00F470F5"/>
    <w:rsid w:val="00F5004C"/>
    <w:rsid w:val="00F5035D"/>
    <w:rsid w:val="00F50934"/>
    <w:rsid w:val="00F514B6"/>
    <w:rsid w:val="00F51BE6"/>
    <w:rsid w:val="00F5259F"/>
    <w:rsid w:val="00F52B7B"/>
    <w:rsid w:val="00F5377B"/>
    <w:rsid w:val="00F537D1"/>
    <w:rsid w:val="00F53942"/>
    <w:rsid w:val="00F53A81"/>
    <w:rsid w:val="00F5456C"/>
    <w:rsid w:val="00F54DA4"/>
    <w:rsid w:val="00F556CD"/>
    <w:rsid w:val="00F55E0C"/>
    <w:rsid w:val="00F55FBD"/>
    <w:rsid w:val="00F56034"/>
    <w:rsid w:val="00F57E7F"/>
    <w:rsid w:val="00F60D60"/>
    <w:rsid w:val="00F612DC"/>
    <w:rsid w:val="00F62EDB"/>
    <w:rsid w:val="00F62F8C"/>
    <w:rsid w:val="00F64B28"/>
    <w:rsid w:val="00F6634F"/>
    <w:rsid w:val="00F67745"/>
    <w:rsid w:val="00F725C6"/>
    <w:rsid w:val="00F7297F"/>
    <w:rsid w:val="00F74A43"/>
    <w:rsid w:val="00F76FDF"/>
    <w:rsid w:val="00F77ED3"/>
    <w:rsid w:val="00F81709"/>
    <w:rsid w:val="00F81D73"/>
    <w:rsid w:val="00F82284"/>
    <w:rsid w:val="00F8294F"/>
    <w:rsid w:val="00F8304E"/>
    <w:rsid w:val="00F83CA3"/>
    <w:rsid w:val="00F848C0"/>
    <w:rsid w:val="00F85331"/>
    <w:rsid w:val="00F87351"/>
    <w:rsid w:val="00F90C4E"/>
    <w:rsid w:val="00F9190F"/>
    <w:rsid w:val="00F91DA5"/>
    <w:rsid w:val="00F92048"/>
    <w:rsid w:val="00F9279F"/>
    <w:rsid w:val="00F928CF"/>
    <w:rsid w:val="00F93400"/>
    <w:rsid w:val="00F9374D"/>
    <w:rsid w:val="00F940D0"/>
    <w:rsid w:val="00F9606B"/>
    <w:rsid w:val="00F961C3"/>
    <w:rsid w:val="00F96253"/>
    <w:rsid w:val="00F973C0"/>
    <w:rsid w:val="00FA0F73"/>
    <w:rsid w:val="00FA6584"/>
    <w:rsid w:val="00FA7244"/>
    <w:rsid w:val="00FA7AC5"/>
    <w:rsid w:val="00FA7D29"/>
    <w:rsid w:val="00FB18D0"/>
    <w:rsid w:val="00FB217A"/>
    <w:rsid w:val="00FB232B"/>
    <w:rsid w:val="00FB6940"/>
    <w:rsid w:val="00FB6A70"/>
    <w:rsid w:val="00FB707F"/>
    <w:rsid w:val="00FB70B1"/>
    <w:rsid w:val="00FB73D5"/>
    <w:rsid w:val="00FB74EA"/>
    <w:rsid w:val="00FC14E8"/>
    <w:rsid w:val="00FC1DBC"/>
    <w:rsid w:val="00FC20B7"/>
    <w:rsid w:val="00FC2EFB"/>
    <w:rsid w:val="00FC48E6"/>
    <w:rsid w:val="00FC607C"/>
    <w:rsid w:val="00FC7520"/>
    <w:rsid w:val="00FD0FBB"/>
    <w:rsid w:val="00FD1194"/>
    <w:rsid w:val="00FD1AE2"/>
    <w:rsid w:val="00FD3E2B"/>
    <w:rsid w:val="00FD43C8"/>
    <w:rsid w:val="00FD5210"/>
    <w:rsid w:val="00FD7712"/>
    <w:rsid w:val="00FE10AC"/>
    <w:rsid w:val="00FE3492"/>
    <w:rsid w:val="00FE4A6F"/>
    <w:rsid w:val="00FE7723"/>
    <w:rsid w:val="00FF0392"/>
    <w:rsid w:val="00FF2181"/>
    <w:rsid w:val="00FF3347"/>
    <w:rsid w:val="00FF4D85"/>
    <w:rsid w:val="00FF5913"/>
    <w:rsid w:val="00FF5D6C"/>
    <w:rsid w:val="00FF68B1"/>
    <w:rsid w:val="00FF6AAE"/>
    <w:rsid w:val="00FF70C2"/>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DDC918"/>
  <w15:docId w15:val="{505BED57-E07B-4252-9823-4DFEA25D39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I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244CC"/>
    <w:rPr>
      <w:rFonts w:ascii="Times New Roman" w:hAnsi="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A469E8"/>
  </w:style>
  <w:style w:type="character" w:customStyle="1" w:styleId="institution">
    <w:name w:val="institution"/>
    <w:basedOn w:val="DefaultParagraphFont"/>
    <w:rsid w:val="00A469E8"/>
  </w:style>
  <w:style w:type="character" w:customStyle="1" w:styleId="country">
    <w:name w:val="country"/>
    <w:basedOn w:val="DefaultParagraphFont"/>
    <w:rsid w:val="00A469E8"/>
  </w:style>
  <w:style w:type="paragraph" w:styleId="ListParagraph">
    <w:name w:val="List Paragraph"/>
    <w:basedOn w:val="Normal"/>
    <w:uiPriority w:val="34"/>
    <w:qFormat/>
    <w:rsid w:val="00E0481C"/>
    <w:pPr>
      <w:ind w:left="720"/>
      <w:contextualSpacing/>
    </w:pPr>
  </w:style>
  <w:style w:type="paragraph" w:styleId="Caption">
    <w:name w:val="caption"/>
    <w:basedOn w:val="Normal"/>
    <w:next w:val="Normal"/>
    <w:unhideWhenUsed/>
    <w:qFormat/>
    <w:rsid w:val="000E5EFE"/>
    <w:pPr>
      <w:spacing w:after="200" w:line="240" w:lineRule="auto"/>
    </w:pPr>
    <w:rPr>
      <w:i/>
      <w:iCs/>
      <w:color w:val="44546A" w:themeColor="text2"/>
      <w:sz w:val="18"/>
      <w:szCs w:val="18"/>
    </w:rPr>
  </w:style>
  <w:style w:type="character" w:styleId="LineNumber">
    <w:name w:val="line number"/>
    <w:basedOn w:val="DefaultParagraphFont"/>
    <w:uiPriority w:val="99"/>
    <w:semiHidden/>
    <w:unhideWhenUsed/>
    <w:rsid w:val="001C7D29"/>
  </w:style>
  <w:style w:type="paragraph" w:styleId="BalloonText">
    <w:name w:val="Balloon Text"/>
    <w:basedOn w:val="Normal"/>
    <w:link w:val="BalloonTextChar"/>
    <w:uiPriority w:val="99"/>
    <w:semiHidden/>
    <w:unhideWhenUsed/>
    <w:rsid w:val="00F21B7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21B76"/>
    <w:rPr>
      <w:rFonts w:ascii="Tahoma" w:hAnsi="Tahoma" w:cs="Tahoma"/>
      <w:sz w:val="16"/>
      <w:szCs w:val="16"/>
    </w:rPr>
  </w:style>
  <w:style w:type="table" w:styleId="TableGrid">
    <w:name w:val="Table Grid"/>
    <w:basedOn w:val="TableNormal"/>
    <w:uiPriority w:val="39"/>
    <w:rsid w:val="00196E7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A3FD7"/>
    <w:rPr>
      <w:color w:val="808080"/>
    </w:rPr>
  </w:style>
  <w:style w:type="character" w:customStyle="1" w:styleId="fontstyle01">
    <w:name w:val="fontstyle01"/>
    <w:basedOn w:val="DefaultParagraphFont"/>
    <w:rsid w:val="00A3181F"/>
    <w:rPr>
      <w:rFonts w:ascii="Times New Roman" w:hAnsi="Times New Roman" w:cs="Times New Roman" w:hint="default"/>
      <w:b w:val="0"/>
      <w:bCs w:val="0"/>
      <w:i w:val="0"/>
      <w:iCs w:val="0"/>
      <w:color w:val="000000"/>
      <w:sz w:val="22"/>
      <w:szCs w:val="22"/>
    </w:rPr>
  </w:style>
  <w:style w:type="paragraph" w:customStyle="1" w:styleId="EndNoteBibliography">
    <w:name w:val="EndNote Bibliography"/>
    <w:basedOn w:val="Normal"/>
    <w:link w:val="EndNoteBibliographyChar"/>
    <w:rsid w:val="00C441DC"/>
    <w:pPr>
      <w:spacing w:before="240" w:after="240" w:line="480" w:lineRule="auto"/>
      <w:contextualSpacing/>
      <w:jc w:val="both"/>
    </w:pPr>
    <w:rPr>
      <w:rFonts w:eastAsia="Batang" w:cs="Times New Roman"/>
      <w:noProof/>
      <w:szCs w:val="24"/>
      <w:lang w:val="cs-CZ" w:eastAsia="cs-CZ"/>
    </w:rPr>
  </w:style>
  <w:style w:type="character" w:customStyle="1" w:styleId="EndNoteBibliographyChar">
    <w:name w:val="EndNote Bibliography Char"/>
    <w:link w:val="EndNoteBibliography"/>
    <w:rsid w:val="00C441DC"/>
    <w:rPr>
      <w:rFonts w:ascii="Times New Roman" w:eastAsia="Batang" w:hAnsi="Times New Roman" w:cs="Times New Roman"/>
      <w:noProof/>
      <w:sz w:val="24"/>
      <w:szCs w:val="24"/>
      <w:lang w:val="cs-CZ" w:eastAsia="cs-CZ"/>
    </w:rPr>
  </w:style>
  <w:style w:type="paragraph" w:customStyle="1" w:styleId="EndNoteBibliographyTitle">
    <w:name w:val="EndNote Bibliography Title"/>
    <w:basedOn w:val="Normal"/>
    <w:link w:val="EndNoteBibliographyTitleChar"/>
    <w:rsid w:val="00620E58"/>
    <w:pPr>
      <w:spacing w:after="0"/>
      <w:jc w:val="center"/>
    </w:pPr>
    <w:rPr>
      <w:rFonts w:cs="Times New Roman"/>
      <w:noProof/>
      <w:lang w:val="en-US"/>
    </w:rPr>
  </w:style>
  <w:style w:type="character" w:customStyle="1" w:styleId="EndNoteBibliographyTitleChar">
    <w:name w:val="EndNote Bibliography Title Char"/>
    <w:basedOn w:val="DefaultParagraphFont"/>
    <w:link w:val="EndNoteBibliographyTitle"/>
    <w:rsid w:val="00620E58"/>
    <w:rPr>
      <w:rFonts w:ascii="Times New Roman" w:hAnsi="Times New Roman" w:cs="Times New Roman"/>
      <w:noProof/>
      <w:sz w:val="24"/>
      <w:lang w:val="en-US"/>
    </w:rPr>
  </w:style>
  <w:style w:type="paragraph" w:styleId="NormalWeb">
    <w:name w:val="Normal (Web)"/>
    <w:basedOn w:val="Normal"/>
    <w:uiPriority w:val="99"/>
    <w:semiHidden/>
    <w:unhideWhenUsed/>
    <w:rsid w:val="007C2DEC"/>
    <w:pPr>
      <w:spacing w:before="100" w:beforeAutospacing="1" w:after="100" w:afterAutospacing="1" w:line="240" w:lineRule="auto"/>
    </w:pPr>
    <w:rPr>
      <w:rFonts w:eastAsiaTheme="minorEastAsia" w:cs="Times New Roman"/>
      <w:szCs w:val="24"/>
      <w:lang w:val="en-US"/>
    </w:rPr>
  </w:style>
  <w:style w:type="character" w:customStyle="1" w:styleId="hlfld-contribauthor">
    <w:name w:val="hlfld-contribauthor"/>
    <w:basedOn w:val="DefaultParagraphFont"/>
    <w:rsid w:val="006B1E95"/>
  </w:style>
  <w:style w:type="character" w:styleId="Hyperlink">
    <w:name w:val="Hyperlink"/>
    <w:basedOn w:val="DefaultParagraphFont"/>
    <w:uiPriority w:val="99"/>
    <w:unhideWhenUsed/>
    <w:rsid w:val="006B1E95"/>
    <w:rPr>
      <w:color w:val="0000FF"/>
      <w:u w:val="single"/>
    </w:rPr>
  </w:style>
  <w:style w:type="character" w:customStyle="1" w:styleId="nlmxref-aff">
    <w:name w:val="nlm_xref-aff"/>
    <w:basedOn w:val="DefaultParagraphFont"/>
    <w:rsid w:val="006B1E95"/>
  </w:style>
  <w:style w:type="paragraph" w:styleId="Header">
    <w:name w:val="header"/>
    <w:basedOn w:val="Normal"/>
    <w:link w:val="HeaderChar"/>
    <w:uiPriority w:val="99"/>
    <w:unhideWhenUsed/>
    <w:rsid w:val="00F64B28"/>
    <w:pPr>
      <w:tabs>
        <w:tab w:val="center" w:pos="4680"/>
        <w:tab w:val="right" w:pos="9360"/>
      </w:tabs>
      <w:spacing w:after="0" w:line="240" w:lineRule="auto"/>
    </w:pPr>
  </w:style>
  <w:style w:type="character" w:customStyle="1" w:styleId="HeaderChar">
    <w:name w:val="Header Char"/>
    <w:basedOn w:val="DefaultParagraphFont"/>
    <w:link w:val="Header"/>
    <w:uiPriority w:val="99"/>
    <w:rsid w:val="00F64B28"/>
    <w:rPr>
      <w:rFonts w:ascii="Times New Roman" w:hAnsi="Times New Roman"/>
      <w:sz w:val="24"/>
    </w:rPr>
  </w:style>
  <w:style w:type="paragraph" w:styleId="Footer">
    <w:name w:val="footer"/>
    <w:basedOn w:val="Normal"/>
    <w:link w:val="FooterChar"/>
    <w:uiPriority w:val="99"/>
    <w:unhideWhenUsed/>
    <w:rsid w:val="00F64B28"/>
    <w:pPr>
      <w:tabs>
        <w:tab w:val="center" w:pos="4680"/>
        <w:tab w:val="right" w:pos="9360"/>
      </w:tabs>
      <w:spacing w:after="0" w:line="240" w:lineRule="auto"/>
    </w:pPr>
  </w:style>
  <w:style w:type="character" w:customStyle="1" w:styleId="FooterChar">
    <w:name w:val="Footer Char"/>
    <w:basedOn w:val="DefaultParagraphFont"/>
    <w:link w:val="Footer"/>
    <w:uiPriority w:val="99"/>
    <w:rsid w:val="00F64B28"/>
    <w:rPr>
      <w:rFonts w:ascii="Times New Roman" w:hAnsi="Times New Roman"/>
      <w:sz w:val="24"/>
    </w:rPr>
  </w:style>
  <w:style w:type="paragraph" w:styleId="Revision">
    <w:name w:val="Revision"/>
    <w:hidden/>
    <w:uiPriority w:val="99"/>
    <w:semiHidden/>
    <w:rsid w:val="00851E73"/>
    <w:pPr>
      <w:spacing w:after="0" w:line="240" w:lineRule="auto"/>
    </w:pPr>
    <w:rPr>
      <w:rFonts w:ascii="Times New Roman" w:hAnsi="Times New Roman"/>
      <w:sz w:val="24"/>
    </w:rPr>
  </w:style>
  <w:style w:type="character" w:styleId="CommentReference">
    <w:name w:val="annotation reference"/>
    <w:basedOn w:val="DefaultParagraphFont"/>
    <w:uiPriority w:val="99"/>
    <w:semiHidden/>
    <w:unhideWhenUsed/>
    <w:rsid w:val="00857CC5"/>
    <w:rPr>
      <w:sz w:val="16"/>
      <w:szCs w:val="16"/>
    </w:rPr>
  </w:style>
  <w:style w:type="paragraph" w:styleId="CommentText">
    <w:name w:val="annotation text"/>
    <w:basedOn w:val="Normal"/>
    <w:link w:val="CommentTextChar"/>
    <w:uiPriority w:val="99"/>
    <w:semiHidden/>
    <w:unhideWhenUsed/>
    <w:rsid w:val="00857CC5"/>
    <w:pPr>
      <w:spacing w:line="240" w:lineRule="auto"/>
    </w:pPr>
    <w:rPr>
      <w:sz w:val="20"/>
      <w:szCs w:val="20"/>
    </w:rPr>
  </w:style>
  <w:style w:type="character" w:customStyle="1" w:styleId="CommentTextChar">
    <w:name w:val="Comment Text Char"/>
    <w:basedOn w:val="DefaultParagraphFont"/>
    <w:link w:val="CommentText"/>
    <w:uiPriority w:val="99"/>
    <w:semiHidden/>
    <w:rsid w:val="00857CC5"/>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857CC5"/>
    <w:rPr>
      <w:b/>
      <w:bCs/>
    </w:rPr>
  </w:style>
  <w:style w:type="character" w:customStyle="1" w:styleId="CommentSubjectChar">
    <w:name w:val="Comment Subject Char"/>
    <w:basedOn w:val="CommentTextChar"/>
    <w:link w:val="CommentSubject"/>
    <w:uiPriority w:val="99"/>
    <w:semiHidden/>
    <w:rsid w:val="00857CC5"/>
    <w:rPr>
      <w:rFonts w:ascii="Times New Roman" w:hAnsi="Times New Roman"/>
      <w:b/>
      <w:bCs/>
      <w:sz w:val="20"/>
      <w:szCs w:val="20"/>
    </w:rPr>
  </w:style>
  <w:style w:type="table" w:styleId="PlainTable2">
    <w:name w:val="Plain Table 2"/>
    <w:basedOn w:val="TableNormal"/>
    <w:uiPriority w:val="42"/>
    <w:rsid w:val="00676EE1"/>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186997">
      <w:bodyDiv w:val="1"/>
      <w:marLeft w:val="0"/>
      <w:marRight w:val="0"/>
      <w:marTop w:val="0"/>
      <w:marBottom w:val="0"/>
      <w:divBdr>
        <w:top w:val="none" w:sz="0" w:space="0" w:color="auto"/>
        <w:left w:val="none" w:sz="0" w:space="0" w:color="auto"/>
        <w:bottom w:val="none" w:sz="0" w:space="0" w:color="auto"/>
        <w:right w:val="none" w:sz="0" w:space="0" w:color="auto"/>
      </w:divBdr>
    </w:div>
    <w:div w:id="16201066">
      <w:bodyDiv w:val="1"/>
      <w:marLeft w:val="0"/>
      <w:marRight w:val="0"/>
      <w:marTop w:val="0"/>
      <w:marBottom w:val="0"/>
      <w:divBdr>
        <w:top w:val="none" w:sz="0" w:space="0" w:color="auto"/>
        <w:left w:val="none" w:sz="0" w:space="0" w:color="auto"/>
        <w:bottom w:val="none" w:sz="0" w:space="0" w:color="auto"/>
        <w:right w:val="none" w:sz="0" w:space="0" w:color="auto"/>
      </w:divBdr>
    </w:div>
    <w:div w:id="29309250">
      <w:bodyDiv w:val="1"/>
      <w:marLeft w:val="0"/>
      <w:marRight w:val="0"/>
      <w:marTop w:val="0"/>
      <w:marBottom w:val="0"/>
      <w:divBdr>
        <w:top w:val="none" w:sz="0" w:space="0" w:color="auto"/>
        <w:left w:val="none" w:sz="0" w:space="0" w:color="auto"/>
        <w:bottom w:val="none" w:sz="0" w:space="0" w:color="auto"/>
        <w:right w:val="none" w:sz="0" w:space="0" w:color="auto"/>
      </w:divBdr>
    </w:div>
    <w:div w:id="70197191">
      <w:bodyDiv w:val="1"/>
      <w:marLeft w:val="0"/>
      <w:marRight w:val="0"/>
      <w:marTop w:val="0"/>
      <w:marBottom w:val="0"/>
      <w:divBdr>
        <w:top w:val="none" w:sz="0" w:space="0" w:color="auto"/>
        <w:left w:val="none" w:sz="0" w:space="0" w:color="auto"/>
        <w:bottom w:val="none" w:sz="0" w:space="0" w:color="auto"/>
        <w:right w:val="none" w:sz="0" w:space="0" w:color="auto"/>
      </w:divBdr>
    </w:div>
    <w:div w:id="91902085">
      <w:bodyDiv w:val="1"/>
      <w:marLeft w:val="0"/>
      <w:marRight w:val="0"/>
      <w:marTop w:val="0"/>
      <w:marBottom w:val="0"/>
      <w:divBdr>
        <w:top w:val="none" w:sz="0" w:space="0" w:color="auto"/>
        <w:left w:val="none" w:sz="0" w:space="0" w:color="auto"/>
        <w:bottom w:val="none" w:sz="0" w:space="0" w:color="auto"/>
        <w:right w:val="none" w:sz="0" w:space="0" w:color="auto"/>
      </w:divBdr>
    </w:div>
    <w:div w:id="100809402">
      <w:bodyDiv w:val="1"/>
      <w:marLeft w:val="0"/>
      <w:marRight w:val="0"/>
      <w:marTop w:val="0"/>
      <w:marBottom w:val="0"/>
      <w:divBdr>
        <w:top w:val="none" w:sz="0" w:space="0" w:color="auto"/>
        <w:left w:val="none" w:sz="0" w:space="0" w:color="auto"/>
        <w:bottom w:val="none" w:sz="0" w:space="0" w:color="auto"/>
        <w:right w:val="none" w:sz="0" w:space="0" w:color="auto"/>
      </w:divBdr>
    </w:div>
    <w:div w:id="140390753">
      <w:bodyDiv w:val="1"/>
      <w:marLeft w:val="0"/>
      <w:marRight w:val="0"/>
      <w:marTop w:val="0"/>
      <w:marBottom w:val="0"/>
      <w:divBdr>
        <w:top w:val="none" w:sz="0" w:space="0" w:color="auto"/>
        <w:left w:val="none" w:sz="0" w:space="0" w:color="auto"/>
        <w:bottom w:val="none" w:sz="0" w:space="0" w:color="auto"/>
        <w:right w:val="none" w:sz="0" w:space="0" w:color="auto"/>
      </w:divBdr>
    </w:div>
    <w:div w:id="403337016">
      <w:bodyDiv w:val="1"/>
      <w:marLeft w:val="0"/>
      <w:marRight w:val="0"/>
      <w:marTop w:val="0"/>
      <w:marBottom w:val="0"/>
      <w:divBdr>
        <w:top w:val="none" w:sz="0" w:space="0" w:color="auto"/>
        <w:left w:val="none" w:sz="0" w:space="0" w:color="auto"/>
        <w:bottom w:val="none" w:sz="0" w:space="0" w:color="auto"/>
        <w:right w:val="none" w:sz="0" w:space="0" w:color="auto"/>
      </w:divBdr>
    </w:div>
    <w:div w:id="472602512">
      <w:bodyDiv w:val="1"/>
      <w:marLeft w:val="0"/>
      <w:marRight w:val="0"/>
      <w:marTop w:val="0"/>
      <w:marBottom w:val="0"/>
      <w:divBdr>
        <w:top w:val="none" w:sz="0" w:space="0" w:color="auto"/>
        <w:left w:val="none" w:sz="0" w:space="0" w:color="auto"/>
        <w:bottom w:val="none" w:sz="0" w:space="0" w:color="auto"/>
        <w:right w:val="none" w:sz="0" w:space="0" w:color="auto"/>
      </w:divBdr>
    </w:div>
    <w:div w:id="483352582">
      <w:bodyDiv w:val="1"/>
      <w:marLeft w:val="0"/>
      <w:marRight w:val="0"/>
      <w:marTop w:val="0"/>
      <w:marBottom w:val="0"/>
      <w:divBdr>
        <w:top w:val="none" w:sz="0" w:space="0" w:color="auto"/>
        <w:left w:val="none" w:sz="0" w:space="0" w:color="auto"/>
        <w:bottom w:val="none" w:sz="0" w:space="0" w:color="auto"/>
        <w:right w:val="none" w:sz="0" w:space="0" w:color="auto"/>
      </w:divBdr>
    </w:div>
    <w:div w:id="513956933">
      <w:bodyDiv w:val="1"/>
      <w:marLeft w:val="0"/>
      <w:marRight w:val="0"/>
      <w:marTop w:val="0"/>
      <w:marBottom w:val="0"/>
      <w:divBdr>
        <w:top w:val="none" w:sz="0" w:space="0" w:color="auto"/>
        <w:left w:val="none" w:sz="0" w:space="0" w:color="auto"/>
        <w:bottom w:val="none" w:sz="0" w:space="0" w:color="auto"/>
        <w:right w:val="none" w:sz="0" w:space="0" w:color="auto"/>
      </w:divBdr>
    </w:div>
    <w:div w:id="543056056">
      <w:bodyDiv w:val="1"/>
      <w:marLeft w:val="0"/>
      <w:marRight w:val="0"/>
      <w:marTop w:val="0"/>
      <w:marBottom w:val="0"/>
      <w:divBdr>
        <w:top w:val="none" w:sz="0" w:space="0" w:color="auto"/>
        <w:left w:val="none" w:sz="0" w:space="0" w:color="auto"/>
        <w:bottom w:val="none" w:sz="0" w:space="0" w:color="auto"/>
        <w:right w:val="none" w:sz="0" w:space="0" w:color="auto"/>
      </w:divBdr>
    </w:div>
    <w:div w:id="563493371">
      <w:bodyDiv w:val="1"/>
      <w:marLeft w:val="0"/>
      <w:marRight w:val="0"/>
      <w:marTop w:val="0"/>
      <w:marBottom w:val="0"/>
      <w:divBdr>
        <w:top w:val="none" w:sz="0" w:space="0" w:color="auto"/>
        <w:left w:val="none" w:sz="0" w:space="0" w:color="auto"/>
        <w:bottom w:val="none" w:sz="0" w:space="0" w:color="auto"/>
        <w:right w:val="none" w:sz="0" w:space="0" w:color="auto"/>
      </w:divBdr>
    </w:div>
    <w:div w:id="629164743">
      <w:bodyDiv w:val="1"/>
      <w:marLeft w:val="0"/>
      <w:marRight w:val="0"/>
      <w:marTop w:val="0"/>
      <w:marBottom w:val="0"/>
      <w:divBdr>
        <w:top w:val="none" w:sz="0" w:space="0" w:color="auto"/>
        <w:left w:val="none" w:sz="0" w:space="0" w:color="auto"/>
        <w:bottom w:val="none" w:sz="0" w:space="0" w:color="auto"/>
        <w:right w:val="none" w:sz="0" w:space="0" w:color="auto"/>
      </w:divBdr>
    </w:div>
    <w:div w:id="713042610">
      <w:bodyDiv w:val="1"/>
      <w:marLeft w:val="0"/>
      <w:marRight w:val="0"/>
      <w:marTop w:val="0"/>
      <w:marBottom w:val="0"/>
      <w:divBdr>
        <w:top w:val="none" w:sz="0" w:space="0" w:color="auto"/>
        <w:left w:val="none" w:sz="0" w:space="0" w:color="auto"/>
        <w:bottom w:val="none" w:sz="0" w:space="0" w:color="auto"/>
        <w:right w:val="none" w:sz="0" w:space="0" w:color="auto"/>
      </w:divBdr>
    </w:div>
    <w:div w:id="839462244">
      <w:bodyDiv w:val="1"/>
      <w:marLeft w:val="0"/>
      <w:marRight w:val="0"/>
      <w:marTop w:val="0"/>
      <w:marBottom w:val="0"/>
      <w:divBdr>
        <w:top w:val="none" w:sz="0" w:space="0" w:color="auto"/>
        <w:left w:val="none" w:sz="0" w:space="0" w:color="auto"/>
        <w:bottom w:val="none" w:sz="0" w:space="0" w:color="auto"/>
        <w:right w:val="none" w:sz="0" w:space="0" w:color="auto"/>
      </w:divBdr>
    </w:div>
    <w:div w:id="870922412">
      <w:bodyDiv w:val="1"/>
      <w:marLeft w:val="0"/>
      <w:marRight w:val="0"/>
      <w:marTop w:val="0"/>
      <w:marBottom w:val="0"/>
      <w:divBdr>
        <w:top w:val="none" w:sz="0" w:space="0" w:color="auto"/>
        <w:left w:val="none" w:sz="0" w:space="0" w:color="auto"/>
        <w:bottom w:val="none" w:sz="0" w:space="0" w:color="auto"/>
        <w:right w:val="none" w:sz="0" w:space="0" w:color="auto"/>
      </w:divBdr>
    </w:div>
    <w:div w:id="920479893">
      <w:bodyDiv w:val="1"/>
      <w:marLeft w:val="0"/>
      <w:marRight w:val="0"/>
      <w:marTop w:val="0"/>
      <w:marBottom w:val="0"/>
      <w:divBdr>
        <w:top w:val="none" w:sz="0" w:space="0" w:color="auto"/>
        <w:left w:val="none" w:sz="0" w:space="0" w:color="auto"/>
        <w:bottom w:val="none" w:sz="0" w:space="0" w:color="auto"/>
        <w:right w:val="none" w:sz="0" w:space="0" w:color="auto"/>
      </w:divBdr>
    </w:div>
    <w:div w:id="1081563383">
      <w:bodyDiv w:val="1"/>
      <w:marLeft w:val="0"/>
      <w:marRight w:val="0"/>
      <w:marTop w:val="0"/>
      <w:marBottom w:val="0"/>
      <w:divBdr>
        <w:top w:val="none" w:sz="0" w:space="0" w:color="auto"/>
        <w:left w:val="none" w:sz="0" w:space="0" w:color="auto"/>
        <w:bottom w:val="none" w:sz="0" w:space="0" w:color="auto"/>
        <w:right w:val="none" w:sz="0" w:space="0" w:color="auto"/>
      </w:divBdr>
    </w:div>
    <w:div w:id="1138064461">
      <w:bodyDiv w:val="1"/>
      <w:marLeft w:val="0"/>
      <w:marRight w:val="0"/>
      <w:marTop w:val="0"/>
      <w:marBottom w:val="0"/>
      <w:divBdr>
        <w:top w:val="none" w:sz="0" w:space="0" w:color="auto"/>
        <w:left w:val="none" w:sz="0" w:space="0" w:color="auto"/>
        <w:bottom w:val="none" w:sz="0" w:space="0" w:color="auto"/>
        <w:right w:val="none" w:sz="0" w:space="0" w:color="auto"/>
      </w:divBdr>
    </w:div>
    <w:div w:id="1315986371">
      <w:bodyDiv w:val="1"/>
      <w:marLeft w:val="0"/>
      <w:marRight w:val="0"/>
      <w:marTop w:val="0"/>
      <w:marBottom w:val="0"/>
      <w:divBdr>
        <w:top w:val="none" w:sz="0" w:space="0" w:color="auto"/>
        <w:left w:val="none" w:sz="0" w:space="0" w:color="auto"/>
        <w:bottom w:val="none" w:sz="0" w:space="0" w:color="auto"/>
        <w:right w:val="none" w:sz="0" w:space="0" w:color="auto"/>
      </w:divBdr>
    </w:div>
    <w:div w:id="1330601889">
      <w:bodyDiv w:val="1"/>
      <w:marLeft w:val="0"/>
      <w:marRight w:val="0"/>
      <w:marTop w:val="0"/>
      <w:marBottom w:val="0"/>
      <w:divBdr>
        <w:top w:val="none" w:sz="0" w:space="0" w:color="auto"/>
        <w:left w:val="none" w:sz="0" w:space="0" w:color="auto"/>
        <w:bottom w:val="none" w:sz="0" w:space="0" w:color="auto"/>
        <w:right w:val="none" w:sz="0" w:space="0" w:color="auto"/>
      </w:divBdr>
    </w:div>
    <w:div w:id="1453552747">
      <w:bodyDiv w:val="1"/>
      <w:marLeft w:val="0"/>
      <w:marRight w:val="0"/>
      <w:marTop w:val="0"/>
      <w:marBottom w:val="0"/>
      <w:divBdr>
        <w:top w:val="none" w:sz="0" w:space="0" w:color="auto"/>
        <w:left w:val="none" w:sz="0" w:space="0" w:color="auto"/>
        <w:bottom w:val="none" w:sz="0" w:space="0" w:color="auto"/>
        <w:right w:val="none" w:sz="0" w:space="0" w:color="auto"/>
      </w:divBdr>
    </w:div>
    <w:div w:id="1549762468">
      <w:bodyDiv w:val="1"/>
      <w:marLeft w:val="0"/>
      <w:marRight w:val="0"/>
      <w:marTop w:val="0"/>
      <w:marBottom w:val="0"/>
      <w:divBdr>
        <w:top w:val="none" w:sz="0" w:space="0" w:color="auto"/>
        <w:left w:val="none" w:sz="0" w:space="0" w:color="auto"/>
        <w:bottom w:val="none" w:sz="0" w:space="0" w:color="auto"/>
        <w:right w:val="none" w:sz="0" w:space="0" w:color="auto"/>
      </w:divBdr>
      <w:divsChild>
        <w:div w:id="141511230">
          <w:marLeft w:val="0"/>
          <w:marRight w:val="0"/>
          <w:marTop w:val="0"/>
          <w:marBottom w:val="0"/>
          <w:divBdr>
            <w:top w:val="none" w:sz="0" w:space="0" w:color="auto"/>
            <w:left w:val="none" w:sz="0" w:space="0" w:color="auto"/>
            <w:bottom w:val="none" w:sz="0" w:space="0" w:color="auto"/>
            <w:right w:val="none" w:sz="0" w:space="0" w:color="auto"/>
          </w:divBdr>
        </w:div>
        <w:div w:id="1566141645">
          <w:marLeft w:val="0"/>
          <w:marRight w:val="0"/>
          <w:marTop w:val="0"/>
          <w:marBottom w:val="0"/>
          <w:divBdr>
            <w:top w:val="none" w:sz="0" w:space="0" w:color="auto"/>
            <w:left w:val="none" w:sz="0" w:space="0" w:color="auto"/>
            <w:bottom w:val="none" w:sz="0" w:space="0" w:color="auto"/>
            <w:right w:val="none" w:sz="0" w:space="0" w:color="auto"/>
          </w:divBdr>
        </w:div>
        <w:div w:id="515657517">
          <w:marLeft w:val="0"/>
          <w:marRight w:val="0"/>
          <w:marTop w:val="0"/>
          <w:marBottom w:val="0"/>
          <w:divBdr>
            <w:top w:val="none" w:sz="0" w:space="0" w:color="auto"/>
            <w:left w:val="none" w:sz="0" w:space="0" w:color="auto"/>
            <w:bottom w:val="none" w:sz="0" w:space="0" w:color="auto"/>
            <w:right w:val="none" w:sz="0" w:space="0" w:color="auto"/>
          </w:divBdr>
        </w:div>
        <w:div w:id="571888870">
          <w:marLeft w:val="0"/>
          <w:marRight w:val="0"/>
          <w:marTop w:val="0"/>
          <w:marBottom w:val="0"/>
          <w:divBdr>
            <w:top w:val="none" w:sz="0" w:space="0" w:color="auto"/>
            <w:left w:val="none" w:sz="0" w:space="0" w:color="auto"/>
            <w:bottom w:val="none" w:sz="0" w:space="0" w:color="auto"/>
            <w:right w:val="none" w:sz="0" w:space="0" w:color="auto"/>
          </w:divBdr>
        </w:div>
        <w:div w:id="777261128">
          <w:marLeft w:val="0"/>
          <w:marRight w:val="0"/>
          <w:marTop w:val="0"/>
          <w:marBottom w:val="0"/>
          <w:divBdr>
            <w:top w:val="none" w:sz="0" w:space="0" w:color="auto"/>
            <w:left w:val="none" w:sz="0" w:space="0" w:color="auto"/>
            <w:bottom w:val="none" w:sz="0" w:space="0" w:color="auto"/>
            <w:right w:val="none" w:sz="0" w:space="0" w:color="auto"/>
          </w:divBdr>
        </w:div>
        <w:div w:id="369185113">
          <w:marLeft w:val="0"/>
          <w:marRight w:val="0"/>
          <w:marTop w:val="0"/>
          <w:marBottom w:val="0"/>
          <w:divBdr>
            <w:top w:val="none" w:sz="0" w:space="0" w:color="auto"/>
            <w:left w:val="none" w:sz="0" w:space="0" w:color="auto"/>
            <w:bottom w:val="none" w:sz="0" w:space="0" w:color="auto"/>
            <w:right w:val="none" w:sz="0" w:space="0" w:color="auto"/>
          </w:divBdr>
        </w:div>
        <w:div w:id="1700279745">
          <w:marLeft w:val="0"/>
          <w:marRight w:val="0"/>
          <w:marTop w:val="0"/>
          <w:marBottom w:val="0"/>
          <w:divBdr>
            <w:top w:val="none" w:sz="0" w:space="0" w:color="auto"/>
            <w:left w:val="none" w:sz="0" w:space="0" w:color="auto"/>
            <w:bottom w:val="none" w:sz="0" w:space="0" w:color="auto"/>
            <w:right w:val="none" w:sz="0" w:space="0" w:color="auto"/>
          </w:divBdr>
        </w:div>
        <w:div w:id="1317954403">
          <w:marLeft w:val="0"/>
          <w:marRight w:val="0"/>
          <w:marTop w:val="0"/>
          <w:marBottom w:val="0"/>
          <w:divBdr>
            <w:top w:val="none" w:sz="0" w:space="0" w:color="auto"/>
            <w:left w:val="none" w:sz="0" w:space="0" w:color="auto"/>
            <w:bottom w:val="none" w:sz="0" w:space="0" w:color="auto"/>
            <w:right w:val="none" w:sz="0" w:space="0" w:color="auto"/>
          </w:divBdr>
        </w:div>
        <w:div w:id="2122256844">
          <w:marLeft w:val="0"/>
          <w:marRight w:val="0"/>
          <w:marTop w:val="0"/>
          <w:marBottom w:val="0"/>
          <w:divBdr>
            <w:top w:val="none" w:sz="0" w:space="0" w:color="auto"/>
            <w:left w:val="none" w:sz="0" w:space="0" w:color="auto"/>
            <w:bottom w:val="none" w:sz="0" w:space="0" w:color="auto"/>
            <w:right w:val="none" w:sz="0" w:space="0" w:color="auto"/>
          </w:divBdr>
        </w:div>
      </w:divsChild>
    </w:div>
    <w:div w:id="1639724139">
      <w:bodyDiv w:val="1"/>
      <w:marLeft w:val="0"/>
      <w:marRight w:val="0"/>
      <w:marTop w:val="0"/>
      <w:marBottom w:val="0"/>
      <w:divBdr>
        <w:top w:val="none" w:sz="0" w:space="0" w:color="auto"/>
        <w:left w:val="none" w:sz="0" w:space="0" w:color="auto"/>
        <w:bottom w:val="none" w:sz="0" w:space="0" w:color="auto"/>
        <w:right w:val="none" w:sz="0" w:space="0" w:color="auto"/>
      </w:divBdr>
    </w:div>
    <w:div w:id="1693413052">
      <w:bodyDiv w:val="1"/>
      <w:marLeft w:val="0"/>
      <w:marRight w:val="0"/>
      <w:marTop w:val="0"/>
      <w:marBottom w:val="0"/>
      <w:divBdr>
        <w:top w:val="none" w:sz="0" w:space="0" w:color="auto"/>
        <w:left w:val="none" w:sz="0" w:space="0" w:color="auto"/>
        <w:bottom w:val="none" w:sz="0" w:space="0" w:color="auto"/>
        <w:right w:val="none" w:sz="0" w:space="0" w:color="auto"/>
      </w:divBdr>
    </w:div>
    <w:div w:id="1715427893">
      <w:bodyDiv w:val="1"/>
      <w:marLeft w:val="0"/>
      <w:marRight w:val="0"/>
      <w:marTop w:val="0"/>
      <w:marBottom w:val="0"/>
      <w:divBdr>
        <w:top w:val="none" w:sz="0" w:space="0" w:color="auto"/>
        <w:left w:val="none" w:sz="0" w:space="0" w:color="auto"/>
        <w:bottom w:val="none" w:sz="0" w:space="0" w:color="auto"/>
        <w:right w:val="none" w:sz="0" w:space="0" w:color="auto"/>
      </w:divBdr>
    </w:div>
    <w:div w:id="1854488384">
      <w:bodyDiv w:val="1"/>
      <w:marLeft w:val="0"/>
      <w:marRight w:val="0"/>
      <w:marTop w:val="0"/>
      <w:marBottom w:val="0"/>
      <w:divBdr>
        <w:top w:val="none" w:sz="0" w:space="0" w:color="auto"/>
        <w:left w:val="none" w:sz="0" w:space="0" w:color="auto"/>
        <w:bottom w:val="none" w:sz="0" w:space="0" w:color="auto"/>
        <w:right w:val="none" w:sz="0" w:space="0" w:color="auto"/>
      </w:divBdr>
    </w:div>
    <w:div w:id="19389752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pubs.acs.org/author/Shastri%2C+Nalini+R" TargetMode="External"/><Relationship Id="rId13" Type="http://schemas.openxmlformats.org/officeDocument/2006/relationships/image" Target="media/image3.tiff"/><Relationship Id="rId18" Type="http://schemas.openxmlformats.org/officeDocument/2006/relationships/image" Target="media/image8.tiff"/><Relationship Id="rId3" Type="http://schemas.openxmlformats.org/officeDocument/2006/relationships/styles" Target="styles.xml"/><Relationship Id="rId21" Type="http://schemas.openxmlformats.org/officeDocument/2006/relationships/image" Target="media/image11.tiff"/><Relationship Id="rId7" Type="http://schemas.openxmlformats.org/officeDocument/2006/relationships/endnotes" Target="endnotes.xml"/><Relationship Id="rId12" Type="http://schemas.openxmlformats.org/officeDocument/2006/relationships/image" Target="media/image2.tiff"/><Relationship Id="rId17" Type="http://schemas.openxmlformats.org/officeDocument/2006/relationships/image" Target="media/image7.tiff"/><Relationship Id="rId2" Type="http://schemas.openxmlformats.org/officeDocument/2006/relationships/numbering" Target="numbering.xml"/><Relationship Id="rId16" Type="http://schemas.openxmlformats.org/officeDocument/2006/relationships/image" Target="media/image6.tiff"/><Relationship Id="rId20" Type="http://schemas.openxmlformats.org/officeDocument/2006/relationships/image" Target="media/image10.tif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tiff"/><Relationship Id="rId5" Type="http://schemas.openxmlformats.org/officeDocument/2006/relationships/webSettings" Target="webSettings.xml"/><Relationship Id="rId15" Type="http://schemas.openxmlformats.org/officeDocument/2006/relationships/image" Target="media/image5.tiff"/><Relationship Id="rId23" Type="http://schemas.openxmlformats.org/officeDocument/2006/relationships/theme" Target="theme/theme1.xml"/><Relationship Id="rId10" Type="http://schemas.openxmlformats.org/officeDocument/2006/relationships/hyperlink" Target="http://www.malvern.com/en/support/resource-center/application-notes/AN020710BasicPrinciplesPSA.aspx" TargetMode="External"/><Relationship Id="rId19" Type="http://schemas.openxmlformats.org/officeDocument/2006/relationships/image" Target="media/image9.tiff"/><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4.tiff"/><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FD9287-26BB-4B95-844D-9A0A852F0E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44</Pages>
  <Words>19192</Words>
  <Characters>109400</Characters>
  <Application>Microsoft Office Word</Application>
  <DocSecurity>0</DocSecurity>
  <Lines>911</Lines>
  <Paragraphs>256</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128336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Administrator</dc:creator>
  <cp:lastModifiedBy>Anne-Marie Healy</cp:lastModifiedBy>
  <cp:revision>2</cp:revision>
  <cp:lastPrinted>2017-04-13T15:29:00Z</cp:lastPrinted>
  <dcterms:created xsi:type="dcterms:W3CDTF">2019-07-31T14:32:00Z</dcterms:created>
  <dcterms:modified xsi:type="dcterms:W3CDTF">2019-07-31T14:32:00Z</dcterms:modified>
</cp:coreProperties>
</file>