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5E0F78A" w14:textId="7019F777" w:rsidR="00EF28F0" w:rsidRPr="00527551" w:rsidRDefault="000E69C1" w:rsidP="0026584A">
      <w:pPr>
        <w:outlineLvl w:val="0"/>
        <w:rPr>
          <w:rFonts w:ascii="Times New Roman" w:hAnsi="Times New Roman" w:cs="Times New Roman"/>
          <w:b/>
          <w:sz w:val="24"/>
          <w:szCs w:val="24"/>
        </w:rPr>
      </w:pPr>
      <w:r w:rsidRPr="00527551">
        <w:rPr>
          <w:rFonts w:ascii="Times New Roman" w:hAnsi="Times New Roman" w:cs="Times New Roman"/>
          <w:b/>
          <w:sz w:val="24"/>
          <w:szCs w:val="24"/>
        </w:rPr>
        <w:t xml:space="preserve">Isidore </w:t>
      </w:r>
      <w:r w:rsidR="00216B61" w:rsidRPr="00527551">
        <w:rPr>
          <w:rFonts w:ascii="Times New Roman" w:hAnsi="Times New Roman" w:cs="Times New Roman"/>
          <w:b/>
          <w:sz w:val="24"/>
          <w:szCs w:val="24"/>
        </w:rPr>
        <w:t xml:space="preserve">of Seville </w:t>
      </w:r>
      <w:r w:rsidRPr="00527551">
        <w:rPr>
          <w:rFonts w:ascii="Times New Roman" w:hAnsi="Times New Roman" w:cs="Times New Roman"/>
          <w:b/>
          <w:sz w:val="24"/>
          <w:szCs w:val="24"/>
        </w:rPr>
        <w:t xml:space="preserve">and the </w:t>
      </w:r>
      <w:r w:rsidR="008F2834" w:rsidRPr="00527551">
        <w:rPr>
          <w:rFonts w:ascii="Times New Roman" w:hAnsi="Times New Roman" w:cs="Times New Roman"/>
          <w:b/>
          <w:sz w:val="24"/>
          <w:szCs w:val="24"/>
        </w:rPr>
        <w:t>formation</w:t>
      </w:r>
      <w:r w:rsidRPr="00527551">
        <w:rPr>
          <w:rFonts w:ascii="Times New Roman" w:hAnsi="Times New Roman" w:cs="Times New Roman"/>
          <w:b/>
          <w:sz w:val="24"/>
          <w:szCs w:val="24"/>
        </w:rPr>
        <w:t xml:space="preserve"> of medieval </w:t>
      </w:r>
      <w:r w:rsidRPr="00527551">
        <w:rPr>
          <w:rFonts w:ascii="Times New Roman" w:hAnsi="Times New Roman" w:cs="Times New Roman"/>
          <w:b/>
          <w:i/>
          <w:sz w:val="24"/>
          <w:szCs w:val="24"/>
        </w:rPr>
        <w:t>computus</w:t>
      </w:r>
    </w:p>
    <w:p w14:paraId="12853F3B" w14:textId="1671F967" w:rsidR="000E69C1" w:rsidRPr="00F15911" w:rsidRDefault="00527551" w:rsidP="0026584A">
      <w:pPr>
        <w:outlineLvl w:val="0"/>
        <w:rPr>
          <w:rFonts w:ascii="Times New Roman" w:hAnsi="Times New Roman" w:cs="Times New Roman"/>
          <w:sz w:val="24"/>
          <w:szCs w:val="24"/>
        </w:rPr>
      </w:pPr>
      <w:r>
        <w:rPr>
          <w:rFonts w:ascii="Times New Roman" w:hAnsi="Times New Roman" w:cs="Times New Roman"/>
          <w:sz w:val="24"/>
          <w:szCs w:val="24"/>
        </w:rPr>
        <w:t>Immo Warntjes</w:t>
      </w:r>
    </w:p>
    <w:p w14:paraId="27337911" w14:textId="77777777" w:rsidR="00CB1298" w:rsidRDefault="00CB1298">
      <w:pPr>
        <w:rPr>
          <w:rFonts w:ascii="Times New Roman" w:hAnsi="Times New Roman" w:cs="Times New Roman"/>
          <w:sz w:val="24"/>
          <w:szCs w:val="24"/>
        </w:rPr>
      </w:pPr>
    </w:p>
    <w:p w14:paraId="1CD76299" w14:textId="77777777" w:rsidR="00EF28F0" w:rsidRPr="00527551" w:rsidRDefault="00EF28F0" w:rsidP="0026584A">
      <w:pPr>
        <w:outlineLvl w:val="0"/>
        <w:rPr>
          <w:rFonts w:ascii="Times New Roman" w:hAnsi="Times New Roman" w:cs="Times New Roman"/>
          <w:b/>
          <w:sz w:val="24"/>
          <w:szCs w:val="24"/>
        </w:rPr>
      </w:pPr>
      <w:r w:rsidRPr="00527551">
        <w:rPr>
          <w:rFonts w:ascii="Times New Roman" w:hAnsi="Times New Roman" w:cs="Times New Roman"/>
          <w:b/>
          <w:sz w:val="24"/>
          <w:szCs w:val="24"/>
        </w:rPr>
        <w:t>Introduction</w:t>
      </w:r>
    </w:p>
    <w:p w14:paraId="096D6854" w14:textId="1B6D0E3B" w:rsidR="00EF28F0" w:rsidRPr="00F15911" w:rsidRDefault="009A0713">
      <w:pPr>
        <w:rPr>
          <w:rFonts w:ascii="Times New Roman" w:hAnsi="Times New Roman" w:cs="Times New Roman"/>
          <w:sz w:val="24"/>
          <w:szCs w:val="24"/>
        </w:rPr>
      </w:pPr>
      <w:r w:rsidRPr="00F15911">
        <w:rPr>
          <w:rFonts w:ascii="Times New Roman" w:hAnsi="Times New Roman" w:cs="Times New Roman"/>
          <w:sz w:val="24"/>
          <w:szCs w:val="24"/>
        </w:rPr>
        <w:t>Isidore of Seville holds a prominent place in the hi</w:t>
      </w:r>
      <w:r w:rsidR="00EF28F0" w:rsidRPr="00F15911">
        <w:rPr>
          <w:rFonts w:ascii="Times New Roman" w:hAnsi="Times New Roman" w:cs="Times New Roman"/>
          <w:sz w:val="24"/>
          <w:szCs w:val="24"/>
        </w:rPr>
        <w:t>story of western s</w:t>
      </w:r>
      <w:r w:rsidRPr="00F15911">
        <w:rPr>
          <w:rFonts w:ascii="Times New Roman" w:hAnsi="Times New Roman" w:cs="Times New Roman"/>
          <w:sz w:val="24"/>
          <w:szCs w:val="24"/>
        </w:rPr>
        <w:t>cience. Roman science had been based on Greek authorities.</w:t>
      </w:r>
      <w:r w:rsidR="00433BBA">
        <w:rPr>
          <w:rStyle w:val="Funotenzeichen"/>
          <w:rFonts w:ascii="Times New Roman" w:hAnsi="Times New Roman" w:cs="Times New Roman"/>
          <w:sz w:val="24"/>
          <w:szCs w:val="24"/>
        </w:rPr>
        <w:footnoteReference w:id="1"/>
      </w:r>
      <w:r w:rsidRPr="00F15911">
        <w:rPr>
          <w:rFonts w:ascii="Times New Roman" w:hAnsi="Times New Roman" w:cs="Times New Roman"/>
          <w:sz w:val="24"/>
          <w:szCs w:val="24"/>
        </w:rPr>
        <w:t xml:space="preserve"> With the fall of the Western Roman Empire in the fifth century came the loss of Greek</w:t>
      </w:r>
      <w:r w:rsidR="00632B6C" w:rsidRPr="00F15911">
        <w:rPr>
          <w:rFonts w:ascii="Times New Roman" w:hAnsi="Times New Roman" w:cs="Times New Roman"/>
          <w:sz w:val="24"/>
          <w:szCs w:val="24"/>
        </w:rPr>
        <w:t xml:space="preserve"> language skills</w:t>
      </w:r>
      <w:r w:rsidRPr="00F15911">
        <w:rPr>
          <w:rFonts w:ascii="Times New Roman" w:hAnsi="Times New Roman" w:cs="Times New Roman"/>
          <w:sz w:val="24"/>
          <w:szCs w:val="24"/>
        </w:rPr>
        <w:t xml:space="preserve">. Key scientific texts, like Ptolemy’s </w:t>
      </w:r>
      <w:r w:rsidRPr="00980168">
        <w:rPr>
          <w:rFonts w:ascii="Times New Roman" w:hAnsi="Times New Roman" w:cs="Times New Roman"/>
          <w:i/>
          <w:sz w:val="24"/>
          <w:szCs w:val="24"/>
        </w:rPr>
        <w:t>Almagest</w:t>
      </w:r>
      <w:r w:rsidRPr="00F15911">
        <w:rPr>
          <w:rFonts w:ascii="Times New Roman" w:hAnsi="Times New Roman" w:cs="Times New Roman"/>
          <w:sz w:val="24"/>
          <w:szCs w:val="24"/>
        </w:rPr>
        <w:t xml:space="preserve"> for astronomy and Euclid’s </w:t>
      </w:r>
      <w:r w:rsidRPr="00980168">
        <w:rPr>
          <w:rFonts w:ascii="Times New Roman" w:hAnsi="Times New Roman" w:cs="Times New Roman"/>
          <w:i/>
          <w:sz w:val="24"/>
          <w:szCs w:val="24"/>
        </w:rPr>
        <w:t>Elements</w:t>
      </w:r>
      <w:r w:rsidRPr="00F15911">
        <w:rPr>
          <w:rFonts w:ascii="Times New Roman" w:hAnsi="Times New Roman" w:cs="Times New Roman"/>
          <w:sz w:val="24"/>
          <w:szCs w:val="24"/>
        </w:rPr>
        <w:t xml:space="preserve"> for mathematics, only </w:t>
      </w:r>
      <w:r w:rsidR="00632B6C" w:rsidRPr="00F15911">
        <w:rPr>
          <w:rFonts w:ascii="Times New Roman" w:hAnsi="Times New Roman" w:cs="Times New Roman"/>
          <w:sz w:val="24"/>
          <w:szCs w:val="24"/>
        </w:rPr>
        <w:t>became available to the Latin West</w:t>
      </w:r>
      <w:r w:rsidRPr="00F15911">
        <w:rPr>
          <w:rFonts w:ascii="Times New Roman" w:hAnsi="Times New Roman" w:cs="Times New Roman"/>
          <w:sz w:val="24"/>
          <w:szCs w:val="24"/>
        </w:rPr>
        <w:t xml:space="preserve"> through </w:t>
      </w:r>
      <w:r w:rsidR="00632B6C" w:rsidRPr="00F15911">
        <w:rPr>
          <w:rFonts w:ascii="Times New Roman" w:hAnsi="Times New Roman" w:cs="Times New Roman"/>
          <w:sz w:val="24"/>
          <w:szCs w:val="24"/>
        </w:rPr>
        <w:t xml:space="preserve">translations from Arabic or the original Greek in what is termed the Renaissance of the </w:t>
      </w:r>
      <w:r w:rsidR="00980168">
        <w:rPr>
          <w:rFonts w:ascii="Times New Roman" w:hAnsi="Times New Roman" w:cs="Times New Roman"/>
          <w:sz w:val="24"/>
          <w:szCs w:val="24"/>
        </w:rPr>
        <w:t xml:space="preserve">twelfth </w:t>
      </w:r>
      <w:r w:rsidR="00632B6C" w:rsidRPr="00F15911">
        <w:rPr>
          <w:rFonts w:ascii="Times New Roman" w:hAnsi="Times New Roman" w:cs="Times New Roman"/>
          <w:sz w:val="24"/>
          <w:szCs w:val="24"/>
        </w:rPr>
        <w:t>century.</w:t>
      </w:r>
      <w:r w:rsidR="00632B6C" w:rsidRPr="00F15911">
        <w:rPr>
          <w:rStyle w:val="Funotenzeichen"/>
          <w:rFonts w:ascii="Times New Roman" w:hAnsi="Times New Roman" w:cs="Times New Roman"/>
          <w:sz w:val="24"/>
          <w:szCs w:val="24"/>
        </w:rPr>
        <w:footnoteReference w:id="2"/>
      </w:r>
      <w:r w:rsidR="00632B6C" w:rsidRPr="00F15911">
        <w:rPr>
          <w:rFonts w:ascii="Times New Roman" w:hAnsi="Times New Roman" w:cs="Times New Roman"/>
          <w:sz w:val="24"/>
          <w:szCs w:val="24"/>
        </w:rPr>
        <w:t xml:space="preserve"> Boethius, advisor to the Ostrogoth</w:t>
      </w:r>
      <w:r w:rsidR="00980168">
        <w:rPr>
          <w:rFonts w:ascii="Times New Roman" w:hAnsi="Times New Roman" w:cs="Times New Roman"/>
          <w:sz w:val="24"/>
          <w:szCs w:val="24"/>
        </w:rPr>
        <w:t>ic</w:t>
      </w:r>
      <w:r w:rsidR="00632B6C" w:rsidRPr="00F15911">
        <w:rPr>
          <w:rFonts w:ascii="Times New Roman" w:hAnsi="Times New Roman" w:cs="Times New Roman"/>
          <w:sz w:val="24"/>
          <w:szCs w:val="24"/>
        </w:rPr>
        <w:t xml:space="preserve"> King Theoderic in Ravenna</w:t>
      </w:r>
      <w:r w:rsidR="00EF28F0" w:rsidRPr="00F15911">
        <w:rPr>
          <w:rFonts w:ascii="Times New Roman" w:hAnsi="Times New Roman" w:cs="Times New Roman"/>
          <w:sz w:val="24"/>
          <w:szCs w:val="24"/>
        </w:rPr>
        <w:t xml:space="preserve"> in the early sixth century</w:t>
      </w:r>
      <w:r w:rsidR="00632B6C" w:rsidRPr="00F15911">
        <w:rPr>
          <w:rFonts w:ascii="Times New Roman" w:hAnsi="Times New Roman" w:cs="Times New Roman"/>
          <w:sz w:val="24"/>
          <w:szCs w:val="24"/>
        </w:rPr>
        <w:t xml:space="preserve">, </w:t>
      </w:r>
      <w:r w:rsidR="00632B6C" w:rsidRPr="006D5D78">
        <w:rPr>
          <w:rFonts w:ascii="Times New Roman" w:hAnsi="Times New Roman" w:cs="Times New Roman"/>
          <w:sz w:val="24"/>
          <w:szCs w:val="24"/>
        </w:rPr>
        <w:t xml:space="preserve">tried to salvage as much </w:t>
      </w:r>
      <w:r w:rsidR="00EF28F0" w:rsidRPr="006D5D78">
        <w:rPr>
          <w:rFonts w:ascii="Times New Roman" w:hAnsi="Times New Roman" w:cs="Times New Roman"/>
          <w:sz w:val="24"/>
          <w:szCs w:val="24"/>
        </w:rPr>
        <w:t>Greek</w:t>
      </w:r>
      <w:r w:rsidR="00632B6C" w:rsidRPr="006D5D78">
        <w:rPr>
          <w:rFonts w:ascii="Times New Roman" w:hAnsi="Times New Roman" w:cs="Times New Roman"/>
          <w:sz w:val="24"/>
          <w:szCs w:val="24"/>
        </w:rPr>
        <w:t xml:space="preserve"> </w:t>
      </w:r>
      <w:r w:rsidR="006D5D78" w:rsidRPr="006D5D78">
        <w:rPr>
          <w:rFonts w:ascii="Times New Roman" w:hAnsi="Times New Roman" w:cs="Times New Roman"/>
          <w:sz w:val="24"/>
          <w:szCs w:val="24"/>
        </w:rPr>
        <w:t xml:space="preserve">learning </w:t>
      </w:r>
      <w:r w:rsidR="00632B6C" w:rsidRPr="006D5D78">
        <w:rPr>
          <w:rFonts w:ascii="Times New Roman" w:hAnsi="Times New Roman" w:cs="Times New Roman"/>
          <w:sz w:val="24"/>
          <w:szCs w:val="24"/>
        </w:rPr>
        <w:t>as possible</w:t>
      </w:r>
      <w:r w:rsidR="009812B7">
        <w:rPr>
          <w:rFonts w:ascii="Times New Roman" w:hAnsi="Times New Roman" w:cs="Times New Roman"/>
          <w:sz w:val="24"/>
          <w:szCs w:val="24"/>
        </w:rPr>
        <w:t xml:space="preserve"> </w:t>
      </w:r>
      <w:r w:rsidR="006D5D78" w:rsidRPr="006D5D78">
        <w:rPr>
          <w:rFonts w:ascii="Times New Roman" w:hAnsi="Times New Roman" w:cs="Times New Roman"/>
          <w:sz w:val="24"/>
          <w:szCs w:val="24"/>
        </w:rPr>
        <w:t>(particularly in mathematics, music, and philosophy)</w:t>
      </w:r>
      <w:r w:rsidR="00632B6C" w:rsidRPr="006D5D78">
        <w:rPr>
          <w:rFonts w:ascii="Times New Roman" w:hAnsi="Times New Roman" w:cs="Times New Roman"/>
          <w:sz w:val="24"/>
          <w:szCs w:val="24"/>
        </w:rPr>
        <w:t xml:space="preserve">, but his effort was </w:t>
      </w:r>
      <w:r w:rsidR="00EF28F0" w:rsidRPr="006D5D78">
        <w:rPr>
          <w:rFonts w:ascii="Times New Roman" w:hAnsi="Times New Roman" w:cs="Times New Roman"/>
          <w:sz w:val="24"/>
          <w:szCs w:val="24"/>
        </w:rPr>
        <w:t>cut short by the wrath of the king</w:t>
      </w:r>
      <w:r w:rsidR="006D5D78" w:rsidRPr="006D5D78">
        <w:rPr>
          <w:rFonts w:ascii="Times New Roman" w:hAnsi="Times New Roman" w:cs="Times New Roman"/>
          <w:sz w:val="24"/>
          <w:szCs w:val="24"/>
        </w:rPr>
        <w:t>,</w:t>
      </w:r>
      <w:r w:rsidR="006D5D78">
        <w:rPr>
          <w:rFonts w:ascii="Times New Roman" w:hAnsi="Times New Roman" w:cs="Times New Roman"/>
          <w:sz w:val="24"/>
          <w:szCs w:val="24"/>
        </w:rPr>
        <w:t xml:space="preserve"> who sentenced him to death for high treason in </w:t>
      </w:r>
      <w:r w:rsidR="00806D62">
        <w:rPr>
          <w:rFonts w:ascii="Times New Roman" w:hAnsi="Times New Roman" w:cs="Times New Roman"/>
          <w:sz w:val="24"/>
          <w:szCs w:val="24"/>
        </w:rPr>
        <w:t>AD 524</w:t>
      </w:r>
      <w:r w:rsidR="00EF28F0" w:rsidRPr="00F15911">
        <w:rPr>
          <w:rFonts w:ascii="Times New Roman" w:hAnsi="Times New Roman" w:cs="Times New Roman"/>
          <w:sz w:val="24"/>
          <w:szCs w:val="24"/>
        </w:rPr>
        <w:t>.</w:t>
      </w:r>
      <w:r w:rsidR="004F3A82">
        <w:rPr>
          <w:rStyle w:val="Funotenzeichen"/>
          <w:rFonts w:ascii="Times New Roman" w:hAnsi="Times New Roman" w:cs="Times New Roman"/>
          <w:sz w:val="24"/>
          <w:szCs w:val="24"/>
        </w:rPr>
        <w:footnoteReference w:id="3"/>
      </w:r>
      <w:r w:rsidR="00E603F4" w:rsidRPr="00F15911">
        <w:rPr>
          <w:rFonts w:ascii="Times New Roman" w:hAnsi="Times New Roman" w:cs="Times New Roman"/>
          <w:sz w:val="24"/>
          <w:szCs w:val="24"/>
        </w:rPr>
        <w:t xml:space="preserve"> His </w:t>
      </w:r>
      <w:r w:rsidR="00E603F4" w:rsidRPr="00F15911">
        <w:rPr>
          <w:rFonts w:ascii="Times New Roman" w:hAnsi="Times New Roman" w:cs="Times New Roman"/>
          <w:i/>
          <w:sz w:val="24"/>
          <w:szCs w:val="24"/>
        </w:rPr>
        <w:t>mathematica</w:t>
      </w:r>
      <w:r w:rsidR="00EF28F0" w:rsidRPr="00F15911">
        <w:rPr>
          <w:rFonts w:ascii="Times New Roman" w:hAnsi="Times New Roman" w:cs="Times New Roman"/>
          <w:sz w:val="24"/>
          <w:szCs w:val="24"/>
        </w:rPr>
        <w:t xml:space="preserve"> started to flourish in what became known as the Carolingian Renaissance in the ninth century</w:t>
      </w:r>
      <w:r w:rsidR="00E603F4" w:rsidRPr="00F15911">
        <w:rPr>
          <w:rFonts w:ascii="Times New Roman" w:hAnsi="Times New Roman" w:cs="Times New Roman"/>
          <w:sz w:val="24"/>
          <w:szCs w:val="24"/>
        </w:rPr>
        <w:t>, as did more philosophical works by Martianus Capella</w:t>
      </w:r>
      <w:r w:rsidR="004F0B35">
        <w:rPr>
          <w:rFonts w:ascii="Times New Roman" w:hAnsi="Times New Roman" w:cs="Times New Roman"/>
          <w:sz w:val="24"/>
          <w:szCs w:val="24"/>
        </w:rPr>
        <w:t>,</w:t>
      </w:r>
      <w:r w:rsidR="00E603F4" w:rsidRPr="00F15911">
        <w:rPr>
          <w:rFonts w:ascii="Times New Roman" w:hAnsi="Times New Roman" w:cs="Times New Roman"/>
          <w:sz w:val="24"/>
          <w:szCs w:val="24"/>
        </w:rPr>
        <w:t xml:space="preserve"> </w:t>
      </w:r>
      <w:r w:rsidR="00DE6FB3">
        <w:rPr>
          <w:rFonts w:ascii="Times New Roman" w:hAnsi="Times New Roman" w:cs="Times New Roman"/>
          <w:sz w:val="24"/>
          <w:szCs w:val="24"/>
        </w:rPr>
        <w:t xml:space="preserve">Macrobius, Calcidius, </w:t>
      </w:r>
      <w:r w:rsidR="00E603F4" w:rsidRPr="00F15911">
        <w:rPr>
          <w:rFonts w:ascii="Times New Roman" w:hAnsi="Times New Roman" w:cs="Times New Roman"/>
          <w:sz w:val="24"/>
          <w:szCs w:val="24"/>
        </w:rPr>
        <w:t>and others, which included many thought-provoking scientific ideas.</w:t>
      </w:r>
      <w:r w:rsidR="00DE6FB3">
        <w:rPr>
          <w:rStyle w:val="Funotenzeichen"/>
          <w:rFonts w:ascii="Times New Roman" w:hAnsi="Times New Roman" w:cs="Times New Roman"/>
          <w:sz w:val="24"/>
          <w:szCs w:val="24"/>
        </w:rPr>
        <w:footnoteReference w:id="4"/>
      </w:r>
      <w:r w:rsidR="00E603F4" w:rsidRPr="00F15911">
        <w:rPr>
          <w:rFonts w:ascii="Times New Roman" w:hAnsi="Times New Roman" w:cs="Times New Roman"/>
          <w:sz w:val="24"/>
          <w:szCs w:val="24"/>
        </w:rPr>
        <w:t xml:space="preserve"> The intervening period, the seventh and eighth centuries, was strongly influenced (though not dominated) by Isidorian thought.</w:t>
      </w:r>
    </w:p>
    <w:p w14:paraId="1739DD92" w14:textId="7952A4C5" w:rsidR="004D06F5" w:rsidRDefault="00BB1C4D" w:rsidP="00012DDF">
      <w:pPr>
        <w:rPr>
          <w:rFonts w:ascii="Times New Roman" w:hAnsi="Times New Roman" w:cs="Times New Roman"/>
          <w:sz w:val="24"/>
          <w:szCs w:val="24"/>
        </w:rPr>
      </w:pPr>
      <w:r>
        <w:rPr>
          <w:rFonts w:ascii="Times New Roman" w:hAnsi="Times New Roman" w:cs="Times New Roman"/>
          <w:sz w:val="24"/>
          <w:szCs w:val="24"/>
        </w:rPr>
        <w:t xml:space="preserve">The western Mediterranean of the sixth and early seventh centuries can </w:t>
      </w:r>
      <w:r w:rsidR="00526734">
        <w:rPr>
          <w:rFonts w:ascii="Times New Roman" w:hAnsi="Times New Roman" w:cs="Times New Roman"/>
          <w:sz w:val="24"/>
          <w:szCs w:val="24"/>
        </w:rPr>
        <w:t xml:space="preserve">well </w:t>
      </w:r>
      <w:r>
        <w:rPr>
          <w:rFonts w:ascii="Times New Roman" w:hAnsi="Times New Roman" w:cs="Times New Roman"/>
          <w:sz w:val="24"/>
          <w:szCs w:val="24"/>
        </w:rPr>
        <w:t xml:space="preserve">be characterise by Huizinga’s famous term </w:t>
      </w:r>
      <w:r w:rsidR="004F0B35">
        <w:rPr>
          <w:rFonts w:ascii="Times New Roman" w:hAnsi="Times New Roman" w:cs="Times New Roman"/>
          <w:sz w:val="24"/>
          <w:szCs w:val="24"/>
        </w:rPr>
        <w:t xml:space="preserve">as the </w:t>
      </w:r>
      <w:r>
        <w:rPr>
          <w:rFonts w:ascii="Times New Roman" w:hAnsi="Times New Roman" w:cs="Times New Roman"/>
          <w:sz w:val="24"/>
          <w:szCs w:val="24"/>
        </w:rPr>
        <w:t>‘autumn’ of late classical culture,</w:t>
      </w:r>
      <w:r>
        <w:rPr>
          <w:rStyle w:val="Funotenzeichen"/>
          <w:rFonts w:ascii="Times New Roman" w:hAnsi="Times New Roman" w:cs="Times New Roman"/>
          <w:sz w:val="24"/>
          <w:szCs w:val="24"/>
        </w:rPr>
        <w:footnoteReference w:id="5"/>
      </w:r>
      <w:r>
        <w:rPr>
          <w:rFonts w:ascii="Times New Roman" w:hAnsi="Times New Roman" w:cs="Times New Roman"/>
          <w:sz w:val="24"/>
          <w:szCs w:val="24"/>
        </w:rPr>
        <w:t xml:space="preserve"> and, </w:t>
      </w:r>
      <w:r w:rsidR="00C5166E">
        <w:rPr>
          <w:rFonts w:ascii="Times New Roman" w:hAnsi="Times New Roman" w:cs="Times New Roman"/>
          <w:sz w:val="24"/>
          <w:szCs w:val="24"/>
        </w:rPr>
        <w:t>conversely</w:t>
      </w:r>
      <w:r>
        <w:rPr>
          <w:rFonts w:ascii="Times New Roman" w:hAnsi="Times New Roman" w:cs="Times New Roman"/>
          <w:sz w:val="24"/>
          <w:szCs w:val="24"/>
        </w:rPr>
        <w:t xml:space="preserve">, less so as the spring or awakening of a distinctively medieval approach to learning (this </w:t>
      </w:r>
      <w:r w:rsidR="00C5166E">
        <w:rPr>
          <w:rFonts w:ascii="Times New Roman" w:hAnsi="Times New Roman" w:cs="Times New Roman"/>
          <w:sz w:val="24"/>
          <w:szCs w:val="24"/>
        </w:rPr>
        <w:t xml:space="preserve">attribute is </w:t>
      </w:r>
      <w:r w:rsidR="005C1BCC">
        <w:rPr>
          <w:rFonts w:ascii="Times New Roman" w:hAnsi="Times New Roman" w:cs="Times New Roman"/>
          <w:sz w:val="24"/>
          <w:szCs w:val="24"/>
        </w:rPr>
        <w:t>most appropriately</w:t>
      </w:r>
      <w:r w:rsidR="00C5166E">
        <w:rPr>
          <w:rFonts w:ascii="Times New Roman" w:hAnsi="Times New Roman" w:cs="Times New Roman"/>
          <w:sz w:val="24"/>
          <w:szCs w:val="24"/>
        </w:rPr>
        <w:t xml:space="preserve"> given to seventh-century Insular, if not Irish, culture</w:t>
      </w:r>
      <w:r>
        <w:rPr>
          <w:rFonts w:ascii="Times New Roman" w:hAnsi="Times New Roman" w:cs="Times New Roman"/>
          <w:sz w:val="24"/>
          <w:szCs w:val="24"/>
        </w:rPr>
        <w:t>).</w:t>
      </w:r>
      <w:r w:rsidR="00012DDF" w:rsidRPr="00F15911">
        <w:rPr>
          <w:rFonts w:ascii="Times New Roman" w:hAnsi="Times New Roman" w:cs="Times New Roman"/>
          <w:sz w:val="24"/>
          <w:szCs w:val="24"/>
        </w:rPr>
        <w:t xml:space="preserve"> </w:t>
      </w:r>
      <w:r w:rsidR="00C5166E">
        <w:rPr>
          <w:rFonts w:ascii="Times New Roman" w:hAnsi="Times New Roman" w:cs="Times New Roman"/>
          <w:sz w:val="24"/>
          <w:szCs w:val="24"/>
        </w:rPr>
        <w:t xml:space="preserve">This is </w:t>
      </w:r>
      <w:r w:rsidR="00526734">
        <w:rPr>
          <w:rFonts w:ascii="Times New Roman" w:hAnsi="Times New Roman" w:cs="Times New Roman"/>
          <w:sz w:val="24"/>
          <w:szCs w:val="24"/>
        </w:rPr>
        <w:t>best</w:t>
      </w:r>
      <w:r w:rsidR="00C5166E">
        <w:rPr>
          <w:rFonts w:ascii="Times New Roman" w:hAnsi="Times New Roman" w:cs="Times New Roman"/>
          <w:sz w:val="24"/>
          <w:szCs w:val="24"/>
        </w:rPr>
        <w:t xml:space="preserve"> illustrated by the cases of Cassiodorus and Isidore, who served as </w:t>
      </w:r>
      <w:r w:rsidR="00012DDF" w:rsidRPr="00C5166E">
        <w:rPr>
          <w:rFonts w:ascii="Times New Roman" w:hAnsi="Times New Roman" w:cs="Times New Roman"/>
          <w:i/>
          <w:sz w:val="24"/>
          <w:szCs w:val="24"/>
        </w:rPr>
        <w:t>lap</w:t>
      </w:r>
      <w:r w:rsidR="00C5166E" w:rsidRPr="00C5166E">
        <w:rPr>
          <w:rFonts w:ascii="Times New Roman" w:hAnsi="Times New Roman" w:cs="Times New Roman"/>
          <w:i/>
          <w:sz w:val="24"/>
          <w:szCs w:val="24"/>
        </w:rPr>
        <w:t>ides angulares</w:t>
      </w:r>
      <w:r w:rsidR="00C5166E">
        <w:rPr>
          <w:rFonts w:ascii="Times New Roman" w:hAnsi="Times New Roman" w:cs="Times New Roman"/>
          <w:sz w:val="24"/>
          <w:szCs w:val="24"/>
        </w:rPr>
        <w:t>, as cornerstones</w:t>
      </w:r>
      <w:r w:rsidR="00012DDF" w:rsidRPr="00F15911">
        <w:rPr>
          <w:rFonts w:ascii="Times New Roman" w:hAnsi="Times New Roman" w:cs="Times New Roman"/>
          <w:sz w:val="24"/>
          <w:szCs w:val="24"/>
        </w:rPr>
        <w:t xml:space="preserve"> between old Roman </w:t>
      </w:r>
      <w:r w:rsidR="00C5166E">
        <w:rPr>
          <w:rFonts w:ascii="Times New Roman" w:hAnsi="Times New Roman" w:cs="Times New Roman"/>
          <w:sz w:val="24"/>
          <w:szCs w:val="24"/>
        </w:rPr>
        <w:t>and new Christian science.</w:t>
      </w:r>
      <w:r w:rsidR="00012DDF" w:rsidRPr="00F15911">
        <w:rPr>
          <w:rFonts w:ascii="Times New Roman" w:hAnsi="Times New Roman" w:cs="Times New Roman"/>
          <w:sz w:val="24"/>
          <w:szCs w:val="24"/>
        </w:rPr>
        <w:t xml:space="preserve"> </w:t>
      </w:r>
      <w:r w:rsidR="004D06F5">
        <w:rPr>
          <w:rFonts w:ascii="Times New Roman" w:hAnsi="Times New Roman" w:cs="Times New Roman"/>
          <w:sz w:val="24"/>
          <w:szCs w:val="24"/>
        </w:rPr>
        <w:t xml:space="preserve">Cassiodorus was a contemporary of Boethius, </w:t>
      </w:r>
      <w:r w:rsidR="00154913" w:rsidRPr="008E6949">
        <w:rPr>
          <w:rFonts w:ascii="Times New Roman" w:hAnsi="Times New Roman" w:cs="Times New Roman"/>
          <w:sz w:val="24"/>
          <w:szCs w:val="24"/>
        </w:rPr>
        <w:t>but more diplomatic in his political dealings, surviving as a high ranking official both Theorderic and his grandson Athalaric.</w:t>
      </w:r>
      <w:r w:rsidR="00154913">
        <w:rPr>
          <w:rFonts w:ascii="Times New Roman" w:hAnsi="Times New Roman" w:cs="Times New Roman"/>
          <w:sz w:val="24"/>
          <w:szCs w:val="24"/>
        </w:rPr>
        <w:t xml:space="preserve"> After a long spell in </w:t>
      </w:r>
      <w:r w:rsidR="00154913">
        <w:rPr>
          <w:rFonts w:ascii="Times New Roman" w:hAnsi="Times New Roman" w:cs="Times New Roman"/>
          <w:sz w:val="24"/>
          <w:szCs w:val="24"/>
        </w:rPr>
        <w:lastRenderedPageBreak/>
        <w:t>Constantinople, he retired to his famous foundation, the monastery of Vivarium</w:t>
      </w:r>
      <w:r w:rsidR="0050037C">
        <w:rPr>
          <w:rFonts w:ascii="Times New Roman" w:hAnsi="Times New Roman" w:cs="Times New Roman"/>
          <w:sz w:val="24"/>
          <w:szCs w:val="24"/>
        </w:rPr>
        <w:t xml:space="preserve"> in Calabria</w:t>
      </w:r>
      <w:r w:rsidR="00154913">
        <w:rPr>
          <w:rFonts w:ascii="Times New Roman" w:hAnsi="Times New Roman" w:cs="Times New Roman"/>
          <w:sz w:val="24"/>
          <w:szCs w:val="24"/>
        </w:rPr>
        <w:t>.</w:t>
      </w:r>
      <w:r w:rsidR="00643FE2">
        <w:rPr>
          <w:rStyle w:val="Funotenzeichen"/>
          <w:rFonts w:ascii="Times New Roman" w:hAnsi="Times New Roman" w:cs="Times New Roman"/>
          <w:sz w:val="24"/>
          <w:szCs w:val="24"/>
        </w:rPr>
        <w:footnoteReference w:id="6"/>
      </w:r>
      <w:r w:rsidR="00130DC6">
        <w:rPr>
          <w:rFonts w:ascii="Times New Roman" w:hAnsi="Times New Roman" w:cs="Times New Roman"/>
          <w:sz w:val="24"/>
          <w:szCs w:val="24"/>
        </w:rPr>
        <w:t xml:space="preserve"> There, he wrote his famous</w:t>
      </w:r>
      <w:r w:rsidR="00074E4F">
        <w:rPr>
          <w:rFonts w:ascii="Times New Roman" w:hAnsi="Times New Roman" w:cs="Times New Roman"/>
          <w:sz w:val="24"/>
          <w:szCs w:val="24"/>
        </w:rPr>
        <w:t xml:space="preserve"> </w:t>
      </w:r>
      <w:r w:rsidR="00074E4F" w:rsidRPr="00074E4F">
        <w:rPr>
          <w:rFonts w:ascii="Times New Roman" w:hAnsi="Times New Roman" w:cs="Times New Roman"/>
          <w:i/>
          <w:sz w:val="24"/>
          <w:szCs w:val="24"/>
        </w:rPr>
        <w:t>Institutiones</w:t>
      </w:r>
      <w:r w:rsidR="00074E4F">
        <w:rPr>
          <w:rFonts w:ascii="Times New Roman" w:hAnsi="Times New Roman" w:cs="Times New Roman"/>
          <w:sz w:val="24"/>
          <w:szCs w:val="24"/>
        </w:rPr>
        <w:t>, a guide to what he considered proper monastic behaviour and education.</w:t>
      </w:r>
      <w:r w:rsidR="00526734">
        <w:rPr>
          <w:rStyle w:val="Funotenzeichen"/>
          <w:rFonts w:ascii="Times New Roman" w:hAnsi="Times New Roman" w:cs="Times New Roman"/>
          <w:sz w:val="24"/>
          <w:szCs w:val="24"/>
        </w:rPr>
        <w:footnoteReference w:id="7"/>
      </w:r>
      <w:r w:rsidR="00074E4F">
        <w:rPr>
          <w:rFonts w:ascii="Times New Roman" w:hAnsi="Times New Roman" w:cs="Times New Roman"/>
          <w:sz w:val="24"/>
          <w:szCs w:val="24"/>
        </w:rPr>
        <w:t xml:space="preserve"> Tellingly, the second book</w:t>
      </w:r>
      <w:r w:rsidR="00526734">
        <w:rPr>
          <w:rFonts w:ascii="Times New Roman" w:hAnsi="Times New Roman" w:cs="Times New Roman"/>
          <w:sz w:val="24"/>
          <w:szCs w:val="24"/>
        </w:rPr>
        <w:t>,</w:t>
      </w:r>
      <w:r w:rsidR="00074E4F">
        <w:rPr>
          <w:rFonts w:ascii="Times New Roman" w:hAnsi="Times New Roman" w:cs="Times New Roman"/>
          <w:sz w:val="24"/>
          <w:szCs w:val="24"/>
        </w:rPr>
        <w:t xml:space="preserve"> on monastic education, followed closely the very recent concept of the </w:t>
      </w:r>
      <w:r w:rsidR="00074E4F" w:rsidRPr="00157E02">
        <w:rPr>
          <w:rFonts w:ascii="Times New Roman" w:hAnsi="Times New Roman" w:cs="Times New Roman"/>
          <w:i/>
          <w:sz w:val="24"/>
          <w:szCs w:val="24"/>
        </w:rPr>
        <w:t>septem artes liberales</w:t>
      </w:r>
      <w:r w:rsidR="00074E4F">
        <w:rPr>
          <w:rFonts w:ascii="Times New Roman" w:hAnsi="Times New Roman" w:cs="Times New Roman"/>
          <w:sz w:val="24"/>
          <w:szCs w:val="24"/>
        </w:rPr>
        <w:t>, popularised by Martianus Capella.</w:t>
      </w:r>
      <w:r w:rsidR="005F5230">
        <w:rPr>
          <w:rFonts w:ascii="Times New Roman" w:hAnsi="Times New Roman" w:cs="Times New Roman"/>
          <w:sz w:val="24"/>
          <w:szCs w:val="24"/>
        </w:rPr>
        <w:t xml:space="preserve"> These seven l</w:t>
      </w:r>
      <w:r w:rsidR="00157E02">
        <w:rPr>
          <w:rFonts w:ascii="Times New Roman" w:hAnsi="Times New Roman" w:cs="Times New Roman"/>
          <w:sz w:val="24"/>
          <w:szCs w:val="24"/>
        </w:rPr>
        <w:t xml:space="preserve">iberal arts included arithmetic, music, geometry, and astronomy in its scientific strand, the </w:t>
      </w:r>
      <w:r w:rsidR="00157E02" w:rsidRPr="00157E02">
        <w:rPr>
          <w:rFonts w:ascii="Times New Roman" w:hAnsi="Times New Roman" w:cs="Times New Roman"/>
          <w:i/>
          <w:sz w:val="24"/>
          <w:szCs w:val="24"/>
        </w:rPr>
        <w:t>quadrivium</w:t>
      </w:r>
      <w:r w:rsidR="00157E02">
        <w:rPr>
          <w:rFonts w:ascii="Times New Roman" w:hAnsi="Times New Roman" w:cs="Times New Roman"/>
          <w:sz w:val="24"/>
          <w:szCs w:val="24"/>
        </w:rPr>
        <w:t>.</w:t>
      </w:r>
      <w:r w:rsidR="005F5230">
        <w:rPr>
          <w:rFonts w:ascii="Times New Roman" w:hAnsi="Times New Roman" w:cs="Times New Roman"/>
          <w:sz w:val="24"/>
          <w:szCs w:val="24"/>
        </w:rPr>
        <w:t xml:space="preserve"> </w:t>
      </w:r>
      <w:r w:rsidR="005C5805">
        <w:rPr>
          <w:rFonts w:ascii="Times New Roman" w:hAnsi="Times New Roman" w:cs="Times New Roman"/>
          <w:sz w:val="24"/>
          <w:szCs w:val="24"/>
        </w:rPr>
        <w:t>Interesting</w:t>
      </w:r>
      <w:r w:rsidR="004E3068">
        <w:rPr>
          <w:rFonts w:ascii="Times New Roman" w:hAnsi="Times New Roman" w:cs="Times New Roman"/>
          <w:sz w:val="24"/>
          <w:szCs w:val="24"/>
        </w:rPr>
        <w:t>ly</w:t>
      </w:r>
      <w:r w:rsidR="005C5805">
        <w:rPr>
          <w:rFonts w:ascii="Times New Roman" w:hAnsi="Times New Roman" w:cs="Times New Roman"/>
          <w:sz w:val="24"/>
          <w:szCs w:val="24"/>
        </w:rPr>
        <w:t xml:space="preserve">, in </w:t>
      </w:r>
      <w:r w:rsidR="005725F3" w:rsidRPr="00CE28E7">
        <w:rPr>
          <w:rFonts w:ascii="Times New Roman" w:hAnsi="Times New Roman" w:cs="Times New Roman"/>
          <w:sz w:val="24"/>
          <w:szCs w:val="24"/>
        </w:rPr>
        <w:t>four</w:t>
      </w:r>
      <w:r w:rsidR="005C5805">
        <w:rPr>
          <w:rFonts w:ascii="Times New Roman" w:hAnsi="Times New Roman" w:cs="Times New Roman"/>
          <w:sz w:val="24"/>
          <w:szCs w:val="24"/>
        </w:rPr>
        <w:t>, principally early</w:t>
      </w:r>
      <w:r w:rsidR="004F0B35">
        <w:rPr>
          <w:rFonts w:ascii="Times New Roman" w:hAnsi="Times New Roman" w:cs="Times New Roman"/>
          <w:sz w:val="24"/>
          <w:szCs w:val="24"/>
        </w:rPr>
        <w:t>,</w:t>
      </w:r>
      <w:r w:rsidR="005C5805">
        <w:rPr>
          <w:rFonts w:ascii="Times New Roman" w:hAnsi="Times New Roman" w:cs="Times New Roman"/>
          <w:sz w:val="24"/>
          <w:szCs w:val="24"/>
        </w:rPr>
        <w:t xml:space="preserve"> manuscripts of the </w:t>
      </w:r>
      <w:r w:rsidR="005C5805" w:rsidRPr="00F16966">
        <w:rPr>
          <w:rFonts w:ascii="Times New Roman" w:hAnsi="Times New Roman" w:cs="Times New Roman"/>
          <w:i/>
          <w:sz w:val="24"/>
          <w:szCs w:val="24"/>
        </w:rPr>
        <w:t>Institutiones</w:t>
      </w:r>
      <w:r w:rsidR="005C5805">
        <w:rPr>
          <w:rFonts w:ascii="Times New Roman" w:hAnsi="Times New Roman" w:cs="Times New Roman"/>
          <w:sz w:val="24"/>
          <w:szCs w:val="24"/>
        </w:rPr>
        <w:t xml:space="preserve">, a short text entitled </w:t>
      </w:r>
      <w:r w:rsidR="005725F3" w:rsidRPr="005240E1">
        <w:rPr>
          <w:rFonts w:ascii="Times New Roman" w:hAnsi="Times New Roman" w:cs="Times New Roman"/>
          <w:i/>
          <w:sz w:val="24"/>
          <w:szCs w:val="24"/>
        </w:rPr>
        <w:t>Computus paschalis</w:t>
      </w:r>
      <w:r w:rsidR="005C5805">
        <w:rPr>
          <w:rFonts w:ascii="Times New Roman" w:hAnsi="Times New Roman" w:cs="Times New Roman"/>
          <w:sz w:val="24"/>
          <w:szCs w:val="24"/>
        </w:rPr>
        <w:t xml:space="preserve"> is added to </w:t>
      </w:r>
      <w:r w:rsidR="00327452">
        <w:rPr>
          <w:rFonts w:ascii="Times New Roman" w:hAnsi="Times New Roman" w:cs="Times New Roman"/>
          <w:sz w:val="24"/>
          <w:szCs w:val="24"/>
        </w:rPr>
        <w:t xml:space="preserve">the </w:t>
      </w:r>
      <w:r w:rsidR="00327452" w:rsidRPr="00327452">
        <w:rPr>
          <w:rFonts w:ascii="Times New Roman" w:hAnsi="Times New Roman" w:cs="Times New Roman"/>
          <w:i/>
          <w:sz w:val="24"/>
          <w:szCs w:val="24"/>
        </w:rPr>
        <w:t>quadrivium</w:t>
      </w:r>
      <w:r w:rsidR="00327452">
        <w:rPr>
          <w:rFonts w:ascii="Times New Roman" w:hAnsi="Times New Roman" w:cs="Times New Roman"/>
          <w:sz w:val="24"/>
          <w:szCs w:val="24"/>
        </w:rPr>
        <w:t>.</w:t>
      </w:r>
      <w:r w:rsidR="00293ADC">
        <w:rPr>
          <w:rStyle w:val="Funotenzeichen"/>
          <w:rFonts w:ascii="Times New Roman" w:hAnsi="Times New Roman" w:cs="Times New Roman"/>
          <w:sz w:val="24"/>
          <w:szCs w:val="24"/>
        </w:rPr>
        <w:footnoteReference w:id="8"/>
      </w:r>
      <w:r w:rsidR="00327452">
        <w:rPr>
          <w:rFonts w:ascii="Times New Roman" w:hAnsi="Times New Roman" w:cs="Times New Roman"/>
          <w:sz w:val="24"/>
          <w:szCs w:val="24"/>
        </w:rPr>
        <w:t xml:space="preserve"> This </w:t>
      </w:r>
      <w:r w:rsidR="005725F3">
        <w:rPr>
          <w:rFonts w:ascii="Times New Roman" w:hAnsi="Times New Roman" w:cs="Times New Roman"/>
          <w:sz w:val="24"/>
          <w:szCs w:val="24"/>
        </w:rPr>
        <w:t>tract</w:t>
      </w:r>
      <w:r w:rsidR="00327452">
        <w:rPr>
          <w:rFonts w:ascii="Times New Roman" w:hAnsi="Times New Roman" w:cs="Times New Roman"/>
          <w:sz w:val="24"/>
          <w:szCs w:val="24"/>
        </w:rPr>
        <w:t xml:space="preserve"> consists of nine </w:t>
      </w:r>
      <w:r w:rsidR="00327452" w:rsidRPr="00F16966">
        <w:rPr>
          <w:rFonts w:ascii="Times New Roman" w:hAnsi="Times New Roman" w:cs="Times New Roman"/>
          <w:i/>
          <w:sz w:val="24"/>
          <w:szCs w:val="24"/>
        </w:rPr>
        <w:t>formulae</w:t>
      </w:r>
      <w:r w:rsidR="00327452">
        <w:rPr>
          <w:rFonts w:ascii="Times New Roman" w:hAnsi="Times New Roman" w:cs="Times New Roman"/>
          <w:sz w:val="24"/>
          <w:szCs w:val="24"/>
        </w:rPr>
        <w:t xml:space="preserve"> for the determination of calendrical data essential for the calculation of the most important Christian feast, Easter. Th</w:t>
      </w:r>
      <w:r w:rsidR="00CA2DD4">
        <w:rPr>
          <w:rFonts w:ascii="Times New Roman" w:hAnsi="Times New Roman" w:cs="Times New Roman"/>
          <w:sz w:val="24"/>
          <w:szCs w:val="24"/>
        </w:rPr>
        <w:t>e nine formulae in question had</w:t>
      </w:r>
      <w:r w:rsidR="00327452">
        <w:rPr>
          <w:rFonts w:ascii="Times New Roman" w:hAnsi="Times New Roman" w:cs="Times New Roman"/>
          <w:sz w:val="24"/>
          <w:szCs w:val="24"/>
        </w:rPr>
        <w:t xml:space="preserve"> been translated by Dionysius Exiguus, a contemporary and friend of Cassiodorus,</w:t>
      </w:r>
      <w:r w:rsidR="00F16966">
        <w:rPr>
          <w:rFonts w:ascii="Times New Roman" w:hAnsi="Times New Roman" w:cs="Times New Roman"/>
          <w:sz w:val="24"/>
          <w:szCs w:val="24"/>
        </w:rPr>
        <w:t xml:space="preserve"> from Greek into Latin in AD 525 and they were adapted to the year AD 562 in Cassiodorus’ circle.</w:t>
      </w:r>
      <w:r w:rsidR="005240E1">
        <w:rPr>
          <w:rStyle w:val="Funotenzeichen"/>
          <w:rFonts w:ascii="Times New Roman" w:hAnsi="Times New Roman" w:cs="Times New Roman"/>
          <w:sz w:val="24"/>
          <w:szCs w:val="24"/>
        </w:rPr>
        <w:footnoteReference w:id="9"/>
      </w:r>
      <w:r w:rsidR="00F16966">
        <w:rPr>
          <w:rFonts w:ascii="Times New Roman" w:hAnsi="Times New Roman" w:cs="Times New Roman"/>
          <w:sz w:val="24"/>
          <w:szCs w:val="24"/>
        </w:rPr>
        <w:t xml:space="preserve"> While the </w:t>
      </w:r>
      <w:r w:rsidR="00F16966" w:rsidRPr="009F6BAA">
        <w:rPr>
          <w:rFonts w:ascii="Times New Roman" w:hAnsi="Times New Roman" w:cs="Times New Roman"/>
          <w:i/>
          <w:sz w:val="24"/>
          <w:szCs w:val="24"/>
        </w:rPr>
        <w:t>quadrivium</w:t>
      </w:r>
      <w:r w:rsidR="00F16966">
        <w:rPr>
          <w:rFonts w:ascii="Times New Roman" w:hAnsi="Times New Roman" w:cs="Times New Roman"/>
          <w:sz w:val="24"/>
          <w:szCs w:val="24"/>
        </w:rPr>
        <w:t xml:space="preserve"> remained a rather hollow, purely theoretical educational concept, at least until the mid-ninth ce</w:t>
      </w:r>
      <w:r w:rsidR="009F6BAA">
        <w:rPr>
          <w:rFonts w:ascii="Times New Roman" w:hAnsi="Times New Roman" w:cs="Times New Roman"/>
          <w:sz w:val="24"/>
          <w:szCs w:val="24"/>
        </w:rPr>
        <w:t>ntury, computus soon flourished</w:t>
      </w:r>
      <w:r w:rsidR="00F16966">
        <w:rPr>
          <w:rFonts w:ascii="Times New Roman" w:hAnsi="Times New Roman" w:cs="Times New Roman"/>
          <w:sz w:val="24"/>
          <w:szCs w:val="24"/>
        </w:rPr>
        <w:t xml:space="preserve"> </w:t>
      </w:r>
      <w:r w:rsidR="004F0B35">
        <w:rPr>
          <w:rFonts w:ascii="Times New Roman" w:hAnsi="Times New Roman" w:cs="Times New Roman"/>
          <w:sz w:val="24"/>
          <w:szCs w:val="24"/>
        </w:rPr>
        <w:t>to become</w:t>
      </w:r>
      <w:r w:rsidR="00F16966">
        <w:rPr>
          <w:rFonts w:ascii="Times New Roman" w:hAnsi="Times New Roman" w:cs="Times New Roman"/>
          <w:sz w:val="24"/>
          <w:szCs w:val="24"/>
        </w:rPr>
        <w:t xml:space="preserve"> the only applied science</w:t>
      </w:r>
      <w:r w:rsidR="009F6BAA">
        <w:rPr>
          <w:rFonts w:ascii="Times New Roman" w:hAnsi="Times New Roman" w:cs="Times New Roman"/>
          <w:sz w:val="24"/>
          <w:szCs w:val="24"/>
        </w:rPr>
        <w:t xml:space="preserve"> of Western Europe. Cassiodorus</w:t>
      </w:r>
      <w:r w:rsidR="00F16966">
        <w:rPr>
          <w:rFonts w:ascii="Times New Roman" w:hAnsi="Times New Roman" w:cs="Times New Roman"/>
          <w:sz w:val="24"/>
          <w:szCs w:val="24"/>
        </w:rPr>
        <w:t xml:space="preserve"> intentionally paved the way for monasteries </w:t>
      </w:r>
      <w:r w:rsidR="00143173">
        <w:rPr>
          <w:rFonts w:ascii="Times New Roman" w:hAnsi="Times New Roman" w:cs="Times New Roman"/>
          <w:sz w:val="24"/>
          <w:szCs w:val="24"/>
        </w:rPr>
        <w:t xml:space="preserve">to act </w:t>
      </w:r>
      <w:r w:rsidR="00F16966">
        <w:rPr>
          <w:rFonts w:ascii="Times New Roman" w:hAnsi="Times New Roman" w:cs="Times New Roman"/>
          <w:sz w:val="24"/>
          <w:szCs w:val="24"/>
        </w:rPr>
        <w:t xml:space="preserve">as the new educational centres, unintentionally for computus </w:t>
      </w:r>
      <w:r w:rsidR="00143173">
        <w:rPr>
          <w:rFonts w:ascii="Times New Roman" w:hAnsi="Times New Roman" w:cs="Times New Roman"/>
          <w:sz w:val="24"/>
          <w:szCs w:val="24"/>
        </w:rPr>
        <w:t xml:space="preserve">to establish itself </w:t>
      </w:r>
      <w:r w:rsidR="00F16966">
        <w:rPr>
          <w:rFonts w:ascii="Times New Roman" w:hAnsi="Times New Roman" w:cs="Times New Roman"/>
          <w:sz w:val="24"/>
          <w:szCs w:val="24"/>
        </w:rPr>
        <w:t xml:space="preserve">as </w:t>
      </w:r>
      <w:r w:rsidR="00143173">
        <w:rPr>
          <w:rFonts w:ascii="Times New Roman" w:hAnsi="Times New Roman" w:cs="Times New Roman"/>
          <w:sz w:val="24"/>
          <w:szCs w:val="24"/>
        </w:rPr>
        <w:t>their</w:t>
      </w:r>
      <w:r w:rsidR="00F16966">
        <w:rPr>
          <w:rFonts w:ascii="Times New Roman" w:hAnsi="Times New Roman" w:cs="Times New Roman"/>
          <w:sz w:val="24"/>
          <w:szCs w:val="24"/>
        </w:rPr>
        <w:t xml:space="preserve"> principal scientific subject.</w:t>
      </w:r>
    </w:p>
    <w:p w14:paraId="64801794" w14:textId="020DBF6B" w:rsidR="00012DDF" w:rsidRPr="00F15911" w:rsidRDefault="00483B18" w:rsidP="00012DDF">
      <w:pPr>
        <w:rPr>
          <w:rFonts w:ascii="Times New Roman" w:hAnsi="Times New Roman" w:cs="Times New Roman"/>
          <w:sz w:val="24"/>
          <w:szCs w:val="24"/>
        </w:rPr>
      </w:pPr>
      <w:r>
        <w:rPr>
          <w:rFonts w:ascii="Times New Roman" w:hAnsi="Times New Roman" w:cs="Times New Roman"/>
          <w:sz w:val="24"/>
          <w:szCs w:val="24"/>
        </w:rPr>
        <w:t xml:space="preserve">Isidore’s case is very similar, he belonged to the same tradition. The exception is his </w:t>
      </w:r>
      <w:r w:rsidRPr="005C2860">
        <w:rPr>
          <w:rFonts w:ascii="Times New Roman" w:hAnsi="Times New Roman" w:cs="Times New Roman"/>
          <w:i/>
          <w:sz w:val="24"/>
          <w:szCs w:val="24"/>
        </w:rPr>
        <w:t>De natura rerum</w:t>
      </w:r>
      <w:r>
        <w:rPr>
          <w:rFonts w:ascii="Times New Roman" w:hAnsi="Times New Roman" w:cs="Times New Roman"/>
          <w:sz w:val="24"/>
          <w:szCs w:val="24"/>
        </w:rPr>
        <w:t xml:space="preserve">, which should be considered as the </w:t>
      </w:r>
      <w:r w:rsidR="005C2860">
        <w:rPr>
          <w:rFonts w:ascii="Times New Roman" w:hAnsi="Times New Roman" w:cs="Times New Roman"/>
          <w:sz w:val="24"/>
          <w:szCs w:val="24"/>
        </w:rPr>
        <w:t>origin</w:t>
      </w:r>
      <w:r>
        <w:rPr>
          <w:rFonts w:ascii="Times New Roman" w:hAnsi="Times New Roman" w:cs="Times New Roman"/>
          <w:sz w:val="24"/>
          <w:szCs w:val="24"/>
        </w:rPr>
        <w:t xml:space="preserve"> of Christian cosmology</w:t>
      </w:r>
      <w:r w:rsidR="005F3ED8">
        <w:rPr>
          <w:rFonts w:ascii="Times New Roman" w:hAnsi="Times New Roman" w:cs="Times New Roman"/>
          <w:sz w:val="24"/>
          <w:szCs w:val="24"/>
        </w:rPr>
        <w:t>; but even here, the novelty lay not in creating a new genre, but rather in turning a pagan tradition Christian.</w:t>
      </w:r>
      <w:r>
        <w:rPr>
          <w:rStyle w:val="Funotenzeichen"/>
          <w:rFonts w:ascii="Times New Roman" w:hAnsi="Times New Roman" w:cs="Times New Roman"/>
          <w:sz w:val="24"/>
          <w:szCs w:val="24"/>
        </w:rPr>
        <w:footnoteReference w:id="10"/>
      </w:r>
      <w:r>
        <w:rPr>
          <w:rFonts w:ascii="Times New Roman" w:hAnsi="Times New Roman" w:cs="Times New Roman"/>
          <w:sz w:val="24"/>
          <w:szCs w:val="24"/>
        </w:rPr>
        <w:t xml:space="preserve"> In his </w:t>
      </w:r>
      <w:r w:rsidR="005C2860">
        <w:rPr>
          <w:rFonts w:ascii="Times New Roman" w:hAnsi="Times New Roman" w:cs="Times New Roman"/>
          <w:sz w:val="24"/>
          <w:szCs w:val="24"/>
        </w:rPr>
        <w:t xml:space="preserve">20-book </w:t>
      </w:r>
      <w:r w:rsidRPr="005C2860">
        <w:rPr>
          <w:rFonts w:ascii="Times New Roman" w:hAnsi="Times New Roman" w:cs="Times New Roman"/>
          <w:i/>
          <w:sz w:val="24"/>
          <w:szCs w:val="24"/>
        </w:rPr>
        <w:t>Etymologiae</w:t>
      </w:r>
      <w:r>
        <w:rPr>
          <w:rFonts w:ascii="Times New Roman" w:hAnsi="Times New Roman" w:cs="Times New Roman"/>
          <w:sz w:val="24"/>
          <w:szCs w:val="24"/>
        </w:rPr>
        <w:t>, Isidore followed more traditional patterns.</w:t>
      </w:r>
      <w:r w:rsidR="005C2860">
        <w:rPr>
          <w:rFonts w:ascii="Times New Roman" w:hAnsi="Times New Roman" w:cs="Times New Roman"/>
          <w:sz w:val="24"/>
          <w:szCs w:val="24"/>
        </w:rPr>
        <w:t xml:space="preserve"> The first three books outline, in </w:t>
      </w:r>
      <w:r w:rsidR="00792988">
        <w:rPr>
          <w:rFonts w:ascii="Times New Roman" w:hAnsi="Times New Roman" w:cs="Times New Roman"/>
          <w:sz w:val="24"/>
          <w:szCs w:val="24"/>
        </w:rPr>
        <w:t xml:space="preserve">almost </w:t>
      </w:r>
      <w:r w:rsidR="005C2860">
        <w:rPr>
          <w:rFonts w:ascii="Times New Roman" w:hAnsi="Times New Roman" w:cs="Times New Roman"/>
          <w:sz w:val="24"/>
          <w:szCs w:val="24"/>
        </w:rPr>
        <w:t xml:space="preserve">the same order, the seven liberal arts of Cassiodorus’ </w:t>
      </w:r>
      <w:r w:rsidR="005C2860" w:rsidRPr="005C2860">
        <w:rPr>
          <w:rFonts w:ascii="Times New Roman" w:hAnsi="Times New Roman" w:cs="Times New Roman"/>
          <w:i/>
          <w:sz w:val="24"/>
          <w:szCs w:val="24"/>
        </w:rPr>
        <w:t>Institutiones</w:t>
      </w:r>
      <w:r w:rsidR="005C2860">
        <w:rPr>
          <w:rFonts w:ascii="Times New Roman" w:hAnsi="Times New Roman" w:cs="Times New Roman"/>
          <w:sz w:val="24"/>
          <w:szCs w:val="24"/>
        </w:rPr>
        <w:t>.</w:t>
      </w:r>
      <w:r w:rsidR="00356D6E">
        <w:rPr>
          <w:rStyle w:val="Funotenzeichen"/>
          <w:rFonts w:ascii="Times New Roman" w:hAnsi="Times New Roman" w:cs="Times New Roman"/>
          <w:sz w:val="24"/>
          <w:szCs w:val="24"/>
        </w:rPr>
        <w:footnoteReference w:id="11"/>
      </w:r>
      <w:r w:rsidR="005C2860">
        <w:rPr>
          <w:rFonts w:ascii="Times New Roman" w:hAnsi="Times New Roman" w:cs="Times New Roman"/>
          <w:sz w:val="24"/>
          <w:szCs w:val="24"/>
        </w:rPr>
        <w:t xml:space="preserve"> Isidore adds to these medicine, law, and chrono</w:t>
      </w:r>
      <w:r w:rsidR="00792988">
        <w:rPr>
          <w:rFonts w:ascii="Times New Roman" w:hAnsi="Times New Roman" w:cs="Times New Roman"/>
          <w:sz w:val="24"/>
          <w:szCs w:val="24"/>
        </w:rPr>
        <w:t>graph</w:t>
      </w:r>
      <w:r w:rsidR="005C2860">
        <w:rPr>
          <w:rFonts w:ascii="Times New Roman" w:hAnsi="Times New Roman" w:cs="Times New Roman"/>
          <w:sz w:val="24"/>
          <w:szCs w:val="24"/>
        </w:rPr>
        <w:t xml:space="preserve">y in books 4 and 5. From book </w:t>
      </w:r>
      <w:r w:rsidR="00135028">
        <w:rPr>
          <w:rFonts w:ascii="Times New Roman" w:hAnsi="Times New Roman" w:cs="Times New Roman"/>
          <w:sz w:val="24"/>
          <w:szCs w:val="24"/>
        </w:rPr>
        <w:t>6</w:t>
      </w:r>
      <w:r w:rsidR="005C2860">
        <w:rPr>
          <w:rFonts w:ascii="Times New Roman" w:hAnsi="Times New Roman" w:cs="Times New Roman"/>
          <w:sz w:val="24"/>
          <w:szCs w:val="24"/>
        </w:rPr>
        <w:t>, he turned to Christianity proper, with a section on Easter (</w:t>
      </w:r>
      <w:r w:rsidR="005C2860" w:rsidRPr="005C2860">
        <w:rPr>
          <w:rFonts w:ascii="Times New Roman" w:hAnsi="Times New Roman" w:cs="Times New Roman"/>
          <w:i/>
          <w:sz w:val="24"/>
          <w:szCs w:val="24"/>
        </w:rPr>
        <w:t>De ciclo pascali</w:t>
      </w:r>
      <w:r w:rsidR="005C2860">
        <w:rPr>
          <w:rFonts w:ascii="Times New Roman" w:hAnsi="Times New Roman" w:cs="Times New Roman"/>
          <w:sz w:val="24"/>
          <w:szCs w:val="24"/>
        </w:rPr>
        <w:t xml:space="preserve">) </w:t>
      </w:r>
      <w:r w:rsidR="00792988">
        <w:rPr>
          <w:rFonts w:ascii="Times New Roman" w:hAnsi="Times New Roman" w:cs="Times New Roman"/>
          <w:sz w:val="24"/>
          <w:szCs w:val="24"/>
        </w:rPr>
        <w:t>as chapter 17 of this book</w:t>
      </w:r>
      <w:r w:rsidR="005C2860">
        <w:rPr>
          <w:rFonts w:ascii="Times New Roman" w:hAnsi="Times New Roman" w:cs="Times New Roman"/>
          <w:sz w:val="24"/>
          <w:szCs w:val="24"/>
        </w:rPr>
        <w:t>.</w:t>
      </w:r>
      <w:r w:rsidR="005F3ED8">
        <w:rPr>
          <w:rFonts w:ascii="Times New Roman" w:hAnsi="Times New Roman" w:cs="Times New Roman"/>
          <w:sz w:val="24"/>
          <w:szCs w:val="24"/>
        </w:rPr>
        <w:t xml:space="preserve"> Here, </w:t>
      </w:r>
      <w:r w:rsidR="0040606B">
        <w:rPr>
          <w:rFonts w:ascii="Times New Roman" w:hAnsi="Times New Roman" w:cs="Times New Roman"/>
          <w:sz w:val="24"/>
          <w:szCs w:val="24"/>
        </w:rPr>
        <w:t xml:space="preserve">in his treatment of Easter, </w:t>
      </w:r>
      <w:r w:rsidR="005F3ED8">
        <w:rPr>
          <w:rFonts w:ascii="Times New Roman" w:hAnsi="Times New Roman" w:cs="Times New Roman"/>
          <w:sz w:val="24"/>
          <w:szCs w:val="24"/>
        </w:rPr>
        <w:t xml:space="preserve">Isidore provided the exact opposite to Cassidorus: Isidore was interested in the definition of key </w:t>
      </w:r>
      <w:r w:rsidR="002C2CDC">
        <w:rPr>
          <w:rFonts w:ascii="Times New Roman" w:hAnsi="Times New Roman" w:cs="Times New Roman"/>
          <w:sz w:val="24"/>
          <w:szCs w:val="24"/>
        </w:rPr>
        <w:t>terms and concepts, not in the actual application of algorithms.</w:t>
      </w:r>
      <w:r w:rsidR="00943086">
        <w:rPr>
          <w:rFonts w:ascii="Times New Roman" w:hAnsi="Times New Roman" w:cs="Times New Roman"/>
          <w:sz w:val="24"/>
          <w:szCs w:val="24"/>
        </w:rPr>
        <w:t xml:space="preserve"> Still, Isidore started his project with</w:t>
      </w:r>
      <w:r w:rsidR="0040606B">
        <w:rPr>
          <w:rFonts w:ascii="Times New Roman" w:hAnsi="Times New Roman" w:cs="Times New Roman"/>
          <w:sz w:val="24"/>
          <w:szCs w:val="24"/>
        </w:rPr>
        <w:t>in</w:t>
      </w:r>
      <w:r w:rsidR="00943086">
        <w:rPr>
          <w:rFonts w:ascii="Times New Roman" w:hAnsi="Times New Roman" w:cs="Times New Roman"/>
          <w:sz w:val="24"/>
          <w:szCs w:val="24"/>
        </w:rPr>
        <w:t xml:space="preserve"> the </w:t>
      </w:r>
      <w:r w:rsidR="00340390" w:rsidRPr="000731B7">
        <w:rPr>
          <w:rFonts w:ascii="Times New Roman" w:hAnsi="Times New Roman" w:cs="Times New Roman"/>
          <w:i/>
          <w:sz w:val="24"/>
          <w:szCs w:val="24"/>
        </w:rPr>
        <w:t>c</w:t>
      </w:r>
      <w:r w:rsidR="00340390" w:rsidRPr="000731B7">
        <w:rPr>
          <w:rFonts w:ascii="Times New Roman" w:hAnsi="Times New Roman" w:cs="Times New Roman"/>
          <w:sz w:val="24"/>
          <w:szCs w:val="24"/>
        </w:rPr>
        <w:t>.</w:t>
      </w:r>
      <w:r w:rsidR="00943086" w:rsidRPr="000731B7">
        <w:rPr>
          <w:rFonts w:ascii="Times New Roman" w:hAnsi="Times New Roman" w:cs="Times New Roman"/>
          <w:sz w:val="24"/>
          <w:szCs w:val="24"/>
        </w:rPr>
        <w:t xml:space="preserve">200-year old </w:t>
      </w:r>
      <w:r w:rsidR="0040606B" w:rsidRPr="000731B7">
        <w:rPr>
          <w:rFonts w:ascii="Times New Roman" w:hAnsi="Times New Roman" w:cs="Times New Roman"/>
          <w:sz w:val="24"/>
          <w:szCs w:val="24"/>
        </w:rPr>
        <w:t>framework</w:t>
      </w:r>
      <w:r w:rsidR="00943086" w:rsidRPr="000731B7">
        <w:rPr>
          <w:rFonts w:ascii="Times New Roman" w:hAnsi="Times New Roman" w:cs="Times New Roman"/>
          <w:sz w:val="24"/>
          <w:szCs w:val="24"/>
        </w:rPr>
        <w:t xml:space="preserve"> of the </w:t>
      </w:r>
      <w:r w:rsidR="00943086" w:rsidRPr="000731B7">
        <w:rPr>
          <w:rFonts w:ascii="Times New Roman" w:hAnsi="Times New Roman" w:cs="Times New Roman"/>
          <w:i/>
          <w:sz w:val="24"/>
          <w:szCs w:val="24"/>
        </w:rPr>
        <w:t>artes liberales</w:t>
      </w:r>
      <w:r w:rsidR="000731B7">
        <w:rPr>
          <w:rFonts w:ascii="Times New Roman" w:hAnsi="Times New Roman" w:cs="Times New Roman"/>
          <w:i/>
          <w:sz w:val="24"/>
          <w:szCs w:val="24"/>
        </w:rPr>
        <w:t xml:space="preserve"> </w:t>
      </w:r>
      <w:r w:rsidR="000731B7" w:rsidRPr="000731B7">
        <w:rPr>
          <w:rFonts w:ascii="Times New Roman" w:hAnsi="Times New Roman" w:cs="Times New Roman"/>
          <w:sz w:val="24"/>
          <w:szCs w:val="24"/>
        </w:rPr>
        <w:t>(first initiated by autho</w:t>
      </w:r>
      <w:r w:rsidR="000731B7">
        <w:rPr>
          <w:rFonts w:ascii="Times New Roman" w:hAnsi="Times New Roman" w:cs="Times New Roman"/>
          <w:sz w:val="24"/>
          <w:szCs w:val="24"/>
        </w:rPr>
        <w:t>rs like Ma</w:t>
      </w:r>
      <w:r w:rsidR="000731B7" w:rsidRPr="000731B7">
        <w:rPr>
          <w:rFonts w:ascii="Times New Roman" w:hAnsi="Times New Roman" w:cs="Times New Roman"/>
          <w:sz w:val="24"/>
          <w:szCs w:val="24"/>
        </w:rPr>
        <w:t>rtianus Capella in the fifth century)</w:t>
      </w:r>
      <w:r w:rsidR="00943086" w:rsidRPr="000731B7">
        <w:rPr>
          <w:rFonts w:ascii="Times New Roman" w:hAnsi="Times New Roman" w:cs="Times New Roman"/>
          <w:sz w:val="24"/>
          <w:szCs w:val="24"/>
        </w:rPr>
        <w:t>,</w:t>
      </w:r>
      <w:r w:rsidR="00943086">
        <w:rPr>
          <w:rFonts w:ascii="Times New Roman" w:hAnsi="Times New Roman" w:cs="Times New Roman"/>
          <w:sz w:val="24"/>
          <w:szCs w:val="24"/>
        </w:rPr>
        <w:t xml:space="preserve"> </w:t>
      </w:r>
      <w:r w:rsidR="0040606B">
        <w:rPr>
          <w:rFonts w:ascii="Times New Roman" w:hAnsi="Times New Roman" w:cs="Times New Roman"/>
          <w:sz w:val="24"/>
          <w:szCs w:val="24"/>
        </w:rPr>
        <w:t>but moved on to include</w:t>
      </w:r>
      <w:r w:rsidR="00943086">
        <w:rPr>
          <w:rFonts w:ascii="Times New Roman" w:hAnsi="Times New Roman" w:cs="Times New Roman"/>
          <w:sz w:val="24"/>
          <w:szCs w:val="24"/>
        </w:rPr>
        <w:t xml:space="preserve"> computus, the science of calculating Easter, as an integral part of his </w:t>
      </w:r>
      <w:r w:rsidR="0040606B">
        <w:rPr>
          <w:rFonts w:ascii="Times New Roman" w:hAnsi="Times New Roman" w:cs="Times New Roman"/>
          <w:sz w:val="24"/>
          <w:szCs w:val="24"/>
        </w:rPr>
        <w:t>discussion</w:t>
      </w:r>
      <w:r w:rsidR="00943086">
        <w:rPr>
          <w:rFonts w:ascii="Times New Roman" w:hAnsi="Times New Roman" w:cs="Times New Roman"/>
          <w:sz w:val="24"/>
          <w:szCs w:val="24"/>
        </w:rPr>
        <w:t>.</w:t>
      </w:r>
      <w:r w:rsidR="0040606B">
        <w:rPr>
          <w:rStyle w:val="Funotenzeichen"/>
          <w:rFonts w:ascii="Times New Roman" w:hAnsi="Times New Roman" w:cs="Times New Roman"/>
          <w:sz w:val="24"/>
          <w:szCs w:val="24"/>
        </w:rPr>
        <w:footnoteReference w:id="12"/>
      </w:r>
      <w:r w:rsidR="00943086">
        <w:rPr>
          <w:rFonts w:ascii="Times New Roman" w:hAnsi="Times New Roman" w:cs="Times New Roman"/>
          <w:sz w:val="24"/>
          <w:szCs w:val="24"/>
        </w:rPr>
        <w:t xml:space="preserve"> Computus developed from a side-note of Cassiodorus’ </w:t>
      </w:r>
      <w:r w:rsidR="00943086" w:rsidRPr="00943086">
        <w:rPr>
          <w:rFonts w:ascii="Times New Roman" w:hAnsi="Times New Roman" w:cs="Times New Roman"/>
          <w:i/>
          <w:sz w:val="24"/>
          <w:szCs w:val="24"/>
        </w:rPr>
        <w:t>Institutiones</w:t>
      </w:r>
      <w:r w:rsidR="00943086">
        <w:rPr>
          <w:rFonts w:ascii="Times New Roman" w:hAnsi="Times New Roman" w:cs="Times New Roman"/>
          <w:sz w:val="24"/>
          <w:szCs w:val="24"/>
        </w:rPr>
        <w:t xml:space="preserve"> to an important and integral element in Isidore’s </w:t>
      </w:r>
      <w:r w:rsidR="00943086" w:rsidRPr="00943086">
        <w:rPr>
          <w:rFonts w:ascii="Times New Roman" w:hAnsi="Times New Roman" w:cs="Times New Roman"/>
          <w:i/>
          <w:sz w:val="24"/>
          <w:szCs w:val="24"/>
        </w:rPr>
        <w:t>Etymologiae</w:t>
      </w:r>
      <w:r w:rsidR="00943086">
        <w:rPr>
          <w:rFonts w:ascii="Times New Roman" w:hAnsi="Times New Roman" w:cs="Times New Roman"/>
          <w:sz w:val="24"/>
          <w:szCs w:val="24"/>
        </w:rPr>
        <w:t>.</w:t>
      </w:r>
    </w:p>
    <w:p w14:paraId="58C4E8A9" w14:textId="77777777" w:rsidR="00C248DC" w:rsidRPr="00F15911" w:rsidRDefault="00C248DC">
      <w:pPr>
        <w:rPr>
          <w:rFonts w:ascii="Times New Roman" w:hAnsi="Times New Roman" w:cs="Times New Roman"/>
          <w:sz w:val="24"/>
          <w:szCs w:val="24"/>
        </w:rPr>
      </w:pPr>
    </w:p>
    <w:p w14:paraId="45481A88" w14:textId="41D3EB14" w:rsidR="00EF28F0" w:rsidRPr="00527551" w:rsidRDefault="00EF28F0" w:rsidP="0026584A">
      <w:pPr>
        <w:outlineLvl w:val="0"/>
        <w:rPr>
          <w:rFonts w:ascii="Times New Roman" w:hAnsi="Times New Roman" w:cs="Times New Roman"/>
          <w:b/>
          <w:sz w:val="24"/>
          <w:szCs w:val="24"/>
        </w:rPr>
      </w:pPr>
      <w:r w:rsidRPr="00527551">
        <w:rPr>
          <w:rFonts w:ascii="Times New Roman" w:hAnsi="Times New Roman" w:cs="Times New Roman"/>
          <w:b/>
          <w:sz w:val="24"/>
          <w:szCs w:val="24"/>
        </w:rPr>
        <w:t xml:space="preserve">Isidore as a </w:t>
      </w:r>
      <w:r w:rsidR="00C248DC" w:rsidRPr="00527551">
        <w:rPr>
          <w:rFonts w:ascii="Times New Roman" w:hAnsi="Times New Roman" w:cs="Times New Roman"/>
          <w:b/>
          <w:sz w:val="24"/>
          <w:szCs w:val="24"/>
        </w:rPr>
        <w:t xml:space="preserve">calendrical </w:t>
      </w:r>
      <w:r w:rsidRPr="00527551">
        <w:rPr>
          <w:rFonts w:ascii="Times New Roman" w:hAnsi="Times New Roman" w:cs="Times New Roman"/>
          <w:b/>
          <w:sz w:val="24"/>
          <w:szCs w:val="24"/>
        </w:rPr>
        <w:t>scientist</w:t>
      </w:r>
      <w:r w:rsidR="00CF4FD3" w:rsidRPr="00527551">
        <w:rPr>
          <w:rFonts w:ascii="Times New Roman" w:hAnsi="Times New Roman" w:cs="Times New Roman"/>
          <w:b/>
          <w:sz w:val="24"/>
          <w:szCs w:val="24"/>
        </w:rPr>
        <w:t xml:space="preserve"> (</w:t>
      </w:r>
      <w:r w:rsidR="00E87ED3" w:rsidRPr="00FC65C9">
        <w:rPr>
          <w:rFonts w:ascii="Times New Roman" w:hAnsi="Times New Roman" w:cs="Times New Roman"/>
          <w:b/>
          <w:i/>
          <w:sz w:val="24"/>
          <w:szCs w:val="24"/>
        </w:rPr>
        <w:t>Etym</w:t>
      </w:r>
      <w:r w:rsidR="00E87ED3">
        <w:rPr>
          <w:rFonts w:ascii="Times New Roman" w:hAnsi="Times New Roman" w:cs="Times New Roman"/>
          <w:b/>
          <w:sz w:val="24"/>
          <w:szCs w:val="24"/>
        </w:rPr>
        <w:t xml:space="preserve">. 6.17 and </w:t>
      </w:r>
      <w:r w:rsidR="00D33DEB">
        <w:rPr>
          <w:rFonts w:ascii="Times New Roman" w:hAnsi="Times New Roman" w:cs="Times New Roman"/>
          <w:b/>
          <w:sz w:val="24"/>
          <w:szCs w:val="24"/>
        </w:rPr>
        <w:t>Isidore’s</w:t>
      </w:r>
      <w:r w:rsidR="00FC65C9">
        <w:rPr>
          <w:rFonts w:ascii="Times New Roman" w:hAnsi="Times New Roman" w:cs="Times New Roman"/>
          <w:b/>
          <w:sz w:val="24"/>
          <w:szCs w:val="24"/>
        </w:rPr>
        <w:t xml:space="preserve"> </w:t>
      </w:r>
      <w:r w:rsidR="00CF4FD3" w:rsidRPr="00527551">
        <w:rPr>
          <w:rFonts w:ascii="Times New Roman" w:hAnsi="Times New Roman" w:cs="Times New Roman"/>
          <w:b/>
          <w:sz w:val="24"/>
          <w:szCs w:val="24"/>
        </w:rPr>
        <w:t>Easter table)</w:t>
      </w:r>
    </w:p>
    <w:p w14:paraId="75C64A80" w14:textId="21719B04" w:rsidR="00FC65C9" w:rsidRDefault="00263138">
      <w:pPr>
        <w:rPr>
          <w:rFonts w:ascii="Times New Roman" w:hAnsi="Times New Roman" w:cs="Times New Roman"/>
          <w:sz w:val="24"/>
          <w:szCs w:val="24"/>
        </w:rPr>
      </w:pPr>
      <w:r w:rsidRPr="00F15911">
        <w:rPr>
          <w:rFonts w:ascii="Times New Roman" w:hAnsi="Times New Roman" w:cs="Times New Roman"/>
          <w:sz w:val="24"/>
          <w:szCs w:val="24"/>
        </w:rPr>
        <w:t xml:space="preserve">Because of Isidore’s principal preoccupation with </w:t>
      </w:r>
      <w:r w:rsidR="004F0068">
        <w:rPr>
          <w:rFonts w:ascii="Times New Roman" w:hAnsi="Times New Roman" w:cs="Times New Roman"/>
          <w:sz w:val="24"/>
          <w:szCs w:val="24"/>
        </w:rPr>
        <w:t xml:space="preserve">collecting </w:t>
      </w:r>
      <w:r w:rsidR="00943086">
        <w:rPr>
          <w:rFonts w:ascii="Times New Roman" w:hAnsi="Times New Roman" w:cs="Times New Roman"/>
          <w:sz w:val="24"/>
          <w:szCs w:val="24"/>
        </w:rPr>
        <w:t>knowledge</w:t>
      </w:r>
      <w:r w:rsidR="004F0068">
        <w:rPr>
          <w:rFonts w:ascii="Times New Roman" w:hAnsi="Times New Roman" w:cs="Times New Roman"/>
          <w:sz w:val="24"/>
          <w:szCs w:val="24"/>
        </w:rPr>
        <w:t xml:space="preserve"> rather than </w:t>
      </w:r>
      <w:r w:rsidR="00943086">
        <w:rPr>
          <w:rFonts w:ascii="Times New Roman" w:hAnsi="Times New Roman" w:cs="Times New Roman"/>
          <w:sz w:val="24"/>
          <w:szCs w:val="24"/>
        </w:rPr>
        <w:t>engaging in its actual application</w:t>
      </w:r>
      <w:r w:rsidRPr="00F15911">
        <w:rPr>
          <w:rFonts w:ascii="Times New Roman" w:hAnsi="Times New Roman" w:cs="Times New Roman"/>
          <w:sz w:val="24"/>
          <w:szCs w:val="24"/>
        </w:rPr>
        <w:t xml:space="preserve">, it is </w:t>
      </w:r>
      <w:r w:rsidR="00940DCE">
        <w:rPr>
          <w:rFonts w:ascii="Times New Roman" w:hAnsi="Times New Roman" w:cs="Times New Roman"/>
          <w:sz w:val="24"/>
          <w:szCs w:val="24"/>
        </w:rPr>
        <w:t>not straight</w:t>
      </w:r>
      <w:r w:rsidR="00462BF4">
        <w:rPr>
          <w:rFonts w:ascii="Times New Roman" w:hAnsi="Times New Roman" w:cs="Times New Roman"/>
          <w:sz w:val="24"/>
          <w:szCs w:val="24"/>
        </w:rPr>
        <w:t>forward</w:t>
      </w:r>
      <w:r w:rsidRPr="00F15911">
        <w:rPr>
          <w:rFonts w:ascii="Times New Roman" w:hAnsi="Times New Roman" w:cs="Times New Roman"/>
          <w:sz w:val="24"/>
          <w:szCs w:val="24"/>
        </w:rPr>
        <w:t xml:space="preserve"> to establish how good a scientist, especially </w:t>
      </w:r>
      <w:r w:rsidR="00F15911">
        <w:rPr>
          <w:rFonts w:ascii="Times New Roman" w:hAnsi="Times New Roman" w:cs="Times New Roman"/>
          <w:sz w:val="24"/>
          <w:szCs w:val="24"/>
        </w:rPr>
        <w:t xml:space="preserve">in </w:t>
      </w:r>
      <w:r w:rsidRPr="00F15911">
        <w:rPr>
          <w:rFonts w:ascii="Times New Roman" w:hAnsi="Times New Roman" w:cs="Times New Roman"/>
          <w:sz w:val="24"/>
          <w:szCs w:val="24"/>
        </w:rPr>
        <w:t xml:space="preserve">calendrical </w:t>
      </w:r>
      <w:r w:rsidR="00F15911">
        <w:rPr>
          <w:rFonts w:ascii="Times New Roman" w:hAnsi="Times New Roman" w:cs="Times New Roman"/>
          <w:sz w:val="24"/>
          <w:szCs w:val="24"/>
        </w:rPr>
        <w:t>terms</w:t>
      </w:r>
      <w:r w:rsidRPr="00F15911">
        <w:rPr>
          <w:rFonts w:ascii="Times New Roman" w:hAnsi="Times New Roman" w:cs="Times New Roman"/>
          <w:sz w:val="24"/>
          <w:szCs w:val="24"/>
        </w:rPr>
        <w:t xml:space="preserve"> (the focus of this study), he was himself. The key witness in this respect is the </w:t>
      </w:r>
      <w:r w:rsidR="008D33BB" w:rsidRPr="00F15911">
        <w:rPr>
          <w:rFonts w:ascii="Times New Roman" w:hAnsi="Times New Roman" w:cs="Times New Roman"/>
          <w:sz w:val="24"/>
          <w:szCs w:val="24"/>
        </w:rPr>
        <w:t>Easter table</w:t>
      </w:r>
      <w:r w:rsidR="00FC65C9">
        <w:rPr>
          <w:rFonts w:ascii="Times New Roman" w:hAnsi="Times New Roman" w:cs="Times New Roman"/>
          <w:sz w:val="24"/>
          <w:szCs w:val="24"/>
        </w:rPr>
        <w:t xml:space="preserve"> outlined in </w:t>
      </w:r>
      <w:r w:rsidR="00FC65C9" w:rsidRPr="00FC65C9">
        <w:rPr>
          <w:rFonts w:ascii="Times New Roman" w:hAnsi="Times New Roman" w:cs="Times New Roman"/>
          <w:i/>
          <w:sz w:val="24"/>
          <w:szCs w:val="24"/>
        </w:rPr>
        <w:t>Etymologiae</w:t>
      </w:r>
      <w:r w:rsidRPr="00F15911">
        <w:rPr>
          <w:rFonts w:ascii="Times New Roman" w:hAnsi="Times New Roman" w:cs="Times New Roman"/>
          <w:sz w:val="24"/>
          <w:szCs w:val="24"/>
        </w:rPr>
        <w:t xml:space="preserve"> </w:t>
      </w:r>
      <w:r w:rsidR="00FC65C9">
        <w:rPr>
          <w:rFonts w:ascii="Times New Roman" w:hAnsi="Times New Roman" w:cs="Times New Roman"/>
          <w:sz w:val="24"/>
          <w:szCs w:val="24"/>
        </w:rPr>
        <w:t>6.</w:t>
      </w:r>
      <w:r w:rsidRPr="00F15911">
        <w:rPr>
          <w:rFonts w:ascii="Times New Roman" w:hAnsi="Times New Roman" w:cs="Times New Roman"/>
          <w:sz w:val="24"/>
          <w:szCs w:val="24"/>
        </w:rPr>
        <w:t xml:space="preserve">17. </w:t>
      </w:r>
      <w:r w:rsidR="005E51DE" w:rsidRPr="00F15911">
        <w:rPr>
          <w:rFonts w:ascii="Times New Roman" w:hAnsi="Times New Roman" w:cs="Times New Roman"/>
          <w:sz w:val="24"/>
          <w:szCs w:val="24"/>
        </w:rPr>
        <w:t xml:space="preserve">This has puzzled scholars at least since the </w:t>
      </w:r>
      <w:r w:rsidR="00940DCE">
        <w:rPr>
          <w:rFonts w:ascii="Times New Roman" w:hAnsi="Times New Roman" w:cs="Times New Roman"/>
          <w:sz w:val="24"/>
          <w:szCs w:val="24"/>
        </w:rPr>
        <w:t>eighteenth</w:t>
      </w:r>
      <w:r w:rsidR="005E51DE" w:rsidRPr="00F15911">
        <w:rPr>
          <w:rFonts w:ascii="Times New Roman" w:hAnsi="Times New Roman" w:cs="Times New Roman"/>
          <w:sz w:val="24"/>
          <w:szCs w:val="24"/>
        </w:rPr>
        <w:t xml:space="preserve"> century.</w:t>
      </w:r>
      <w:r w:rsidR="005E51DE" w:rsidRPr="00F15911">
        <w:rPr>
          <w:rStyle w:val="Funotenzeichen"/>
          <w:rFonts w:ascii="Times New Roman" w:hAnsi="Times New Roman" w:cs="Times New Roman"/>
          <w:sz w:val="24"/>
          <w:szCs w:val="24"/>
        </w:rPr>
        <w:footnoteReference w:id="13"/>
      </w:r>
      <w:r w:rsidR="003C05DD" w:rsidRPr="00F15911">
        <w:rPr>
          <w:rFonts w:ascii="Times New Roman" w:hAnsi="Times New Roman" w:cs="Times New Roman"/>
          <w:sz w:val="24"/>
          <w:szCs w:val="24"/>
        </w:rPr>
        <w:t xml:space="preserve">  </w:t>
      </w:r>
    </w:p>
    <w:p w14:paraId="5E8519EE" w14:textId="16739EB3" w:rsidR="007E1739" w:rsidRDefault="001D41B1">
      <w:pPr>
        <w:rPr>
          <w:rFonts w:ascii="Times New Roman" w:hAnsi="Times New Roman" w:cs="Times New Roman"/>
          <w:sz w:val="24"/>
          <w:szCs w:val="24"/>
        </w:rPr>
      </w:pPr>
      <w:r w:rsidRPr="00F15911">
        <w:rPr>
          <w:rFonts w:ascii="Times New Roman" w:hAnsi="Times New Roman" w:cs="Times New Roman"/>
          <w:sz w:val="24"/>
          <w:szCs w:val="24"/>
        </w:rPr>
        <w:t>Continental Europe, in the ear</w:t>
      </w:r>
      <w:r w:rsidR="00FC65C9">
        <w:rPr>
          <w:rFonts w:ascii="Times New Roman" w:hAnsi="Times New Roman" w:cs="Times New Roman"/>
          <w:sz w:val="24"/>
          <w:szCs w:val="24"/>
        </w:rPr>
        <w:t>ly M</w:t>
      </w:r>
      <w:r w:rsidRPr="00F15911">
        <w:rPr>
          <w:rFonts w:ascii="Times New Roman" w:hAnsi="Times New Roman" w:cs="Times New Roman"/>
          <w:sz w:val="24"/>
          <w:szCs w:val="24"/>
        </w:rPr>
        <w:t>iddle</w:t>
      </w:r>
      <w:r w:rsidR="00217EC5">
        <w:rPr>
          <w:rFonts w:ascii="Times New Roman" w:hAnsi="Times New Roman" w:cs="Times New Roman"/>
          <w:sz w:val="24"/>
          <w:szCs w:val="24"/>
        </w:rPr>
        <w:t xml:space="preserve"> A</w:t>
      </w:r>
      <w:r w:rsidR="008855D4" w:rsidRPr="00F15911">
        <w:rPr>
          <w:rFonts w:ascii="Times New Roman" w:hAnsi="Times New Roman" w:cs="Times New Roman"/>
          <w:sz w:val="24"/>
          <w:szCs w:val="24"/>
        </w:rPr>
        <w:t>ge</w:t>
      </w:r>
      <w:r w:rsidRPr="00F15911">
        <w:rPr>
          <w:rFonts w:ascii="Times New Roman" w:hAnsi="Times New Roman" w:cs="Times New Roman"/>
          <w:sz w:val="24"/>
          <w:szCs w:val="24"/>
        </w:rPr>
        <w:t>s, principally knew two different ways of calculating the most important Christian feast, Easter</w:t>
      </w:r>
      <w:r w:rsidR="008024E7" w:rsidRPr="00F15911">
        <w:rPr>
          <w:rFonts w:ascii="Times New Roman" w:hAnsi="Times New Roman" w:cs="Times New Roman"/>
          <w:sz w:val="24"/>
          <w:szCs w:val="24"/>
        </w:rPr>
        <w:t>.</w:t>
      </w:r>
      <w:r w:rsidR="008855D4" w:rsidRPr="00F15911">
        <w:rPr>
          <w:rStyle w:val="Funotenzeichen"/>
          <w:rFonts w:ascii="Times New Roman" w:hAnsi="Times New Roman" w:cs="Times New Roman"/>
          <w:sz w:val="24"/>
          <w:szCs w:val="24"/>
        </w:rPr>
        <w:footnoteReference w:id="14"/>
      </w:r>
      <w:r w:rsidR="008024E7" w:rsidRPr="00F15911">
        <w:rPr>
          <w:rFonts w:ascii="Times New Roman" w:hAnsi="Times New Roman" w:cs="Times New Roman"/>
          <w:sz w:val="24"/>
          <w:szCs w:val="24"/>
        </w:rPr>
        <w:t xml:space="preserve"> The first</w:t>
      </w:r>
      <w:r w:rsidR="00940DCE">
        <w:rPr>
          <w:rFonts w:ascii="Times New Roman" w:hAnsi="Times New Roman" w:cs="Times New Roman"/>
          <w:sz w:val="24"/>
          <w:szCs w:val="24"/>
        </w:rPr>
        <w:t>,</w:t>
      </w:r>
      <w:r w:rsidR="008024E7" w:rsidRPr="00F15911">
        <w:rPr>
          <w:rFonts w:ascii="Times New Roman" w:hAnsi="Times New Roman" w:cs="Times New Roman"/>
          <w:sz w:val="24"/>
          <w:szCs w:val="24"/>
        </w:rPr>
        <w:t xml:space="preserve"> </w:t>
      </w:r>
      <w:r w:rsidR="00940DCE">
        <w:rPr>
          <w:rFonts w:ascii="Times New Roman" w:hAnsi="Times New Roman" w:cs="Times New Roman"/>
          <w:sz w:val="24"/>
          <w:szCs w:val="24"/>
        </w:rPr>
        <w:t xml:space="preserve">by </w:t>
      </w:r>
      <w:r w:rsidR="00940DCE" w:rsidRPr="00F15911">
        <w:rPr>
          <w:rFonts w:ascii="Times New Roman" w:hAnsi="Times New Roman" w:cs="Times New Roman"/>
          <w:sz w:val="24"/>
          <w:szCs w:val="24"/>
        </w:rPr>
        <w:t>Victorius of Aquitaine in AD 457,</w:t>
      </w:r>
      <w:r w:rsidR="00940DCE">
        <w:rPr>
          <w:rStyle w:val="Funotenzeichen"/>
          <w:rFonts w:ascii="Times New Roman" w:hAnsi="Times New Roman" w:cs="Times New Roman"/>
          <w:sz w:val="24"/>
          <w:szCs w:val="24"/>
        </w:rPr>
        <w:footnoteReference w:id="15"/>
      </w:r>
      <w:r w:rsidR="00940DCE" w:rsidRPr="00F15911">
        <w:rPr>
          <w:rFonts w:ascii="Times New Roman" w:hAnsi="Times New Roman" w:cs="Times New Roman"/>
          <w:sz w:val="24"/>
          <w:szCs w:val="24"/>
        </w:rPr>
        <w:t xml:space="preserve"> </w:t>
      </w:r>
      <w:r w:rsidR="008024E7" w:rsidRPr="00F15911">
        <w:rPr>
          <w:rFonts w:ascii="Times New Roman" w:hAnsi="Times New Roman" w:cs="Times New Roman"/>
          <w:sz w:val="24"/>
          <w:szCs w:val="24"/>
        </w:rPr>
        <w:t>was commissioned by the papal curia following substantial debate under Pope Leo</w:t>
      </w:r>
      <w:r w:rsidR="00007B1A">
        <w:rPr>
          <w:rFonts w:ascii="Times New Roman" w:hAnsi="Times New Roman" w:cs="Times New Roman"/>
          <w:sz w:val="24"/>
          <w:szCs w:val="24"/>
        </w:rPr>
        <w:t xml:space="preserve"> I</w:t>
      </w:r>
      <w:r w:rsidR="008024E7" w:rsidRPr="00F15911">
        <w:rPr>
          <w:rFonts w:ascii="Times New Roman" w:hAnsi="Times New Roman" w:cs="Times New Roman"/>
          <w:sz w:val="24"/>
          <w:szCs w:val="24"/>
        </w:rPr>
        <w:t xml:space="preserve">. This Roman reckoning competed with one devised in Alexandria, the centre of late antique learning, scientific </w:t>
      </w:r>
      <w:r w:rsidR="00AB4449">
        <w:rPr>
          <w:rFonts w:ascii="Times New Roman" w:hAnsi="Times New Roman" w:cs="Times New Roman"/>
          <w:sz w:val="24"/>
          <w:szCs w:val="24"/>
        </w:rPr>
        <w:t>and</w:t>
      </w:r>
      <w:r w:rsidR="008024E7" w:rsidRPr="00F15911">
        <w:rPr>
          <w:rFonts w:ascii="Times New Roman" w:hAnsi="Times New Roman" w:cs="Times New Roman"/>
          <w:sz w:val="24"/>
          <w:szCs w:val="24"/>
        </w:rPr>
        <w:t xml:space="preserve"> otherwise, around the end of the third century. When this Greek reckoning was translated in</w:t>
      </w:r>
      <w:r w:rsidR="00940DCE">
        <w:rPr>
          <w:rFonts w:ascii="Times New Roman" w:hAnsi="Times New Roman" w:cs="Times New Roman"/>
          <w:sz w:val="24"/>
          <w:szCs w:val="24"/>
        </w:rPr>
        <w:t>to</w:t>
      </w:r>
      <w:r w:rsidR="008024E7" w:rsidRPr="00F15911">
        <w:rPr>
          <w:rFonts w:ascii="Times New Roman" w:hAnsi="Times New Roman" w:cs="Times New Roman"/>
          <w:sz w:val="24"/>
          <w:szCs w:val="24"/>
        </w:rPr>
        <w:t xml:space="preserve"> Latin, again on papal initiative, by Dionysius Exiguus in AD 525,</w:t>
      </w:r>
      <w:r w:rsidR="00AB4449">
        <w:rPr>
          <w:rStyle w:val="Funotenzeichen"/>
          <w:rFonts w:ascii="Times New Roman" w:hAnsi="Times New Roman" w:cs="Times New Roman"/>
          <w:sz w:val="24"/>
          <w:szCs w:val="24"/>
        </w:rPr>
        <w:footnoteReference w:id="16"/>
      </w:r>
      <w:r w:rsidR="008024E7" w:rsidRPr="00F15911">
        <w:rPr>
          <w:rFonts w:ascii="Times New Roman" w:hAnsi="Times New Roman" w:cs="Times New Roman"/>
          <w:sz w:val="24"/>
          <w:szCs w:val="24"/>
        </w:rPr>
        <w:t xml:space="preserve"> conflict ensued which was resolved only in Charlemagne’s day around AD 800. The debated was at its height in Visig</w:t>
      </w:r>
      <w:r w:rsidR="008855D4" w:rsidRPr="00F15911">
        <w:rPr>
          <w:rFonts w:ascii="Times New Roman" w:hAnsi="Times New Roman" w:cs="Times New Roman"/>
          <w:sz w:val="24"/>
          <w:szCs w:val="24"/>
        </w:rPr>
        <w:t>o</w:t>
      </w:r>
      <w:r w:rsidR="008024E7" w:rsidRPr="00F15911">
        <w:rPr>
          <w:rFonts w:ascii="Times New Roman" w:hAnsi="Times New Roman" w:cs="Times New Roman"/>
          <w:sz w:val="24"/>
          <w:szCs w:val="24"/>
        </w:rPr>
        <w:t>thic Spain in Isidore’s day.</w:t>
      </w:r>
      <w:r w:rsidR="008024E7" w:rsidRPr="00F15911">
        <w:rPr>
          <w:rStyle w:val="Funotenzeichen"/>
          <w:rFonts w:ascii="Times New Roman" w:hAnsi="Times New Roman" w:cs="Times New Roman"/>
          <w:sz w:val="24"/>
          <w:szCs w:val="24"/>
        </w:rPr>
        <w:footnoteReference w:id="17"/>
      </w:r>
      <w:r w:rsidR="008855D4" w:rsidRPr="00F15911">
        <w:rPr>
          <w:rFonts w:ascii="Times New Roman" w:hAnsi="Times New Roman" w:cs="Times New Roman"/>
          <w:sz w:val="24"/>
          <w:szCs w:val="24"/>
        </w:rPr>
        <w:t xml:space="preserve"> </w:t>
      </w:r>
      <w:r w:rsidR="004A7B61" w:rsidRPr="00F15911">
        <w:rPr>
          <w:rFonts w:ascii="Times New Roman" w:hAnsi="Times New Roman" w:cs="Times New Roman"/>
          <w:sz w:val="24"/>
          <w:szCs w:val="24"/>
        </w:rPr>
        <w:t xml:space="preserve">Isidore followed the Alexandrian system and in his writings there is </w:t>
      </w:r>
      <w:r w:rsidR="00EB458F">
        <w:rPr>
          <w:rFonts w:ascii="Times New Roman" w:hAnsi="Times New Roman" w:cs="Times New Roman"/>
          <w:sz w:val="24"/>
          <w:szCs w:val="24"/>
        </w:rPr>
        <w:t xml:space="preserve">only the slightest </w:t>
      </w:r>
      <w:r w:rsidR="004A7B61" w:rsidRPr="00F15911">
        <w:rPr>
          <w:rFonts w:ascii="Times New Roman" w:hAnsi="Times New Roman" w:cs="Times New Roman"/>
          <w:sz w:val="24"/>
          <w:szCs w:val="24"/>
        </w:rPr>
        <w:t>trace of its Victorian</w:t>
      </w:r>
      <w:r w:rsidR="007E1739">
        <w:rPr>
          <w:rFonts w:ascii="Times New Roman" w:hAnsi="Times New Roman" w:cs="Times New Roman"/>
          <w:sz w:val="24"/>
          <w:szCs w:val="24"/>
        </w:rPr>
        <w:t xml:space="preserve"> rival. </w:t>
      </w:r>
      <w:r w:rsidR="00F15911" w:rsidRPr="00F15911">
        <w:rPr>
          <w:rFonts w:ascii="Times New Roman" w:hAnsi="Times New Roman" w:cs="Times New Roman"/>
          <w:sz w:val="24"/>
          <w:szCs w:val="24"/>
        </w:rPr>
        <w:t>But from where did Isido</w:t>
      </w:r>
      <w:r w:rsidR="004A7B61" w:rsidRPr="00F15911">
        <w:rPr>
          <w:rFonts w:ascii="Times New Roman" w:hAnsi="Times New Roman" w:cs="Times New Roman"/>
          <w:sz w:val="24"/>
          <w:szCs w:val="24"/>
        </w:rPr>
        <w:t xml:space="preserve">re receive his information about the Alexandrian method? </w:t>
      </w:r>
    </w:p>
    <w:p w14:paraId="055AE385" w14:textId="69CFCFF6" w:rsidR="00335BBA" w:rsidRDefault="00462BF4" w:rsidP="007E1739">
      <w:pPr>
        <w:rPr>
          <w:rFonts w:ascii="Times New Roman" w:hAnsi="Times New Roman" w:cs="Times New Roman"/>
          <w:sz w:val="24"/>
          <w:szCs w:val="24"/>
        </w:rPr>
      </w:pPr>
      <w:r w:rsidRPr="009D2ECD">
        <w:rPr>
          <w:rFonts w:ascii="Times New Roman" w:hAnsi="Times New Roman" w:cs="Times New Roman"/>
          <w:sz w:val="24"/>
          <w:szCs w:val="24"/>
        </w:rPr>
        <w:t xml:space="preserve">Isidore worked from a variety of sources, more than the </w:t>
      </w:r>
      <w:r w:rsidR="0074351C" w:rsidRPr="009D2ECD">
        <w:rPr>
          <w:rFonts w:ascii="Times New Roman" w:hAnsi="Times New Roman" w:cs="Times New Roman"/>
          <w:sz w:val="24"/>
          <w:szCs w:val="24"/>
        </w:rPr>
        <w:t>most recent</w:t>
      </w:r>
      <w:r w:rsidRPr="009D2ECD">
        <w:rPr>
          <w:rFonts w:ascii="Times New Roman" w:hAnsi="Times New Roman" w:cs="Times New Roman"/>
          <w:sz w:val="24"/>
          <w:szCs w:val="24"/>
        </w:rPr>
        <w:t xml:space="preserve"> edition of </w:t>
      </w:r>
      <w:r w:rsidR="00725866" w:rsidRPr="009D2ECD">
        <w:rPr>
          <w:rFonts w:ascii="Times New Roman" w:hAnsi="Times New Roman" w:cs="Times New Roman"/>
          <w:sz w:val="24"/>
          <w:szCs w:val="24"/>
        </w:rPr>
        <w:t xml:space="preserve">book 6 of the </w:t>
      </w:r>
      <w:r w:rsidR="00725866" w:rsidRPr="009D2ECD">
        <w:rPr>
          <w:rFonts w:ascii="Times New Roman" w:hAnsi="Times New Roman" w:cs="Times New Roman"/>
          <w:i/>
          <w:sz w:val="24"/>
          <w:szCs w:val="24"/>
        </w:rPr>
        <w:t>Etymologiae</w:t>
      </w:r>
      <w:r w:rsidRPr="009D2ECD">
        <w:rPr>
          <w:rFonts w:ascii="Times New Roman" w:hAnsi="Times New Roman" w:cs="Times New Roman"/>
          <w:sz w:val="24"/>
          <w:szCs w:val="24"/>
        </w:rPr>
        <w:t xml:space="preserve"> </w:t>
      </w:r>
      <w:r w:rsidR="0074351C" w:rsidRPr="009D2ECD">
        <w:rPr>
          <w:rFonts w:ascii="Times New Roman" w:hAnsi="Times New Roman" w:cs="Times New Roman"/>
          <w:sz w:val="24"/>
          <w:szCs w:val="24"/>
        </w:rPr>
        <w:t>indicates</w:t>
      </w:r>
      <w:r w:rsidRPr="009D2ECD">
        <w:rPr>
          <w:rFonts w:ascii="Times New Roman" w:hAnsi="Times New Roman" w:cs="Times New Roman"/>
          <w:sz w:val="24"/>
          <w:szCs w:val="24"/>
        </w:rPr>
        <w:t>.</w:t>
      </w:r>
      <w:r w:rsidR="00B018B9" w:rsidRPr="009D2ECD">
        <w:rPr>
          <w:rStyle w:val="Funotenzeichen"/>
          <w:rFonts w:ascii="Times New Roman" w:hAnsi="Times New Roman" w:cs="Times New Roman"/>
          <w:sz w:val="24"/>
          <w:szCs w:val="24"/>
        </w:rPr>
        <w:footnoteReference w:id="18"/>
      </w:r>
      <w:r w:rsidR="00F15911" w:rsidRPr="009D2ECD">
        <w:rPr>
          <w:rFonts w:ascii="Times New Roman" w:hAnsi="Times New Roman" w:cs="Times New Roman"/>
          <w:sz w:val="24"/>
          <w:szCs w:val="24"/>
        </w:rPr>
        <w:t xml:space="preserve"> </w:t>
      </w:r>
      <w:r w:rsidR="002809A5" w:rsidRPr="009D2ECD">
        <w:rPr>
          <w:rFonts w:ascii="Times New Roman" w:hAnsi="Times New Roman" w:cs="Times New Roman"/>
          <w:sz w:val="24"/>
          <w:szCs w:val="24"/>
        </w:rPr>
        <w:t xml:space="preserve">He certainly knew </w:t>
      </w:r>
      <w:r w:rsidR="00822B19" w:rsidRPr="009D2ECD">
        <w:rPr>
          <w:rFonts w:ascii="Times New Roman" w:hAnsi="Times New Roman" w:cs="Times New Roman"/>
          <w:sz w:val="24"/>
          <w:szCs w:val="24"/>
        </w:rPr>
        <w:t xml:space="preserve">the </w:t>
      </w:r>
      <w:r w:rsidR="00822B19" w:rsidRPr="009D2ECD">
        <w:rPr>
          <w:rFonts w:ascii="Times New Roman" w:hAnsi="Times New Roman" w:cs="Times New Roman"/>
          <w:i/>
          <w:sz w:val="24"/>
          <w:szCs w:val="24"/>
        </w:rPr>
        <w:t>Epistola Paschasini</w:t>
      </w:r>
      <w:r w:rsidR="009E292D" w:rsidRPr="009D2ECD">
        <w:rPr>
          <w:rFonts w:ascii="Times New Roman" w:hAnsi="Times New Roman" w:cs="Times New Roman"/>
          <w:sz w:val="24"/>
          <w:szCs w:val="24"/>
        </w:rPr>
        <w:t xml:space="preserve">, </w:t>
      </w:r>
      <w:r w:rsidR="009B52A5" w:rsidRPr="009D2ECD">
        <w:rPr>
          <w:rFonts w:ascii="Times New Roman" w:hAnsi="Times New Roman" w:cs="Times New Roman"/>
          <w:sz w:val="24"/>
          <w:szCs w:val="24"/>
        </w:rPr>
        <w:t>a response by Bishop Paschasinus of Lilybaeum in Sicily to Pope Leo I</w:t>
      </w:r>
      <w:r w:rsidR="00E511B3">
        <w:rPr>
          <w:rFonts w:ascii="Times New Roman" w:hAnsi="Times New Roman" w:cs="Times New Roman"/>
          <w:sz w:val="24"/>
          <w:szCs w:val="24"/>
        </w:rPr>
        <w:t>’s enquiry</w:t>
      </w:r>
      <w:r w:rsidR="009B52A5" w:rsidRPr="009D2ECD">
        <w:rPr>
          <w:rFonts w:ascii="Times New Roman" w:hAnsi="Times New Roman" w:cs="Times New Roman"/>
          <w:sz w:val="24"/>
          <w:szCs w:val="24"/>
        </w:rPr>
        <w:t xml:space="preserve"> </w:t>
      </w:r>
      <w:r w:rsidR="00E511B3">
        <w:rPr>
          <w:rFonts w:ascii="Times New Roman" w:hAnsi="Times New Roman" w:cs="Times New Roman"/>
          <w:sz w:val="24"/>
          <w:szCs w:val="24"/>
        </w:rPr>
        <w:t>about</w:t>
      </w:r>
      <w:r w:rsidR="009D2ECD" w:rsidRPr="009D2ECD">
        <w:rPr>
          <w:rFonts w:ascii="Times New Roman" w:hAnsi="Times New Roman" w:cs="Times New Roman"/>
          <w:sz w:val="24"/>
          <w:szCs w:val="24"/>
        </w:rPr>
        <w:t xml:space="preserve"> the controversial Easter of AD </w:t>
      </w:r>
      <w:r w:rsidR="00E511B3">
        <w:rPr>
          <w:rFonts w:ascii="Times New Roman" w:hAnsi="Times New Roman" w:cs="Times New Roman"/>
          <w:sz w:val="24"/>
          <w:szCs w:val="24"/>
        </w:rPr>
        <w:t>4</w:t>
      </w:r>
      <w:r w:rsidR="00383EBF">
        <w:rPr>
          <w:rFonts w:ascii="Times New Roman" w:hAnsi="Times New Roman" w:cs="Times New Roman"/>
          <w:sz w:val="24"/>
          <w:szCs w:val="24"/>
        </w:rPr>
        <w:t>44</w:t>
      </w:r>
      <w:r w:rsidR="009E292D" w:rsidRPr="009D2ECD">
        <w:rPr>
          <w:rFonts w:ascii="Times New Roman" w:hAnsi="Times New Roman" w:cs="Times New Roman"/>
          <w:sz w:val="24"/>
          <w:szCs w:val="24"/>
        </w:rPr>
        <w:t>;</w:t>
      </w:r>
      <w:r w:rsidR="005B39BE">
        <w:rPr>
          <w:rStyle w:val="Funotenzeichen"/>
          <w:rFonts w:ascii="Times New Roman" w:hAnsi="Times New Roman" w:cs="Times New Roman"/>
          <w:sz w:val="24"/>
          <w:szCs w:val="24"/>
        </w:rPr>
        <w:footnoteReference w:id="19"/>
      </w:r>
      <w:r w:rsidR="00822B19" w:rsidRPr="009D2ECD">
        <w:rPr>
          <w:rFonts w:ascii="Times New Roman" w:hAnsi="Times New Roman" w:cs="Times New Roman"/>
          <w:sz w:val="24"/>
          <w:szCs w:val="24"/>
        </w:rPr>
        <w:t xml:space="preserve"> </w:t>
      </w:r>
      <w:r w:rsidR="00725866" w:rsidRPr="00014D0E">
        <w:rPr>
          <w:rFonts w:ascii="Times New Roman" w:hAnsi="Times New Roman" w:cs="Times New Roman"/>
          <w:sz w:val="24"/>
          <w:szCs w:val="24"/>
        </w:rPr>
        <w:t>Archdeacon/</w:t>
      </w:r>
      <w:r w:rsidR="0074351C" w:rsidRPr="00014D0E">
        <w:rPr>
          <w:rFonts w:ascii="Times New Roman" w:hAnsi="Times New Roman" w:cs="Times New Roman"/>
          <w:sz w:val="24"/>
          <w:szCs w:val="24"/>
        </w:rPr>
        <w:t>Pope Hilarus’ l</w:t>
      </w:r>
      <w:r w:rsidR="009E292D" w:rsidRPr="00014D0E">
        <w:rPr>
          <w:rFonts w:ascii="Times New Roman" w:hAnsi="Times New Roman" w:cs="Times New Roman"/>
          <w:sz w:val="24"/>
          <w:szCs w:val="24"/>
        </w:rPr>
        <w:t>etter to Victorius of Aquitaine</w:t>
      </w:r>
      <w:r w:rsidR="00014D0E" w:rsidRPr="00014D0E">
        <w:rPr>
          <w:rFonts w:ascii="Times New Roman" w:hAnsi="Times New Roman" w:cs="Times New Roman"/>
          <w:sz w:val="24"/>
          <w:szCs w:val="24"/>
        </w:rPr>
        <w:t xml:space="preserve">, urging him, in the </w:t>
      </w:r>
      <w:r w:rsidR="00E511B3">
        <w:rPr>
          <w:rFonts w:ascii="Times New Roman" w:hAnsi="Times New Roman" w:cs="Times New Roman"/>
          <w:sz w:val="24"/>
          <w:szCs w:val="24"/>
        </w:rPr>
        <w:t>aftermath</w:t>
      </w:r>
      <w:r w:rsidR="00014D0E" w:rsidRPr="00014D0E">
        <w:rPr>
          <w:rFonts w:ascii="Times New Roman" w:hAnsi="Times New Roman" w:cs="Times New Roman"/>
          <w:sz w:val="24"/>
          <w:szCs w:val="24"/>
        </w:rPr>
        <w:t xml:space="preserve"> of the problematic Easter of AD 455, to reconcile Roman with Alexandrian practice</w:t>
      </w:r>
      <w:r w:rsidR="00383EBF">
        <w:rPr>
          <w:rFonts w:ascii="Times New Roman" w:hAnsi="Times New Roman" w:cs="Times New Roman"/>
          <w:sz w:val="24"/>
          <w:szCs w:val="24"/>
        </w:rPr>
        <w:t>s</w:t>
      </w:r>
      <w:r w:rsidR="00014D0E" w:rsidRPr="00014D0E">
        <w:rPr>
          <w:rFonts w:ascii="Times New Roman" w:hAnsi="Times New Roman" w:cs="Times New Roman"/>
          <w:sz w:val="24"/>
          <w:szCs w:val="24"/>
        </w:rPr>
        <w:t>;</w:t>
      </w:r>
      <w:r w:rsidR="009D2ECD" w:rsidRPr="00014D0E">
        <w:rPr>
          <w:rFonts w:ascii="Times New Roman" w:hAnsi="Times New Roman" w:cs="Times New Roman"/>
          <w:sz w:val="24"/>
          <w:szCs w:val="24"/>
        </w:rPr>
        <w:t xml:space="preserve"> </w:t>
      </w:r>
      <w:r w:rsidR="0074351C" w:rsidRPr="00383EBF">
        <w:rPr>
          <w:rFonts w:ascii="Times New Roman" w:hAnsi="Times New Roman" w:cs="Times New Roman"/>
          <w:sz w:val="24"/>
          <w:szCs w:val="24"/>
        </w:rPr>
        <w:t>Victorius’ response</w:t>
      </w:r>
      <w:r w:rsidR="002809A5" w:rsidRPr="00383EBF">
        <w:rPr>
          <w:rFonts w:ascii="Times New Roman" w:hAnsi="Times New Roman" w:cs="Times New Roman"/>
          <w:sz w:val="24"/>
          <w:szCs w:val="24"/>
        </w:rPr>
        <w:t xml:space="preserve">, </w:t>
      </w:r>
      <w:r w:rsidR="00383EBF" w:rsidRPr="00383EBF">
        <w:rPr>
          <w:rFonts w:ascii="Times New Roman" w:hAnsi="Times New Roman" w:cs="Times New Roman"/>
          <w:sz w:val="24"/>
          <w:szCs w:val="24"/>
        </w:rPr>
        <w:t>also in letter format, which served as a prologue to the new Easter tables he designed</w:t>
      </w:r>
      <w:r w:rsidR="00014D0E" w:rsidRPr="00383EBF">
        <w:rPr>
          <w:rFonts w:ascii="Times New Roman" w:hAnsi="Times New Roman" w:cs="Times New Roman"/>
          <w:sz w:val="24"/>
          <w:szCs w:val="24"/>
        </w:rPr>
        <w:t>;</w:t>
      </w:r>
      <w:r w:rsidR="00822B19" w:rsidRPr="00383EBF">
        <w:rPr>
          <w:rFonts w:ascii="Times New Roman" w:hAnsi="Times New Roman" w:cs="Times New Roman"/>
          <w:sz w:val="24"/>
          <w:szCs w:val="24"/>
        </w:rPr>
        <w:t xml:space="preserve"> </w:t>
      </w:r>
      <w:r w:rsidR="008D34A1">
        <w:rPr>
          <w:rFonts w:ascii="Times New Roman" w:hAnsi="Times New Roman" w:cs="Times New Roman"/>
          <w:sz w:val="24"/>
          <w:szCs w:val="24"/>
        </w:rPr>
        <w:t xml:space="preserve">the </w:t>
      </w:r>
      <w:r w:rsidR="00822B19" w:rsidRPr="008D34A1">
        <w:rPr>
          <w:rFonts w:ascii="Times New Roman" w:hAnsi="Times New Roman" w:cs="Times New Roman"/>
          <w:i/>
          <w:sz w:val="24"/>
          <w:szCs w:val="24"/>
        </w:rPr>
        <w:t>Prologus Cyrilli</w:t>
      </w:r>
      <w:r w:rsidR="00C47D1D">
        <w:rPr>
          <w:rFonts w:ascii="Times New Roman" w:hAnsi="Times New Roman" w:cs="Times New Roman"/>
          <w:sz w:val="24"/>
          <w:szCs w:val="24"/>
        </w:rPr>
        <w:t>, a text promoting the Alexandrian reckoning, but evidently written later than Cyril of Alexandria’s lifetime (†AD 444), presumably in the late fifth century</w:t>
      </w:r>
      <w:r w:rsidR="00577473" w:rsidRPr="008D34A1">
        <w:rPr>
          <w:rFonts w:ascii="Times New Roman" w:hAnsi="Times New Roman" w:cs="Times New Roman"/>
          <w:sz w:val="24"/>
          <w:szCs w:val="24"/>
        </w:rPr>
        <w:t>;</w:t>
      </w:r>
      <w:r w:rsidR="00822B19" w:rsidRPr="008D34A1">
        <w:rPr>
          <w:rFonts w:ascii="Times New Roman" w:hAnsi="Times New Roman" w:cs="Times New Roman"/>
          <w:sz w:val="24"/>
          <w:szCs w:val="24"/>
        </w:rPr>
        <w:t xml:space="preserve"> </w:t>
      </w:r>
      <w:r w:rsidR="00577473" w:rsidRPr="008D34A1">
        <w:rPr>
          <w:rFonts w:ascii="Times New Roman" w:hAnsi="Times New Roman" w:cs="Times New Roman"/>
          <w:sz w:val="24"/>
          <w:szCs w:val="24"/>
        </w:rPr>
        <w:t xml:space="preserve">the </w:t>
      </w:r>
      <w:r w:rsidR="009B52A5" w:rsidRPr="008D34A1">
        <w:rPr>
          <w:rFonts w:ascii="Times New Roman" w:hAnsi="Times New Roman" w:cs="Times New Roman"/>
          <w:i/>
          <w:sz w:val="24"/>
          <w:szCs w:val="24"/>
        </w:rPr>
        <w:t>Epistola Cyrilli</w:t>
      </w:r>
      <w:r w:rsidR="009B52A5" w:rsidRPr="008D34A1">
        <w:rPr>
          <w:rFonts w:ascii="Times New Roman" w:hAnsi="Times New Roman" w:cs="Times New Roman"/>
          <w:sz w:val="24"/>
          <w:szCs w:val="24"/>
        </w:rPr>
        <w:t xml:space="preserve">, </w:t>
      </w:r>
      <w:r w:rsidR="008D34A1" w:rsidRPr="008D34A1">
        <w:rPr>
          <w:rFonts w:ascii="Times New Roman" w:hAnsi="Times New Roman" w:cs="Times New Roman"/>
          <w:sz w:val="24"/>
          <w:szCs w:val="24"/>
        </w:rPr>
        <w:t>which is based on an orginal work by the bishop of Alexandria, but, in the main part, was composed in AD 607</w:t>
      </w:r>
      <w:r w:rsidR="007E1739">
        <w:rPr>
          <w:rFonts w:ascii="Times New Roman" w:hAnsi="Times New Roman" w:cs="Times New Roman"/>
          <w:sz w:val="24"/>
          <w:szCs w:val="24"/>
        </w:rPr>
        <w:t>.</w:t>
      </w:r>
      <w:r w:rsidR="009B52A5" w:rsidRPr="008D34A1">
        <w:rPr>
          <w:rFonts w:ascii="Times New Roman" w:hAnsi="Times New Roman" w:cs="Times New Roman"/>
          <w:sz w:val="24"/>
          <w:szCs w:val="24"/>
        </w:rPr>
        <w:t xml:space="preserve"> </w:t>
      </w:r>
    </w:p>
    <w:p w14:paraId="32F9BCC1" w14:textId="177AC983" w:rsidR="00EF28F0" w:rsidRDefault="002809A5" w:rsidP="0069544E">
      <w:pPr>
        <w:rPr>
          <w:rFonts w:ascii="Times New Roman" w:hAnsi="Times New Roman" w:cs="Times New Roman"/>
          <w:sz w:val="24"/>
          <w:szCs w:val="24"/>
        </w:rPr>
      </w:pPr>
      <w:r>
        <w:rPr>
          <w:rFonts w:ascii="Times New Roman" w:hAnsi="Times New Roman" w:cs="Times New Roman"/>
          <w:sz w:val="24"/>
          <w:szCs w:val="24"/>
        </w:rPr>
        <w:t>More important for the present study is</w:t>
      </w:r>
      <w:r w:rsidR="00EB458F">
        <w:rPr>
          <w:rFonts w:ascii="Times New Roman" w:hAnsi="Times New Roman" w:cs="Times New Roman"/>
          <w:sz w:val="24"/>
          <w:szCs w:val="24"/>
        </w:rPr>
        <w:t xml:space="preserve"> </w:t>
      </w:r>
      <w:r w:rsidR="0069544E">
        <w:rPr>
          <w:rFonts w:ascii="Times New Roman" w:hAnsi="Times New Roman" w:cs="Times New Roman"/>
          <w:sz w:val="24"/>
          <w:szCs w:val="24"/>
        </w:rPr>
        <w:t>that</w:t>
      </w:r>
      <w:r w:rsidR="00EB458F">
        <w:rPr>
          <w:rFonts w:ascii="Times New Roman" w:hAnsi="Times New Roman" w:cs="Times New Roman"/>
          <w:sz w:val="24"/>
          <w:szCs w:val="24"/>
        </w:rPr>
        <w:t xml:space="preserve"> Isidore knew Dionysius’ works</w:t>
      </w:r>
      <w:r w:rsidR="00940DCE">
        <w:rPr>
          <w:rFonts w:ascii="Times New Roman" w:hAnsi="Times New Roman" w:cs="Times New Roman"/>
          <w:sz w:val="24"/>
          <w:szCs w:val="24"/>
        </w:rPr>
        <w:t xml:space="preserve">, </w:t>
      </w:r>
      <w:r w:rsidR="0069544E">
        <w:rPr>
          <w:rFonts w:ascii="Times New Roman" w:hAnsi="Times New Roman" w:cs="Times New Roman"/>
          <w:sz w:val="24"/>
          <w:szCs w:val="24"/>
        </w:rPr>
        <w:t>especially his two letters to Petronius on the one hand, and Boniface and Bonus on the other. But</w:t>
      </w:r>
      <w:r w:rsidR="003E549B">
        <w:rPr>
          <w:rFonts w:ascii="Times New Roman" w:hAnsi="Times New Roman" w:cs="Times New Roman"/>
          <w:sz w:val="24"/>
          <w:szCs w:val="24"/>
        </w:rPr>
        <w:t xml:space="preserve"> </w:t>
      </w:r>
      <w:r w:rsidR="00B06803">
        <w:rPr>
          <w:rFonts w:ascii="Times New Roman" w:hAnsi="Times New Roman" w:cs="Times New Roman"/>
          <w:sz w:val="24"/>
          <w:szCs w:val="24"/>
        </w:rPr>
        <w:t xml:space="preserve">there is no indication that Isidore had </w:t>
      </w:r>
      <w:r w:rsidR="003E549B">
        <w:rPr>
          <w:rFonts w:ascii="Times New Roman" w:hAnsi="Times New Roman" w:cs="Times New Roman"/>
          <w:sz w:val="24"/>
          <w:szCs w:val="24"/>
        </w:rPr>
        <w:t xml:space="preserve">Dionysius’ </w:t>
      </w:r>
      <w:r w:rsidR="003E549B" w:rsidRPr="003E549B">
        <w:rPr>
          <w:rFonts w:ascii="Times New Roman" w:hAnsi="Times New Roman" w:cs="Times New Roman"/>
          <w:i/>
          <w:sz w:val="24"/>
          <w:szCs w:val="24"/>
        </w:rPr>
        <w:t>Argumenta</w:t>
      </w:r>
      <w:r w:rsidR="00B06803">
        <w:rPr>
          <w:rFonts w:ascii="Times New Roman" w:hAnsi="Times New Roman" w:cs="Times New Roman"/>
          <w:sz w:val="24"/>
          <w:szCs w:val="24"/>
        </w:rPr>
        <w:t xml:space="preserve"> and Easter table at hand. </w:t>
      </w:r>
      <w:r w:rsidR="00B44B01">
        <w:rPr>
          <w:rFonts w:ascii="Times New Roman" w:hAnsi="Times New Roman" w:cs="Times New Roman"/>
          <w:sz w:val="24"/>
          <w:szCs w:val="24"/>
        </w:rPr>
        <w:t>Similar</w:t>
      </w:r>
      <w:r w:rsidR="00F45A7F">
        <w:rPr>
          <w:rFonts w:ascii="Times New Roman" w:hAnsi="Times New Roman" w:cs="Times New Roman"/>
          <w:sz w:val="24"/>
          <w:szCs w:val="24"/>
        </w:rPr>
        <w:t xml:space="preserve"> to his approach in book 3 on mathematics, Isidore does not record</w:t>
      </w:r>
      <w:r w:rsidR="006347E0">
        <w:rPr>
          <w:rFonts w:ascii="Times New Roman" w:hAnsi="Times New Roman" w:cs="Times New Roman"/>
          <w:sz w:val="24"/>
          <w:szCs w:val="24"/>
        </w:rPr>
        <w:t>, cite,</w:t>
      </w:r>
      <w:r w:rsidR="00F45A7F">
        <w:rPr>
          <w:rFonts w:ascii="Times New Roman" w:hAnsi="Times New Roman" w:cs="Times New Roman"/>
          <w:sz w:val="24"/>
          <w:szCs w:val="24"/>
        </w:rPr>
        <w:t xml:space="preserve"> or even refer to a single calendrical algorithm.</w:t>
      </w:r>
      <w:r w:rsidR="00B06803">
        <w:rPr>
          <w:rFonts w:ascii="Times New Roman" w:hAnsi="Times New Roman" w:cs="Times New Roman"/>
          <w:sz w:val="24"/>
          <w:szCs w:val="24"/>
        </w:rPr>
        <w:t xml:space="preserve"> </w:t>
      </w:r>
      <w:r w:rsidR="00D0605D">
        <w:rPr>
          <w:rFonts w:ascii="Times New Roman" w:hAnsi="Times New Roman" w:cs="Times New Roman"/>
          <w:sz w:val="24"/>
          <w:szCs w:val="24"/>
        </w:rPr>
        <w:t>Among the list of authorities credited with the composition of an Easter table</w:t>
      </w:r>
      <w:r w:rsidR="0023032A">
        <w:rPr>
          <w:rFonts w:ascii="Times New Roman" w:hAnsi="Times New Roman" w:cs="Times New Roman"/>
          <w:sz w:val="24"/>
          <w:szCs w:val="24"/>
        </w:rPr>
        <w:t xml:space="preserve"> (</w:t>
      </w:r>
      <w:r w:rsidR="0023032A" w:rsidRPr="00BD5BFC">
        <w:rPr>
          <w:rFonts w:ascii="Times New Roman" w:hAnsi="Times New Roman" w:cs="Times New Roman"/>
          <w:i/>
          <w:sz w:val="24"/>
          <w:szCs w:val="24"/>
        </w:rPr>
        <w:t>Etym</w:t>
      </w:r>
      <w:r w:rsidR="0023032A" w:rsidRPr="00BD5BFC">
        <w:rPr>
          <w:rFonts w:ascii="Times New Roman" w:hAnsi="Times New Roman" w:cs="Times New Roman"/>
          <w:sz w:val="24"/>
          <w:szCs w:val="24"/>
        </w:rPr>
        <w:t>. 6.17.</w:t>
      </w:r>
      <w:r w:rsidR="00BD5BFC" w:rsidRPr="00BD5BFC">
        <w:rPr>
          <w:rFonts w:ascii="Times New Roman" w:hAnsi="Times New Roman" w:cs="Times New Roman"/>
          <w:sz w:val="24"/>
          <w:szCs w:val="24"/>
        </w:rPr>
        <w:t>1</w:t>
      </w:r>
      <w:r w:rsidR="00CE74A2">
        <w:rPr>
          <w:rFonts w:ascii="Times New Roman" w:hAnsi="Times New Roman" w:cs="Times New Roman"/>
          <w:sz w:val="24"/>
          <w:szCs w:val="24"/>
        </w:rPr>
        <w:t>–</w:t>
      </w:r>
      <w:r w:rsidR="00BD5BFC">
        <w:rPr>
          <w:rFonts w:ascii="Times New Roman" w:hAnsi="Times New Roman" w:cs="Times New Roman"/>
          <w:sz w:val="24"/>
          <w:szCs w:val="24"/>
        </w:rPr>
        <w:t>2</w:t>
      </w:r>
      <w:r w:rsidR="0023032A">
        <w:rPr>
          <w:rFonts w:ascii="Times New Roman" w:hAnsi="Times New Roman" w:cs="Times New Roman"/>
          <w:sz w:val="24"/>
          <w:szCs w:val="24"/>
        </w:rPr>
        <w:t>)</w:t>
      </w:r>
      <w:r w:rsidR="00D0605D">
        <w:rPr>
          <w:rFonts w:ascii="Times New Roman" w:hAnsi="Times New Roman" w:cs="Times New Roman"/>
          <w:sz w:val="24"/>
          <w:szCs w:val="24"/>
        </w:rPr>
        <w:t xml:space="preserve">, </w:t>
      </w:r>
      <w:r w:rsidR="00940DCE">
        <w:rPr>
          <w:rFonts w:ascii="Times New Roman" w:hAnsi="Times New Roman" w:cs="Times New Roman"/>
          <w:sz w:val="24"/>
          <w:szCs w:val="24"/>
        </w:rPr>
        <w:t xml:space="preserve">namely </w:t>
      </w:r>
      <w:r w:rsidR="00192433">
        <w:rPr>
          <w:rFonts w:ascii="Times New Roman" w:hAnsi="Times New Roman" w:cs="Times New Roman"/>
          <w:sz w:val="24"/>
          <w:szCs w:val="24"/>
        </w:rPr>
        <w:t>Hi</w:t>
      </w:r>
      <w:r w:rsidR="00F95EFE">
        <w:rPr>
          <w:rFonts w:ascii="Times New Roman" w:hAnsi="Times New Roman" w:cs="Times New Roman"/>
          <w:sz w:val="24"/>
          <w:szCs w:val="24"/>
        </w:rPr>
        <w:t>ppo</w:t>
      </w:r>
      <w:r w:rsidR="00192433">
        <w:rPr>
          <w:rFonts w:ascii="Times New Roman" w:hAnsi="Times New Roman" w:cs="Times New Roman"/>
          <w:sz w:val="24"/>
          <w:szCs w:val="24"/>
        </w:rPr>
        <w:t>ly</w:t>
      </w:r>
      <w:r w:rsidR="00F95EFE">
        <w:rPr>
          <w:rFonts w:ascii="Times New Roman" w:hAnsi="Times New Roman" w:cs="Times New Roman"/>
          <w:sz w:val="24"/>
          <w:szCs w:val="24"/>
        </w:rPr>
        <w:t>tus of Rome, Eusebius of Ceasarea, Prosper and Victorius of Aquitaine, and Theophilus and Cyril of Alexandria</w:t>
      </w:r>
      <w:r w:rsidR="00940DCE">
        <w:rPr>
          <w:rFonts w:ascii="Times New Roman" w:hAnsi="Times New Roman" w:cs="Times New Roman"/>
          <w:sz w:val="24"/>
          <w:szCs w:val="24"/>
        </w:rPr>
        <w:t xml:space="preserve">, </w:t>
      </w:r>
      <w:r w:rsidR="00D0605D">
        <w:rPr>
          <w:rFonts w:ascii="Times New Roman" w:hAnsi="Times New Roman" w:cs="Times New Roman"/>
          <w:sz w:val="24"/>
          <w:szCs w:val="24"/>
        </w:rPr>
        <w:t xml:space="preserve">Dionysius is </w:t>
      </w:r>
      <w:r w:rsidR="00EE4D65">
        <w:rPr>
          <w:rFonts w:ascii="Times New Roman" w:hAnsi="Times New Roman" w:cs="Times New Roman"/>
          <w:sz w:val="24"/>
          <w:szCs w:val="24"/>
        </w:rPr>
        <w:t>tellingly</w:t>
      </w:r>
      <w:r w:rsidR="00D0605D">
        <w:rPr>
          <w:rFonts w:ascii="Times New Roman" w:hAnsi="Times New Roman" w:cs="Times New Roman"/>
          <w:sz w:val="24"/>
          <w:szCs w:val="24"/>
        </w:rPr>
        <w:t xml:space="preserve"> absent.</w:t>
      </w:r>
      <w:r w:rsidR="0046058F">
        <w:rPr>
          <w:rStyle w:val="Funotenzeichen"/>
          <w:rFonts w:ascii="Times New Roman" w:hAnsi="Times New Roman" w:cs="Times New Roman"/>
          <w:sz w:val="24"/>
          <w:szCs w:val="24"/>
        </w:rPr>
        <w:footnoteReference w:id="20"/>
      </w:r>
      <w:r w:rsidR="00D0605D">
        <w:rPr>
          <w:rFonts w:ascii="Times New Roman" w:hAnsi="Times New Roman" w:cs="Times New Roman"/>
          <w:sz w:val="24"/>
          <w:szCs w:val="24"/>
        </w:rPr>
        <w:t xml:space="preserve"> And Isidore’s Easter table </w:t>
      </w:r>
      <w:r w:rsidR="00F15911" w:rsidRPr="00F15911">
        <w:rPr>
          <w:rFonts w:ascii="Times New Roman" w:hAnsi="Times New Roman" w:cs="Times New Roman"/>
          <w:sz w:val="24"/>
          <w:szCs w:val="24"/>
        </w:rPr>
        <w:t>differed markedly from the Dionysia</w:t>
      </w:r>
      <w:r w:rsidR="00DD6213">
        <w:rPr>
          <w:rFonts w:ascii="Times New Roman" w:hAnsi="Times New Roman" w:cs="Times New Roman"/>
          <w:sz w:val="24"/>
          <w:szCs w:val="24"/>
        </w:rPr>
        <w:t>c</w:t>
      </w:r>
      <w:r w:rsidR="00F15911" w:rsidRPr="00F15911">
        <w:rPr>
          <w:rFonts w:ascii="Times New Roman" w:hAnsi="Times New Roman" w:cs="Times New Roman"/>
          <w:sz w:val="24"/>
          <w:szCs w:val="24"/>
        </w:rPr>
        <w:t xml:space="preserve"> model</w:t>
      </w:r>
      <w:r w:rsidR="0069544E">
        <w:rPr>
          <w:rFonts w:ascii="Times New Roman" w:hAnsi="Times New Roman" w:cs="Times New Roman"/>
          <w:sz w:val="24"/>
          <w:szCs w:val="24"/>
        </w:rPr>
        <w:t xml:space="preserve">. It appears </w:t>
      </w:r>
      <w:r w:rsidR="00213393">
        <w:rPr>
          <w:rFonts w:ascii="Times New Roman" w:hAnsi="Times New Roman" w:cs="Times New Roman"/>
          <w:sz w:val="24"/>
          <w:szCs w:val="24"/>
        </w:rPr>
        <w:t xml:space="preserve">that Dionysius and Isidore </w:t>
      </w:r>
      <w:r w:rsidR="007142B7">
        <w:rPr>
          <w:rFonts w:ascii="Times New Roman" w:hAnsi="Times New Roman" w:cs="Times New Roman"/>
          <w:sz w:val="24"/>
          <w:szCs w:val="24"/>
        </w:rPr>
        <w:t xml:space="preserve">(or rather </w:t>
      </w:r>
      <w:r w:rsidR="00007417">
        <w:rPr>
          <w:rFonts w:ascii="Times New Roman" w:hAnsi="Times New Roman" w:cs="Times New Roman"/>
          <w:sz w:val="24"/>
          <w:szCs w:val="24"/>
        </w:rPr>
        <w:t>their</w:t>
      </w:r>
      <w:r w:rsidR="007142B7">
        <w:rPr>
          <w:rFonts w:ascii="Times New Roman" w:hAnsi="Times New Roman" w:cs="Times New Roman"/>
          <w:sz w:val="24"/>
          <w:szCs w:val="24"/>
        </w:rPr>
        <w:t xml:space="preserve"> immediate source</w:t>
      </w:r>
      <w:r w:rsidR="00007417">
        <w:rPr>
          <w:rFonts w:ascii="Times New Roman" w:hAnsi="Times New Roman" w:cs="Times New Roman"/>
          <w:sz w:val="24"/>
          <w:szCs w:val="24"/>
        </w:rPr>
        <w:t>s</w:t>
      </w:r>
      <w:r w:rsidR="007142B7">
        <w:rPr>
          <w:rFonts w:ascii="Times New Roman" w:hAnsi="Times New Roman" w:cs="Times New Roman"/>
          <w:sz w:val="24"/>
          <w:szCs w:val="24"/>
        </w:rPr>
        <w:t xml:space="preserve">) </w:t>
      </w:r>
      <w:r w:rsidR="00213393">
        <w:rPr>
          <w:rFonts w:ascii="Times New Roman" w:hAnsi="Times New Roman" w:cs="Times New Roman"/>
          <w:sz w:val="24"/>
          <w:szCs w:val="24"/>
        </w:rPr>
        <w:t>worked independ</w:t>
      </w:r>
      <w:r w:rsidR="00F81CC5">
        <w:rPr>
          <w:rFonts w:ascii="Times New Roman" w:hAnsi="Times New Roman" w:cs="Times New Roman"/>
          <w:sz w:val="24"/>
          <w:szCs w:val="24"/>
        </w:rPr>
        <w:t xml:space="preserve">ently from the same </w:t>
      </w:r>
      <w:r w:rsidR="00007417">
        <w:rPr>
          <w:rFonts w:ascii="Times New Roman" w:hAnsi="Times New Roman" w:cs="Times New Roman"/>
          <w:sz w:val="24"/>
          <w:szCs w:val="24"/>
        </w:rPr>
        <w:t xml:space="preserve">or a similar </w:t>
      </w:r>
      <w:r w:rsidR="00F81CC5">
        <w:rPr>
          <w:rFonts w:ascii="Times New Roman" w:hAnsi="Times New Roman" w:cs="Times New Roman"/>
          <w:sz w:val="24"/>
          <w:szCs w:val="24"/>
        </w:rPr>
        <w:t>Greek model</w:t>
      </w:r>
      <w:r w:rsidR="007142B7">
        <w:rPr>
          <w:rFonts w:ascii="Times New Roman" w:hAnsi="Times New Roman" w:cs="Times New Roman"/>
          <w:sz w:val="24"/>
          <w:szCs w:val="24"/>
        </w:rPr>
        <w:t xml:space="preserve">, </w:t>
      </w:r>
      <w:r w:rsidR="00007417">
        <w:rPr>
          <w:rFonts w:ascii="Times New Roman" w:hAnsi="Times New Roman" w:cs="Times New Roman"/>
          <w:sz w:val="24"/>
          <w:szCs w:val="24"/>
        </w:rPr>
        <w:t xml:space="preserve">like </w:t>
      </w:r>
      <w:r w:rsidR="007142B7">
        <w:rPr>
          <w:rFonts w:ascii="Times New Roman" w:hAnsi="Times New Roman" w:cs="Times New Roman"/>
          <w:sz w:val="24"/>
          <w:szCs w:val="24"/>
        </w:rPr>
        <w:t>Cyril of Alexandria’s Easter table</w:t>
      </w:r>
      <w:r w:rsidR="00213393">
        <w:rPr>
          <w:rFonts w:ascii="Times New Roman" w:hAnsi="Times New Roman" w:cs="Times New Roman"/>
          <w:sz w:val="24"/>
          <w:szCs w:val="24"/>
        </w:rPr>
        <w:t>.</w:t>
      </w:r>
      <w:r w:rsidR="007142B7">
        <w:rPr>
          <w:rStyle w:val="Funotenzeichen"/>
          <w:rFonts w:ascii="Times New Roman" w:hAnsi="Times New Roman" w:cs="Times New Roman"/>
          <w:sz w:val="24"/>
          <w:szCs w:val="24"/>
        </w:rPr>
        <w:footnoteReference w:id="21"/>
      </w:r>
      <w:r w:rsidR="00213393">
        <w:rPr>
          <w:rFonts w:ascii="Times New Roman" w:hAnsi="Times New Roman" w:cs="Times New Roman"/>
          <w:sz w:val="24"/>
          <w:szCs w:val="24"/>
        </w:rPr>
        <w:t xml:space="preserve"> </w:t>
      </w:r>
    </w:p>
    <w:p w14:paraId="7D3079F5" w14:textId="3CF5A10B" w:rsidR="00856052" w:rsidRDefault="005525DD">
      <w:pPr>
        <w:rPr>
          <w:rFonts w:ascii="Times New Roman" w:hAnsi="Times New Roman" w:cs="Times New Roman"/>
          <w:sz w:val="24"/>
          <w:szCs w:val="24"/>
        </w:rPr>
      </w:pPr>
      <w:r>
        <w:rPr>
          <w:rFonts w:ascii="Times New Roman" w:hAnsi="Times New Roman" w:cs="Times New Roman"/>
          <w:sz w:val="24"/>
          <w:szCs w:val="24"/>
        </w:rPr>
        <w:t>Like Cyril’s Easter table, the one included by Isidore in his Etymologiae covered a period of 95-years. Isidore considered this a true cycle, though the Alexandrian reckoning is cyclic only after 532 years, a clear indication that Isidore’s understanding of matters computistical was quite limited.</w:t>
      </w:r>
      <w:r>
        <w:rPr>
          <w:rStyle w:val="Funotenzeichen"/>
          <w:rFonts w:ascii="Times New Roman" w:hAnsi="Times New Roman" w:cs="Times New Roman"/>
          <w:sz w:val="24"/>
          <w:szCs w:val="24"/>
        </w:rPr>
        <w:footnoteReference w:id="22"/>
      </w:r>
      <w:r w:rsidR="00404DFB">
        <w:rPr>
          <w:rFonts w:ascii="Times New Roman" w:hAnsi="Times New Roman" w:cs="Times New Roman"/>
          <w:sz w:val="24"/>
          <w:szCs w:val="24"/>
        </w:rPr>
        <w:t xml:space="preserve"> </w:t>
      </w:r>
      <w:r w:rsidR="003E14D7">
        <w:rPr>
          <w:rFonts w:ascii="Times New Roman" w:hAnsi="Times New Roman" w:cs="Times New Roman"/>
          <w:sz w:val="24"/>
          <w:szCs w:val="24"/>
        </w:rPr>
        <w:t xml:space="preserve">This leads into the most controversial aspect of Isidore’s table: </w:t>
      </w:r>
      <w:r w:rsidR="000F0C36">
        <w:rPr>
          <w:rFonts w:ascii="Times New Roman" w:hAnsi="Times New Roman" w:cs="Times New Roman"/>
          <w:sz w:val="24"/>
          <w:szCs w:val="24"/>
        </w:rPr>
        <w:t>w</w:t>
      </w:r>
      <w:r w:rsidR="003E14D7">
        <w:rPr>
          <w:rFonts w:ascii="Times New Roman" w:hAnsi="Times New Roman" w:cs="Times New Roman"/>
          <w:sz w:val="24"/>
          <w:szCs w:val="24"/>
        </w:rPr>
        <w:t>hich 95-year period was it supposed to cover?</w:t>
      </w:r>
      <w:r w:rsidR="00176E20">
        <w:rPr>
          <w:rFonts w:ascii="Times New Roman" w:hAnsi="Times New Roman" w:cs="Times New Roman"/>
          <w:sz w:val="24"/>
          <w:szCs w:val="24"/>
        </w:rPr>
        <w:t xml:space="preserve"> Cyril of Alexandria’s Easter table was composed for the period AD </w:t>
      </w:r>
      <w:r w:rsidR="00611B99">
        <w:rPr>
          <w:rFonts w:ascii="Times New Roman" w:hAnsi="Times New Roman" w:cs="Times New Roman"/>
          <w:sz w:val="24"/>
          <w:szCs w:val="24"/>
        </w:rPr>
        <w:t>437–</w:t>
      </w:r>
      <w:r w:rsidR="00176E20">
        <w:rPr>
          <w:rFonts w:ascii="Times New Roman" w:hAnsi="Times New Roman" w:cs="Times New Roman"/>
          <w:sz w:val="24"/>
          <w:szCs w:val="24"/>
        </w:rPr>
        <w:t xml:space="preserve">531. Dionyisus’ table </w:t>
      </w:r>
      <w:r w:rsidR="0088248D">
        <w:rPr>
          <w:rFonts w:ascii="Times New Roman" w:hAnsi="Times New Roman" w:cs="Times New Roman"/>
          <w:sz w:val="24"/>
          <w:szCs w:val="24"/>
        </w:rPr>
        <w:t xml:space="preserve">(or its model) </w:t>
      </w:r>
      <w:r w:rsidR="00176E20">
        <w:rPr>
          <w:rFonts w:ascii="Times New Roman" w:hAnsi="Times New Roman" w:cs="Times New Roman"/>
          <w:sz w:val="24"/>
          <w:szCs w:val="24"/>
        </w:rPr>
        <w:t xml:space="preserve">continued this to AD </w:t>
      </w:r>
      <w:r w:rsidR="00611B99">
        <w:rPr>
          <w:rFonts w:ascii="Times New Roman" w:hAnsi="Times New Roman" w:cs="Times New Roman"/>
          <w:sz w:val="24"/>
          <w:szCs w:val="24"/>
        </w:rPr>
        <w:t>532–</w:t>
      </w:r>
      <w:r w:rsidR="00176E20">
        <w:rPr>
          <w:rFonts w:ascii="Times New Roman" w:hAnsi="Times New Roman" w:cs="Times New Roman"/>
          <w:sz w:val="24"/>
          <w:szCs w:val="24"/>
        </w:rPr>
        <w:t>626. A certain Felix, like Dionysius working in Italy</w:t>
      </w:r>
      <w:r w:rsidR="00970DD2">
        <w:rPr>
          <w:rFonts w:ascii="Times New Roman" w:hAnsi="Times New Roman" w:cs="Times New Roman"/>
          <w:sz w:val="24"/>
          <w:szCs w:val="24"/>
        </w:rPr>
        <w:t>, provided the next extension,</w:t>
      </w:r>
      <w:r w:rsidR="00611B99">
        <w:rPr>
          <w:rFonts w:ascii="Times New Roman" w:hAnsi="Times New Roman" w:cs="Times New Roman"/>
          <w:sz w:val="24"/>
          <w:szCs w:val="24"/>
        </w:rPr>
        <w:t xml:space="preserve"> AD 627–</w:t>
      </w:r>
      <w:r w:rsidR="00176E20">
        <w:rPr>
          <w:rFonts w:ascii="Times New Roman" w:hAnsi="Times New Roman" w:cs="Times New Roman"/>
          <w:sz w:val="24"/>
          <w:szCs w:val="24"/>
        </w:rPr>
        <w:t>721.</w:t>
      </w:r>
      <w:r w:rsidR="00477C65">
        <w:rPr>
          <w:rStyle w:val="Funotenzeichen"/>
          <w:rFonts w:ascii="Times New Roman" w:hAnsi="Times New Roman" w:cs="Times New Roman"/>
          <w:sz w:val="24"/>
          <w:szCs w:val="24"/>
        </w:rPr>
        <w:footnoteReference w:id="23"/>
      </w:r>
      <w:r w:rsidR="00176E20">
        <w:rPr>
          <w:rFonts w:ascii="Times New Roman" w:hAnsi="Times New Roman" w:cs="Times New Roman"/>
          <w:sz w:val="24"/>
          <w:szCs w:val="24"/>
        </w:rPr>
        <w:t xml:space="preserve"> </w:t>
      </w:r>
      <w:r w:rsidR="00970DD2">
        <w:rPr>
          <w:rFonts w:ascii="Times New Roman" w:hAnsi="Times New Roman" w:cs="Times New Roman"/>
          <w:sz w:val="24"/>
          <w:szCs w:val="24"/>
        </w:rPr>
        <w:t xml:space="preserve">Isidore compiled </w:t>
      </w:r>
      <w:r w:rsidR="007516FB">
        <w:rPr>
          <w:rFonts w:ascii="Times New Roman" w:hAnsi="Times New Roman" w:cs="Times New Roman"/>
          <w:sz w:val="24"/>
          <w:szCs w:val="24"/>
        </w:rPr>
        <w:t>his monumental</w:t>
      </w:r>
      <w:r w:rsidR="00970DD2">
        <w:rPr>
          <w:rFonts w:ascii="Times New Roman" w:hAnsi="Times New Roman" w:cs="Times New Roman"/>
          <w:sz w:val="24"/>
          <w:szCs w:val="24"/>
        </w:rPr>
        <w:t xml:space="preserve"> </w:t>
      </w:r>
      <w:r w:rsidR="00970DD2" w:rsidRPr="0010485D">
        <w:rPr>
          <w:rFonts w:ascii="Times New Roman" w:hAnsi="Times New Roman" w:cs="Times New Roman"/>
          <w:i/>
          <w:sz w:val="24"/>
          <w:szCs w:val="24"/>
        </w:rPr>
        <w:t>Etymologiae</w:t>
      </w:r>
      <w:r w:rsidR="00970DD2">
        <w:rPr>
          <w:rFonts w:ascii="Times New Roman" w:hAnsi="Times New Roman" w:cs="Times New Roman"/>
          <w:sz w:val="24"/>
          <w:szCs w:val="24"/>
        </w:rPr>
        <w:t xml:space="preserve"> </w:t>
      </w:r>
      <w:r w:rsidR="007516FB">
        <w:rPr>
          <w:rFonts w:ascii="Times New Roman" w:hAnsi="Times New Roman" w:cs="Times New Roman"/>
          <w:sz w:val="24"/>
          <w:szCs w:val="24"/>
        </w:rPr>
        <w:t xml:space="preserve">in various stages over a </w:t>
      </w:r>
      <w:r w:rsidR="0088248D">
        <w:rPr>
          <w:rFonts w:ascii="Times New Roman" w:hAnsi="Times New Roman" w:cs="Times New Roman"/>
          <w:sz w:val="24"/>
          <w:szCs w:val="24"/>
        </w:rPr>
        <w:t>considerable</w:t>
      </w:r>
      <w:r w:rsidR="007516FB">
        <w:rPr>
          <w:rFonts w:ascii="Times New Roman" w:hAnsi="Times New Roman" w:cs="Times New Roman"/>
          <w:sz w:val="24"/>
          <w:szCs w:val="24"/>
        </w:rPr>
        <w:t xml:space="preserve"> period of time</w:t>
      </w:r>
      <w:r w:rsidR="00970DD2">
        <w:rPr>
          <w:rFonts w:ascii="Times New Roman" w:hAnsi="Times New Roman" w:cs="Times New Roman"/>
          <w:sz w:val="24"/>
          <w:szCs w:val="24"/>
        </w:rPr>
        <w:t>.</w:t>
      </w:r>
      <w:r w:rsidR="00611B99">
        <w:rPr>
          <w:rFonts w:ascii="Times New Roman" w:hAnsi="Times New Roman" w:cs="Times New Roman"/>
          <w:sz w:val="24"/>
          <w:szCs w:val="24"/>
        </w:rPr>
        <w:t xml:space="preserve"> With his death in AD 636, the Easter table may have been produced before or after the chronological watershed of AD 627.  </w:t>
      </w:r>
    </w:p>
    <w:p w14:paraId="6E6DEA34" w14:textId="3C91FBD1" w:rsidR="00172311" w:rsidRDefault="00C850DE">
      <w:pPr>
        <w:rPr>
          <w:rFonts w:ascii="Times New Roman" w:hAnsi="Times New Roman" w:cs="Times New Roman"/>
          <w:sz w:val="24"/>
          <w:szCs w:val="24"/>
        </w:rPr>
      </w:pPr>
      <w:r>
        <w:rPr>
          <w:rFonts w:ascii="Times New Roman" w:hAnsi="Times New Roman" w:cs="Times New Roman"/>
          <w:sz w:val="24"/>
          <w:szCs w:val="24"/>
        </w:rPr>
        <w:t xml:space="preserve">In his still unsurpassed ‘Die Einführung des griechischen Paschalritus im Abendland’ of 1884, Bruno Krusch </w:t>
      </w:r>
      <w:r w:rsidR="00404DFB">
        <w:rPr>
          <w:rFonts w:ascii="Times New Roman" w:hAnsi="Times New Roman" w:cs="Times New Roman"/>
          <w:sz w:val="24"/>
          <w:szCs w:val="24"/>
        </w:rPr>
        <w:t>proved</w:t>
      </w:r>
      <w:r w:rsidR="00C66361">
        <w:rPr>
          <w:rFonts w:ascii="Times New Roman" w:hAnsi="Times New Roman" w:cs="Times New Roman"/>
          <w:sz w:val="24"/>
          <w:szCs w:val="24"/>
        </w:rPr>
        <w:t xml:space="preserve"> that Isidore simply copied an exis</w:t>
      </w:r>
      <w:r w:rsidR="00096C75">
        <w:rPr>
          <w:rFonts w:ascii="Times New Roman" w:hAnsi="Times New Roman" w:cs="Times New Roman"/>
          <w:sz w:val="24"/>
          <w:szCs w:val="24"/>
        </w:rPr>
        <w:t>ting table for the years AD 532–</w:t>
      </w:r>
      <w:r w:rsidR="00C66361">
        <w:rPr>
          <w:rFonts w:ascii="Times New Roman" w:hAnsi="Times New Roman" w:cs="Times New Roman"/>
          <w:sz w:val="24"/>
          <w:szCs w:val="24"/>
        </w:rPr>
        <w:t>626.</w:t>
      </w:r>
      <w:r w:rsidR="000C2B93">
        <w:rPr>
          <w:rStyle w:val="Funotenzeichen"/>
          <w:rFonts w:ascii="Times New Roman" w:hAnsi="Times New Roman" w:cs="Times New Roman"/>
          <w:sz w:val="24"/>
          <w:szCs w:val="24"/>
        </w:rPr>
        <w:footnoteReference w:id="24"/>
      </w:r>
      <w:r w:rsidR="00404DFB">
        <w:rPr>
          <w:rFonts w:ascii="Times New Roman" w:hAnsi="Times New Roman" w:cs="Times New Roman"/>
          <w:sz w:val="24"/>
          <w:szCs w:val="24"/>
        </w:rPr>
        <w:t xml:space="preserve"> In the</w:t>
      </w:r>
      <w:r w:rsidR="0091558F">
        <w:rPr>
          <w:rFonts w:ascii="Times New Roman" w:hAnsi="Times New Roman" w:cs="Times New Roman"/>
          <w:sz w:val="24"/>
          <w:szCs w:val="24"/>
        </w:rPr>
        <w:t xml:space="preserve"> new </w:t>
      </w:r>
      <w:r w:rsidR="00404DFB">
        <w:rPr>
          <w:rFonts w:ascii="Times New Roman" w:hAnsi="Times New Roman" w:cs="Times New Roman"/>
          <w:sz w:val="24"/>
          <w:szCs w:val="24"/>
        </w:rPr>
        <w:t xml:space="preserve">2012 </w:t>
      </w:r>
      <w:r w:rsidR="0091558F">
        <w:rPr>
          <w:rFonts w:ascii="Times New Roman" w:hAnsi="Times New Roman" w:cs="Times New Roman"/>
          <w:sz w:val="24"/>
          <w:szCs w:val="24"/>
        </w:rPr>
        <w:t xml:space="preserve">edition of book </w:t>
      </w:r>
      <w:r w:rsidR="000374D1">
        <w:rPr>
          <w:rFonts w:ascii="Times New Roman" w:hAnsi="Times New Roman" w:cs="Times New Roman"/>
          <w:sz w:val="24"/>
          <w:szCs w:val="24"/>
        </w:rPr>
        <w:t>6</w:t>
      </w:r>
      <w:r w:rsidR="0091558F">
        <w:rPr>
          <w:rFonts w:ascii="Times New Roman" w:hAnsi="Times New Roman" w:cs="Times New Roman"/>
          <w:sz w:val="24"/>
          <w:szCs w:val="24"/>
        </w:rPr>
        <w:t xml:space="preserve"> of the </w:t>
      </w:r>
      <w:r w:rsidR="0091558F" w:rsidRPr="00F000B1">
        <w:rPr>
          <w:rFonts w:ascii="Times New Roman" w:hAnsi="Times New Roman" w:cs="Times New Roman"/>
          <w:i/>
          <w:sz w:val="24"/>
          <w:szCs w:val="24"/>
        </w:rPr>
        <w:t>Etymologiae</w:t>
      </w:r>
      <w:r w:rsidR="0091558F">
        <w:rPr>
          <w:rFonts w:ascii="Times New Roman" w:hAnsi="Times New Roman" w:cs="Times New Roman"/>
          <w:sz w:val="24"/>
          <w:szCs w:val="24"/>
        </w:rPr>
        <w:t xml:space="preserve">, César Chaparro Gómez </w:t>
      </w:r>
      <w:r w:rsidR="00C36F45">
        <w:rPr>
          <w:rFonts w:ascii="Times New Roman" w:hAnsi="Times New Roman" w:cs="Times New Roman"/>
          <w:sz w:val="24"/>
          <w:szCs w:val="24"/>
        </w:rPr>
        <w:t>simply worked</w:t>
      </w:r>
      <w:r w:rsidR="00404DFB">
        <w:rPr>
          <w:rFonts w:ascii="Times New Roman" w:hAnsi="Times New Roman" w:cs="Times New Roman"/>
          <w:sz w:val="24"/>
          <w:szCs w:val="24"/>
        </w:rPr>
        <w:t xml:space="preserve"> on the assumption that Isidore copied his information from Dionysius’ Easter table of AD 532–626</w:t>
      </w:r>
      <w:r w:rsidR="00172311">
        <w:rPr>
          <w:rFonts w:ascii="Times New Roman" w:hAnsi="Times New Roman" w:cs="Times New Roman"/>
          <w:sz w:val="24"/>
          <w:szCs w:val="24"/>
        </w:rPr>
        <w:t>, neglecting the manuscript witnesses in this instance</w:t>
      </w:r>
      <w:r w:rsidR="00404DFB">
        <w:rPr>
          <w:rFonts w:ascii="Times New Roman" w:hAnsi="Times New Roman" w:cs="Times New Roman"/>
          <w:sz w:val="24"/>
          <w:szCs w:val="24"/>
        </w:rPr>
        <w:t>.</w:t>
      </w:r>
      <w:r w:rsidR="00172311">
        <w:rPr>
          <w:rStyle w:val="Funotenzeichen"/>
          <w:rFonts w:ascii="Times New Roman" w:hAnsi="Times New Roman" w:cs="Times New Roman"/>
          <w:sz w:val="24"/>
          <w:szCs w:val="24"/>
        </w:rPr>
        <w:footnoteReference w:id="25"/>
      </w:r>
      <w:r w:rsidR="00404DFB">
        <w:rPr>
          <w:rFonts w:ascii="Times New Roman" w:hAnsi="Times New Roman" w:cs="Times New Roman"/>
          <w:sz w:val="24"/>
          <w:szCs w:val="24"/>
        </w:rPr>
        <w:t xml:space="preserve"> </w:t>
      </w:r>
      <w:r w:rsidR="00172311">
        <w:rPr>
          <w:rFonts w:ascii="Times New Roman" w:hAnsi="Times New Roman" w:cs="Times New Roman"/>
          <w:sz w:val="24"/>
          <w:szCs w:val="24"/>
        </w:rPr>
        <w:t xml:space="preserve">When the earliest manuscripts are examined, a fairly complex picture emerges, which provides a wonderful and unique insight into the transmission history of the Etymologiae. In fact, Isidore’s chapter on Easter appears to be the most indicative for analysing the various transmission stages of this work, because later copyists felt the need to update the table to represent their time of writing. A detailed study of </w:t>
      </w:r>
      <w:r w:rsidR="00C36F45">
        <w:rPr>
          <w:rFonts w:ascii="Times New Roman" w:hAnsi="Times New Roman" w:cs="Times New Roman"/>
          <w:sz w:val="24"/>
          <w:szCs w:val="24"/>
        </w:rPr>
        <w:t xml:space="preserve">the Easter table in the earliest manuscripts of the </w:t>
      </w:r>
      <w:r w:rsidR="00C36F45" w:rsidRPr="00007B1A">
        <w:rPr>
          <w:rFonts w:ascii="Times New Roman" w:hAnsi="Times New Roman" w:cs="Times New Roman"/>
          <w:i/>
          <w:sz w:val="24"/>
          <w:szCs w:val="24"/>
        </w:rPr>
        <w:t>Etymologiae</w:t>
      </w:r>
      <w:r w:rsidR="00C36F45">
        <w:rPr>
          <w:rFonts w:ascii="Times New Roman" w:hAnsi="Times New Roman" w:cs="Times New Roman"/>
          <w:sz w:val="24"/>
          <w:szCs w:val="24"/>
        </w:rPr>
        <w:t xml:space="preserve"> will appear elsewhere</w:t>
      </w:r>
      <w:r w:rsidR="00172311">
        <w:rPr>
          <w:rFonts w:ascii="Times New Roman" w:hAnsi="Times New Roman" w:cs="Times New Roman"/>
          <w:sz w:val="24"/>
          <w:szCs w:val="24"/>
        </w:rPr>
        <w:t>.</w:t>
      </w:r>
      <w:r w:rsidR="00C36F45">
        <w:rPr>
          <w:rStyle w:val="Funotenzeichen"/>
          <w:rFonts w:ascii="Times New Roman" w:hAnsi="Times New Roman" w:cs="Times New Roman"/>
          <w:sz w:val="24"/>
          <w:szCs w:val="24"/>
        </w:rPr>
        <w:footnoteReference w:id="26"/>
      </w:r>
      <w:r w:rsidR="00172311">
        <w:rPr>
          <w:rFonts w:ascii="Times New Roman" w:hAnsi="Times New Roman" w:cs="Times New Roman"/>
          <w:sz w:val="24"/>
          <w:szCs w:val="24"/>
        </w:rPr>
        <w:t xml:space="preserve"> It will suffice here to summarize the</w:t>
      </w:r>
      <w:r w:rsidR="00C36F45">
        <w:rPr>
          <w:rFonts w:ascii="Times New Roman" w:hAnsi="Times New Roman" w:cs="Times New Roman"/>
          <w:sz w:val="24"/>
          <w:szCs w:val="24"/>
        </w:rPr>
        <w:t xml:space="preserve"> tentative</w:t>
      </w:r>
      <w:r w:rsidR="00172311">
        <w:rPr>
          <w:rFonts w:ascii="Times New Roman" w:hAnsi="Times New Roman" w:cs="Times New Roman"/>
          <w:sz w:val="24"/>
          <w:szCs w:val="24"/>
        </w:rPr>
        <w:t xml:space="preserve"> results of that study:</w:t>
      </w:r>
    </w:p>
    <w:p w14:paraId="26E67531" w14:textId="38423AB4" w:rsidR="00C31C75" w:rsidRPr="00B4691D" w:rsidRDefault="00BF5C97" w:rsidP="00B4691D">
      <w:pPr>
        <w:pStyle w:val="Listenabsatz"/>
        <w:numPr>
          <w:ilvl w:val="0"/>
          <w:numId w:val="3"/>
        </w:numPr>
        <w:rPr>
          <w:rFonts w:ascii="Times New Roman" w:hAnsi="Times New Roman" w:cs="Times New Roman"/>
          <w:sz w:val="24"/>
          <w:szCs w:val="24"/>
        </w:rPr>
      </w:pPr>
      <w:r w:rsidRPr="00B4691D">
        <w:rPr>
          <w:rFonts w:ascii="Times New Roman" w:hAnsi="Times New Roman" w:cs="Times New Roman"/>
          <w:sz w:val="24"/>
          <w:szCs w:val="24"/>
        </w:rPr>
        <w:t xml:space="preserve">Isidore included </w:t>
      </w:r>
      <w:r w:rsidR="00FE304F" w:rsidRPr="00B4691D">
        <w:rPr>
          <w:rFonts w:ascii="Times New Roman" w:hAnsi="Times New Roman" w:cs="Times New Roman"/>
          <w:sz w:val="24"/>
          <w:szCs w:val="24"/>
        </w:rPr>
        <w:t xml:space="preserve">in his </w:t>
      </w:r>
      <w:r w:rsidR="00FE304F" w:rsidRPr="00B4691D">
        <w:rPr>
          <w:rFonts w:ascii="Times New Roman" w:hAnsi="Times New Roman" w:cs="Times New Roman"/>
          <w:i/>
          <w:sz w:val="24"/>
          <w:szCs w:val="24"/>
        </w:rPr>
        <w:t>Etymologiae</w:t>
      </w:r>
      <w:r w:rsidR="00FE304F" w:rsidRPr="00B4691D">
        <w:rPr>
          <w:rFonts w:ascii="Times New Roman" w:hAnsi="Times New Roman" w:cs="Times New Roman"/>
          <w:sz w:val="24"/>
          <w:szCs w:val="24"/>
        </w:rPr>
        <w:t xml:space="preserve"> </w:t>
      </w:r>
      <w:r w:rsidRPr="00B4691D">
        <w:rPr>
          <w:rFonts w:ascii="Times New Roman" w:hAnsi="Times New Roman" w:cs="Times New Roman"/>
          <w:sz w:val="24"/>
          <w:szCs w:val="24"/>
        </w:rPr>
        <w:t>a</w:t>
      </w:r>
      <w:r w:rsidR="00FE304F" w:rsidRPr="00B4691D">
        <w:rPr>
          <w:rFonts w:ascii="Times New Roman" w:hAnsi="Times New Roman" w:cs="Times New Roman"/>
          <w:sz w:val="24"/>
          <w:szCs w:val="24"/>
        </w:rPr>
        <w:t>n Alexandrian Easter</w:t>
      </w:r>
      <w:r w:rsidRPr="00B4691D">
        <w:rPr>
          <w:rFonts w:ascii="Times New Roman" w:hAnsi="Times New Roman" w:cs="Times New Roman"/>
          <w:sz w:val="24"/>
          <w:szCs w:val="24"/>
        </w:rPr>
        <w:t xml:space="preserve"> table covering</w:t>
      </w:r>
      <w:r w:rsidR="00EC0963" w:rsidRPr="00B4691D">
        <w:rPr>
          <w:rFonts w:ascii="Times New Roman" w:hAnsi="Times New Roman" w:cs="Times New Roman"/>
          <w:sz w:val="24"/>
          <w:szCs w:val="24"/>
        </w:rPr>
        <w:t xml:space="preserve"> the years AD 532–626. He did not work from Dionysius</w:t>
      </w:r>
      <w:r w:rsidR="00B4691D" w:rsidRPr="00B4691D">
        <w:rPr>
          <w:rFonts w:ascii="Times New Roman" w:hAnsi="Times New Roman" w:cs="Times New Roman"/>
          <w:sz w:val="24"/>
          <w:szCs w:val="24"/>
        </w:rPr>
        <w:t>’ model, but rather used a Greek or Latin source ava</w:t>
      </w:r>
      <w:r w:rsidR="009C0AD9">
        <w:rPr>
          <w:rFonts w:ascii="Times New Roman" w:hAnsi="Times New Roman" w:cs="Times New Roman"/>
          <w:sz w:val="24"/>
          <w:szCs w:val="24"/>
        </w:rPr>
        <w:t>ilable in the Iberian peninsula.</w:t>
      </w:r>
      <w:r w:rsidR="00B4691D" w:rsidRPr="00B4691D">
        <w:rPr>
          <w:rFonts w:ascii="Times New Roman" w:hAnsi="Times New Roman" w:cs="Times New Roman"/>
          <w:sz w:val="24"/>
          <w:szCs w:val="24"/>
        </w:rPr>
        <w:t xml:space="preserve"> One of the characteristic features of Isidore’s table seems to have been an unusual sequence of common and embolismic years, </w:t>
      </w:r>
      <w:r w:rsidR="009C0AD9">
        <w:rPr>
          <w:rFonts w:ascii="Times New Roman" w:hAnsi="Times New Roman" w:cs="Times New Roman"/>
          <w:sz w:val="24"/>
          <w:szCs w:val="24"/>
        </w:rPr>
        <w:t xml:space="preserve">reversing the order of common and embolismic years in the </w:t>
      </w:r>
      <w:r w:rsidR="0077437E">
        <w:rPr>
          <w:rFonts w:ascii="Times New Roman" w:hAnsi="Times New Roman" w:cs="Times New Roman"/>
          <w:sz w:val="24"/>
          <w:szCs w:val="24"/>
        </w:rPr>
        <w:t>sixteenth</w:t>
      </w:r>
      <w:r w:rsidR="009C0AD9">
        <w:rPr>
          <w:rFonts w:ascii="Times New Roman" w:hAnsi="Times New Roman" w:cs="Times New Roman"/>
          <w:sz w:val="24"/>
          <w:szCs w:val="24"/>
        </w:rPr>
        <w:t xml:space="preserve"> and </w:t>
      </w:r>
      <w:r w:rsidR="0077437E">
        <w:rPr>
          <w:rFonts w:ascii="Times New Roman" w:hAnsi="Times New Roman" w:cs="Times New Roman"/>
          <w:sz w:val="24"/>
          <w:szCs w:val="24"/>
        </w:rPr>
        <w:t xml:space="preserve">seventeenth </w:t>
      </w:r>
      <w:r w:rsidR="009C0AD9">
        <w:rPr>
          <w:rFonts w:ascii="Times New Roman" w:hAnsi="Times New Roman" w:cs="Times New Roman"/>
          <w:sz w:val="24"/>
          <w:szCs w:val="24"/>
        </w:rPr>
        <w:t xml:space="preserve">years; since this effectively changes the structure of the 19-year cycle from </w:t>
      </w:r>
      <w:r w:rsidR="00E87ED3">
        <w:rPr>
          <w:rFonts w:ascii="Times New Roman" w:hAnsi="Times New Roman" w:cs="Times New Roman"/>
          <w:sz w:val="24"/>
          <w:szCs w:val="24"/>
        </w:rPr>
        <w:t xml:space="preserve">the Alexandrian </w:t>
      </w:r>
      <w:r w:rsidR="009C0AD9">
        <w:rPr>
          <w:rFonts w:ascii="Times New Roman" w:hAnsi="Times New Roman" w:cs="Times New Roman"/>
          <w:sz w:val="24"/>
          <w:szCs w:val="24"/>
        </w:rPr>
        <w:t>8 + 11 years (</w:t>
      </w:r>
      <w:r w:rsidR="009C0AD9" w:rsidRPr="00DD5FD1">
        <w:rPr>
          <w:rFonts w:ascii="Times New Roman" w:hAnsi="Times New Roman" w:cs="Times New Roman"/>
          <w:i/>
          <w:sz w:val="24"/>
          <w:szCs w:val="24"/>
        </w:rPr>
        <w:t>ogdoas</w:t>
      </w:r>
      <w:r w:rsidR="009C0AD9">
        <w:rPr>
          <w:rFonts w:ascii="Times New Roman" w:hAnsi="Times New Roman" w:cs="Times New Roman"/>
          <w:sz w:val="24"/>
          <w:szCs w:val="24"/>
        </w:rPr>
        <w:t xml:space="preserve"> + </w:t>
      </w:r>
      <w:r w:rsidR="009C0AD9" w:rsidRPr="00DD5FD1">
        <w:rPr>
          <w:rFonts w:ascii="Times New Roman" w:hAnsi="Times New Roman" w:cs="Times New Roman"/>
          <w:i/>
          <w:sz w:val="24"/>
          <w:szCs w:val="24"/>
        </w:rPr>
        <w:t>hendecas</w:t>
      </w:r>
      <w:r w:rsidR="009C0AD9">
        <w:rPr>
          <w:rFonts w:ascii="Times New Roman" w:hAnsi="Times New Roman" w:cs="Times New Roman"/>
          <w:sz w:val="24"/>
          <w:szCs w:val="24"/>
        </w:rPr>
        <w:t xml:space="preserve">) to two </w:t>
      </w:r>
      <w:r w:rsidR="00E87ED3">
        <w:rPr>
          <w:rFonts w:ascii="Times New Roman" w:hAnsi="Times New Roman" w:cs="Times New Roman"/>
          <w:sz w:val="24"/>
          <w:szCs w:val="24"/>
        </w:rPr>
        <w:t>8</w:t>
      </w:r>
      <w:r w:rsidR="009C0AD9">
        <w:rPr>
          <w:rFonts w:ascii="Times New Roman" w:hAnsi="Times New Roman" w:cs="Times New Roman"/>
          <w:sz w:val="24"/>
          <w:szCs w:val="24"/>
        </w:rPr>
        <w:t xml:space="preserve">-year periods and one of </w:t>
      </w:r>
      <w:r w:rsidR="00E87ED3">
        <w:rPr>
          <w:rFonts w:ascii="Times New Roman" w:hAnsi="Times New Roman" w:cs="Times New Roman"/>
          <w:sz w:val="24"/>
          <w:szCs w:val="24"/>
        </w:rPr>
        <w:t>3</w:t>
      </w:r>
      <w:r w:rsidR="009C0AD9">
        <w:rPr>
          <w:rFonts w:ascii="Times New Roman" w:hAnsi="Times New Roman" w:cs="Times New Roman"/>
          <w:sz w:val="24"/>
          <w:szCs w:val="24"/>
        </w:rPr>
        <w:t xml:space="preserve"> years, this hints at a Latin model</w:t>
      </w:r>
      <w:r w:rsidR="00E87ED3">
        <w:rPr>
          <w:rFonts w:ascii="Times New Roman" w:hAnsi="Times New Roman" w:cs="Times New Roman"/>
          <w:sz w:val="24"/>
          <w:szCs w:val="24"/>
        </w:rPr>
        <w:t>.</w:t>
      </w:r>
      <w:r w:rsidR="00E87ED3">
        <w:rPr>
          <w:rStyle w:val="Funotenzeichen"/>
          <w:rFonts w:ascii="Times New Roman" w:hAnsi="Times New Roman" w:cs="Times New Roman"/>
          <w:sz w:val="24"/>
          <w:szCs w:val="24"/>
        </w:rPr>
        <w:footnoteReference w:id="27"/>
      </w:r>
      <w:r w:rsidR="009C0AD9">
        <w:rPr>
          <w:rFonts w:ascii="Times New Roman" w:hAnsi="Times New Roman" w:cs="Times New Roman"/>
          <w:sz w:val="24"/>
          <w:szCs w:val="24"/>
        </w:rPr>
        <w:t xml:space="preserve"> </w:t>
      </w:r>
    </w:p>
    <w:p w14:paraId="28BE4D56" w14:textId="77777777" w:rsidR="00FA6379" w:rsidRDefault="00012DDF" w:rsidP="00FA6379">
      <w:pPr>
        <w:pStyle w:val="Listenabsatz"/>
        <w:numPr>
          <w:ilvl w:val="0"/>
          <w:numId w:val="3"/>
        </w:numPr>
        <w:rPr>
          <w:rFonts w:ascii="Times New Roman" w:hAnsi="Times New Roman" w:cs="Times New Roman"/>
          <w:sz w:val="24"/>
          <w:szCs w:val="24"/>
        </w:rPr>
      </w:pPr>
      <w:r>
        <w:rPr>
          <w:rFonts w:ascii="Times New Roman" w:hAnsi="Times New Roman" w:cs="Times New Roman"/>
          <w:sz w:val="24"/>
          <w:szCs w:val="24"/>
        </w:rPr>
        <w:t xml:space="preserve">In the years AD 627–645, Isidore’s Easter table was updated so that the first 19-year cycle covered the contemporary period AD 627–645, the </w:t>
      </w:r>
      <w:r w:rsidR="003453C4">
        <w:rPr>
          <w:rFonts w:ascii="Times New Roman" w:hAnsi="Times New Roman" w:cs="Times New Roman"/>
          <w:sz w:val="24"/>
          <w:szCs w:val="24"/>
        </w:rPr>
        <w:t>remaining second to fifth 19-year cycles remained unchanged. This update may be attributed to Braulio of Zaragossa.</w:t>
      </w:r>
      <w:r w:rsidR="00C64B3C">
        <w:rPr>
          <w:rFonts w:ascii="Times New Roman" w:hAnsi="Times New Roman" w:cs="Times New Roman"/>
          <w:sz w:val="24"/>
          <w:szCs w:val="24"/>
        </w:rPr>
        <w:t xml:space="preserve"> </w:t>
      </w:r>
    </w:p>
    <w:p w14:paraId="4DCF8DF2" w14:textId="78E1137E" w:rsidR="00823C3E" w:rsidRDefault="00FA6379" w:rsidP="00FA6379">
      <w:pPr>
        <w:pStyle w:val="Listenabsatz"/>
        <w:numPr>
          <w:ilvl w:val="0"/>
          <w:numId w:val="3"/>
        </w:numPr>
        <w:rPr>
          <w:rFonts w:ascii="Times New Roman" w:hAnsi="Times New Roman" w:cs="Times New Roman"/>
          <w:sz w:val="24"/>
          <w:szCs w:val="24"/>
        </w:rPr>
      </w:pPr>
      <w:r>
        <w:rPr>
          <w:rFonts w:ascii="Times New Roman" w:hAnsi="Times New Roman" w:cs="Times New Roman"/>
          <w:sz w:val="24"/>
          <w:szCs w:val="24"/>
        </w:rPr>
        <w:t>Outside of the</w:t>
      </w:r>
      <w:r w:rsidR="00C64B3C">
        <w:rPr>
          <w:rFonts w:ascii="Times New Roman" w:hAnsi="Times New Roman" w:cs="Times New Roman"/>
          <w:sz w:val="24"/>
          <w:szCs w:val="24"/>
        </w:rPr>
        <w:t xml:space="preserve"> </w:t>
      </w:r>
      <w:r w:rsidRPr="00FA6379">
        <w:rPr>
          <w:rFonts w:ascii="Times New Roman" w:hAnsi="Times New Roman" w:cs="Times New Roman"/>
          <w:i/>
          <w:sz w:val="24"/>
          <w:szCs w:val="24"/>
        </w:rPr>
        <w:t>Etymologiae</w:t>
      </w:r>
      <w:r>
        <w:rPr>
          <w:rFonts w:ascii="Times New Roman" w:hAnsi="Times New Roman" w:cs="Times New Roman"/>
          <w:i/>
          <w:sz w:val="24"/>
          <w:szCs w:val="24"/>
        </w:rPr>
        <w:t xml:space="preserve"> </w:t>
      </w:r>
      <w:r>
        <w:rPr>
          <w:rFonts w:ascii="Times New Roman" w:hAnsi="Times New Roman" w:cs="Times New Roman"/>
          <w:sz w:val="24"/>
          <w:szCs w:val="24"/>
        </w:rPr>
        <w:t>but in Visigothic Spain</w:t>
      </w:r>
      <w:r w:rsidR="00C64B3C">
        <w:rPr>
          <w:rFonts w:ascii="Times New Roman" w:hAnsi="Times New Roman" w:cs="Times New Roman"/>
          <w:sz w:val="24"/>
          <w:szCs w:val="24"/>
        </w:rPr>
        <w:t xml:space="preserve">, </w:t>
      </w:r>
      <w:r>
        <w:rPr>
          <w:rFonts w:ascii="Times New Roman" w:hAnsi="Times New Roman" w:cs="Times New Roman"/>
          <w:sz w:val="24"/>
          <w:szCs w:val="24"/>
        </w:rPr>
        <w:t xml:space="preserve">the Alexandrian Easter table of AD 532–626 was updated to the subsequent 95-year period, AD 627–721; this updated table was included in the </w:t>
      </w:r>
      <w:r w:rsidRPr="00FA6379">
        <w:rPr>
          <w:rFonts w:ascii="Times New Roman" w:hAnsi="Times New Roman" w:cs="Times New Roman"/>
          <w:i/>
          <w:sz w:val="24"/>
          <w:szCs w:val="24"/>
        </w:rPr>
        <w:t>Etymologiae</w:t>
      </w:r>
      <w:r>
        <w:rPr>
          <w:rFonts w:ascii="Times New Roman" w:hAnsi="Times New Roman" w:cs="Times New Roman"/>
          <w:sz w:val="24"/>
          <w:szCs w:val="24"/>
        </w:rPr>
        <w:t xml:space="preserve"> slightly later in a rare recension transmitted through Irish channels. The update may be dated to AD 632, its inclusion to AD 655.</w:t>
      </w:r>
    </w:p>
    <w:p w14:paraId="345B6189" w14:textId="6CBCB5F9" w:rsidR="003A611E" w:rsidRDefault="00811175" w:rsidP="00B4691D">
      <w:pPr>
        <w:pStyle w:val="Listenabsatz"/>
        <w:numPr>
          <w:ilvl w:val="0"/>
          <w:numId w:val="3"/>
        </w:numPr>
        <w:rPr>
          <w:rFonts w:ascii="Times New Roman" w:hAnsi="Times New Roman" w:cs="Times New Roman"/>
          <w:sz w:val="24"/>
          <w:szCs w:val="24"/>
        </w:rPr>
      </w:pPr>
      <w:r>
        <w:rPr>
          <w:rFonts w:ascii="Times New Roman" w:hAnsi="Times New Roman" w:cs="Times New Roman"/>
          <w:sz w:val="24"/>
          <w:szCs w:val="24"/>
        </w:rPr>
        <w:t xml:space="preserve">Close to the end of the 95-year table of AD 627–721, </w:t>
      </w:r>
      <w:r w:rsidR="0079718B">
        <w:rPr>
          <w:rFonts w:ascii="Times New Roman" w:hAnsi="Times New Roman" w:cs="Times New Roman"/>
          <w:sz w:val="24"/>
          <w:szCs w:val="24"/>
        </w:rPr>
        <w:t xml:space="preserve">the note </w:t>
      </w:r>
      <w:r w:rsidR="0079718B" w:rsidRPr="0027497D">
        <w:rPr>
          <w:rFonts w:ascii="Times New Roman" w:hAnsi="Times New Roman" w:cs="Times New Roman"/>
          <w:i/>
          <w:sz w:val="24"/>
          <w:szCs w:val="24"/>
        </w:rPr>
        <w:t>A conditione mundi usque ad hunc nouissimum ciclum computantur anni VDCCCCXX</w:t>
      </w:r>
      <w:r w:rsidR="0079718B">
        <w:rPr>
          <w:rFonts w:ascii="Times New Roman" w:hAnsi="Times New Roman" w:cs="Times New Roman"/>
          <w:i/>
          <w:sz w:val="24"/>
          <w:szCs w:val="24"/>
        </w:rPr>
        <w:t xml:space="preserve"> </w:t>
      </w:r>
      <w:r w:rsidR="0079718B" w:rsidRPr="0079718B">
        <w:rPr>
          <w:rFonts w:ascii="Times New Roman" w:hAnsi="Times New Roman" w:cs="Times New Roman"/>
          <w:sz w:val="24"/>
          <w:szCs w:val="24"/>
        </w:rPr>
        <w:t xml:space="preserve">was included in </w:t>
      </w:r>
      <w:r w:rsidR="0079718B">
        <w:rPr>
          <w:rFonts w:ascii="Times New Roman" w:hAnsi="Times New Roman" w:cs="Times New Roman"/>
          <w:sz w:val="24"/>
          <w:szCs w:val="24"/>
        </w:rPr>
        <w:t xml:space="preserve">some recension of </w:t>
      </w:r>
      <w:r w:rsidR="0079718B" w:rsidRPr="0079718B">
        <w:rPr>
          <w:rFonts w:ascii="Times New Roman" w:hAnsi="Times New Roman" w:cs="Times New Roman"/>
          <w:sz w:val="24"/>
          <w:szCs w:val="24"/>
        </w:rPr>
        <w:t>the</w:t>
      </w:r>
      <w:r w:rsidR="0079718B">
        <w:rPr>
          <w:rFonts w:ascii="Times New Roman" w:hAnsi="Times New Roman" w:cs="Times New Roman"/>
          <w:i/>
          <w:sz w:val="24"/>
          <w:szCs w:val="24"/>
        </w:rPr>
        <w:t xml:space="preserve"> Etymologiae</w:t>
      </w:r>
      <w:r w:rsidR="0079718B">
        <w:rPr>
          <w:rFonts w:ascii="Times New Roman" w:hAnsi="Times New Roman" w:cs="Times New Roman"/>
          <w:sz w:val="24"/>
          <w:szCs w:val="24"/>
        </w:rPr>
        <w:t>. It refers to the year AM 5920 = AD 722.</w:t>
      </w:r>
    </w:p>
    <w:p w14:paraId="4A43E04C" w14:textId="555A32CC" w:rsidR="00995B6E" w:rsidRDefault="00995B6E" w:rsidP="00B4691D">
      <w:pPr>
        <w:pStyle w:val="Listenabsatz"/>
        <w:numPr>
          <w:ilvl w:val="0"/>
          <w:numId w:val="3"/>
        </w:numPr>
        <w:rPr>
          <w:rFonts w:ascii="Times New Roman" w:hAnsi="Times New Roman" w:cs="Times New Roman"/>
          <w:sz w:val="24"/>
          <w:szCs w:val="24"/>
        </w:rPr>
      </w:pPr>
      <w:r>
        <w:rPr>
          <w:rFonts w:ascii="Times New Roman" w:hAnsi="Times New Roman" w:cs="Times New Roman"/>
          <w:sz w:val="24"/>
          <w:szCs w:val="24"/>
        </w:rPr>
        <w:t xml:space="preserve">In the period AD 779–797, Isidore’s table in the </w:t>
      </w:r>
      <w:r w:rsidRPr="000666A8">
        <w:rPr>
          <w:rFonts w:ascii="Times New Roman" w:hAnsi="Times New Roman" w:cs="Times New Roman"/>
          <w:i/>
          <w:sz w:val="24"/>
          <w:szCs w:val="24"/>
        </w:rPr>
        <w:t>Etymologiae</w:t>
      </w:r>
      <w:r>
        <w:rPr>
          <w:rFonts w:ascii="Times New Roman" w:hAnsi="Times New Roman" w:cs="Times New Roman"/>
          <w:sz w:val="24"/>
          <w:szCs w:val="24"/>
        </w:rPr>
        <w:t xml:space="preserve"> was updated to the 95-year period AD 779–873. This should be connected to </w:t>
      </w:r>
      <w:r w:rsidR="00946CB6">
        <w:rPr>
          <w:rFonts w:ascii="Times New Roman" w:hAnsi="Times New Roman" w:cs="Times New Roman"/>
          <w:sz w:val="24"/>
          <w:szCs w:val="24"/>
        </w:rPr>
        <w:t xml:space="preserve">the Carolingian educational reforms which accepted and promoted computus as the ultimate science. </w:t>
      </w:r>
      <w:r w:rsidR="003A611E">
        <w:rPr>
          <w:rFonts w:ascii="Times New Roman" w:hAnsi="Times New Roman" w:cs="Times New Roman"/>
          <w:sz w:val="24"/>
          <w:szCs w:val="24"/>
        </w:rPr>
        <w:t>Towards the end of this period, in the final 19-year cycle of AD 855–873, this table was revised by replacing Isidore’s outdated sequence of bissextile year with the correct list for these final 19 years.</w:t>
      </w:r>
    </w:p>
    <w:p w14:paraId="16B9FBDF" w14:textId="7F47DE4F" w:rsidR="003A611E" w:rsidRPr="00B4691D" w:rsidRDefault="005B547C" w:rsidP="00B4691D">
      <w:pPr>
        <w:pStyle w:val="Listenabsatz"/>
        <w:numPr>
          <w:ilvl w:val="0"/>
          <w:numId w:val="3"/>
        </w:numPr>
        <w:rPr>
          <w:rFonts w:ascii="Times New Roman" w:hAnsi="Times New Roman" w:cs="Times New Roman"/>
          <w:sz w:val="24"/>
          <w:szCs w:val="24"/>
        </w:rPr>
      </w:pPr>
      <w:r>
        <w:rPr>
          <w:rFonts w:ascii="Times New Roman" w:hAnsi="Times New Roman" w:cs="Times New Roman"/>
          <w:sz w:val="24"/>
          <w:szCs w:val="24"/>
        </w:rPr>
        <w:t xml:space="preserve">A thorough investigation of </w:t>
      </w:r>
      <w:r w:rsidR="000B56D3">
        <w:rPr>
          <w:rFonts w:ascii="Times New Roman" w:hAnsi="Times New Roman" w:cs="Times New Roman"/>
          <w:sz w:val="24"/>
          <w:szCs w:val="24"/>
        </w:rPr>
        <w:t xml:space="preserve">Isidore’s Easter table in </w:t>
      </w:r>
      <w:r>
        <w:rPr>
          <w:rFonts w:ascii="Times New Roman" w:hAnsi="Times New Roman" w:cs="Times New Roman"/>
          <w:sz w:val="24"/>
          <w:szCs w:val="24"/>
        </w:rPr>
        <w:t xml:space="preserve">all </w:t>
      </w:r>
      <w:r w:rsidR="000B56D3">
        <w:rPr>
          <w:rFonts w:ascii="Times New Roman" w:hAnsi="Times New Roman" w:cs="Times New Roman"/>
          <w:sz w:val="24"/>
          <w:szCs w:val="24"/>
        </w:rPr>
        <w:t>eighth</w:t>
      </w:r>
      <w:r>
        <w:rPr>
          <w:rFonts w:ascii="Times New Roman" w:hAnsi="Times New Roman" w:cs="Times New Roman"/>
          <w:sz w:val="24"/>
          <w:szCs w:val="24"/>
        </w:rPr>
        <w:t xml:space="preserve">- </w:t>
      </w:r>
      <w:r w:rsidR="000B56D3">
        <w:rPr>
          <w:rFonts w:ascii="Times New Roman" w:hAnsi="Times New Roman" w:cs="Times New Roman"/>
          <w:sz w:val="24"/>
          <w:szCs w:val="24"/>
        </w:rPr>
        <w:t>to</w:t>
      </w:r>
      <w:r>
        <w:rPr>
          <w:rFonts w:ascii="Times New Roman" w:hAnsi="Times New Roman" w:cs="Times New Roman"/>
          <w:sz w:val="24"/>
          <w:szCs w:val="24"/>
        </w:rPr>
        <w:t xml:space="preserve"> tenth-century codices of the </w:t>
      </w:r>
      <w:r w:rsidRPr="000B56D3">
        <w:rPr>
          <w:rFonts w:ascii="Times New Roman" w:hAnsi="Times New Roman" w:cs="Times New Roman"/>
          <w:i/>
          <w:sz w:val="24"/>
          <w:szCs w:val="24"/>
        </w:rPr>
        <w:t>Etymologiae</w:t>
      </w:r>
      <w:r>
        <w:rPr>
          <w:rFonts w:ascii="Times New Roman" w:hAnsi="Times New Roman" w:cs="Times New Roman"/>
          <w:sz w:val="24"/>
          <w:szCs w:val="24"/>
        </w:rPr>
        <w:t xml:space="preserve"> will doubtlessly reveal many </w:t>
      </w:r>
      <w:r w:rsidR="000B56D3">
        <w:rPr>
          <w:rFonts w:ascii="Times New Roman" w:hAnsi="Times New Roman" w:cs="Times New Roman"/>
          <w:sz w:val="24"/>
          <w:szCs w:val="24"/>
        </w:rPr>
        <w:t xml:space="preserve">more </w:t>
      </w:r>
      <w:r>
        <w:rPr>
          <w:rFonts w:ascii="Times New Roman" w:hAnsi="Times New Roman" w:cs="Times New Roman"/>
          <w:sz w:val="24"/>
          <w:szCs w:val="24"/>
        </w:rPr>
        <w:t xml:space="preserve">stages in the transmission of this text. For the table proper and its development, it will be key to include the transmission independent of the </w:t>
      </w:r>
      <w:r w:rsidRPr="000B56D3">
        <w:rPr>
          <w:rFonts w:ascii="Times New Roman" w:hAnsi="Times New Roman" w:cs="Times New Roman"/>
          <w:i/>
          <w:sz w:val="24"/>
          <w:szCs w:val="24"/>
        </w:rPr>
        <w:t>Etymologiae</w:t>
      </w:r>
      <w:r>
        <w:rPr>
          <w:rFonts w:ascii="Times New Roman" w:hAnsi="Times New Roman" w:cs="Times New Roman"/>
          <w:sz w:val="24"/>
          <w:szCs w:val="24"/>
        </w:rPr>
        <w:t xml:space="preserve">. An interesting case </w:t>
      </w:r>
      <w:r w:rsidR="003D182B">
        <w:rPr>
          <w:rFonts w:ascii="Times New Roman" w:hAnsi="Times New Roman" w:cs="Times New Roman"/>
          <w:sz w:val="24"/>
          <w:szCs w:val="24"/>
        </w:rPr>
        <w:t>in this respect</w:t>
      </w:r>
      <w:r>
        <w:rPr>
          <w:rFonts w:ascii="Times New Roman" w:hAnsi="Times New Roman" w:cs="Times New Roman"/>
          <w:sz w:val="24"/>
          <w:szCs w:val="24"/>
        </w:rPr>
        <w:t xml:space="preserve"> is the Isidorian Easter table in</w:t>
      </w:r>
      <w:r w:rsidR="00A3438E">
        <w:rPr>
          <w:rFonts w:ascii="Times New Roman" w:hAnsi="Times New Roman" w:cs="Times New Roman"/>
          <w:sz w:val="24"/>
          <w:szCs w:val="24"/>
        </w:rPr>
        <w:t xml:space="preserve"> the famous computistical manuscript</w:t>
      </w:r>
      <w:r>
        <w:rPr>
          <w:rFonts w:ascii="Times New Roman" w:hAnsi="Times New Roman" w:cs="Times New Roman"/>
          <w:sz w:val="24"/>
          <w:szCs w:val="24"/>
        </w:rPr>
        <w:t xml:space="preserve"> </w:t>
      </w:r>
      <w:r w:rsidR="000B56D3">
        <w:rPr>
          <w:rFonts w:ascii="Times New Roman" w:hAnsi="Times New Roman" w:cs="Times New Roman"/>
          <w:sz w:val="24"/>
          <w:szCs w:val="24"/>
        </w:rPr>
        <w:t>Milan BA H 150 inf., known as the Bobbio Computus.</w:t>
      </w:r>
      <w:r w:rsidR="000B56D3">
        <w:rPr>
          <w:rStyle w:val="Funotenzeichen"/>
          <w:rFonts w:ascii="Times New Roman" w:hAnsi="Times New Roman" w:cs="Times New Roman"/>
          <w:sz w:val="24"/>
          <w:szCs w:val="24"/>
        </w:rPr>
        <w:footnoteReference w:id="28"/>
      </w:r>
      <w:r w:rsidR="000B56D3">
        <w:rPr>
          <w:rFonts w:ascii="Times New Roman" w:hAnsi="Times New Roman" w:cs="Times New Roman"/>
          <w:sz w:val="24"/>
          <w:szCs w:val="24"/>
        </w:rPr>
        <w:t xml:space="preserve"> The data presented </w:t>
      </w:r>
      <w:r w:rsidR="003D182B">
        <w:rPr>
          <w:rFonts w:ascii="Times New Roman" w:hAnsi="Times New Roman" w:cs="Times New Roman"/>
          <w:sz w:val="24"/>
          <w:szCs w:val="24"/>
        </w:rPr>
        <w:t>matches</w:t>
      </w:r>
      <w:r w:rsidR="000B56D3">
        <w:rPr>
          <w:rFonts w:ascii="Times New Roman" w:hAnsi="Times New Roman" w:cs="Times New Roman"/>
          <w:sz w:val="24"/>
          <w:szCs w:val="24"/>
        </w:rPr>
        <w:t xml:space="preserve"> the period AD 798–892.</w:t>
      </w:r>
      <w:r w:rsidR="000B56D3">
        <w:rPr>
          <w:rStyle w:val="Funotenzeichen"/>
          <w:rFonts w:ascii="Times New Roman" w:hAnsi="Times New Roman" w:cs="Times New Roman"/>
          <w:sz w:val="24"/>
          <w:szCs w:val="24"/>
        </w:rPr>
        <w:footnoteReference w:id="29"/>
      </w:r>
      <w:r w:rsidR="003D182B">
        <w:rPr>
          <w:rFonts w:ascii="Times New Roman" w:hAnsi="Times New Roman" w:cs="Times New Roman"/>
          <w:sz w:val="24"/>
          <w:szCs w:val="24"/>
        </w:rPr>
        <w:t xml:space="preserve"> Since, again, this table is not a direct continuation of Isidore’s original table (which would be AD 626–721, 722–816, 817–912), it</w:t>
      </w:r>
      <w:r w:rsidR="0074520B">
        <w:rPr>
          <w:rFonts w:ascii="Times New Roman" w:hAnsi="Times New Roman" w:cs="Times New Roman"/>
          <w:sz w:val="24"/>
          <w:szCs w:val="24"/>
        </w:rPr>
        <w:t xml:space="preserve"> was quite certainly composed during its first 19-year cycle, AD 798–816. This fits nicely the date of composition of the codex itself. Since the first two decades of the ninth century marked a highpoint in the Carolingian study of computus, an update of Isidore’s table at around this time is</w:t>
      </w:r>
      <w:r w:rsidR="003D182B">
        <w:rPr>
          <w:rFonts w:ascii="Times New Roman" w:hAnsi="Times New Roman" w:cs="Times New Roman"/>
          <w:sz w:val="24"/>
          <w:szCs w:val="24"/>
        </w:rPr>
        <w:t xml:space="preserve"> </w:t>
      </w:r>
      <w:r w:rsidR="0074520B">
        <w:rPr>
          <w:rFonts w:ascii="Times New Roman" w:hAnsi="Times New Roman" w:cs="Times New Roman"/>
          <w:sz w:val="24"/>
          <w:szCs w:val="24"/>
        </w:rPr>
        <w:t>to be expected.</w:t>
      </w:r>
      <w:r w:rsidR="003D182B">
        <w:rPr>
          <w:rFonts w:ascii="Times New Roman" w:hAnsi="Times New Roman" w:cs="Times New Roman"/>
          <w:sz w:val="24"/>
          <w:szCs w:val="24"/>
        </w:rPr>
        <w:t xml:space="preserve">  </w:t>
      </w:r>
    </w:p>
    <w:p w14:paraId="52C23A3F" w14:textId="77777777" w:rsidR="00E603F4" w:rsidRPr="00F15911" w:rsidRDefault="00E603F4">
      <w:pPr>
        <w:rPr>
          <w:rFonts w:ascii="Times New Roman" w:hAnsi="Times New Roman" w:cs="Times New Roman"/>
          <w:sz w:val="24"/>
          <w:szCs w:val="24"/>
        </w:rPr>
      </w:pPr>
    </w:p>
    <w:p w14:paraId="004175C2" w14:textId="2C967A81" w:rsidR="00EF28F0" w:rsidRPr="0029425F" w:rsidRDefault="00EF28F0" w:rsidP="0026584A">
      <w:pPr>
        <w:outlineLvl w:val="0"/>
        <w:rPr>
          <w:rFonts w:ascii="Times New Roman" w:hAnsi="Times New Roman" w:cs="Times New Roman"/>
          <w:b/>
          <w:sz w:val="24"/>
          <w:szCs w:val="24"/>
        </w:rPr>
      </w:pPr>
      <w:r w:rsidRPr="0029425F">
        <w:rPr>
          <w:rFonts w:ascii="Times New Roman" w:hAnsi="Times New Roman" w:cs="Times New Roman"/>
          <w:b/>
          <w:sz w:val="24"/>
          <w:szCs w:val="24"/>
        </w:rPr>
        <w:t xml:space="preserve">The </w:t>
      </w:r>
      <w:r w:rsidR="008F2834" w:rsidRPr="0029425F">
        <w:rPr>
          <w:rFonts w:ascii="Times New Roman" w:hAnsi="Times New Roman" w:cs="Times New Roman"/>
          <w:b/>
          <w:sz w:val="24"/>
          <w:szCs w:val="24"/>
        </w:rPr>
        <w:t>formation</w:t>
      </w:r>
      <w:r w:rsidRPr="0029425F">
        <w:rPr>
          <w:rFonts w:ascii="Times New Roman" w:hAnsi="Times New Roman" w:cs="Times New Roman"/>
          <w:b/>
          <w:sz w:val="24"/>
          <w:szCs w:val="24"/>
        </w:rPr>
        <w:t xml:space="preserve"> of Computus</w:t>
      </w:r>
      <w:r w:rsidR="008D33BB" w:rsidRPr="0029425F">
        <w:rPr>
          <w:rFonts w:ascii="Times New Roman" w:hAnsi="Times New Roman" w:cs="Times New Roman"/>
          <w:b/>
          <w:sz w:val="24"/>
          <w:szCs w:val="24"/>
        </w:rPr>
        <w:t xml:space="preserve"> – Isidore in Britain and Ireland</w:t>
      </w:r>
      <w:r w:rsidR="00CF4FD3" w:rsidRPr="0029425F">
        <w:rPr>
          <w:rFonts w:ascii="Times New Roman" w:hAnsi="Times New Roman" w:cs="Times New Roman"/>
          <w:b/>
          <w:sz w:val="24"/>
          <w:szCs w:val="24"/>
        </w:rPr>
        <w:t xml:space="preserve"> (computistical textbook)</w:t>
      </w:r>
    </w:p>
    <w:p w14:paraId="632B4EC5" w14:textId="682EA03B" w:rsidR="00DA4D39" w:rsidRDefault="00DA4D39">
      <w:pPr>
        <w:rPr>
          <w:rFonts w:ascii="Times New Roman" w:hAnsi="Times New Roman" w:cs="Times New Roman"/>
          <w:sz w:val="24"/>
          <w:szCs w:val="24"/>
        </w:rPr>
      </w:pPr>
      <w:r>
        <w:rPr>
          <w:rFonts w:ascii="Times New Roman" w:hAnsi="Times New Roman" w:cs="Times New Roman"/>
          <w:sz w:val="24"/>
          <w:szCs w:val="24"/>
        </w:rPr>
        <w:t xml:space="preserve">Isidore was deeply steeped in late antique tradition. </w:t>
      </w:r>
      <w:r w:rsidRPr="00530E62">
        <w:rPr>
          <w:rFonts w:ascii="Times New Roman" w:hAnsi="Times New Roman" w:cs="Times New Roman"/>
          <w:sz w:val="24"/>
          <w:szCs w:val="24"/>
        </w:rPr>
        <w:t xml:space="preserve">In educational terms, </w:t>
      </w:r>
      <w:r w:rsidR="00530E62" w:rsidRPr="00530E62">
        <w:rPr>
          <w:rFonts w:ascii="Times New Roman" w:hAnsi="Times New Roman" w:cs="Times New Roman"/>
          <w:sz w:val="24"/>
          <w:szCs w:val="24"/>
        </w:rPr>
        <w:t xml:space="preserve">the late antique approach to learning (most prominently, but not solely, represented by the </w:t>
      </w:r>
      <w:r w:rsidR="00530E62" w:rsidRPr="00530E62">
        <w:rPr>
          <w:rFonts w:ascii="Times New Roman" w:hAnsi="Times New Roman" w:cs="Times New Roman"/>
          <w:i/>
          <w:sz w:val="24"/>
          <w:szCs w:val="24"/>
        </w:rPr>
        <w:t>artes liberales</w:t>
      </w:r>
      <w:r w:rsidR="00530E62" w:rsidRPr="00530E62">
        <w:rPr>
          <w:rFonts w:ascii="Times New Roman" w:hAnsi="Times New Roman" w:cs="Times New Roman"/>
          <w:sz w:val="24"/>
          <w:szCs w:val="24"/>
        </w:rPr>
        <w:t>), which still informed the bishop of Seville’s thinking,</w:t>
      </w:r>
      <w:r w:rsidRPr="00530E62">
        <w:rPr>
          <w:rFonts w:ascii="Times New Roman" w:hAnsi="Times New Roman" w:cs="Times New Roman"/>
          <w:sz w:val="24"/>
          <w:szCs w:val="24"/>
        </w:rPr>
        <w:t xml:space="preserve"> was </w:t>
      </w:r>
      <w:r w:rsidR="00530E62" w:rsidRPr="00530E62">
        <w:rPr>
          <w:rFonts w:ascii="Times New Roman" w:hAnsi="Times New Roman" w:cs="Times New Roman"/>
          <w:sz w:val="24"/>
          <w:szCs w:val="24"/>
        </w:rPr>
        <w:t xml:space="preserve">soon </w:t>
      </w:r>
      <w:r w:rsidRPr="00530E62">
        <w:rPr>
          <w:rFonts w:ascii="Times New Roman" w:hAnsi="Times New Roman" w:cs="Times New Roman"/>
          <w:sz w:val="24"/>
          <w:szCs w:val="24"/>
        </w:rPr>
        <w:t>replaced by a vibrant intellectual endeavour under a Christian umbrella, fostered by the rapidly spreading monasteries.</w:t>
      </w:r>
      <w:r>
        <w:rPr>
          <w:rFonts w:ascii="Times New Roman" w:hAnsi="Times New Roman" w:cs="Times New Roman"/>
          <w:sz w:val="24"/>
          <w:szCs w:val="24"/>
        </w:rPr>
        <w:t xml:space="preserve"> </w:t>
      </w:r>
      <w:r w:rsidR="00004F97">
        <w:rPr>
          <w:rFonts w:ascii="Times New Roman" w:hAnsi="Times New Roman" w:cs="Times New Roman"/>
          <w:sz w:val="24"/>
          <w:szCs w:val="24"/>
        </w:rPr>
        <w:t xml:space="preserve">While late antiquity phased out </w:t>
      </w:r>
      <w:r w:rsidR="00B419A8">
        <w:rPr>
          <w:rFonts w:ascii="Times New Roman" w:hAnsi="Times New Roman" w:cs="Times New Roman"/>
          <w:sz w:val="24"/>
          <w:szCs w:val="24"/>
        </w:rPr>
        <w:t>in the Iberian P</w:t>
      </w:r>
      <w:r w:rsidR="00333624">
        <w:rPr>
          <w:rFonts w:ascii="Times New Roman" w:hAnsi="Times New Roman" w:cs="Times New Roman"/>
          <w:sz w:val="24"/>
          <w:szCs w:val="24"/>
        </w:rPr>
        <w:t>eninsula and Italy, early medieva</w:t>
      </w:r>
      <w:r w:rsidR="007329DE">
        <w:rPr>
          <w:rFonts w:ascii="Times New Roman" w:hAnsi="Times New Roman" w:cs="Times New Roman"/>
          <w:sz w:val="24"/>
          <w:szCs w:val="24"/>
        </w:rPr>
        <w:t>l monastic culture rose in the i</w:t>
      </w:r>
      <w:r w:rsidR="00333624">
        <w:rPr>
          <w:rFonts w:ascii="Times New Roman" w:hAnsi="Times New Roman" w:cs="Times New Roman"/>
          <w:sz w:val="24"/>
          <w:szCs w:val="24"/>
        </w:rPr>
        <w:t>nsular world</w:t>
      </w:r>
      <w:r w:rsidR="00B419A8">
        <w:rPr>
          <w:rFonts w:ascii="Times New Roman" w:hAnsi="Times New Roman" w:cs="Times New Roman"/>
          <w:sz w:val="24"/>
          <w:szCs w:val="24"/>
        </w:rPr>
        <w:t xml:space="preserve"> (Ireland and Britain)</w:t>
      </w:r>
      <w:r w:rsidR="00333624">
        <w:rPr>
          <w:rFonts w:ascii="Times New Roman" w:hAnsi="Times New Roman" w:cs="Times New Roman"/>
          <w:sz w:val="24"/>
          <w:szCs w:val="24"/>
        </w:rPr>
        <w:t xml:space="preserve">. Here, learning focused on God’s word and work, the principal objective </w:t>
      </w:r>
      <w:r w:rsidR="002241AC">
        <w:rPr>
          <w:rFonts w:ascii="Times New Roman" w:hAnsi="Times New Roman" w:cs="Times New Roman"/>
          <w:sz w:val="24"/>
          <w:szCs w:val="24"/>
        </w:rPr>
        <w:t>being</w:t>
      </w:r>
      <w:r w:rsidR="00333624">
        <w:rPr>
          <w:rFonts w:ascii="Times New Roman" w:hAnsi="Times New Roman" w:cs="Times New Roman"/>
          <w:sz w:val="24"/>
          <w:szCs w:val="24"/>
        </w:rPr>
        <w:t xml:space="preserve"> to understand the written truth and the cosmos. Latin grammar and exegesis became the core subjects, Priscian and Donatus, Jerome and Augustine the essential readings.</w:t>
      </w:r>
      <w:r w:rsidR="00530E62">
        <w:rPr>
          <w:rStyle w:val="Funotenzeichen"/>
          <w:rFonts w:ascii="Times New Roman" w:hAnsi="Times New Roman" w:cs="Times New Roman"/>
          <w:sz w:val="24"/>
          <w:szCs w:val="24"/>
        </w:rPr>
        <w:footnoteReference w:id="30"/>
      </w:r>
      <w:r w:rsidR="00333624">
        <w:rPr>
          <w:rFonts w:ascii="Times New Roman" w:hAnsi="Times New Roman" w:cs="Times New Roman"/>
          <w:sz w:val="24"/>
          <w:szCs w:val="24"/>
        </w:rPr>
        <w:t xml:space="preserve"> But these subjects only covered an understanding of the Bible, not of God’s creation. A new subject had to be created, which became know </w:t>
      </w:r>
      <w:r w:rsidR="00B419A8">
        <w:rPr>
          <w:rFonts w:ascii="Times New Roman" w:hAnsi="Times New Roman" w:cs="Times New Roman"/>
          <w:sz w:val="24"/>
          <w:szCs w:val="24"/>
        </w:rPr>
        <w:t>by</w:t>
      </w:r>
      <w:r w:rsidR="00333624">
        <w:rPr>
          <w:rFonts w:ascii="Times New Roman" w:hAnsi="Times New Roman" w:cs="Times New Roman"/>
          <w:sz w:val="24"/>
          <w:szCs w:val="24"/>
        </w:rPr>
        <w:t xml:space="preserve"> the term </w:t>
      </w:r>
      <w:r w:rsidR="00B419A8">
        <w:rPr>
          <w:rFonts w:ascii="Times New Roman" w:hAnsi="Times New Roman" w:cs="Times New Roman"/>
          <w:sz w:val="24"/>
          <w:szCs w:val="24"/>
        </w:rPr>
        <w:t>‘</w:t>
      </w:r>
      <w:r w:rsidR="00333624" w:rsidRPr="00333624">
        <w:rPr>
          <w:rFonts w:ascii="Times New Roman" w:hAnsi="Times New Roman" w:cs="Times New Roman"/>
          <w:sz w:val="24"/>
          <w:szCs w:val="24"/>
        </w:rPr>
        <w:t>computus</w:t>
      </w:r>
      <w:r w:rsidR="00B419A8">
        <w:rPr>
          <w:rFonts w:ascii="Times New Roman" w:hAnsi="Times New Roman" w:cs="Times New Roman"/>
          <w:sz w:val="24"/>
          <w:szCs w:val="24"/>
        </w:rPr>
        <w:t>’</w:t>
      </w:r>
      <w:r w:rsidR="00333624">
        <w:rPr>
          <w:rFonts w:ascii="Times New Roman" w:hAnsi="Times New Roman" w:cs="Times New Roman"/>
          <w:sz w:val="24"/>
          <w:szCs w:val="24"/>
        </w:rPr>
        <w:t xml:space="preserve">. </w:t>
      </w:r>
      <w:r w:rsidR="00615D39">
        <w:rPr>
          <w:rFonts w:ascii="Times New Roman" w:hAnsi="Times New Roman" w:cs="Times New Roman"/>
          <w:sz w:val="24"/>
          <w:szCs w:val="24"/>
        </w:rPr>
        <w:t xml:space="preserve">Its </w:t>
      </w:r>
      <w:r w:rsidR="009213D3">
        <w:rPr>
          <w:rFonts w:ascii="Times New Roman" w:hAnsi="Times New Roman" w:cs="Times New Roman"/>
          <w:sz w:val="24"/>
          <w:szCs w:val="24"/>
        </w:rPr>
        <w:t>core</w:t>
      </w:r>
      <w:r w:rsidR="00615D39">
        <w:rPr>
          <w:rFonts w:ascii="Times New Roman" w:hAnsi="Times New Roman" w:cs="Times New Roman"/>
          <w:sz w:val="24"/>
          <w:szCs w:val="24"/>
        </w:rPr>
        <w:t xml:space="preserve"> component was the organisation of the liturgical calendar, which was determined by th</w:t>
      </w:r>
      <w:r w:rsidR="00814F15">
        <w:rPr>
          <w:rFonts w:ascii="Times New Roman" w:hAnsi="Times New Roman" w:cs="Times New Roman"/>
          <w:sz w:val="24"/>
          <w:szCs w:val="24"/>
        </w:rPr>
        <w:t>e date of Easter. Easter itself was</w:t>
      </w:r>
      <w:r w:rsidR="00615D39">
        <w:rPr>
          <w:rFonts w:ascii="Times New Roman" w:hAnsi="Times New Roman" w:cs="Times New Roman"/>
          <w:sz w:val="24"/>
          <w:szCs w:val="24"/>
        </w:rPr>
        <w:t xml:space="preserve"> fixed on the first Sunday after the first full moon after the spring equinox. Thus, the tropical year and the synodic lunar month needed to be modelled mathematically, which was done in </w:t>
      </w:r>
      <w:r w:rsidR="00B419A8">
        <w:rPr>
          <w:rFonts w:ascii="Times New Roman" w:hAnsi="Times New Roman" w:cs="Times New Roman"/>
          <w:sz w:val="24"/>
          <w:szCs w:val="24"/>
        </w:rPr>
        <w:t xml:space="preserve">the </w:t>
      </w:r>
      <w:r w:rsidR="00615D39">
        <w:rPr>
          <w:rFonts w:ascii="Times New Roman" w:hAnsi="Times New Roman" w:cs="Times New Roman"/>
          <w:sz w:val="24"/>
          <w:szCs w:val="24"/>
        </w:rPr>
        <w:t xml:space="preserve">form of the Julian calendar and a 19-year lunar cycle. This focus on the sun and the moon opened computus up to </w:t>
      </w:r>
      <w:r w:rsidR="005244B7">
        <w:rPr>
          <w:rFonts w:ascii="Times New Roman" w:hAnsi="Times New Roman" w:cs="Times New Roman"/>
          <w:sz w:val="24"/>
          <w:szCs w:val="24"/>
        </w:rPr>
        <w:t>o</w:t>
      </w:r>
      <w:r w:rsidR="00F9327F">
        <w:rPr>
          <w:rFonts w:ascii="Times New Roman" w:hAnsi="Times New Roman" w:cs="Times New Roman"/>
          <w:sz w:val="24"/>
          <w:szCs w:val="24"/>
        </w:rPr>
        <w:t xml:space="preserve">ther phenomena connected to the heavenly bodies, and ultimately to all key components necessary to understand God’s creation as manifested in the cosmos. The core of computus was therefore calendrical calculations, astronomy and arithmetic its auxiliary sciences, </w:t>
      </w:r>
      <w:r w:rsidR="009213D3">
        <w:rPr>
          <w:rFonts w:ascii="Times New Roman" w:hAnsi="Times New Roman" w:cs="Times New Roman"/>
          <w:sz w:val="24"/>
          <w:szCs w:val="24"/>
        </w:rPr>
        <w:t>contemplation about God’s work its ultimate aim.</w:t>
      </w:r>
    </w:p>
    <w:p w14:paraId="53FEFA5B" w14:textId="2F295C6E" w:rsidR="009E5274" w:rsidRDefault="009C3268">
      <w:pPr>
        <w:rPr>
          <w:rFonts w:ascii="Times New Roman" w:hAnsi="Times New Roman" w:cs="Times New Roman"/>
          <w:sz w:val="24"/>
          <w:szCs w:val="24"/>
        </w:rPr>
      </w:pPr>
      <w:r>
        <w:rPr>
          <w:rFonts w:ascii="Times New Roman" w:hAnsi="Times New Roman" w:cs="Times New Roman"/>
          <w:sz w:val="24"/>
          <w:szCs w:val="24"/>
        </w:rPr>
        <w:t>As outlined above, c</w:t>
      </w:r>
      <w:r w:rsidR="00F9327F">
        <w:rPr>
          <w:rFonts w:ascii="Times New Roman" w:hAnsi="Times New Roman" w:cs="Times New Roman"/>
          <w:sz w:val="24"/>
          <w:szCs w:val="24"/>
        </w:rPr>
        <w:t>alendrical science certainly was not I</w:t>
      </w:r>
      <w:r w:rsidR="00980FDE">
        <w:rPr>
          <w:rFonts w:ascii="Times New Roman" w:hAnsi="Times New Roman" w:cs="Times New Roman"/>
          <w:sz w:val="24"/>
          <w:szCs w:val="24"/>
        </w:rPr>
        <w:t xml:space="preserve">sidore’s main area of interest </w:t>
      </w:r>
      <w:r w:rsidR="00F9327F">
        <w:rPr>
          <w:rFonts w:ascii="Times New Roman" w:hAnsi="Times New Roman" w:cs="Times New Roman"/>
          <w:sz w:val="24"/>
          <w:szCs w:val="24"/>
        </w:rPr>
        <w:t>or expertise. How little di</w:t>
      </w:r>
      <w:r w:rsidR="00980FDE">
        <w:rPr>
          <w:rFonts w:ascii="Times New Roman" w:hAnsi="Times New Roman" w:cs="Times New Roman"/>
          <w:sz w:val="24"/>
          <w:szCs w:val="24"/>
        </w:rPr>
        <w:t xml:space="preserve">d he know, yet he </w:t>
      </w:r>
      <w:r w:rsidR="009213D3">
        <w:rPr>
          <w:rFonts w:ascii="Times New Roman" w:hAnsi="Times New Roman" w:cs="Times New Roman"/>
          <w:sz w:val="24"/>
          <w:szCs w:val="24"/>
        </w:rPr>
        <w:t xml:space="preserve">would become </w:t>
      </w:r>
      <w:r w:rsidR="00A9167B">
        <w:rPr>
          <w:rFonts w:ascii="Times New Roman" w:hAnsi="Times New Roman" w:cs="Times New Roman"/>
          <w:sz w:val="24"/>
          <w:szCs w:val="24"/>
        </w:rPr>
        <w:t xml:space="preserve">one of </w:t>
      </w:r>
      <w:r w:rsidR="009213D3">
        <w:rPr>
          <w:rFonts w:ascii="Times New Roman" w:hAnsi="Times New Roman" w:cs="Times New Roman"/>
          <w:sz w:val="24"/>
          <w:szCs w:val="24"/>
        </w:rPr>
        <w:t>the founding father</w:t>
      </w:r>
      <w:r w:rsidR="00A9167B">
        <w:rPr>
          <w:rFonts w:ascii="Times New Roman" w:hAnsi="Times New Roman" w:cs="Times New Roman"/>
          <w:sz w:val="24"/>
          <w:szCs w:val="24"/>
        </w:rPr>
        <w:t>s</w:t>
      </w:r>
      <w:r w:rsidR="009213D3">
        <w:rPr>
          <w:rFonts w:ascii="Times New Roman" w:hAnsi="Times New Roman" w:cs="Times New Roman"/>
          <w:sz w:val="24"/>
          <w:szCs w:val="24"/>
        </w:rPr>
        <w:t xml:space="preserve"> of computus!</w:t>
      </w:r>
      <w:r w:rsidR="00F9327F">
        <w:rPr>
          <w:rFonts w:ascii="Times New Roman" w:hAnsi="Times New Roman" w:cs="Times New Roman"/>
          <w:sz w:val="24"/>
          <w:szCs w:val="24"/>
        </w:rPr>
        <w:t xml:space="preserve"> </w:t>
      </w:r>
      <w:r w:rsidR="00A9167B">
        <w:rPr>
          <w:rFonts w:ascii="Times New Roman" w:hAnsi="Times New Roman" w:cs="Times New Roman"/>
          <w:sz w:val="24"/>
          <w:szCs w:val="24"/>
        </w:rPr>
        <w:t xml:space="preserve">As this subject was a new, seventh-century invention, there were no models, no textbooks available. There simply was no Donatus or Priscian for computus. </w:t>
      </w:r>
      <w:r w:rsidR="004916A0">
        <w:rPr>
          <w:rFonts w:ascii="Times New Roman" w:hAnsi="Times New Roman" w:cs="Times New Roman"/>
          <w:sz w:val="24"/>
          <w:szCs w:val="24"/>
        </w:rPr>
        <w:t>But there was a constant su</w:t>
      </w:r>
      <w:r w:rsidR="00B419A8">
        <w:rPr>
          <w:rFonts w:ascii="Times New Roman" w:hAnsi="Times New Roman" w:cs="Times New Roman"/>
          <w:sz w:val="24"/>
          <w:szCs w:val="24"/>
        </w:rPr>
        <w:t>pply of texts from the Iberian P</w:t>
      </w:r>
      <w:r w:rsidR="004916A0">
        <w:rPr>
          <w:rFonts w:ascii="Times New Roman" w:hAnsi="Times New Roman" w:cs="Times New Roman"/>
          <w:sz w:val="24"/>
          <w:szCs w:val="24"/>
        </w:rPr>
        <w:t xml:space="preserve">eninsula to Ireland, which brought fundamental works to the insular world. Two channels of transmission were vitally important: </w:t>
      </w:r>
      <w:r w:rsidR="00980FDE">
        <w:rPr>
          <w:rFonts w:ascii="Times New Roman" w:hAnsi="Times New Roman" w:cs="Times New Roman"/>
          <w:sz w:val="24"/>
          <w:szCs w:val="24"/>
        </w:rPr>
        <w:t>(</w:t>
      </w:r>
      <w:r w:rsidR="004916A0">
        <w:rPr>
          <w:rFonts w:ascii="Times New Roman" w:hAnsi="Times New Roman" w:cs="Times New Roman"/>
          <w:sz w:val="24"/>
          <w:szCs w:val="24"/>
        </w:rPr>
        <w:t xml:space="preserve">1) the Isidorian material, and </w:t>
      </w:r>
      <w:r w:rsidR="00980FDE">
        <w:rPr>
          <w:rFonts w:ascii="Times New Roman" w:hAnsi="Times New Roman" w:cs="Times New Roman"/>
          <w:sz w:val="24"/>
          <w:szCs w:val="24"/>
        </w:rPr>
        <w:t>(</w:t>
      </w:r>
      <w:r w:rsidR="004916A0">
        <w:rPr>
          <w:rFonts w:ascii="Times New Roman" w:hAnsi="Times New Roman" w:cs="Times New Roman"/>
          <w:sz w:val="24"/>
          <w:szCs w:val="24"/>
        </w:rPr>
        <w:t>2) the so-called Sirmond group of texts.</w:t>
      </w:r>
      <w:r w:rsidR="00231434">
        <w:rPr>
          <w:rStyle w:val="Funotenzeichen"/>
          <w:rFonts w:ascii="Times New Roman" w:hAnsi="Times New Roman" w:cs="Times New Roman"/>
          <w:sz w:val="24"/>
          <w:szCs w:val="24"/>
        </w:rPr>
        <w:footnoteReference w:id="31"/>
      </w:r>
      <w:r w:rsidR="004916A0">
        <w:rPr>
          <w:rFonts w:ascii="Times New Roman" w:hAnsi="Times New Roman" w:cs="Times New Roman"/>
          <w:sz w:val="24"/>
          <w:szCs w:val="24"/>
        </w:rPr>
        <w:t xml:space="preserve"> When </w:t>
      </w:r>
      <w:r w:rsidR="00A06E45">
        <w:rPr>
          <w:rFonts w:ascii="Times New Roman" w:hAnsi="Times New Roman" w:cs="Times New Roman"/>
          <w:sz w:val="24"/>
          <w:szCs w:val="24"/>
        </w:rPr>
        <w:t xml:space="preserve">exactly </w:t>
      </w:r>
      <w:r w:rsidR="004916A0">
        <w:rPr>
          <w:rFonts w:ascii="Times New Roman" w:hAnsi="Times New Roman" w:cs="Times New Roman"/>
          <w:sz w:val="24"/>
          <w:szCs w:val="24"/>
        </w:rPr>
        <w:t xml:space="preserve">Isidore’s </w:t>
      </w:r>
      <w:r w:rsidR="00A06E45" w:rsidRPr="00A06E45">
        <w:rPr>
          <w:rFonts w:ascii="Times New Roman" w:hAnsi="Times New Roman" w:cs="Times New Roman"/>
          <w:i/>
          <w:sz w:val="24"/>
          <w:szCs w:val="24"/>
        </w:rPr>
        <w:t>Etymologiae</w:t>
      </w:r>
      <w:r w:rsidR="00A06E45">
        <w:rPr>
          <w:rFonts w:ascii="Times New Roman" w:hAnsi="Times New Roman" w:cs="Times New Roman"/>
          <w:sz w:val="24"/>
          <w:szCs w:val="24"/>
        </w:rPr>
        <w:t xml:space="preserve"> arrived in Ireland, and in what state (i.e. the full text or only selected books), remains a matter of debate</w:t>
      </w:r>
      <w:r w:rsidR="009E6CF3">
        <w:rPr>
          <w:rFonts w:ascii="Times New Roman" w:hAnsi="Times New Roman" w:cs="Times New Roman"/>
          <w:sz w:val="24"/>
          <w:szCs w:val="24"/>
        </w:rPr>
        <w:t>.</w:t>
      </w:r>
      <w:r w:rsidR="009E5274">
        <w:rPr>
          <w:rStyle w:val="Funotenzeichen"/>
          <w:rFonts w:ascii="Times New Roman" w:hAnsi="Times New Roman" w:cs="Times New Roman"/>
          <w:sz w:val="24"/>
          <w:szCs w:val="24"/>
        </w:rPr>
        <w:footnoteReference w:id="32"/>
      </w:r>
      <w:r w:rsidR="009E6CF3">
        <w:rPr>
          <w:rFonts w:ascii="Times New Roman" w:hAnsi="Times New Roman" w:cs="Times New Roman"/>
          <w:sz w:val="24"/>
          <w:szCs w:val="24"/>
        </w:rPr>
        <w:t xml:space="preserve"> Certainly, in the second half of the seventh century (whether early or late depends on interpretation) Irish monks actively engaged in a thorough study of the </w:t>
      </w:r>
      <w:r w:rsidR="009E6CF3" w:rsidRPr="00455CFC">
        <w:rPr>
          <w:rFonts w:ascii="Times New Roman" w:hAnsi="Times New Roman" w:cs="Times New Roman"/>
          <w:i/>
          <w:sz w:val="24"/>
          <w:szCs w:val="24"/>
        </w:rPr>
        <w:t>Etymologiae</w:t>
      </w:r>
      <w:r w:rsidR="009E6CF3">
        <w:rPr>
          <w:rFonts w:ascii="Times New Roman" w:hAnsi="Times New Roman" w:cs="Times New Roman"/>
          <w:sz w:val="24"/>
          <w:szCs w:val="24"/>
        </w:rPr>
        <w:t xml:space="preserve">. </w:t>
      </w:r>
      <w:r w:rsidR="00F203A4">
        <w:rPr>
          <w:rFonts w:ascii="Times New Roman" w:hAnsi="Times New Roman" w:cs="Times New Roman"/>
          <w:sz w:val="24"/>
          <w:szCs w:val="24"/>
        </w:rPr>
        <w:t xml:space="preserve">Which parts of the text could be extracted and pasted together as a substitute for the missing computistical textbook? </w:t>
      </w:r>
    </w:p>
    <w:p w14:paraId="54E33470" w14:textId="239D3297" w:rsidR="008974A6" w:rsidRDefault="008974A6" w:rsidP="008974A6">
      <w:pPr>
        <w:rPr>
          <w:rFonts w:ascii="Times New Roman" w:hAnsi="Times New Roman" w:cs="Times New Roman"/>
          <w:sz w:val="24"/>
          <w:szCs w:val="24"/>
        </w:rPr>
      </w:pPr>
      <w:r>
        <w:rPr>
          <w:rFonts w:ascii="Times New Roman" w:hAnsi="Times New Roman" w:cs="Times New Roman"/>
          <w:sz w:val="24"/>
          <w:szCs w:val="24"/>
        </w:rPr>
        <w:t xml:space="preserve">The obvious choice would have been to combine the second part of book 5, </w:t>
      </w:r>
      <w:r w:rsidRPr="009E5274">
        <w:rPr>
          <w:rFonts w:ascii="Times New Roman" w:hAnsi="Times New Roman" w:cs="Times New Roman"/>
          <w:i/>
          <w:sz w:val="24"/>
          <w:szCs w:val="24"/>
        </w:rPr>
        <w:t>De temporibus</w:t>
      </w:r>
      <w:r>
        <w:rPr>
          <w:rFonts w:ascii="Times New Roman" w:hAnsi="Times New Roman" w:cs="Times New Roman"/>
          <w:sz w:val="24"/>
          <w:szCs w:val="24"/>
        </w:rPr>
        <w:t>,</w:t>
      </w:r>
      <w:r>
        <w:rPr>
          <w:rStyle w:val="Funotenzeichen"/>
          <w:rFonts w:ascii="Times New Roman" w:hAnsi="Times New Roman" w:cs="Times New Roman"/>
          <w:sz w:val="24"/>
          <w:szCs w:val="24"/>
        </w:rPr>
        <w:footnoteReference w:id="33"/>
      </w:r>
      <w:r>
        <w:rPr>
          <w:rFonts w:ascii="Times New Roman" w:hAnsi="Times New Roman" w:cs="Times New Roman"/>
          <w:sz w:val="24"/>
          <w:szCs w:val="24"/>
        </w:rPr>
        <w:t xml:space="preserve"> with 6.17, </w:t>
      </w:r>
      <w:r w:rsidRPr="009E5274">
        <w:rPr>
          <w:rFonts w:ascii="Times New Roman" w:hAnsi="Times New Roman" w:cs="Times New Roman"/>
          <w:i/>
          <w:sz w:val="24"/>
          <w:szCs w:val="24"/>
        </w:rPr>
        <w:t>De ciclo paschali</w:t>
      </w:r>
      <w:r>
        <w:rPr>
          <w:rFonts w:ascii="Times New Roman" w:hAnsi="Times New Roman" w:cs="Times New Roman"/>
          <w:sz w:val="24"/>
          <w:szCs w:val="24"/>
        </w:rPr>
        <w:t>. But some of the material in the astronomy section of book 3 (</w:t>
      </w:r>
      <w:r w:rsidRPr="005A349F">
        <w:rPr>
          <w:rFonts w:ascii="Times New Roman" w:hAnsi="Times New Roman" w:cs="Times New Roman"/>
          <w:i/>
          <w:sz w:val="24"/>
          <w:szCs w:val="24"/>
        </w:rPr>
        <w:t>De astronomia</w:t>
      </w:r>
      <w:r>
        <w:rPr>
          <w:rFonts w:ascii="Times New Roman" w:hAnsi="Times New Roman" w:cs="Times New Roman"/>
          <w:sz w:val="24"/>
          <w:szCs w:val="24"/>
        </w:rPr>
        <w:t>)</w:t>
      </w:r>
      <w:r>
        <w:rPr>
          <w:rStyle w:val="Funotenzeichen"/>
          <w:rFonts w:ascii="Times New Roman" w:hAnsi="Times New Roman" w:cs="Times New Roman"/>
          <w:sz w:val="24"/>
          <w:szCs w:val="24"/>
        </w:rPr>
        <w:footnoteReference w:id="34"/>
      </w:r>
      <w:r>
        <w:rPr>
          <w:rFonts w:ascii="Times New Roman" w:hAnsi="Times New Roman" w:cs="Times New Roman"/>
          <w:sz w:val="24"/>
          <w:szCs w:val="24"/>
        </w:rPr>
        <w:t xml:space="preserve"> and book 13 on cosmology</w:t>
      </w:r>
      <w:r>
        <w:rPr>
          <w:rStyle w:val="Funotenzeichen"/>
          <w:rFonts w:ascii="Times New Roman" w:hAnsi="Times New Roman" w:cs="Times New Roman"/>
          <w:sz w:val="24"/>
          <w:szCs w:val="24"/>
        </w:rPr>
        <w:footnoteReference w:id="35"/>
      </w:r>
      <w:r>
        <w:rPr>
          <w:rFonts w:ascii="Times New Roman" w:hAnsi="Times New Roman" w:cs="Times New Roman"/>
          <w:sz w:val="24"/>
          <w:szCs w:val="24"/>
        </w:rPr>
        <w:t xml:space="preserve"> also contained relevant information for computistical theory. Traces of this, no doubt, seventh-century endeavour to systematise Isidorian thought into a textbook on time-reckoning can be found in eighth- and ninth-century computistical manuscripts (all, it will be noted, with evident insular connections). One of the prime witnesses is Berlin SBPK Phillipps 1831.</w:t>
      </w:r>
      <w:r>
        <w:rPr>
          <w:rStyle w:val="Funotenzeichen"/>
          <w:rFonts w:ascii="Times New Roman" w:hAnsi="Times New Roman" w:cs="Times New Roman"/>
          <w:sz w:val="24"/>
          <w:szCs w:val="24"/>
        </w:rPr>
        <w:footnoteReference w:id="36"/>
      </w:r>
      <w:r>
        <w:rPr>
          <w:rFonts w:ascii="Times New Roman" w:hAnsi="Times New Roman" w:cs="Times New Roman"/>
          <w:sz w:val="24"/>
          <w:szCs w:val="24"/>
        </w:rPr>
        <w:t xml:space="preserve"> In effect, this codex is a collection of key computistical textbooks available at the time of production, </w:t>
      </w:r>
      <w:r w:rsidR="00BF4111">
        <w:rPr>
          <w:rFonts w:ascii="Times New Roman" w:hAnsi="Times New Roman" w:cs="Times New Roman"/>
          <w:sz w:val="24"/>
          <w:szCs w:val="24"/>
        </w:rPr>
        <w:t xml:space="preserve">around </w:t>
      </w:r>
      <w:r>
        <w:rPr>
          <w:rFonts w:ascii="Times New Roman" w:hAnsi="Times New Roman" w:cs="Times New Roman"/>
          <w:sz w:val="24"/>
          <w:szCs w:val="24"/>
        </w:rPr>
        <w:t xml:space="preserve">AD 800. It contains Bede’s </w:t>
      </w:r>
      <w:r w:rsidRPr="003E4807">
        <w:rPr>
          <w:rFonts w:ascii="Times New Roman" w:hAnsi="Times New Roman" w:cs="Times New Roman"/>
          <w:i/>
          <w:sz w:val="24"/>
          <w:szCs w:val="24"/>
        </w:rPr>
        <w:t>De temporibus</w:t>
      </w:r>
      <w:r>
        <w:rPr>
          <w:rFonts w:ascii="Times New Roman" w:hAnsi="Times New Roman" w:cs="Times New Roman"/>
          <w:sz w:val="24"/>
          <w:szCs w:val="24"/>
        </w:rPr>
        <w:t xml:space="preserve"> of AD 703 and </w:t>
      </w:r>
      <w:r w:rsidRPr="003E4807">
        <w:rPr>
          <w:rFonts w:ascii="Times New Roman" w:hAnsi="Times New Roman" w:cs="Times New Roman"/>
          <w:i/>
          <w:sz w:val="24"/>
          <w:szCs w:val="24"/>
        </w:rPr>
        <w:t>De temporum ratione</w:t>
      </w:r>
      <w:r>
        <w:rPr>
          <w:rFonts w:ascii="Times New Roman" w:hAnsi="Times New Roman" w:cs="Times New Roman"/>
          <w:sz w:val="24"/>
          <w:szCs w:val="24"/>
        </w:rPr>
        <w:t xml:space="preserve"> of AD 725, the Neustrian Dialogue of AD 737, the Computus of AD 757, and the </w:t>
      </w:r>
      <w:r w:rsidRPr="00801B70">
        <w:rPr>
          <w:rFonts w:ascii="Times New Roman" w:hAnsi="Times New Roman" w:cs="Times New Roman"/>
          <w:i/>
          <w:sz w:val="24"/>
          <w:szCs w:val="24"/>
        </w:rPr>
        <w:t>Libellus annalis</w:t>
      </w:r>
      <w:r>
        <w:rPr>
          <w:rFonts w:ascii="Times New Roman" w:hAnsi="Times New Roman" w:cs="Times New Roman"/>
          <w:sz w:val="24"/>
          <w:szCs w:val="24"/>
        </w:rPr>
        <w:t xml:space="preserve"> of AD 793. Sandwiched in this collection are the astronomical section of book 3 of Isidore’s </w:t>
      </w:r>
      <w:r w:rsidRPr="00CA5689">
        <w:rPr>
          <w:rFonts w:ascii="Times New Roman" w:hAnsi="Times New Roman" w:cs="Times New Roman"/>
          <w:i/>
          <w:sz w:val="24"/>
          <w:szCs w:val="24"/>
        </w:rPr>
        <w:t>Etymologiae</w:t>
      </w:r>
      <w:r>
        <w:rPr>
          <w:rFonts w:ascii="Times New Roman" w:hAnsi="Times New Roman" w:cs="Times New Roman"/>
          <w:sz w:val="24"/>
          <w:szCs w:val="24"/>
        </w:rPr>
        <w:t xml:space="preserve"> and book 13 on cosmology successive</w:t>
      </w:r>
      <w:r w:rsidR="00BF4111">
        <w:rPr>
          <w:rFonts w:ascii="Times New Roman" w:hAnsi="Times New Roman" w:cs="Times New Roman"/>
          <w:sz w:val="24"/>
          <w:szCs w:val="24"/>
        </w:rPr>
        <w:t>ly</w:t>
      </w:r>
      <w:r>
        <w:rPr>
          <w:rFonts w:ascii="Times New Roman" w:hAnsi="Times New Roman" w:cs="Times New Roman"/>
          <w:sz w:val="24"/>
          <w:szCs w:val="24"/>
        </w:rPr>
        <w:t>.</w:t>
      </w:r>
      <w:r>
        <w:rPr>
          <w:rStyle w:val="Funotenzeichen"/>
          <w:rFonts w:ascii="Times New Roman" w:hAnsi="Times New Roman" w:cs="Times New Roman"/>
          <w:sz w:val="24"/>
          <w:szCs w:val="24"/>
        </w:rPr>
        <w:footnoteReference w:id="37"/>
      </w:r>
      <w:r>
        <w:rPr>
          <w:rFonts w:ascii="Times New Roman" w:hAnsi="Times New Roman" w:cs="Times New Roman"/>
          <w:sz w:val="24"/>
          <w:szCs w:val="24"/>
        </w:rPr>
        <w:t xml:space="preserve"> </w:t>
      </w:r>
    </w:p>
    <w:p w14:paraId="2B5F8016" w14:textId="4D2066A6" w:rsidR="008974A6" w:rsidRDefault="008974A6" w:rsidP="008974A6">
      <w:pPr>
        <w:rPr>
          <w:rFonts w:ascii="Times New Roman" w:hAnsi="Times New Roman" w:cs="Times New Roman"/>
          <w:sz w:val="24"/>
          <w:szCs w:val="24"/>
        </w:rPr>
      </w:pPr>
      <w:r>
        <w:rPr>
          <w:rFonts w:ascii="Times New Roman" w:hAnsi="Times New Roman" w:cs="Times New Roman"/>
          <w:sz w:val="24"/>
          <w:szCs w:val="24"/>
        </w:rPr>
        <w:t xml:space="preserve">More comprehensive and more focussed on calendrical science is a collection of Isidorian excerpts in the tenth-century codex Paris BnF Lat. 5239. It consists of Isidore’s sections </w:t>
      </w:r>
      <w:r w:rsidRPr="00061326">
        <w:rPr>
          <w:rFonts w:ascii="Times New Roman" w:hAnsi="Times New Roman" w:cs="Times New Roman"/>
          <w:i/>
          <w:sz w:val="24"/>
          <w:szCs w:val="24"/>
        </w:rPr>
        <w:t>De tempor</w:t>
      </w:r>
      <w:r>
        <w:rPr>
          <w:rFonts w:ascii="Times New Roman" w:hAnsi="Times New Roman" w:cs="Times New Roman"/>
          <w:i/>
          <w:sz w:val="24"/>
          <w:szCs w:val="24"/>
        </w:rPr>
        <w:t>ibus</w:t>
      </w:r>
      <w:r>
        <w:rPr>
          <w:rFonts w:ascii="Times New Roman" w:hAnsi="Times New Roman" w:cs="Times New Roman"/>
          <w:sz w:val="24"/>
          <w:szCs w:val="24"/>
        </w:rPr>
        <w:t xml:space="preserve"> (</w:t>
      </w:r>
      <w:r w:rsidRPr="0038602C">
        <w:rPr>
          <w:rFonts w:ascii="Times New Roman" w:hAnsi="Times New Roman" w:cs="Times New Roman"/>
          <w:i/>
          <w:sz w:val="24"/>
          <w:szCs w:val="24"/>
        </w:rPr>
        <w:t>Etym</w:t>
      </w:r>
      <w:r>
        <w:rPr>
          <w:rFonts w:ascii="Times New Roman" w:hAnsi="Times New Roman" w:cs="Times New Roman"/>
          <w:sz w:val="24"/>
          <w:szCs w:val="24"/>
        </w:rPr>
        <w:t xml:space="preserve">. 5.28–39, i.e. including the chronicle), </w:t>
      </w:r>
      <w:r w:rsidRPr="00061326">
        <w:rPr>
          <w:rFonts w:ascii="Times New Roman" w:hAnsi="Times New Roman" w:cs="Times New Roman"/>
          <w:i/>
          <w:sz w:val="24"/>
          <w:szCs w:val="24"/>
        </w:rPr>
        <w:t>De astronomia</w:t>
      </w:r>
      <w:r>
        <w:rPr>
          <w:rFonts w:ascii="Times New Roman" w:hAnsi="Times New Roman" w:cs="Times New Roman"/>
          <w:sz w:val="24"/>
          <w:szCs w:val="24"/>
        </w:rPr>
        <w:t xml:space="preserve"> (</w:t>
      </w:r>
      <w:r w:rsidRPr="0038602C">
        <w:rPr>
          <w:rFonts w:ascii="Times New Roman" w:hAnsi="Times New Roman" w:cs="Times New Roman"/>
          <w:i/>
          <w:sz w:val="24"/>
          <w:szCs w:val="24"/>
        </w:rPr>
        <w:t>Etym</w:t>
      </w:r>
      <w:r w:rsidR="00C54821">
        <w:rPr>
          <w:rFonts w:ascii="Times New Roman" w:hAnsi="Times New Roman" w:cs="Times New Roman"/>
          <w:i/>
          <w:sz w:val="24"/>
          <w:szCs w:val="24"/>
        </w:rPr>
        <w:t>.</w:t>
      </w:r>
      <w:r>
        <w:rPr>
          <w:rFonts w:ascii="Times New Roman" w:hAnsi="Times New Roman" w:cs="Times New Roman"/>
          <w:sz w:val="24"/>
          <w:szCs w:val="24"/>
        </w:rPr>
        <w:t xml:space="preserve"> 3.</w:t>
      </w:r>
      <w:r w:rsidRPr="005E2FB1">
        <w:rPr>
          <w:rFonts w:ascii="Times New Roman" w:hAnsi="Times New Roman" w:cs="Times New Roman"/>
          <w:sz w:val="24"/>
          <w:szCs w:val="24"/>
        </w:rPr>
        <w:t>23–70</w:t>
      </w:r>
      <w:r>
        <w:rPr>
          <w:rFonts w:ascii="Times New Roman" w:hAnsi="Times New Roman" w:cs="Times New Roman"/>
          <w:sz w:val="24"/>
          <w:szCs w:val="24"/>
        </w:rPr>
        <w:t>) and on cosmology (</w:t>
      </w:r>
      <w:r w:rsidRPr="0038602C">
        <w:rPr>
          <w:rFonts w:ascii="Times New Roman" w:hAnsi="Times New Roman" w:cs="Times New Roman"/>
          <w:i/>
          <w:sz w:val="24"/>
          <w:szCs w:val="24"/>
        </w:rPr>
        <w:t>Etym</w:t>
      </w:r>
      <w:r>
        <w:rPr>
          <w:rFonts w:ascii="Times New Roman" w:hAnsi="Times New Roman" w:cs="Times New Roman"/>
          <w:sz w:val="24"/>
          <w:szCs w:val="24"/>
        </w:rPr>
        <w:t>. 13), in this order.</w:t>
      </w:r>
      <w:r>
        <w:rPr>
          <w:rStyle w:val="Funotenzeichen"/>
          <w:rFonts w:ascii="Times New Roman" w:hAnsi="Times New Roman" w:cs="Times New Roman"/>
          <w:sz w:val="24"/>
          <w:szCs w:val="24"/>
        </w:rPr>
        <w:footnoteReference w:id="38"/>
      </w:r>
      <w:r>
        <w:rPr>
          <w:rFonts w:ascii="Times New Roman" w:hAnsi="Times New Roman" w:cs="Times New Roman"/>
          <w:sz w:val="24"/>
          <w:szCs w:val="24"/>
        </w:rPr>
        <w:t xml:space="preserve"> This</w:t>
      </w:r>
      <w:r w:rsidR="00BF4111">
        <w:rPr>
          <w:rFonts w:ascii="Times New Roman" w:hAnsi="Times New Roman" w:cs="Times New Roman"/>
          <w:sz w:val="24"/>
          <w:szCs w:val="24"/>
        </w:rPr>
        <w:t xml:space="preserve"> collection of Isidorian excerpts</w:t>
      </w:r>
      <w:r>
        <w:rPr>
          <w:rFonts w:ascii="Times New Roman" w:hAnsi="Times New Roman" w:cs="Times New Roman"/>
          <w:sz w:val="24"/>
          <w:szCs w:val="24"/>
        </w:rPr>
        <w:t xml:space="preserve"> also sheds more light on the curious fact that in the Berlin codex the table of contents of </w:t>
      </w:r>
      <w:r w:rsidRPr="00061326">
        <w:rPr>
          <w:rFonts w:ascii="Times New Roman" w:hAnsi="Times New Roman" w:cs="Times New Roman"/>
          <w:i/>
          <w:sz w:val="24"/>
          <w:szCs w:val="24"/>
        </w:rPr>
        <w:t>De temporibus</w:t>
      </w:r>
      <w:r>
        <w:rPr>
          <w:rFonts w:ascii="Times New Roman" w:hAnsi="Times New Roman" w:cs="Times New Roman"/>
          <w:sz w:val="24"/>
          <w:szCs w:val="24"/>
        </w:rPr>
        <w:t xml:space="preserve"> is directly followed by the text of </w:t>
      </w:r>
      <w:r w:rsidRPr="00061326">
        <w:rPr>
          <w:rFonts w:ascii="Times New Roman" w:hAnsi="Times New Roman" w:cs="Times New Roman"/>
          <w:i/>
          <w:sz w:val="24"/>
          <w:szCs w:val="24"/>
        </w:rPr>
        <w:t>De astronomia</w:t>
      </w:r>
      <w:r w:rsidR="002443B6">
        <w:rPr>
          <w:rFonts w:ascii="Times New Roman" w:hAnsi="Times New Roman" w:cs="Times New Roman"/>
          <w:sz w:val="24"/>
          <w:szCs w:val="24"/>
        </w:rPr>
        <w:t>.</w:t>
      </w:r>
      <w:r>
        <w:rPr>
          <w:rStyle w:val="Funotenzeichen"/>
          <w:rFonts w:ascii="Times New Roman" w:hAnsi="Times New Roman" w:cs="Times New Roman"/>
          <w:sz w:val="24"/>
          <w:szCs w:val="24"/>
        </w:rPr>
        <w:footnoteReference w:id="39"/>
      </w:r>
      <w:r>
        <w:rPr>
          <w:rFonts w:ascii="Times New Roman" w:hAnsi="Times New Roman" w:cs="Times New Roman"/>
          <w:sz w:val="24"/>
          <w:szCs w:val="24"/>
        </w:rPr>
        <w:t xml:space="preserve"> Evidently, the copyist omitted, for whatever reason, the entire text of </w:t>
      </w:r>
      <w:r w:rsidRPr="00061326">
        <w:rPr>
          <w:rFonts w:ascii="Times New Roman" w:hAnsi="Times New Roman" w:cs="Times New Roman"/>
          <w:i/>
          <w:sz w:val="24"/>
          <w:szCs w:val="24"/>
        </w:rPr>
        <w:t>De tempor</w:t>
      </w:r>
      <w:r w:rsidR="006854D4">
        <w:rPr>
          <w:rFonts w:ascii="Times New Roman" w:hAnsi="Times New Roman" w:cs="Times New Roman"/>
          <w:i/>
          <w:sz w:val="24"/>
          <w:szCs w:val="24"/>
        </w:rPr>
        <w:t>ibus</w:t>
      </w:r>
      <w:r>
        <w:rPr>
          <w:rFonts w:ascii="Times New Roman" w:hAnsi="Times New Roman" w:cs="Times New Roman"/>
          <w:i/>
          <w:sz w:val="24"/>
          <w:szCs w:val="24"/>
        </w:rPr>
        <w:t xml:space="preserve"> </w:t>
      </w:r>
      <w:r>
        <w:rPr>
          <w:rFonts w:ascii="Times New Roman" w:hAnsi="Times New Roman" w:cs="Times New Roman"/>
          <w:sz w:val="24"/>
          <w:szCs w:val="24"/>
        </w:rPr>
        <w:t xml:space="preserve">of his source. Therefore, both manuscripts bear witness to the construction of a textbook on the reckoning of time from </w:t>
      </w:r>
      <w:r w:rsidRPr="00121984">
        <w:rPr>
          <w:rFonts w:ascii="Times New Roman" w:hAnsi="Times New Roman" w:cs="Times New Roman"/>
          <w:i/>
          <w:sz w:val="24"/>
          <w:szCs w:val="24"/>
        </w:rPr>
        <w:t>Etymologiae</w:t>
      </w:r>
      <w:r>
        <w:rPr>
          <w:rFonts w:ascii="Times New Roman" w:hAnsi="Times New Roman" w:cs="Times New Roman"/>
          <w:sz w:val="24"/>
          <w:szCs w:val="24"/>
        </w:rPr>
        <w:t xml:space="preserve"> 5.28</w:t>
      </w:r>
      <w:r w:rsidRPr="00221280">
        <w:rPr>
          <w:rFonts w:ascii="Times New Roman" w:hAnsi="Times New Roman" w:cs="Times New Roman"/>
          <w:sz w:val="24"/>
          <w:szCs w:val="24"/>
        </w:rPr>
        <w:t>–</w:t>
      </w:r>
      <w:r>
        <w:rPr>
          <w:rFonts w:ascii="Times New Roman" w:hAnsi="Times New Roman" w:cs="Times New Roman"/>
          <w:sz w:val="24"/>
          <w:szCs w:val="24"/>
        </w:rPr>
        <w:t>3</w:t>
      </w:r>
      <w:r w:rsidRPr="00221280">
        <w:rPr>
          <w:rFonts w:ascii="Times New Roman" w:hAnsi="Times New Roman" w:cs="Times New Roman"/>
          <w:sz w:val="24"/>
          <w:szCs w:val="24"/>
        </w:rPr>
        <w:t>9, 3.23</w:t>
      </w:r>
      <w:r>
        <w:rPr>
          <w:rFonts w:ascii="Times New Roman" w:hAnsi="Times New Roman" w:cs="Times New Roman"/>
          <w:sz w:val="24"/>
          <w:szCs w:val="24"/>
        </w:rPr>
        <w:t>–</w:t>
      </w:r>
      <w:r w:rsidRPr="00221280">
        <w:rPr>
          <w:rFonts w:ascii="Times New Roman" w:hAnsi="Times New Roman" w:cs="Times New Roman"/>
          <w:sz w:val="24"/>
          <w:szCs w:val="24"/>
        </w:rPr>
        <w:t>70,</w:t>
      </w:r>
      <w:r>
        <w:rPr>
          <w:rFonts w:ascii="Times New Roman" w:hAnsi="Times New Roman" w:cs="Times New Roman"/>
          <w:sz w:val="24"/>
          <w:szCs w:val="24"/>
        </w:rPr>
        <w:t xml:space="preserve"> and 13.</w:t>
      </w:r>
      <w:r>
        <w:rPr>
          <w:rStyle w:val="Funotenzeichen"/>
          <w:rFonts w:ascii="Times New Roman" w:hAnsi="Times New Roman" w:cs="Times New Roman"/>
          <w:sz w:val="24"/>
          <w:szCs w:val="24"/>
        </w:rPr>
        <w:footnoteReference w:id="40"/>
      </w:r>
      <w:r>
        <w:rPr>
          <w:rFonts w:ascii="Times New Roman" w:hAnsi="Times New Roman" w:cs="Times New Roman"/>
          <w:sz w:val="24"/>
          <w:szCs w:val="24"/>
        </w:rPr>
        <w:t xml:space="preserve"> </w:t>
      </w:r>
    </w:p>
    <w:p w14:paraId="09C185D7" w14:textId="71C1EF7B" w:rsidR="008974A6" w:rsidRDefault="008974A6" w:rsidP="008974A6">
      <w:pPr>
        <w:rPr>
          <w:rFonts w:ascii="Times New Roman" w:hAnsi="Times New Roman" w:cs="Times New Roman"/>
          <w:sz w:val="24"/>
          <w:szCs w:val="24"/>
        </w:rPr>
      </w:pPr>
      <w:r>
        <w:rPr>
          <w:rFonts w:ascii="Times New Roman" w:hAnsi="Times New Roman" w:cs="Times New Roman"/>
          <w:sz w:val="24"/>
          <w:szCs w:val="24"/>
        </w:rPr>
        <w:t xml:space="preserve">Curiously, however, the core of any computistical work, a discussion of the calculation of Easter, is </w:t>
      </w:r>
      <w:r w:rsidR="00BF4111">
        <w:rPr>
          <w:rFonts w:ascii="Times New Roman" w:hAnsi="Times New Roman" w:cs="Times New Roman"/>
          <w:sz w:val="24"/>
          <w:szCs w:val="24"/>
        </w:rPr>
        <w:t>missing</w:t>
      </w:r>
      <w:r>
        <w:rPr>
          <w:rFonts w:ascii="Times New Roman" w:hAnsi="Times New Roman" w:cs="Times New Roman"/>
          <w:sz w:val="24"/>
          <w:szCs w:val="24"/>
        </w:rPr>
        <w:t>. The ninth-century codex Paris BnF Lat. 5543 may provide the missing link here.</w:t>
      </w:r>
      <w:r>
        <w:rPr>
          <w:rStyle w:val="Funotenzeichen"/>
          <w:rFonts w:ascii="Times New Roman" w:hAnsi="Times New Roman" w:cs="Times New Roman"/>
          <w:sz w:val="24"/>
          <w:szCs w:val="24"/>
        </w:rPr>
        <w:footnoteReference w:id="41"/>
      </w:r>
      <w:r>
        <w:rPr>
          <w:rFonts w:ascii="Times New Roman" w:hAnsi="Times New Roman" w:cs="Times New Roman"/>
          <w:sz w:val="24"/>
          <w:szCs w:val="24"/>
        </w:rPr>
        <w:t xml:space="preserve"> It is closely related to the just discussed manuscript BnF Lat. 5239. Thus, one would expect both codices to transmit the same Isidorian excerpts. Compared to BnF Lat. 5239, BnF Lat. 5543 likewise produces Isidore’s </w:t>
      </w:r>
      <w:r w:rsidRPr="009C1EEE">
        <w:rPr>
          <w:rFonts w:ascii="Times New Roman" w:hAnsi="Times New Roman" w:cs="Times New Roman"/>
          <w:i/>
          <w:sz w:val="24"/>
          <w:szCs w:val="24"/>
        </w:rPr>
        <w:t>De temporibus</w:t>
      </w:r>
      <w:r>
        <w:rPr>
          <w:rFonts w:ascii="Times New Roman" w:hAnsi="Times New Roman" w:cs="Times New Roman"/>
          <w:sz w:val="24"/>
          <w:szCs w:val="24"/>
        </w:rPr>
        <w:t xml:space="preserve"> (</w:t>
      </w:r>
      <w:r w:rsidRPr="00B21E47">
        <w:rPr>
          <w:rFonts w:ascii="Times New Roman" w:hAnsi="Times New Roman" w:cs="Times New Roman"/>
          <w:i/>
          <w:sz w:val="24"/>
          <w:szCs w:val="24"/>
        </w:rPr>
        <w:t>Etym</w:t>
      </w:r>
      <w:r>
        <w:rPr>
          <w:rFonts w:ascii="Times New Roman" w:hAnsi="Times New Roman" w:cs="Times New Roman"/>
          <w:sz w:val="24"/>
          <w:szCs w:val="24"/>
        </w:rPr>
        <w:t xml:space="preserve">. 5.28–39) and </w:t>
      </w:r>
      <w:r w:rsidRPr="009C1EEE">
        <w:rPr>
          <w:rFonts w:ascii="Times New Roman" w:hAnsi="Times New Roman" w:cs="Times New Roman"/>
          <w:i/>
          <w:sz w:val="24"/>
          <w:szCs w:val="24"/>
        </w:rPr>
        <w:t>De astronomia</w:t>
      </w:r>
      <w:r>
        <w:rPr>
          <w:rFonts w:ascii="Times New Roman" w:hAnsi="Times New Roman" w:cs="Times New Roman"/>
          <w:sz w:val="24"/>
          <w:szCs w:val="24"/>
        </w:rPr>
        <w:t xml:space="preserve"> (</w:t>
      </w:r>
      <w:r w:rsidRPr="00B21E47">
        <w:rPr>
          <w:rFonts w:ascii="Times New Roman" w:hAnsi="Times New Roman" w:cs="Times New Roman"/>
          <w:i/>
          <w:sz w:val="24"/>
          <w:szCs w:val="24"/>
        </w:rPr>
        <w:t>Etym</w:t>
      </w:r>
      <w:r>
        <w:rPr>
          <w:rFonts w:ascii="Times New Roman" w:hAnsi="Times New Roman" w:cs="Times New Roman"/>
          <w:sz w:val="24"/>
          <w:szCs w:val="24"/>
        </w:rPr>
        <w:t xml:space="preserve">. 3.23–70) in this order, but does not include book 13 of the </w:t>
      </w:r>
      <w:r w:rsidRPr="009C1EEE">
        <w:rPr>
          <w:rFonts w:ascii="Times New Roman" w:hAnsi="Times New Roman" w:cs="Times New Roman"/>
          <w:i/>
          <w:sz w:val="24"/>
          <w:szCs w:val="24"/>
        </w:rPr>
        <w:t>Etymologiae</w:t>
      </w:r>
      <w:r>
        <w:rPr>
          <w:rFonts w:ascii="Times New Roman" w:hAnsi="Times New Roman" w:cs="Times New Roman"/>
          <w:sz w:val="24"/>
          <w:szCs w:val="24"/>
        </w:rPr>
        <w:t xml:space="preserve"> on cosmology.</w:t>
      </w:r>
      <w:r>
        <w:rPr>
          <w:rStyle w:val="Funotenzeichen"/>
          <w:rFonts w:ascii="Times New Roman" w:hAnsi="Times New Roman" w:cs="Times New Roman"/>
          <w:sz w:val="24"/>
          <w:szCs w:val="24"/>
        </w:rPr>
        <w:footnoteReference w:id="42"/>
      </w:r>
      <w:r>
        <w:rPr>
          <w:rFonts w:ascii="Times New Roman" w:hAnsi="Times New Roman" w:cs="Times New Roman"/>
          <w:sz w:val="24"/>
          <w:szCs w:val="24"/>
        </w:rPr>
        <w:t xml:space="preserve"> The reason for</w:t>
      </w:r>
      <w:r w:rsidR="00EF0446">
        <w:rPr>
          <w:rFonts w:ascii="Times New Roman" w:hAnsi="Times New Roman" w:cs="Times New Roman"/>
          <w:sz w:val="24"/>
          <w:szCs w:val="24"/>
        </w:rPr>
        <w:t xml:space="preserve"> this is immediately apparent: t</w:t>
      </w:r>
      <w:r>
        <w:rPr>
          <w:rFonts w:ascii="Times New Roman" w:hAnsi="Times New Roman" w:cs="Times New Roman"/>
          <w:sz w:val="24"/>
          <w:szCs w:val="24"/>
        </w:rPr>
        <w:t xml:space="preserve">he text breaks off abruptly at </w:t>
      </w:r>
      <w:r w:rsidRPr="006F1727">
        <w:rPr>
          <w:rFonts w:ascii="Times New Roman" w:hAnsi="Times New Roman" w:cs="Times New Roman"/>
          <w:i/>
          <w:sz w:val="24"/>
          <w:szCs w:val="24"/>
        </w:rPr>
        <w:t>Etym</w:t>
      </w:r>
      <w:r>
        <w:rPr>
          <w:rFonts w:ascii="Times New Roman" w:hAnsi="Times New Roman" w:cs="Times New Roman"/>
          <w:sz w:val="24"/>
          <w:szCs w:val="24"/>
        </w:rPr>
        <w:t xml:space="preserve">. 3.70.20 (… </w:t>
      </w:r>
      <w:r w:rsidRPr="00B21E47">
        <w:rPr>
          <w:rFonts w:ascii="Times New Roman" w:hAnsi="Times New Roman" w:cs="Times New Roman"/>
          <w:i/>
          <w:sz w:val="24"/>
          <w:szCs w:val="24"/>
        </w:rPr>
        <w:t>Nam interdum in austrum</w:t>
      </w:r>
      <w:r>
        <w:rPr>
          <w:rFonts w:ascii="Times New Roman" w:hAnsi="Times New Roman" w:cs="Times New Roman"/>
          <w:sz w:val="24"/>
          <w:szCs w:val="24"/>
        </w:rPr>
        <w:t xml:space="preserve">) at the end of the page, followed by a beautifully illustrated pseudo-Bede </w:t>
      </w:r>
      <w:r w:rsidRPr="00B21E47">
        <w:rPr>
          <w:rFonts w:ascii="Times New Roman" w:hAnsi="Times New Roman" w:cs="Times New Roman"/>
          <w:i/>
          <w:sz w:val="24"/>
          <w:szCs w:val="24"/>
        </w:rPr>
        <w:t>De signis coeli</w:t>
      </w:r>
      <w:r>
        <w:rPr>
          <w:rFonts w:ascii="Times New Roman" w:hAnsi="Times New Roman" w:cs="Times New Roman"/>
          <w:sz w:val="24"/>
          <w:szCs w:val="24"/>
        </w:rPr>
        <w:t>.</w:t>
      </w:r>
      <w:r>
        <w:rPr>
          <w:rStyle w:val="Funotenzeichen"/>
          <w:rFonts w:ascii="Times New Roman" w:hAnsi="Times New Roman" w:cs="Times New Roman"/>
          <w:sz w:val="24"/>
          <w:szCs w:val="24"/>
        </w:rPr>
        <w:footnoteReference w:id="43"/>
      </w:r>
      <w:r>
        <w:rPr>
          <w:rFonts w:ascii="Times New Roman" w:hAnsi="Times New Roman" w:cs="Times New Roman"/>
          <w:sz w:val="24"/>
          <w:szCs w:val="24"/>
        </w:rPr>
        <w:t xml:space="preserve"> Clearly, pseudo-Bede replaced the end of the Isidorian excerpts of BnF Lat. 5543’s exemplar, which is more faithfully preserved in BnF Lat. 5239. On the other hand, in BnF Lat. 5543 a substantial excerpt of </w:t>
      </w:r>
      <w:r w:rsidRPr="00F24ED3">
        <w:rPr>
          <w:rFonts w:ascii="Times New Roman" w:hAnsi="Times New Roman" w:cs="Times New Roman"/>
          <w:i/>
          <w:sz w:val="24"/>
          <w:szCs w:val="24"/>
        </w:rPr>
        <w:t>Etym</w:t>
      </w:r>
      <w:r>
        <w:rPr>
          <w:rFonts w:ascii="Times New Roman" w:hAnsi="Times New Roman" w:cs="Times New Roman"/>
          <w:sz w:val="24"/>
          <w:szCs w:val="24"/>
        </w:rPr>
        <w:t xml:space="preserve">. 6.17(.1–20) can be found, which is separated from the other parts of the </w:t>
      </w:r>
      <w:r w:rsidRPr="001B6124">
        <w:rPr>
          <w:rFonts w:ascii="Times New Roman" w:hAnsi="Times New Roman" w:cs="Times New Roman"/>
          <w:i/>
          <w:sz w:val="24"/>
          <w:szCs w:val="24"/>
        </w:rPr>
        <w:t>Etymologiae</w:t>
      </w:r>
      <w:r>
        <w:rPr>
          <w:rFonts w:ascii="Times New Roman" w:hAnsi="Times New Roman" w:cs="Times New Roman"/>
          <w:sz w:val="24"/>
          <w:szCs w:val="24"/>
        </w:rPr>
        <w:t xml:space="preserve"> by ninth-century verses on the Julian calendar months and the zodiac signs, plus an excerpt from the ninth-century pseudo-Bede </w:t>
      </w:r>
      <w:r w:rsidRPr="001B6124">
        <w:rPr>
          <w:rFonts w:ascii="Times New Roman" w:hAnsi="Times New Roman" w:cs="Times New Roman"/>
          <w:i/>
          <w:sz w:val="24"/>
          <w:szCs w:val="24"/>
        </w:rPr>
        <w:t>De arithmeticis propositionibus</w:t>
      </w:r>
      <w:r>
        <w:rPr>
          <w:rFonts w:ascii="Times New Roman" w:hAnsi="Times New Roman" w:cs="Times New Roman"/>
          <w:sz w:val="24"/>
          <w:szCs w:val="24"/>
        </w:rPr>
        <w:t>.</w:t>
      </w:r>
      <w:r>
        <w:rPr>
          <w:rStyle w:val="Funotenzeichen"/>
          <w:rFonts w:ascii="Times New Roman" w:hAnsi="Times New Roman" w:cs="Times New Roman"/>
          <w:sz w:val="24"/>
          <w:szCs w:val="24"/>
        </w:rPr>
        <w:footnoteReference w:id="44"/>
      </w:r>
      <w:r>
        <w:rPr>
          <w:rFonts w:ascii="Times New Roman" w:hAnsi="Times New Roman" w:cs="Times New Roman"/>
          <w:sz w:val="24"/>
          <w:szCs w:val="24"/>
        </w:rPr>
        <w:t xml:space="preserve"> It may well be that these verses and pseudo-Bede were introduced by the ninth-century compiler to replace what originally was </w:t>
      </w:r>
      <w:r w:rsidRPr="001B6124">
        <w:rPr>
          <w:rFonts w:ascii="Times New Roman" w:hAnsi="Times New Roman" w:cs="Times New Roman"/>
          <w:i/>
          <w:sz w:val="24"/>
          <w:szCs w:val="24"/>
        </w:rPr>
        <w:t>Etym</w:t>
      </w:r>
      <w:r>
        <w:rPr>
          <w:rFonts w:ascii="Times New Roman" w:hAnsi="Times New Roman" w:cs="Times New Roman"/>
          <w:sz w:val="24"/>
          <w:szCs w:val="24"/>
        </w:rPr>
        <w:t xml:space="preserve">. 6.17.21–32. If so, Paris BnF Lat. 5543 and 5239 combined may provide evidence for an earlier composition of all excerpts of the </w:t>
      </w:r>
      <w:r w:rsidRPr="00A53252">
        <w:rPr>
          <w:rFonts w:ascii="Times New Roman" w:hAnsi="Times New Roman" w:cs="Times New Roman"/>
          <w:i/>
          <w:sz w:val="24"/>
          <w:szCs w:val="24"/>
        </w:rPr>
        <w:t>Etymologiae</w:t>
      </w:r>
      <w:r>
        <w:rPr>
          <w:rFonts w:ascii="Times New Roman" w:hAnsi="Times New Roman" w:cs="Times New Roman"/>
          <w:sz w:val="24"/>
          <w:szCs w:val="24"/>
        </w:rPr>
        <w:t xml:space="preserve"> relevant for time-reckoning, in this order: </w:t>
      </w:r>
      <w:r w:rsidRPr="00E8689F">
        <w:rPr>
          <w:rFonts w:ascii="Times New Roman" w:hAnsi="Times New Roman" w:cs="Times New Roman"/>
          <w:i/>
          <w:sz w:val="24"/>
          <w:szCs w:val="24"/>
        </w:rPr>
        <w:t>Etym</w:t>
      </w:r>
      <w:r>
        <w:rPr>
          <w:rFonts w:ascii="Times New Roman" w:hAnsi="Times New Roman" w:cs="Times New Roman"/>
          <w:sz w:val="24"/>
          <w:szCs w:val="24"/>
        </w:rPr>
        <w:t>. 6.17 (</w:t>
      </w:r>
      <w:r w:rsidRPr="00E8689F">
        <w:rPr>
          <w:rFonts w:ascii="Times New Roman" w:hAnsi="Times New Roman" w:cs="Times New Roman"/>
          <w:i/>
          <w:sz w:val="24"/>
          <w:szCs w:val="24"/>
        </w:rPr>
        <w:t>De ciclo paschali</w:t>
      </w:r>
      <w:r>
        <w:rPr>
          <w:rFonts w:ascii="Times New Roman" w:hAnsi="Times New Roman" w:cs="Times New Roman"/>
          <w:sz w:val="24"/>
          <w:szCs w:val="24"/>
        </w:rPr>
        <w:t>), 5.28–39 (</w:t>
      </w:r>
      <w:r w:rsidRPr="00E8689F">
        <w:rPr>
          <w:rFonts w:ascii="Times New Roman" w:hAnsi="Times New Roman" w:cs="Times New Roman"/>
          <w:i/>
          <w:sz w:val="24"/>
          <w:szCs w:val="24"/>
        </w:rPr>
        <w:t>De temporibus</w:t>
      </w:r>
      <w:r>
        <w:rPr>
          <w:rFonts w:ascii="Times New Roman" w:hAnsi="Times New Roman" w:cs="Times New Roman"/>
          <w:sz w:val="24"/>
          <w:szCs w:val="24"/>
        </w:rPr>
        <w:t>), 3.23–70 (</w:t>
      </w:r>
      <w:r w:rsidRPr="00E8689F">
        <w:rPr>
          <w:rFonts w:ascii="Times New Roman" w:hAnsi="Times New Roman" w:cs="Times New Roman"/>
          <w:i/>
          <w:sz w:val="24"/>
          <w:szCs w:val="24"/>
        </w:rPr>
        <w:t>De astronomia</w:t>
      </w:r>
      <w:r>
        <w:rPr>
          <w:rFonts w:ascii="Times New Roman" w:hAnsi="Times New Roman" w:cs="Times New Roman"/>
          <w:sz w:val="24"/>
          <w:szCs w:val="24"/>
        </w:rPr>
        <w:t>), 13 (</w:t>
      </w:r>
      <w:r w:rsidRPr="00E8689F">
        <w:rPr>
          <w:rFonts w:ascii="Times New Roman" w:hAnsi="Times New Roman" w:cs="Times New Roman"/>
          <w:i/>
          <w:sz w:val="24"/>
          <w:szCs w:val="24"/>
        </w:rPr>
        <w:t>De mundo et partibus</w:t>
      </w:r>
      <w:r>
        <w:rPr>
          <w:rFonts w:ascii="Times New Roman" w:hAnsi="Times New Roman" w:cs="Times New Roman"/>
          <w:sz w:val="24"/>
          <w:szCs w:val="24"/>
        </w:rPr>
        <w:t>).</w:t>
      </w:r>
    </w:p>
    <w:p w14:paraId="6EC03F0C" w14:textId="54C1208C" w:rsidR="006854D4" w:rsidRDefault="006854D4" w:rsidP="008974A6">
      <w:pPr>
        <w:rPr>
          <w:rFonts w:ascii="Times New Roman" w:hAnsi="Times New Roman" w:cs="Times New Roman"/>
          <w:sz w:val="24"/>
          <w:szCs w:val="24"/>
        </w:rPr>
      </w:pPr>
      <w:r>
        <w:rPr>
          <w:rFonts w:ascii="Times New Roman" w:hAnsi="Times New Roman" w:cs="Times New Roman"/>
          <w:sz w:val="24"/>
          <w:szCs w:val="24"/>
        </w:rPr>
        <w:t>Our best witness, however, is the famous Bobbio Computus (Milan BA H 150 inf.), a compilation of computistical knowledge of the f</w:t>
      </w:r>
      <w:r w:rsidR="003A4813">
        <w:rPr>
          <w:rFonts w:ascii="Times New Roman" w:hAnsi="Times New Roman" w:cs="Times New Roman"/>
          <w:sz w:val="24"/>
          <w:szCs w:val="24"/>
        </w:rPr>
        <w:t>ourth to the early ninth centuries</w:t>
      </w:r>
      <w:r>
        <w:rPr>
          <w:rFonts w:ascii="Times New Roman" w:hAnsi="Times New Roman" w:cs="Times New Roman"/>
          <w:sz w:val="24"/>
          <w:szCs w:val="24"/>
        </w:rPr>
        <w:t xml:space="preserve">, assembled in Bobbio in the AD 810s on the basis of material collected through Irish, Anglo-Saxon, Frankish, and Italian channels. </w:t>
      </w:r>
      <w:r w:rsidR="00E16002">
        <w:rPr>
          <w:rFonts w:ascii="Times New Roman" w:hAnsi="Times New Roman" w:cs="Times New Roman"/>
          <w:sz w:val="24"/>
          <w:szCs w:val="24"/>
        </w:rPr>
        <w:t>On folios 107v</w:t>
      </w:r>
      <w:r w:rsidR="00E16002" w:rsidRPr="00205797">
        <w:rPr>
          <w:rFonts w:ascii="Times New Roman" w:hAnsi="Times New Roman" w:cs="Times New Roman"/>
          <w:sz w:val="24"/>
          <w:szCs w:val="24"/>
        </w:rPr>
        <w:t>–</w:t>
      </w:r>
      <w:r w:rsidR="00E16002">
        <w:rPr>
          <w:rFonts w:ascii="Times New Roman" w:hAnsi="Times New Roman" w:cs="Times New Roman"/>
          <w:sz w:val="24"/>
          <w:szCs w:val="24"/>
        </w:rPr>
        <w:t xml:space="preserve">124v, it transmits successively </w:t>
      </w:r>
      <w:r w:rsidR="00E16002" w:rsidRPr="00E8689F">
        <w:rPr>
          <w:rFonts w:ascii="Times New Roman" w:hAnsi="Times New Roman" w:cs="Times New Roman"/>
          <w:i/>
          <w:sz w:val="24"/>
          <w:szCs w:val="24"/>
        </w:rPr>
        <w:t>Etym</w:t>
      </w:r>
      <w:r w:rsidR="00E16002">
        <w:rPr>
          <w:rFonts w:ascii="Times New Roman" w:hAnsi="Times New Roman" w:cs="Times New Roman"/>
          <w:sz w:val="24"/>
          <w:szCs w:val="24"/>
        </w:rPr>
        <w:t>. 6.17 (</w:t>
      </w:r>
      <w:r w:rsidR="00E16002" w:rsidRPr="00E8689F">
        <w:rPr>
          <w:rFonts w:ascii="Times New Roman" w:hAnsi="Times New Roman" w:cs="Times New Roman"/>
          <w:i/>
          <w:sz w:val="24"/>
          <w:szCs w:val="24"/>
        </w:rPr>
        <w:t>De ciclo paschali</w:t>
      </w:r>
      <w:r w:rsidR="00E16002">
        <w:rPr>
          <w:rFonts w:ascii="Times New Roman" w:hAnsi="Times New Roman" w:cs="Times New Roman"/>
          <w:sz w:val="24"/>
          <w:szCs w:val="24"/>
        </w:rPr>
        <w:t>), 5.28–38 (</w:t>
      </w:r>
      <w:r w:rsidR="00E16002" w:rsidRPr="00E8689F">
        <w:rPr>
          <w:rFonts w:ascii="Times New Roman" w:hAnsi="Times New Roman" w:cs="Times New Roman"/>
          <w:i/>
          <w:sz w:val="24"/>
          <w:szCs w:val="24"/>
        </w:rPr>
        <w:t>De temporibus</w:t>
      </w:r>
      <w:r w:rsidR="00E16002">
        <w:rPr>
          <w:rFonts w:ascii="Times New Roman" w:hAnsi="Times New Roman" w:cs="Times New Roman"/>
          <w:sz w:val="24"/>
          <w:szCs w:val="24"/>
        </w:rPr>
        <w:t>, without the chronicle), and 3.23–70 (</w:t>
      </w:r>
      <w:r w:rsidR="00E16002" w:rsidRPr="00E8689F">
        <w:rPr>
          <w:rFonts w:ascii="Times New Roman" w:hAnsi="Times New Roman" w:cs="Times New Roman"/>
          <w:i/>
          <w:sz w:val="24"/>
          <w:szCs w:val="24"/>
        </w:rPr>
        <w:t>De astronomia</w:t>
      </w:r>
      <w:r w:rsidR="00E16002">
        <w:rPr>
          <w:rFonts w:ascii="Times New Roman" w:hAnsi="Times New Roman" w:cs="Times New Roman"/>
          <w:sz w:val="24"/>
          <w:szCs w:val="24"/>
        </w:rPr>
        <w:t>)</w:t>
      </w:r>
      <w:r w:rsidR="009B3583">
        <w:rPr>
          <w:rFonts w:ascii="Times New Roman" w:hAnsi="Times New Roman" w:cs="Times New Roman"/>
          <w:sz w:val="24"/>
          <w:szCs w:val="24"/>
        </w:rPr>
        <w:t xml:space="preserve">. </w:t>
      </w:r>
      <w:r w:rsidR="00F8036A">
        <w:rPr>
          <w:rFonts w:ascii="Times New Roman" w:hAnsi="Times New Roman" w:cs="Times New Roman"/>
          <w:sz w:val="24"/>
          <w:szCs w:val="24"/>
        </w:rPr>
        <w:t xml:space="preserve">This compilation of excerpts from the </w:t>
      </w:r>
      <w:r w:rsidR="00F8036A" w:rsidRPr="003A4813">
        <w:rPr>
          <w:rFonts w:ascii="Times New Roman" w:hAnsi="Times New Roman" w:cs="Times New Roman"/>
          <w:i/>
          <w:sz w:val="24"/>
          <w:szCs w:val="24"/>
        </w:rPr>
        <w:t>Etymologi</w:t>
      </w:r>
      <w:r w:rsidR="003A4813" w:rsidRPr="003A4813">
        <w:rPr>
          <w:rFonts w:ascii="Times New Roman" w:hAnsi="Times New Roman" w:cs="Times New Roman"/>
          <w:i/>
          <w:sz w:val="24"/>
          <w:szCs w:val="24"/>
        </w:rPr>
        <w:t>ae</w:t>
      </w:r>
      <w:r w:rsidR="00F8036A">
        <w:rPr>
          <w:rFonts w:ascii="Times New Roman" w:hAnsi="Times New Roman" w:cs="Times New Roman"/>
          <w:sz w:val="24"/>
          <w:szCs w:val="24"/>
        </w:rPr>
        <w:t xml:space="preserve"> focuses more strongly on computistics proper, n</w:t>
      </w:r>
      <w:r w:rsidR="003A4813">
        <w:rPr>
          <w:rFonts w:ascii="Times New Roman" w:hAnsi="Times New Roman" w:cs="Times New Roman"/>
          <w:sz w:val="24"/>
          <w:szCs w:val="24"/>
        </w:rPr>
        <w:t>o</w:t>
      </w:r>
      <w:r w:rsidR="00F8036A">
        <w:rPr>
          <w:rFonts w:ascii="Times New Roman" w:hAnsi="Times New Roman" w:cs="Times New Roman"/>
          <w:sz w:val="24"/>
          <w:szCs w:val="24"/>
        </w:rPr>
        <w:t xml:space="preserve">t including </w:t>
      </w:r>
      <w:r w:rsidR="003A4813">
        <w:rPr>
          <w:rFonts w:ascii="Times New Roman" w:hAnsi="Times New Roman" w:cs="Times New Roman"/>
          <w:sz w:val="24"/>
          <w:szCs w:val="24"/>
        </w:rPr>
        <w:t>book 13 on cosmology. Considering the content of the earliest Irish textbooks and Bede, this is what one would expect, as cosmology was treated by these authors as a separate discipline</w:t>
      </w:r>
      <w:r w:rsidR="002F38FA">
        <w:rPr>
          <w:rFonts w:ascii="Times New Roman" w:hAnsi="Times New Roman" w:cs="Times New Roman"/>
          <w:sz w:val="24"/>
          <w:szCs w:val="24"/>
        </w:rPr>
        <w:t xml:space="preserve"> (though Isidore’s </w:t>
      </w:r>
      <w:r w:rsidR="002F38FA" w:rsidRPr="002F38FA">
        <w:rPr>
          <w:rFonts w:ascii="Times New Roman" w:hAnsi="Times New Roman" w:cs="Times New Roman"/>
          <w:i/>
          <w:sz w:val="24"/>
          <w:szCs w:val="24"/>
        </w:rPr>
        <w:t>De natura rerum</w:t>
      </w:r>
      <w:r w:rsidR="002F38FA">
        <w:rPr>
          <w:rFonts w:ascii="Times New Roman" w:hAnsi="Times New Roman" w:cs="Times New Roman"/>
          <w:sz w:val="24"/>
          <w:szCs w:val="24"/>
        </w:rPr>
        <w:t xml:space="preserve"> is copied later in the Bobbio Computus and may have been connected to these excerpts originally)</w:t>
      </w:r>
      <w:r w:rsidR="003A4813">
        <w:rPr>
          <w:rFonts w:ascii="Times New Roman" w:hAnsi="Times New Roman" w:cs="Times New Roman"/>
          <w:sz w:val="24"/>
          <w:szCs w:val="24"/>
        </w:rPr>
        <w:t xml:space="preserve">.  </w:t>
      </w:r>
    </w:p>
    <w:p w14:paraId="240A4525" w14:textId="2369C70C" w:rsidR="00B11FC6" w:rsidRDefault="008974A6" w:rsidP="008974A6">
      <w:pPr>
        <w:rPr>
          <w:rFonts w:ascii="Times New Roman" w:hAnsi="Times New Roman" w:cs="Times New Roman"/>
          <w:sz w:val="24"/>
          <w:szCs w:val="24"/>
        </w:rPr>
      </w:pPr>
      <w:r>
        <w:rPr>
          <w:rFonts w:ascii="Times New Roman" w:hAnsi="Times New Roman" w:cs="Times New Roman"/>
          <w:sz w:val="24"/>
          <w:szCs w:val="24"/>
        </w:rPr>
        <w:t>But where</w:t>
      </w:r>
      <w:r w:rsidR="002F38FA">
        <w:rPr>
          <w:rFonts w:ascii="Times New Roman" w:hAnsi="Times New Roman" w:cs="Times New Roman"/>
          <w:sz w:val="24"/>
          <w:szCs w:val="24"/>
        </w:rPr>
        <w:t xml:space="preserve"> was this compilation of Isidori</w:t>
      </w:r>
      <w:r>
        <w:rPr>
          <w:rFonts w:ascii="Times New Roman" w:hAnsi="Times New Roman" w:cs="Times New Roman"/>
          <w:sz w:val="24"/>
          <w:szCs w:val="24"/>
        </w:rPr>
        <w:t xml:space="preserve">an excerpts first produced? </w:t>
      </w:r>
      <w:r w:rsidR="009B3583">
        <w:rPr>
          <w:rFonts w:ascii="Times New Roman" w:hAnsi="Times New Roman" w:cs="Times New Roman"/>
          <w:sz w:val="24"/>
          <w:szCs w:val="24"/>
        </w:rPr>
        <w:t xml:space="preserve">Both the Bobbio Computus and the two Paris manuscripts provide valuable clues. </w:t>
      </w:r>
      <w:r w:rsidR="002F38FA">
        <w:rPr>
          <w:rFonts w:ascii="Times New Roman" w:hAnsi="Times New Roman" w:cs="Times New Roman"/>
          <w:sz w:val="24"/>
          <w:szCs w:val="24"/>
        </w:rPr>
        <w:t xml:space="preserve">In the Bobbio Computus, the Isidorian excerpts form an integral part of a section of Sirmond material. As </w:t>
      </w:r>
      <w:r w:rsidR="00A55840">
        <w:rPr>
          <w:rFonts w:ascii="Times New Roman" w:hAnsi="Times New Roman" w:cs="Times New Roman"/>
          <w:sz w:val="24"/>
          <w:szCs w:val="24"/>
        </w:rPr>
        <w:t>will be seen</w:t>
      </w:r>
      <w:r w:rsidR="002F38FA">
        <w:rPr>
          <w:rFonts w:ascii="Times New Roman" w:hAnsi="Times New Roman" w:cs="Times New Roman"/>
          <w:sz w:val="24"/>
          <w:szCs w:val="24"/>
        </w:rPr>
        <w:t>,</w:t>
      </w:r>
      <w:r w:rsidR="009278A5">
        <w:rPr>
          <w:rStyle w:val="Funotenzeichen"/>
          <w:rFonts w:ascii="Times New Roman" w:hAnsi="Times New Roman" w:cs="Times New Roman"/>
          <w:sz w:val="24"/>
          <w:szCs w:val="24"/>
        </w:rPr>
        <w:footnoteReference w:id="45"/>
      </w:r>
      <w:r w:rsidR="002F38FA">
        <w:rPr>
          <w:rFonts w:ascii="Times New Roman" w:hAnsi="Times New Roman" w:cs="Times New Roman"/>
          <w:sz w:val="24"/>
          <w:szCs w:val="24"/>
        </w:rPr>
        <w:t xml:space="preserve"> th</w:t>
      </w:r>
      <w:r w:rsidR="00A55840">
        <w:rPr>
          <w:rFonts w:ascii="Times New Roman" w:hAnsi="Times New Roman" w:cs="Times New Roman"/>
          <w:sz w:val="24"/>
          <w:szCs w:val="24"/>
        </w:rPr>
        <w:t xml:space="preserve">e </w:t>
      </w:r>
      <w:r w:rsidR="002F38FA">
        <w:rPr>
          <w:rFonts w:ascii="Times New Roman" w:hAnsi="Times New Roman" w:cs="Times New Roman"/>
          <w:sz w:val="24"/>
          <w:szCs w:val="24"/>
        </w:rPr>
        <w:t>Sirmond material</w:t>
      </w:r>
      <w:r w:rsidR="00A55840">
        <w:rPr>
          <w:rFonts w:ascii="Times New Roman" w:hAnsi="Times New Roman" w:cs="Times New Roman"/>
          <w:sz w:val="24"/>
          <w:szCs w:val="24"/>
        </w:rPr>
        <w:t xml:space="preserve"> was evidently available in Ireland from the AD 630s, and a major compilation of such texts was produced in the border region between Munster and Leinster in AD 658. In the Bobbio Computus, the Isidorian Easter table is updated to AD 798</w:t>
      </w:r>
      <w:r w:rsidR="00A55840" w:rsidRPr="00205797">
        <w:rPr>
          <w:rFonts w:ascii="Times New Roman" w:hAnsi="Times New Roman" w:cs="Times New Roman"/>
          <w:sz w:val="24"/>
          <w:szCs w:val="24"/>
        </w:rPr>
        <w:t>–</w:t>
      </w:r>
      <w:r w:rsidR="00A55840">
        <w:rPr>
          <w:rFonts w:ascii="Times New Roman" w:hAnsi="Times New Roman" w:cs="Times New Roman"/>
          <w:sz w:val="24"/>
          <w:szCs w:val="24"/>
        </w:rPr>
        <w:t>892 (i.e. the time of compilation of this manuscript),</w:t>
      </w:r>
      <w:r w:rsidR="00F77282">
        <w:rPr>
          <w:rStyle w:val="Funotenzeichen"/>
          <w:rFonts w:ascii="Times New Roman" w:hAnsi="Times New Roman" w:cs="Times New Roman"/>
          <w:sz w:val="24"/>
          <w:szCs w:val="24"/>
        </w:rPr>
        <w:footnoteReference w:id="46"/>
      </w:r>
      <w:r w:rsidR="00A55840">
        <w:rPr>
          <w:rFonts w:ascii="Times New Roman" w:hAnsi="Times New Roman" w:cs="Times New Roman"/>
          <w:sz w:val="24"/>
          <w:szCs w:val="24"/>
        </w:rPr>
        <w:t xml:space="preserve"> and the Victorian computistica immediately following the Isidorian excerpts include a </w:t>
      </w:r>
      <w:r w:rsidR="00A55840" w:rsidRPr="00B11FC6">
        <w:rPr>
          <w:rFonts w:ascii="Times New Roman" w:hAnsi="Times New Roman" w:cs="Times New Roman"/>
          <w:i/>
          <w:sz w:val="24"/>
          <w:szCs w:val="24"/>
        </w:rPr>
        <w:t>summa annorum</w:t>
      </w:r>
      <w:r w:rsidR="00A55840">
        <w:rPr>
          <w:rFonts w:ascii="Times New Roman" w:hAnsi="Times New Roman" w:cs="Times New Roman"/>
          <w:sz w:val="24"/>
          <w:szCs w:val="24"/>
        </w:rPr>
        <w:t xml:space="preserve"> of AD 672 written in Burgundy.</w:t>
      </w:r>
      <w:r w:rsidR="00B11FC6">
        <w:rPr>
          <w:rStyle w:val="Funotenzeichen"/>
          <w:rFonts w:ascii="Times New Roman" w:hAnsi="Times New Roman" w:cs="Times New Roman"/>
          <w:sz w:val="24"/>
          <w:szCs w:val="24"/>
        </w:rPr>
        <w:footnoteReference w:id="47"/>
      </w:r>
      <w:r w:rsidR="00A55840">
        <w:rPr>
          <w:rFonts w:ascii="Times New Roman" w:hAnsi="Times New Roman" w:cs="Times New Roman"/>
          <w:sz w:val="24"/>
          <w:szCs w:val="24"/>
        </w:rPr>
        <w:t xml:space="preserve"> </w:t>
      </w:r>
      <w:r w:rsidR="00B11FC6">
        <w:rPr>
          <w:rFonts w:ascii="Times New Roman" w:hAnsi="Times New Roman" w:cs="Times New Roman"/>
          <w:sz w:val="24"/>
          <w:szCs w:val="24"/>
        </w:rPr>
        <w:t>This suggests that this group of texts, including the Isidorian excerpts, were first compiled in Ireland around AD 660, updated in Burgundy in AD 672, and included in this major computistical codex in Bobbio in the AD 810s.</w:t>
      </w:r>
    </w:p>
    <w:p w14:paraId="60384545" w14:textId="0B4E0991" w:rsidR="008974A6" w:rsidRDefault="008974A6" w:rsidP="008974A6">
      <w:pPr>
        <w:rPr>
          <w:rFonts w:ascii="Times New Roman" w:hAnsi="Times New Roman" w:cs="Times New Roman"/>
          <w:sz w:val="24"/>
          <w:szCs w:val="24"/>
        </w:rPr>
      </w:pPr>
      <w:r>
        <w:rPr>
          <w:rFonts w:ascii="Times New Roman" w:hAnsi="Times New Roman" w:cs="Times New Roman"/>
          <w:sz w:val="24"/>
          <w:szCs w:val="24"/>
        </w:rPr>
        <w:t xml:space="preserve">The two Paris codices originate from mid-ninth-century Fleury or the Loire valley more generally, an area highly influenced by Irish intellectual thought at this time. More definite proof comes from </w:t>
      </w:r>
      <w:r w:rsidR="003F4BF9">
        <w:rPr>
          <w:rFonts w:ascii="Times New Roman" w:hAnsi="Times New Roman" w:cs="Times New Roman"/>
          <w:sz w:val="24"/>
          <w:szCs w:val="24"/>
        </w:rPr>
        <w:t xml:space="preserve">a fragment of the </w:t>
      </w:r>
      <w:r w:rsidR="003F4BF9" w:rsidRPr="003F5695">
        <w:rPr>
          <w:rFonts w:ascii="Times New Roman" w:hAnsi="Times New Roman" w:cs="Times New Roman"/>
          <w:i/>
          <w:sz w:val="24"/>
          <w:szCs w:val="24"/>
        </w:rPr>
        <w:t>Etymologiae</w:t>
      </w:r>
      <w:r w:rsidR="003F4BF9">
        <w:rPr>
          <w:rFonts w:ascii="Times New Roman" w:hAnsi="Times New Roman" w:cs="Times New Roman"/>
          <w:sz w:val="24"/>
          <w:szCs w:val="24"/>
        </w:rPr>
        <w:t xml:space="preserve"> in Irish script discovered by James Carley in Longleat House, Marquess of Bath, NMR 10589</w:t>
      </w:r>
      <w:r w:rsidRPr="00AD2824">
        <w:rPr>
          <w:rFonts w:ascii="Times New Roman" w:hAnsi="Times New Roman" w:cs="Times New Roman"/>
          <w:sz w:val="24"/>
          <w:szCs w:val="24"/>
        </w:rPr>
        <w:t>.</w:t>
      </w:r>
      <w:r>
        <w:rPr>
          <w:rFonts w:ascii="Times New Roman" w:hAnsi="Times New Roman" w:cs="Times New Roman"/>
          <w:sz w:val="24"/>
          <w:szCs w:val="24"/>
        </w:rPr>
        <w:t xml:space="preserve"> Its Easter table </w:t>
      </w:r>
      <w:r w:rsidR="00EF0446">
        <w:rPr>
          <w:rFonts w:ascii="Times New Roman" w:hAnsi="Times New Roman" w:cs="Times New Roman"/>
          <w:sz w:val="24"/>
          <w:szCs w:val="24"/>
        </w:rPr>
        <w:t>suggests a</w:t>
      </w:r>
      <w:r>
        <w:rPr>
          <w:rFonts w:ascii="Times New Roman" w:hAnsi="Times New Roman" w:cs="Times New Roman"/>
          <w:sz w:val="24"/>
          <w:szCs w:val="24"/>
        </w:rPr>
        <w:t xml:space="preserve"> close relationship to the Fleury excerpts.</w:t>
      </w:r>
      <w:r>
        <w:rPr>
          <w:rStyle w:val="Funotenzeichen"/>
          <w:rFonts w:ascii="Times New Roman" w:hAnsi="Times New Roman" w:cs="Times New Roman"/>
          <w:sz w:val="24"/>
          <w:szCs w:val="24"/>
        </w:rPr>
        <w:footnoteReference w:id="48"/>
      </w:r>
      <w:r>
        <w:rPr>
          <w:rFonts w:ascii="Times New Roman" w:hAnsi="Times New Roman" w:cs="Times New Roman"/>
          <w:sz w:val="24"/>
          <w:szCs w:val="24"/>
        </w:rPr>
        <w:t xml:space="preserve"> The Longleat House fragment, however, covers </w:t>
      </w:r>
      <w:r w:rsidRPr="00205797">
        <w:rPr>
          <w:rFonts w:ascii="Times New Roman" w:hAnsi="Times New Roman" w:cs="Times New Roman"/>
          <w:i/>
          <w:sz w:val="24"/>
          <w:szCs w:val="24"/>
        </w:rPr>
        <w:t>Etym</w:t>
      </w:r>
      <w:r w:rsidRPr="00205797">
        <w:rPr>
          <w:rFonts w:ascii="Times New Roman" w:hAnsi="Times New Roman" w:cs="Times New Roman"/>
          <w:sz w:val="24"/>
          <w:szCs w:val="24"/>
        </w:rPr>
        <w:t>. 6.16.</w:t>
      </w:r>
      <w:r w:rsidR="001B5834">
        <w:rPr>
          <w:rFonts w:ascii="Times New Roman" w:hAnsi="Times New Roman" w:cs="Times New Roman"/>
          <w:sz w:val="24"/>
          <w:szCs w:val="24"/>
        </w:rPr>
        <w:t>6</w:t>
      </w:r>
      <w:r w:rsidRPr="00205797">
        <w:rPr>
          <w:rFonts w:ascii="Times New Roman" w:hAnsi="Times New Roman" w:cs="Times New Roman"/>
          <w:sz w:val="24"/>
          <w:szCs w:val="24"/>
        </w:rPr>
        <w:t>–17.9, 7.1</w:t>
      </w:r>
      <w:r w:rsidRPr="00125912">
        <w:rPr>
          <w:rFonts w:ascii="Times New Roman" w:hAnsi="Times New Roman" w:cs="Times New Roman"/>
          <w:sz w:val="24"/>
          <w:szCs w:val="24"/>
        </w:rPr>
        <w:t>.</w:t>
      </w:r>
      <w:r w:rsidR="001B5834">
        <w:rPr>
          <w:rFonts w:ascii="Times New Roman" w:hAnsi="Times New Roman" w:cs="Times New Roman"/>
          <w:sz w:val="24"/>
          <w:szCs w:val="24"/>
        </w:rPr>
        <w:t>29</w:t>
      </w:r>
      <w:r w:rsidRPr="00125912">
        <w:rPr>
          <w:rFonts w:ascii="Times New Roman" w:hAnsi="Times New Roman" w:cs="Times New Roman"/>
          <w:sz w:val="24"/>
          <w:szCs w:val="24"/>
        </w:rPr>
        <w:t>–</w:t>
      </w:r>
      <w:r w:rsidR="001B5834">
        <w:rPr>
          <w:rFonts w:ascii="Times New Roman" w:hAnsi="Times New Roman" w:cs="Times New Roman"/>
          <w:sz w:val="24"/>
          <w:szCs w:val="24"/>
        </w:rPr>
        <w:t>38</w:t>
      </w:r>
      <w:r w:rsidRPr="00125912">
        <w:rPr>
          <w:rFonts w:ascii="Times New Roman" w:hAnsi="Times New Roman" w:cs="Times New Roman"/>
          <w:sz w:val="24"/>
          <w:szCs w:val="24"/>
        </w:rPr>
        <w:t>.</w:t>
      </w:r>
      <w:r w:rsidRPr="00205797">
        <w:rPr>
          <w:rFonts w:ascii="Times New Roman" w:hAnsi="Times New Roman" w:cs="Times New Roman"/>
          <w:sz w:val="24"/>
          <w:szCs w:val="24"/>
        </w:rPr>
        <w:t xml:space="preserve"> T</w:t>
      </w:r>
      <w:r>
        <w:rPr>
          <w:rFonts w:ascii="Times New Roman" w:hAnsi="Times New Roman" w:cs="Times New Roman"/>
          <w:sz w:val="24"/>
          <w:szCs w:val="24"/>
        </w:rPr>
        <w:t xml:space="preserve">hus, it is not a fragment of a compilation of passages of the </w:t>
      </w:r>
      <w:r w:rsidRPr="006D6CB9">
        <w:rPr>
          <w:rFonts w:ascii="Times New Roman" w:hAnsi="Times New Roman" w:cs="Times New Roman"/>
          <w:i/>
          <w:sz w:val="24"/>
          <w:szCs w:val="24"/>
        </w:rPr>
        <w:t>Etymologi</w:t>
      </w:r>
      <w:r>
        <w:rPr>
          <w:rFonts w:ascii="Times New Roman" w:hAnsi="Times New Roman" w:cs="Times New Roman"/>
          <w:i/>
          <w:sz w:val="24"/>
          <w:szCs w:val="24"/>
        </w:rPr>
        <w:t>a</w:t>
      </w:r>
      <w:r w:rsidRPr="006D6CB9">
        <w:rPr>
          <w:rFonts w:ascii="Times New Roman" w:hAnsi="Times New Roman" w:cs="Times New Roman"/>
          <w:i/>
          <w:sz w:val="24"/>
          <w:szCs w:val="24"/>
        </w:rPr>
        <w:t>e</w:t>
      </w:r>
      <w:r>
        <w:rPr>
          <w:rFonts w:ascii="Times New Roman" w:hAnsi="Times New Roman" w:cs="Times New Roman"/>
          <w:sz w:val="24"/>
          <w:szCs w:val="24"/>
        </w:rPr>
        <w:t xml:space="preserve"> relating to time-reckoning, but rather represents a larger </w:t>
      </w:r>
      <w:r w:rsidR="00EF0446">
        <w:rPr>
          <w:rFonts w:ascii="Times New Roman" w:hAnsi="Times New Roman" w:cs="Times New Roman"/>
          <w:sz w:val="24"/>
          <w:szCs w:val="24"/>
        </w:rPr>
        <w:t>excerpt</w:t>
      </w:r>
      <w:r>
        <w:rPr>
          <w:rFonts w:ascii="Times New Roman" w:hAnsi="Times New Roman" w:cs="Times New Roman"/>
          <w:sz w:val="24"/>
          <w:szCs w:val="24"/>
        </w:rPr>
        <w:t xml:space="preserve"> of the text, presumably all 20 books. The Longleat House fragment is written in Irish script and includes Old Irish glosses, a clear indication for Irish origin</w:t>
      </w:r>
      <w:r w:rsidR="006854D4">
        <w:rPr>
          <w:rFonts w:ascii="Times New Roman" w:hAnsi="Times New Roman" w:cs="Times New Roman"/>
          <w:sz w:val="24"/>
          <w:szCs w:val="24"/>
        </w:rPr>
        <w:t xml:space="preserve"> of the manuscript</w:t>
      </w:r>
      <w:r>
        <w:rPr>
          <w:rFonts w:ascii="Times New Roman" w:hAnsi="Times New Roman" w:cs="Times New Roman"/>
          <w:sz w:val="24"/>
          <w:szCs w:val="24"/>
        </w:rPr>
        <w:t>.</w:t>
      </w:r>
      <w:r>
        <w:rPr>
          <w:rStyle w:val="Funotenzeichen"/>
          <w:rFonts w:ascii="Times New Roman" w:hAnsi="Times New Roman" w:cs="Times New Roman"/>
          <w:sz w:val="24"/>
          <w:szCs w:val="24"/>
        </w:rPr>
        <w:footnoteReference w:id="49"/>
      </w:r>
      <w:r w:rsidRPr="006D6CB9">
        <w:rPr>
          <w:rFonts w:ascii="Times New Roman" w:hAnsi="Times New Roman" w:cs="Times New Roman"/>
          <w:sz w:val="24"/>
          <w:szCs w:val="24"/>
        </w:rPr>
        <w:t xml:space="preserve"> </w:t>
      </w:r>
      <w:r>
        <w:rPr>
          <w:rFonts w:ascii="Times New Roman" w:hAnsi="Times New Roman" w:cs="Times New Roman"/>
          <w:sz w:val="24"/>
          <w:szCs w:val="24"/>
        </w:rPr>
        <w:t xml:space="preserve">Palaeographic analysis seems to indicate a date of composition around AD 700. The marginal notes to the Easter table reveal that the exemplar of this Irish copy was a Visigothic copy of the </w:t>
      </w:r>
      <w:r w:rsidRPr="0046555B">
        <w:rPr>
          <w:rFonts w:ascii="Times New Roman" w:hAnsi="Times New Roman" w:cs="Times New Roman"/>
          <w:i/>
          <w:sz w:val="24"/>
          <w:szCs w:val="24"/>
        </w:rPr>
        <w:t>Etymologiae</w:t>
      </w:r>
      <w:r>
        <w:rPr>
          <w:rFonts w:ascii="Times New Roman" w:hAnsi="Times New Roman" w:cs="Times New Roman"/>
          <w:sz w:val="24"/>
          <w:szCs w:val="24"/>
        </w:rPr>
        <w:t xml:space="preserve"> written in AD 655 or shortly thereafter. These facts point to the following scenario: </w:t>
      </w:r>
      <w:r w:rsidR="00EF0446">
        <w:rPr>
          <w:rFonts w:ascii="Times New Roman" w:hAnsi="Times New Roman" w:cs="Times New Roman"/>
          <w:sz w:val="24"/>
          <w:szCs w:val="24"/>
        </w:rPr>
        <w:t>a</w:t>
      </w:r>
      <w:r>
        <w:rPr>
          <w:rFonts w:ascii="Times New Roman" w:hAnsi="Times New Roman" w:cs="Times New Roman"/>
          <w:sz w:val="24"/>
          <w:szCs w:val="24"/>
        </w:rPr>
        <w:t xml:space="preserve"> copy of Isidore’s </w:t>
      </w:r>
      <w:r w:rsidRPr="00507959">
        <w:rPr>
          <w:rFonts w:ascii="Times New Roman" w:hAnsi="Times New Roman" w:cs="Times New Roman"/>
          <w:i/>
          <w:sz w:val="24"/>
          <w:szCs w:val="24"/>
        </w:rPr>
        <w:t>Etymologiae</w:t>
      </w:r>
      <w:r>
        <w:rPr>
          <w:rFonts w:ascii="Times New Roman" w:hAnsi="Times New Roman" w:cs="Times New Roman"/>
          <w:sz w:val="24"/>
          <w:szCs w:val="24"/>
        </w:rPr>
        <w:t xml:space="preserve"> incorporating an updated Easter table for AD 627–721 was produced in Visigothic Spain in AD 655 or shortly thereafter. It reached Ireland a few years later, where all passages relating to time-reckoning were extracted to form an independent textbook on calendrical science. Presumably through Breton channels, like many other computistica from Ireland, these excerpts reached Fleury / Loire valley, where they were copied in the mid-ninth century.   </w:t>
      </w:r>
    </w:p>
    <w:p w14:paraId="794ABB95" w14:textId="19F040F8" w:rsidR="009B303A" w:rsidRDefault="008974A6">
      <w:pPr>
        <w:rPr>
          <w:rFonts w:ascii="Times New Roman" w:hAnsi="Times New Roman" w:cs="Times New Roman"/>
          <w:sz w:val="24"/>
          <w:szCs w:val="24"/>
        </w:rPr>
      </w:pPr>
      <w:r>
        <w:rPr>
          <w:rFonts w:ascii="Times New Roman" w:hAnsi="Times New Roman" w:cs="Times New Roman"/>
          <w:sz w:val="24"/>
          <w:szCs w:val="24"/>
        </w:rPr>
        <w:t>Exce</w:t>
      </w:r>
      <w:r w:rsidR="001F3F2C">
        <w:rPr>
          <w:rFonts w:ascii="Times New Roman" w:hAnsi="Times New Roman" w:cs="Times New Roman"/>
          <w:sz w:val="24"/>
          <w:szCs w:val="24"/>
        </w:rPr>
        <w:t xml:space="preserve">rpts of </w:t>
      </w:r>
      <w:r>
        <w:rPr>
          <w:rFonts w:ascii="Times New Roman" w:hAnsi="Times New Roman" w:cs="Times New Roman"/>
          <w:sz w:val="24"/>
          <w:szCs w:val="24"/>
        </w:rPr>
        <w:t>Isidore’s section on Easter (</w:t>
      </w:r>
      <w:r w:rsidRPr="00E519CC">
        <w:rPr>
          <w:rFonts w:ascii="Times New Roman" w:hAnsi="Times New Roman" w:cs="Times New Roman"/>
          <w:i/>
          <w:sz w:val="24"/>
          <w:szCs w:val="24"/>
        </w:rPr>
        <w:t>Etym</w:t>
      </w:r>
      <w:r>
        <w:rPr>
          <w:rFonts w:ascii="Times New Roman" w:hAnsi="Times New Roman" w:cs="Times New Roman"/>
          <w:sz w:val="24"/>
          <w:szCs w:val="24"/>
        </w:rPr>
        <w:t xml:space="preserve">. 6.17: </w:t>
      </w:r>
      <w:r w:rsidRPr="009C306D">
        <w:rPr>
          <w:rFonts w:ascii="Times New Roman" w:hAnsi="Times New Roman" w:cs="Times New Roman"/>
          <w:i/>
          <w:sz w:val="24"/>
          <w:szCs w:val="24"/>
        </w:rPr>
        <w:t>De ciclo paschali</w:t>
      </w:r>
      <w:r>
        <w:rPr>
          <w:rFonts w:ascii="Times New Roman" w:hAnsi="Times New Roman" w:cs="Times New Roman"/>
          <w:sz w:val="24"/>
          <w:szCs w:val="24"/>
        </w:rPr>
        <w:t xml:space="preserve">) </w:t>
      </w:r>
      <w:r w:rsidR="001F3F2C">
        <w:rPr>
          <w:rFonts w:ascii="Times New Roman" w:hAnsi="Times New Roman" w:cs="Times New Roman"/>
          <w:sz w:val="24"/>
          <w:szCs w:val="24"/>
        </w:rPr>
        <w:t>are</w:t>
      </w:r>
      <w:r>
        <w:rPr>
          <w:rFonts w:ascii="Times New Roman" w:hAnsi="Times New Roman" w:cs="Times New Roman"/>
          <w:sz w:val="24"/>
          <w:szCs w:val="24"/>
        </w:rPr>
        <w:t xml:space="preserve"> </w:t>
      </w:r>
      <w:r w:rsidR="0035750D">
        <w:rPr>
          <w:rFonts w:ascii="Times New Roman" w:hAnsi="Times New Roman" w:cs="Times New Roman"/>
          <w:sz w:val="24"/>
          <w:szCs w:val="24"/>
        </w:rPr>
        <w:t>usually</w:t>
      </w:r>
      <w:r>
        <w:rPr>
          <w:rFonts w:ascii="Times New Roman" w:hAnsi="Times New Roman" w:cs="Times New Roman"/>
          <w:sz w:val="24"/>
          <w:szCs w:val="24"/>
        </w:rPr>
        <w:t xml:space="preserve"> transmitted independent</w:t>
      </w:r>
      <w:r w:rsidR="00EF0446">
        <w:rPr>
          <w:rFonts w:ascii="Times New Roman" w:hAnsi="Times New Roman" w:cs="Times New Roman"/>
          <w:sz w:val="24"/>
          <w:szCs w:val="24"/>
        </w:rPr>
        <w:t>ly</w:t>
      </w:r>
      <w:r>
        <w:rPr>
          <w:rFonts w:ascii="Times New Roman" w:hAnsi="Times New Roman" w:cs="Times New Roman"/>
          <w:sz w:val="24"/>
          <w:szCs w:val="24"/>
        </w:rPr>
        <w:t xml:space="preserve"> </w:t>
      </w:r>
      <w:r w:rsidR="00EF0446">
        <w:rPr>
          <w:rFonts w:ascii="Times New Roman" w:hAnsi="Times New Roman" w:cs="Times New Roman"/>
          <w:sz w:val="24"/>
          <w:szCs w:val="24"/>
        </w:rPr>
        <w:t>of</w:t>
      </w:r>
      <w:r>
        <w:rPr>
          <w:rFonts w:ascii="Times New Roman" w:hAnsi="Times New Roman" w:cs="Times New Roman"/>
          <w:sz w:val="24"/>
          <w:szCs w:val="24"/>
        </w:rPr>
        <w:t xml:space="preserve"> any other parts of the </w:t>
      </w:r>
      <w:r w:rsidRPr="00E519CC">
        <w:rPr>
          <w:rFonts w:ascii="Times New Roman" w:hAnsi="Times New Roman" w:cs="Times New Roman"/>
          <w:i/>
          <w:sz w:val="24"/>
          <w:szCs w:val="24"/>
        </w:rPr>
        <w:t>Etymologiae</w:t>
      </w:r>
      <w:r>
        <w:rPr>
          <w:rFonts w:ascii="Times New Roman" w:hAnsi="Times New Roman" w:cs="Times New Roman"/>
          <w:sz w:val="24"/>
          <w:szCs w:val="24"/>
        </w:rPr>
        <w:t xml:space="preserve">. Effectively, </w:t>
      </w:r>
      <w:r w:rsidRPr="00D50EA1">
        <w:rPr>
          <w:rFonts w:ascii="Times New Roman" w:hAnsi="Times New Roman" w:cs="Times New Roman"/>
          <w:i/>
          <w:sz w:val="24"/>
          <w:szCs w:val="24"/>
        </w:rPr>
        <w:t>Etym</w:t>
      </w:r>
      <w:r>
        <w:rPr>
          <w:rFonts w:ascii="Times New Roman" w:hAnsi="Times New Roman" w:cs="Times New Roman"/>
          <w:sz w:val="24"/>
          <w:szCs w:val="24"/>
        </w:rPr>
        <w:t xml:space="preserve">. 6.17 consists of three rather independent parts: </w:t>
      </w:r>
      <w:r w:rsidR="00EF0446">
        <w:rPr>
          <w:rFonts w:ascii="Times New Roman" w:hAnsi="Times New Roman" w:cs="Times New Roman"/>
          <w:sz w:val="24"/>
          <w:szCs w:val="24"/>
        </w:rPr>
        <w:t>(</w:t>
      </w:r>
      <w:r>
        <w:rPr>
          <w:rFonts w:ascii="Times New Roman" w:hAnsi="Times New Roman" w:cs="Times New Roman"/>
          <w:sz w:val="24"/>
          <w:szCs w:val="24"/>
        </w:rPr>
        <w:t xml:space="preserve">1) </w:t>
      </w:r>
      <w:r w:rsidRPr="00840433">
        <w:rPr>
          <w:rFonts w:ascii="Times New Roman" w:hAnsi="Times New Roman" w:cs="Times New Roman"/>
          <w:i/>
          <w:sz w:val="24"/>
          <w:szCs w:val="24"/>
        </w:rPr>
        <w:t>Etym</w:t>
      </w:r>
      <w:r>
        <w:rPr>
          <w:rFonts w:ascii="Times New Roman" w:hAnsi="Times New Roman" w:cs="Times New Roman"/>
          <w:sz w:val="24"/>
          <w:szCs w:val="24"/>
        </w:rPr>
        <w:t xml:space="preserve">. 6.17.1–4 on the history of Easter ‘cycles’; </w:t>
      </w:r>
      <w:r w:rsidR="00EF0446">
        <w:rPr>
          <w:rFonts w:ascii="Times New Roman" w:hAnsi="Times New Roman" w:cs="Times New Roman"/>
          <w:sz w:val="24"/>
          <w:szCs w:val="24"/>
        </w:rPr>
        <w:t>(</w:t>
      </w:r>
      <w:r>
        <w:rPr>
          <w:rFonts w:ascii="Times New Roman" w:hAnsi="Times New Roman" w:cs="Times New Roman"/>
          <w:sz w:val="24"/>
          <w:szCs w:val="24"/>
        </w:rPr>
        <w:t xml:space="preserve">2) </w:t>
      </w:r>
      <w:r w:rsidRPr="00502ED5">
        <w:rPr>
          <w:rFonts w:ascii="Times New Roman" w:hAnsi="Times New Roman" w:cs="Times New Roman"/>
          <w:i/>
          <w:sz w:val="24"/>
          <w:szCs w:val="24"/>
        </w:rPr>
        <w:t>Etym</w:t>
      </w:r>
      <w:r>
        <w:rPr>
          <w:rFonts w:ascii="Times New Roman" w:hAnsi="Times New Roman" w:cs="Times New Roman"/>
          <w:sz w:val="24"/>
          <w:szCs w:val="24"/>
        </w:rPr>
        <w:t xml:space="preserve">. 6.17.5–9: the 95-year Easter table; </w:t>
      </w:r>
      <w:r w:rsidR="00EF0446">
        <w:rPr>
          <w:rFonts w:ascii="Times New Roman" w:hAnsi="Times New Roman" w:cs="Times New Roman"/>
          <w:sz w:val="24"/>
          <w:szCs w:val="24"/>
        </w:rPr>
        <w:t>(</w:t>
      </w:r>
      <w:r>
        <w:rPr>
          <w:rFonts w:ascii="Times New Roman" w:hAnsi="Times New Roman" w:cs="Times New Roman"/>
          <w:sz w:val="24"/>
          <w:szCs w:val="24"/>
        </w:rPr>
        <w:t xml:space="preserve">3) </w:t>
      </w:r>
      <w:r w:rsidRPr="00840433">
        <w:rPr>
          <w:rFonts w:ascii="Times New Roman" w:hAnsi="Times New Roman" w:cs="Times New Roman"/>
          <w:i/>
          <w:sz w:val="24"/>
          <w:szCs w:val="24"/>
        </w:rPr>
        <w:t>Etym</w:t>
      </w:r>
      <w:r>
        <w:rPr>
          <w:rFonts w:ascii="Times New Roman" w:hAnsi="Times New Roman" w:cs="Times New Roman"/>
          <w:sz w:val="24"/>
          <w:szCs w:val="24"/>
        </w:rPr>
        <w:t>. 6.17.10–32 on the theory of Easter calculations. The second part, the Easter table, is discussed above, the first part will be discussed below.</w:t>
      </w:r>
      <w:r>
        <w:rPr>
          <w:rStyle w:val="Funotenzeichen"/>
          <w:rFonts w:ascii="Times New Roman" w:hAnsi="Times New Roman" w:cs="Times New Roman"/>
          <w:sz w:val="24"/>
          <w:szCs w:val="24"/>
        </w:rPr>
        <w:footnoteReference w:id="50"/>
      </w:r>
      <w:r>
        <w:rPr>
          <w:rFonts w:ascii="Times New Roman" w:hAnsi="Times New Roman" w:cs="Times New Roman"/>
          <w:sz w:val="24"/>
          <w:szCs w:val="24"/>
        </w:rPr>
        <w:t xml:space="preserve"> The third part, </w:t>
      </w:r>
      <w:r w:rsidRPr="00A453E1">
        <w:rPr>
          <w:rFonts w:ascii="Times New Roman" w:hAnsi="Times New Roman" w:cs="Times New Roman"/>
          <w:i/>
          <w:sz w:val="24"/>
          <w:szCs w:val="24"/>
        </w:rPr>
        <w:t>Etym</w:t>
      </w:r>
      <w:r>
        <w:rPr>
          <w:rFonts w:ascii="Times New Roman" w:hAnsi="Times New Roman" w:cs="Times New Roman"/>
          <w:sz w:val="24"/>
          <w:szCs w:val="24"/>
        </w:rPr>
        <w:t>. 6.17.10–32, provided the key theory (though only from Isidore’s limited perspective) and it enjoyed a separate, very early transmission. This early</w:t>
      </w:r>
      <w:r w:rsidR="0070061C">
        <w:rPr>
          <w:rFonts w:ascii="Times New Roman" w:hAnsi="Times New Roman" w:cs="Times New Roman"/>
          <w:sz w:val="24"/>
          <w:szCs w:val="24"/>
        </w:rPr>
        <w:t xml:space="preserve"> transmission may be the reason</w:t>
      </w:r>
      <w:r>
        <w:rPr>
          <w:rFonts w:ascii="Times New Roman" w:hAnsi="Times New Roman" w:cs="Times New Roman"/>
          <w:sz w:val="24"/>
          <w:szCs w:val="24"/>
        </w:rPr>
        <w:t xml:space="preserve"> why it was not more commonly included in the comprehensive collection of relevant excerpts on time-reckoning, astronomy, and cosmology outlined above: this section of the Etymology had already established itself as an independent tract. </w:t>
      </w:r>
      <w:r w:rsidR="008353DF">
        <w:rPr>
          <w:rFonts w:ascii="Times New Roman" w:hAnsi="Times New Roman" w:cs="Times New Roman"/>
          <w:sz w:val="24"/>
          <w:szCs w:val="24"/>
        </w:rPr>
        <w:t>In fact, in two manuscripts of the separate line of transmission</w:t>
      </w:r>
      <w:r w:rsidR="00185C46">
        <w:rPr>
          <w:rFonts w:ascii="Times New Roman" w:hAnsi="Times New Roman" w:cs="Times New Roman"/>
          <w:sz w:val="24"/>
          <w:szCs w:val="24"/>
        </w:rPr>
        <w:t xml:space="preserve"> (Bern BB 610; Bobbio Computus)</w:t>
      </w:r>
      <w:r w:rsidR="008353DF">
        <w:rPr>
          <w:rFonts w:ascii="Times New Roman" w:hAnsi="Times New Roman" w:cs="Times New Roman"/>
          <w:sz w:val="24"/>
          <w:szCs w:val="24"/>
        </w:rPr>
        <w:t>, this tract (</w:t>
      </w:r>
      <w:r w:rsidR="008353DF" w:rsidRPr="008353DF">
        <w:rPr>
          <w:rFonts w:ascii="Times New Roman" w:hAnsi="Times New Roman" w:cs="Times New Roman"/>
          <w:i/>
          <w:sz w:val="24"/>
          <w:szCs w:val="24"/>
        </w:rPr>
        <w:t>Etym</w:t>
      </w:r>
      <w:r w:rsidR="008353DF">
        <w:rPr>
          <w:rFonts w:ascii="Times New Roman" w:hAnsi="Times New Roman" w:cs="Times New Roman"/>
          <w:sz w:val="24"/>
          <w:szCs w:val="24"/>
        </w:rPr>
        <w:t xml:space="preserve">. 6.17.10–32) is labelled </w:t>
      </w:r>
      <w:r w:rsidR="008353DF" w:rsidRPr="008353DF">
        <w:rPr>
          <w:rFonts w:ascii="Times New Roman" w:hAnsi="Times New Roman" w:cs="Times New Roman"/>
          <w:i/>
          <w:sz w:val="24"/>
          <w:szCs w:val="24"/>
        </w:rPr>
        <w:t>Epistola Cyrilli</w:t>
      </w:r>
      <w:r w:rsidR="005B484C">
        <w:rPr>
          <w:rFonts w:ascii="Times New Roman" w:hAnsi="Times New Roman" w:cs="Times New Roman"/>
          <w:sz w:val="24"/>
          <w:szCs w:val="24"/>
        </w:rPr>
        <w:t>,</w:t>
      </w:r>
      <w:r w:rsidR="003F25A2">
        <w:rPr>
          <w:rStyle w:val="Funotenzeichen"/>
          <w:rFonts w:ascii="Times New Roman" w:hAnsi="Times New Roman" w:cs="Times New Roman"/>
          <w:sz w:val="24"/>
          <w:szCs w:val="24"/>
        </w:rPr>
        <w:footnoteReference w:id="51"/>
      </w:r>
      <w:r w:rsidR="005B484C">
        <w:rPr>
          <w:rFonts w:ascii="Times New Roman" w:hAnsi="Times New Roman" w:cs="Times New Roman"/>
          <w:sz w:val="24"/>
          <w:szCs w:val="24"/>
        </w:rPr>
        <w:t xml:space="preserve"> presumably to give it more authority or because the beginning drew on pseudo-Cyrill.</w:t>
      </w:r>
      <w:r w:rsidR="005B484C">
        <w:rPr>
          <w:rStyle w:val="Funotenzeichen"/>
          <w:rFonts w:ascii="Times New Roman" w:hAnsi="Times New Roman" w:cs="Times New Roman"/>
          <w:sz w:val="24"/>
          <w:szCs w:val="24"/>
        </w:rPr>
        <w:footnoteReference w:id="52"/>
      </w:r>
      <w:r w:rsidR="00061326">
        <w:rPr>
          <w:rFonts w:ascii="Times New Roman" w:hAnsi="Times New Roman" w:cs="Times New Roman"/>
          <w:sz w:val="24"/>
          <w:szCs w:val="24"/>
        </w:rPr>
        <w:t xml:space="preserve"> </w:t>
      </w:r>
      <w:r w:rsidR="000D3949">
        <w:rPr>
          <w:rFonts w:ascii="Times New Roman" w:hAnsi="Times New Roman" w:cs="Times New Roman"/>
          <w:sz w:val="24"/>
          <w:szCs w:val="24"/>
        </w:rPr>
        <w:t>In the third codex of this independent line of transmission, the eighth-century manuscript Paris BnF La</w:t>
      </w:r>
      <w:r w:rsidR="00962357">
        <w:rPr>
          <w:rFonts w:ascii="Times New Roman" w:hAnsi="Times New Roman" w:cs="Times New Roman"/>
          <w:sz w:val="24"/>
          <w:szCs w:val="24"/>
        </w:rPr>
        <w:t xml:space="preserve">t. 7530, it is simply headed </w:t>
      </w:r>
      <w:r w:rsidR="00962357" w:rsidRPr="00962357">
        <w:rPr>
          <w:rFonts w:ascii="Times New Roman" w:hAnsi="Times New Roman" w:cs="Times New Roman"/>
          <w:i/>
          <w:sz w:val="24"/>
          <w:szCs w:val="24"/>
        </w:rPr>
        <w:t>De ratione paschalis festivitatis et ut quid ita celebretur</w:t>
      </w:r>
      <w:r w:rsidR="00962357">
        <w:rPr>
          <w:rFonts w:ascii="Times New Roman" w:hAnsi="Times New Roman" w:cs="Times New Roman"/>
          <w:sz w:val="24"/>
          <w:szCs w:val="24"/>
        </w:rPr>
        <w:t>.</w:t>
      </w:r>
      <w:r w:rsidR="00962357">
        <w:rPr>
          <w:rStyle w:val="Funotenzeichen"/>
          <w:rFonts w:ascii="Times New Roman" w:hAnsi="Times New Roman" w:cs="Times New Roman"/>
          <w:sz w:val="24"/>
          <w:szCs w:val="24"/>
        </w:rPr>
        <w:footnoteReference w:id="53"/>
      </w:r>
      <w:r w:rsidR="00FC7FA5">
        <w:rPr>
          <w:rFonts w:ascii="Times New Roman" w:hAnsi="Times New Roman" w:cs="Times New Roman"/>
          <w:sz w:val="24"/>
          <w:szCs w:val="24"/>
        </w:rPr>
        <w:t xml:space="preserve"> </w:t>
      </w:r>
      <w:r w:rsidR="00115EE8">
        <w:rPr>
          <w:rFonts w:ascii="Times New Roman" w:hAnsi="Times New Roman" w:cs="Times New Roman"/>
          <w:sz w:val="24"/>
          <w:szCs w:val="24"/>
        </w:rPr>
        <w:t>A</w:t>
      </w:r>
      <w:r w:rsidR="00185C46">
        <w:rPr>
          <w:rFonts w:ascii="Times New Roman" w:hAnsi="Times New Roman" w:cs="Times New Roman"/>
          <w:sz w:val="24"/>
          <w:szCs w:val="24"/>
        </w:rPr>
        <w:t xml:space="preserve"> fourth manuscript that I have been able to locate (Karlsruhe BLB Aug. perg. 229), from the </w:t>
      </w:r>
      <w:r w:rsidR="00115EE8">
        <w:rPr>
          <w:rFonts w:ascii="Times New Roman" w:hAnsi="Times New Roman" w:cs="Times New Roman"/>
          <w:sz w:val="24"/>
          <w:szCs w:val="24"/>
        </w:rPr>
        <w:t>early ninth</w:t>
      </w:r>
      <w:r w:rsidR="00185C46">
        <w:rPr>
          <w:rFonts w:ascii="Times New Roman" w:hAnsi="Times New Roman" w:cs="Times New Roman"/>
          <w:sz w:val="24"/>
          <w:szCs w:val="24"/>
        </w:rPr>
        <w:t xml:space="preserve"> century, has no heading.</w:t>
      </w:r>
      <w:r w:rsidR="00185C46">
        <w:rPr>
          <w:rStyle w:val="Funotenzeichen"/>
          <w:rFonts w:ascii="Times New Roman" w:hAnsi="Times New Roman" w:cs="Times New Roman"/>
          <w:sz w:val="24"/>
          <w:szCs w:val="24"/>
        </w:rPr>
        <w:footnoteReference w:id="54"/>
      </w:r>
      <w:r w:rsidR="00185C46">
        <w:rPr>
          <w:rFonts w:ascii="Times New Roman" w:hAnsi="Times New Roman" w:cs="Times New Roman"/>
          <w:sz w:val="24"/>
          <w:szCs w:val="24"/>
        </w:rPr>
        <w:t xml:space="preserve"> </w:t>
      </w:r>
      <w:r w:rsidR="00FC7FA5">
        <w:rPr>
          <w:rFonts w:ascii="Times New Roman" w:hAnsi="Times New Roman" w:cs="Times New Roman"/>
          <w:sz w:val="24"/>
          <w:szCs w:val="24"/>
        </w:rPr>
        <w:t xml:space="preserve">An even earlier codex (St Gall SB 913), connected to the famous seventh-century Canterbury school, </w:t>
      </w:r>
      <w:r w:rsidR="00840433">
        <w:rPr>
          <w:rFonts w:ascii="Times New Roman" w:hAnsi="Times New Roman" w:cs="Times New Roman"/>
          <w:sz w:val="24"/>
          <w:szCs w:val="24"/>
        </w:rPr>
        <w:t xml:space="preserve">only includes </w:t>
      </w:r>
      <w:r w:rsidR="00840433" w:rsidRPr="00840433">
        <w:rPr>
          <w:rFonts w:ascii="Times New Roman" w:hAnsi="Times New Roman" w:cs="Times New Roman"/>
          <w:i/>
          <w:sz w:val="24"/>
          <w:szCs w:val="24"/>
        </w:rPr>
        <w:t>Etym</w:t>
      </w:r>
      <w:r w:rsidR="00840433">
        <w:rPr>
          <w:rFonts w:ascii="Times New Roman" w:hAnsi="Times New Roman" w:cs="Times New Roman"/>
          <w:sz w:val="24"/>
          <w:szCs w:val="24"/>
        </w:rPr>
        <w:t>. 6.17.19–32 and no heading.</w:t>
      </w:r>
      <w:r w:rsidR="00840433">
        <w:rPr>
          <w:rStyle w:val="Funotenzeichen"/>
          <w:rFonts w:ascii="Times New Roman" w:hAnsi="Times New Roman" w:cs="Times New Roman"/>
          <w:sz w:val="24"/>
          <w:szCs w:val="24"/>
        </w:rPr>
        <w:footnoteReference w:id="55"/>
      </w:r>
      <w:r w:rsidR="0046002F">
        <w:rPr>
          <w:rFonts w:ascii="Times New Roman" w:hAnsi="Times New Roman" w:cs="Times New Roman"/>
          <w:sz w:val="24"/>
          <w:szCs w:val="24"/>
        </w:rPr>
        <w:t xml:space="preserve"> </w:t>
      </w:r>
    </w:p>
    <w:p w14:paraId="27D8ED57" w14:textId="045980BB" w:rsidR="00BA7D10" w:rsidRDefault="00AA6DE8">
      <w:pPr>
        <w:rPr>
          <w:rFonts w:ascii="Times New Roman" w:hAnsi="Times New Roman" w:cs="Times New Roman"/>
          <w:sz w:val="24"/>
          <w:szCs w:val="24"/>
        </w:rPr>
      </w:pPr>
      <w:r>
        <w:rPr>
          <w:rFonts w:ascii="Times New Roman" w:hAnsi="Times New Roman" w:cs="Times New Roman"/>
          <w:sz w:val="24"/>
          <w:szCs w:val="24"/>
        </w:rPr>
        <w:t xml:space="preserve">Shorter citations from </w:t>
      </w:r>
      <w:r w:rsidRPr="00AA6DE8">
        <w:rPr>
          <w:rFonts w:ascii="Times New Roman" w:hAnsi="Times New Roman" w:cs="Times New Roman"/>
          <w:i/>
          <w:sz w:val="24"/>
          <w:szCs w:val="24"/>
        </w:rPr>
        <w:t>Etym</w:t>
      </w:r>
      <w:r>
        <w:rPr>
          <w:rFonts w:ascii="Times New Roman" w:hAnsi="Times New Roman" w:cs="Times New Roman"/>
          <w:sz w:val="24"/>
          <w:szCs w:val="24"/>
        </w:rPr>
        <w:t>. 6.17 also circulated separately widely, but an analysis of such instances certainly lies outside the</w:t>
      </w:r>
      <w:r w:rsidR="003439C9">
        <w:rPr>
          <w:rFonts w:ascii="Times New Roman" w:hAnsi="Times New Roman" w:cs="Times New Roman"/>
          <w:sz w:val="24"/>
          <w:szCs w:val="24"/>
        </w:rPr>
        <w:t xml:space="preserve"> scope of the present article. It may s</w:t>
      </w:r>
      <w:r>
        <w:rPr>
          <w:rFonts w:ascii="Times New Roman" w:hAnsi="Times New Roman" w:cs="Times New Roman"/>
          <w:sz w:val="24"/>
          <w:szCs w:val="24"/>
        </w:rPr>
        <w:t>uffice here to hint at the potential of study</w:t>
      </w:r>
      <w:r w:rsidR="003439C9">
        <w:rPr>
          <w:rFonts w:ascii="Times New Roman" w:hAnsi="Times New Roman" w:cs="Times New Roman"/>
          <w:sz w:val="24"/>
          <w:szCs w:val="24"/>
        </w:rPr>
        <w:t>ing such smaller quotes in more detail</w:t>
      </w:r>
      <w:r>
        <w:rPr>
          <w:rFonts w:ascii="Times New Roman" w:hAnsi="Times New Roman" w:cs="Times New Roman"/>
          <w:sz w:val="24"/>
          <w:szCs w:val="24"/>
        </w:rPr>
        <w:t>.</w:t>
      </w:r>
      <w:r w:rsidR="003439C9">
        <w:rPr>
          <w:rFonts w:ascii="Times New Roman" w:hAnsi="Times New Roman" w:cs="Times New Roman"/>
          <w:sz w:val="24"/>
          <w:szCs w:val="24"/>
        </w:rPr>
        <w:t xml:space="preserve"> </w:t>
      </w:r>
      <w:r w:rsidR="0057624C">
        <w:rPr>
          <w:rFonts w:ascii="Times New Roman" w:hAnsi="Times New Roman" w:cs="Times New Roman"/>
          <w:sz w:val="24"/>
          <w:szCs w:val="24"/>
        </w:rPr>
        <w:t xml:space="preserve">The manuscripts </w:t>
      </w:r>
      <w:r w:rsidR="00D67DC5">
        <w:rPr>
          <w:rFonts w:ascii="Times New Roman" w:hAnsi="Times New Roman" w:cs="Times New Roman"/>
          <w:sz w:val="24"/>
          <w:szCs w:val="24"/>
        </w:rPr>
        <w:t>St Gall SB 225, St Gall SB 110, and Einsiedeln SB 321 (647)</w:t>
      </w:r>
      <w:r w:rsidR="0057624C">
        <w:rPr>
          <w:rFonts w:ascii="Times New Roman" w:hAnsi="Times New Roman" w:cs="Times New Roman"/>
          <w:sz w:val="24"/>
          <w:szCs w:val="24"/>
        </w:rPr>
        <w:t xml:space="preserve"> share a computistical text consisting of the following elements:</w:t>
      </w:r>
      <w:r w:rsidR="0057624C">
        <w:rPr>
          <w:rStyle w:val="Funotenzeichen"/>
          <w:rFonts w:ascii="Times New Roman" w:hAnsi="Times New Roman" w:cs="Times New Roman"/>
          <w:sz w:val="24"/>
          <w:szCs w:val="24"/>
        </w:rPr>
        <w:footnoteReference w:id="56"/>
      </w:r>
    </w:p>
    <w:p w14:paraId="354E0CC4" w14:textId="77492EFB" w:rsidR="00A625A4" w:rsidRPr="00A625A4" w:rsidRDefault="00A625A4" w:rsidP="00A625A4">
      <w:pPr>
        <w:pStyle w:val="Listenabsatz"/>
        <w:numPr>
          <w:ilvl w:val="0"/>
          <w:numId w:val="6"/>
        </w:numPr>
        <w:rPr>
          <w:rFonts w:ascii="Times New Roman" w:hAnsi="Times New Roman" w:cs="Times New Roman"/>
          <w:sz w:val="24"/>
          <w:szCs w:val="24"/>
        </w:rPr>
      </w:pPr>
      <w:r w:rsidRPr="00A625A4">
        <w:rPr>
          <w:rFonts w:ascii="Times New Roman" w:hAnsi="Times New Roman" w:cs="Times New Roman"/>
          <w:sz w:val="24"/>
          <w:szCs w:val="24"/>
        </w:rPr>
        <w:t xml:space="preserve">Explanation of the bissextile day as </w:t>
      </w:r>
      <w:r>
        <w:rPr>
          <w:rFonts w:ascii="Times New Roman" w:hAnsi="Times New Roman" w:cs="Times New Roman"/>
          <w:sz w:val="24"/>
          <w:szCs w:val="24"/>
        </w:rPr>
        <w:t>the annual increment of 3 hours</w:t>
      </w:r>
      <w:r w:rsidRPr="00A625A4">
        <w:rPr>
          <w:rFonts w:ascii="Times New Roman" w:hAnsi="Times New Roman" w:cs="Times New Roman"/>
          <w:sz w:val="24"/>
          <w:szCs w:val="24"/>
        </w:rPr>
        <w:t xml:space="preserve"> </w:t>
      </w:r>
      <w:r>
        <w:rPr>
          <w:rFonts w:ascii="Times New Roman" w:hAnsi="Times New Roman" w:cs="Times New Roman"/>
          <w:sz w:val="24"/>
          <w:szCs w:val="24"/>
        </w:rPr>
        <w:t>(</w:t>
      </w:r>
      <w:r w:rsidRPr="00A625A4">
        <w:rPr>
          <w:rFonts w:ascii="Times New Roman" w:hAnsi="Times New Roman" w:cs="Times New Roman"/>
          <w:sz w:val="24"/>
          <w:szCs w:val="24"/>
        </w:rPr>
        <w:t xml:space="preserve">the remainder of dividing the </w:t>
      </w:r>
      <w:r w:rsidR="00F73D50">
        <w:rPr>
          <w:rFonts w:ascii="Times New Roman" w:hAnsi="Times New Roman" w:cs="Times New Roman"/>
          <w:sz w:val="24"/>
          <w:szCs w:val="24"/>
        </w:rPr>
        <w:t>8760</w:t>
      </w:r>
      <w:r w:rsidRPr="00A625A4">
        <w:rPr>
          <w:rFonts w:ascii="Times New Roman" w:hAnsi="Times New Roman" w:cs="Times New Roman"/>
          <w:sz w:val="24"/>
          <w:szCs w:val="24"/>
        </w:rPr>
        <w:t xml:space="preserve"> hours of a year by 7</w:t>
      </w:r>
      <w:r>
        <w:rPr>
          <w:rFonts w:ascii="Times New Roman" w:hAnsi="Times New Roman" w:cs="Times New Roman"/>
          <w:sz w:val="24"/>
          <w:szCs w:val="24"/>
        </w:rPr>
        <w:t>), accumulating to 12 hours in four years</w:t>
      </w:r>
      <w:r w:rsidRPr="00A625A4">
        <w:rPr>
          <w:rFonts w:ascii="Times New Roman" w:hAnsi="Times New Roman" w:cs="Times New Roman"/>
          <w:sz w:val="24"/>
          <w:szCs w:val="24"/>
        </w:rPr>
        <w:t>.</w:t>
      </w:r>
    </w:p>
    <w:p w14:paraId="5E1F8A34" w14:textId="12C1EBDA" w:rsidR="00A625A4" w:rsidRDefault="00F73D50" w:rsidP="00A625A4">
      <w:pPr>
        <w:pStyle w:val="Listenabsatz"/>
        <w:numPr>
          <w:ilvl w:val="0"/>
          <w:numId w:val="6"/>
        </w:numPr>
        <w:rPr>
          <w:rFonts w:ascii="Times New Roman" w:hAnsi="Times New Roman" w:cs="Times New Roman"/>
          <w:sz w:val="24"/>
          <w:szCs w:val="24"/>
        </w:rPr>
      </w:pPr>
      <w:r>
        <w:rPr>
          <w:rFonts w:ascii="Times New Roman" w:hAnsi="Times New Roman" w:cs="Times New Roman"/>
          <w:sz w:val="24"/>
          <w:szCs w:val="24"/>
        </w:rPr>
        <w:t>5228 years from the creation of the world to the passion of Christ according to Victorius of Aquitaine.</w:t>
      </w:r>
    </w:p>
    <w:p w14:paraId="3481D4FA" w14:textId="37F32C85" w:rsidR="00F73D50" w:rsidRDefault="00F73D50" w:rsidP="00A625A4">
      <w:pPr>
        <w:pStyle w:val="Listenabsatz"/>
        <w:numPr>
          <w:ilvl w:val="0"/>
          <w:numId w:val="6"/>
        </w:numPr>
        <w:rPr>
          <w:rFonts w:ascii="Times New Roman" w:hAnsi="Times New Roman" w:cs="Times New Roman"/>
          <w:sz w:val="24"/>
          <w:szCs w:val="24"/>
        </w:rPr>
      </w:pPr>
      <w:r>
        <w:rPr>
          <w:rFonts w:ascii="Times New Roman" w:hAnsi="Times New Roman" w:cs="Times New Roman"/>
          <w:sz w:val="24"/>
          <w:szCs w:val="24"/>
        </w:rPr>
        <w:t>Calculation of AD from the indiction for the present year AD 751.</w:t>
      </w:r>
    </w:p>
    <w:p w14:paraId="06FFCE20" w14:textId="0428C771" w:rsidR="00F73D50" w:rsidRDefault="00F73D50" w:rsidP="00A625A4">
      <w:pPr>
        <w:pStyle w:val="Listenabsatz"/>
        <w:numPr>
          <w:ilvl w:val="0"/>
          <w:numId w:val="6"/>
        </w:numPr>
        <w:rPr>
          <w:rFonts w:ascii="Times New Roman" w:hAnsi="Times New Roman" w:cs="Times New Roman"/>
          <w:sz w:val="24"/>
          <w:szCs w:val="24"/>
        </w:rPr>
      </w:pPr>
      <w:r>
        <w:rPr>
          <w:rFonts w:ascii="Times New Roman" w:hAnsi="Times New Roman" w:cs="Times New Roman"/>
          <w:sz w:val="24"/>
          <w:szCs w:val="24"/>
        </w:rPr>
        <w:t>Calculation of the indiction from AD for AD 751.</w:t>
      </w:r>
    </w:p>
    <w:p w14:paraId="2B77E656" w14:textId="53941FB7" w:rsidR="00F73D50" w:rsidRDefault="00F73D50" w:rsidP="00A625A4">
      <w:pPr>
        <w:pStyle w:val="Listenabsatz"/>
        <w:numPr>
          <w:ilvl w:val="0"/>
          <w:numId w:val="6"/>
        </w:numPr>
        <w:rPr>
          <w:rFonts w:ascii="Times New Roman" w:hAnsi="Times New Roman" w:cs="Times New Roman"/>
          <w:sz w:val="24"/>
          <w:szCs w:val="24"/>
        </w:rPr>
      </w:pPr>
      <w:r>
        <w:rPr>
          <w:rFonts w:ascii="Times New Roman" w:hAnsi="Times New Roman" w:cs="Times New Roman"/>
          <w:sz w:val="24"/>
          <w:szCs w:val="24"/>
        </w:rPr>
        <w:t>Calculation of the concurrent from AD for AD 743.</w:t>
      </w:r>
    </w:p>
    <w:p w14:paraId="74919202" w14:textId="4671BE81" w:rsidR="00F73D50" w:rsidRDefault="00F73D50" w:rsidP="00A625A4">
      <w:pPr>
        <w:pStyle w:val="Listenabsatz"/>
        <w:numPr>
          <w:ilvl w:val="0"/>
          <w:numId w:val="6"/>
        </w:numPr>
        <w:rPr>
          <w:rFonts w:ascii="Times New Roman" w:hAnsi="Times New Roman" w:cs="Times New Roman"/>
          <w:sz w:val="24"/>
          <w:szCs w:val="24"/>
        </w:rPr>
      </w:pPr>
      <w:r w:rsidRPr="00D572A3">
        <w:rPr>
          <w:rFonts w:ascii="Times New Roman" w:hAnsi="Times New Roman" w:cs="Times New Roman"/>
          <w:i/>
          <w:sz w:val="24"/>
          <w:szCs w:val="24"/>
        </w:rPr>
        <w:t>Etym</w:t>
      </w:r>
      <w:r>
        <w:rPr>
          <w:rFonts w:ascii="Times New Roman" w:hAnsi="Times New Roman" w:cs="Times New Roman"/>
          <w:sz w:val="24"/>
          <w:szCs w:val="24"/>
        </w:rPr>
        <w:t>. 6.17.21–24 on common and embolismic lunar years</w:t>
      </w:r>
    </w:p>
    <w:p w14:paraId="14A63C59" w14:textId="39D7BD7D" w:rsidR="00F73D50" w:rsidRDefault="00650796" w:rsidP="00A625A4">
      <w:pPr>
        <w:pStyle w:val="Listenabsatz"/>
        <w:numPr>
          <w:ilvl w:val="0"/>
          <w:numId w:val="6"/>
        </w:numPr>
        <w:rPr>
          <w:rFonts w:ascii="Times New Roman" w:hAnsi="Times New Roman" w:cs="Times New Roman"/>
          <w:sz w:val="24"/>
          <w:szCs w:val="24"/>
        </w:rPr>
      </w:pPr>
      <w:r>
        <w:rPr>
          <w:rFonts w:ascii="Times New Roman" w:hAnsi="Times New Roman" w:cs="Times New Roman"/>
          <w:sz w:val="24"/>
          <w:szCs w:val="24"/>
        </w:rPr>
        <w:t>Calculation of AP from AD.</w:t>
      </w:r>
    </w:p>
    <w:p w14:paraId="248D4572" w14:textId="69F6E024" w:rsidR="00650796" w:rsidRDefault="00650796" w:rsidP="00A625A4">
      <w:pPr>
        <w:pStyle w:val="Listenabsatz"/>
        <w:numPr>
          <w:ilvl w:val="0"/>
          <w:numId w:val="6"/>
        </w:numPr>
        <w:rPr>
          <w:rFonts w:ascii="Times New Roman" w:hAnsi="Times New Roman" w:cs="Times New Roman"/>
          <w:sz w:val="24"/>
          <w:szCs w:val="24"/>
        </w:rPr>
      </w:pPr>
      <w:r>
        <w:rPr>
          <w:rFonts w:ascii="Times New Roman" w:hAnsi="Times New Roman" w:cs="Times New Roman"/>
          <w:sz w:val="24"/>
          <w:szCs w:val="24"/>
        </w:rPr>
        <w:t>Calculation of AM from the indiction for AD 743.</w:t>
      </w:r>
    </w:p>
    <w:p w14:paraId="3F01C295" w14:textId="34450496" w:rsidR="00650796" w:rsidRPr="00A625A4" w:rsidRDefault="00650796" w:rsidP="00A625A4">
      <w:pPr>
        <w:pStyle w:val="Listenabsatz"/>
        <w:numPr>
          <w:ilvl w:val="0"/>
          <w:numId w:val="6"/>
        </w:numPr>
        <w:rPr>
          <w:rFonts w:ascii="Times New Roman" w:hAnsi="Times New Roman" w:cs="Times New Roman"/>
          <w:sz w:val="24"/>
          <w:szCs w:val="24"/>
        </w:rPr>
      </w:pPr>
      <w:r>
        <w:rPr>
          <w:rFonts w:ascii="Times New Roman" w:hAnsi="Times New Roman" w:cs="Times New Roman"/>
          <w:sz w:val="24"/>
          <w:szCs w:val="24"/>
        </w:rPr>
        <w:t xml:space="preserve">On the seasons, </w:t>
      </w:r>
      <w:r w:rsidR="008845A8">
        <w:rPr>
          <w:rFonts w:ascii="Times New Roman" w:hAnsi="Times New Roman" w:cs="Times New Roman"/>
          <w:sz w:val="24"/>
          <w:szCs w:val="24"/>
        </w:rPr>
        <w:t>the second half of</w:t>
      </w:r>
      <w:r>
        <w:rPr>
          <w:rFonts w:ascii="Times New Roman" w:hAnsi="Times New Roman" w:cs="Times New Roman"/>
          <w:sz w:val="24"/>
          <w:szCs w:val="24"/>
        </w:rPr>
        <w:t xml:space="preserve"> </w:t>
      </w:r>
      <w:r w:rsidR="008845A8">
        <w:rPr>
          <w:rFonts w:ascii="Times New Roman" w:hAnsi="Times New Roman" w:cs="Times New Roman"/>
          <w:sz w:val="24"/>
          <w:szCs w:val="24"/>
        </w:rPr>
        <w:t>Isidore,</w:t>
      </w:r>
      <w:r w:rsidR="00930F7A">
        <w:rPr>
          <w:rFonts w:ascii="Times New Roman" w:hAnsi="Times New Roman" w:cs="Times New Roman"/>
          <w:sz w:val="24"/>
          <w:szCs w:val="24"/>
        </w:rPr>
        <w:t xml:space="preserve"> </w:t>
      </w:r>
      <w:r w:rsidR="00930F7A" w:rsidRPr="00930F7A">
        <w:rPr>
          <w:rFonts w:ascii="Times New Roman" w:hAnsi="Times New Roman" w:cs="Times New Roman"/>
          <w:i/>
          <w:sz w:val="24"/>
          <w:szCs w:val="24"/>
        </w:rPr>
        <w:t>De natura rerum</w:t>
      </w:r>
      <w:r w:rsidR="00930F7A">
        <w:rPr>
          <w:rFonts w:ascii="Times New Roman" w:hAnsi="Times New Roman" w:cs="Times New Roman"/>
          <w:sz w:val="24"/>
          <w:szCs w:val="24"/>
        </w:rPr>
        <w:t xml:space="preserve"> 7.4</w:t>
      </w:r>
      <w:r w:rsidR="005415B4">
        <w:rPr>
          <w:rFonts w:ascii="Times New Roman" w:hAnsi="Times New Roman" w:cs="Times New Roman"/>
          <w:sz w:val="24"/>
          <w:szCs w:val="24"/>
        </w:rPr>
        <w:t>.</w:t>
      </w:r>
      <w:r w:rsidR="008845A8">
        <w:rPr>
          <w:rStyle w:val="Funotenzeichen"/>
          <w:rFonts w:ascii="Times New Roman" w:hAnsi="Times New Roman" w:cs="Times New Roman"/>
          <w:sz w:val="24"/>
          <w:szCs w:val="24"/>
        </w:rPr>
        <w:footnoteReference w:id="57"/>
      </w:r>
    </w:p>
    <w:p w14:paraId="425F4E0C" w14:textId="3901FFAE" w:rsidR="0094680E" w:rsidRDefault="0094680E">
      <w:pPr>
        <w:rPr>
          <w:rFonts w:ascii="Times New Roman" w:hAnsi="Times New Roman" w:cs="Times New Roman"/>
          <w:sz w:val="24"/>
          <w:szCs w:val="24"/>
        </w:rPr>
      </w:pPr>
      <w:r>
        <w:rPr>
          <w:rFonts w:ascii="Times New Roman" w:hAnsi="Times New Roman" w:cs="Times New Roman"/>
          <w:sz w:val="24"/>
          <w:szCs w:val="24"/>
        </w:rPr>
        <w:t xml:space="preserve">The item that is of interest for the present study obviously is no. 6, </w:t>
      </w:r>
      <w:r w:rsidRPr="00D572A3">
        <w:rPr>
          <w:rFonts w:ascii="Times New Roman" w:hAnsi="Times New Roman" w:cs="Times New Roman"/>
          <w:i/>
          <w:sz w:val="24"/>
          <w:szCs w:val="24"/>
        </w:rPr>
        <w:t>Etym</w:t>
      </w:r>
      <w:r>
        <w:rPr>
          <w:rFonts w:ascii="Times New Roman" w:hAnsi="Times New Roman" w:cs="Times New Roman"/>
          <w:sz w:val="24"/>
          <w:szCs w:val="24"/>
        </w:rPr>
        <w:t>. 6.17.21–24. This Isidorian passage appears to be forced into the older layer of AD 743, probably at the time of composition of the text in AD 751. There is no immediate logic why a discussion of common and embolismic lunar years was introduced at this stage, or even in this text at all, since otherwise the focus is exclusively on the solar year and linear timelines.</w:t>
      </w:r>
      <w:r w:rsidR="004C2321">
        <w:rPr>
          <w:rFonts w:ascii="Times New Roman" w:hAnsi="Times New Roman" w:cs="Times New Roman"/>
          <w:sz w:val="24"/>
          <w:szCs w:val="24"/>
        </w:rPr>
        <w:t xml:space="preserve"> But this excerpt shows a significant alteration of the text. Isidore states that a lunar year should be counted from </w:t>
      </w:r>
      <w:r w:rsidR="004C2321" w:rsidRPr="004C2321">
        <w:rPr>
          <w:rFonts w:ascii="Times New Roman" w:hAnsi="Times New Roman" w:cs="Times New Roman"/>
          <w:i/>
          <w:sz w:val="24"/>
          <w:szCs w:val="24"/>
        </w:rPr>
        <w:t>luna</w:t>
      </w:r>
      <w:r w:rsidR="004C2321">
        <w:rPr>
          <w:rFonts w:ascii="Times New Roman" w:hAnsi="Times New Roman" w:cs="Times New Roman"/>
          <w:sz w:val="24"/>
          <w:szCs w:val="24"/>
        </w:rPr>
        <w:t xml:space="preserve"> 14 of one Easter lunation to </w:t>
      </w:r>
      <w:r w:rsidR="004C2321" w:rsidRPr="004C2321">
        <w:rPr>
          <w:rFonts w:ascii="Times New Roman" w:hAnsi="Times New Roman" w:cs="Times New Roman"/>
          <w:i/>
          <w:sz w:val="24"/>
          <w:szCs w:val="24"/>
        </w:rPr>
        <w:t>luna</w:t>
      </w:r>
      <w:r w:rsidR="004C2321">
        <w:rPr>
          <w:rFonts w:ascii="Times New Roman" w:hAnsi="Times New Roman" w:cs="Times New Roman"/>
          <w:sz w:val="24"/>
          <w:szCs w:val="24"/>
        </w:rPr>
        <w:t xml:space="preserve"> 14 of the following one. Dionysius Exiguus, in his letter to Boniface and Bonus, however, had more precisely argued that the count should start at </w:t>
      </w:r>
      <w:r w:rsidR="004C2321" w:rsidRPr="004C2321">
        <w:rPr>
          <w:rFonts w:ascii="Times New Roman" w:hAnsi="Times New Roman" w:cs="Times New Roman"/>
          <w:i/>
          <w:sz w:val="24"/>
          <w:szCs w:val="24"/>
        </w:rPr>
        <w:t>luna</w:t>
      </w:r>
      <w:r w:rsidR="004C2321">
        <w:rPr>
          <w:rFonts w:ascii="Times New Roman" w:hAnsi="Times New Roman" w:cs="Times New Roman"/>
          <w:sz w:val="24"/>
          <w:szCs w:val="24"/>
        </w:rPr>
        <w:t xml:space="preserve"> 15 of an Easter lunation.</w:t>
      </w:r>
      <w:r w:rsidR="004C2321">
        <w:rPr>
          <w:rStyle w:val="Funotenzeichen"/>
          <w:rFonts w:ascii="Times New Roman" w:hAnsi="Times New Roman" w:cs="Times New Roman"/>
          <w:sz w:val="24"/>
          <w:szCs w:val="24"/>
        </w:rPr>
        <w:footnoteReference w:id="58"/>
      </w:r>
      <w:r w:rsidR="004C2321">
        <w:rPr>
          <w:rFonts w:ascii="Times New Roman" w:hAnsi="Times New Roman" w:cs="Times New Roman"/>
          <w:sz w:val="24"/>
          <w:szCs w:val="24"/>
        </w:rPr>
        <w:t xml:space="preserve"> The excerpt here corrects Isidore’s text on the basis of Dionysius,</w:t>
      </w:r>
      <w:r w:rsidR="004C2321">
        <w:rPr>
          <w:rStyle w:val="Funotenzeichen"/>
          <w:rFonts w:ascii="Times New Roman" w:hAnsi="Times New Roman" w:cs="Times New Roman"/>
          <w:sz w:val="24"/>
          <w:szCs w:val="24"/>
        </w:rPr>
        <w:footnoteReference w:id="59"/>
      </w:r>
      <w:r w:rsidR="004C2321">
        <w:rPr>
          <w:rFonts w:ascii="Times New Roman" w:hAnsi="Times New Roman" w:cs="Times New Roman"/>
          <w:sz w:val="24"/>
          <w:szCs w:val="24"/>
        </w:rPr>
        <w:t xml:space="preserve"> which demonstrates that by AD 751</w:t>
      </w:r>
      <w:r w:rsidR="00474789">
        <w:rPr>
          <w:rFonts w:ascii="Times New Roman" w:hAnsi="Times New Roman" w:cs="Times New Roman"/>
          <w:sz w:val="24"/>
          <w:szCs w:val="24"/>
        </w:rPr>
        <w:t xml:space="preserve"> computists had compared Isidore’s treatmeant of Easter calculation with his sources.</w:t>
      </w:r>
    </w:p>
    <w:p w14:paraId="77806E91" w14:textId="5C443ABA" w:rsidR="00F203A4" w:rsidRDefault="00B92FF8">
      <w:pPr>
        <w:rPr>
          <w:rFonts w:ascii="Times New Roman" w:hAnsi="Times New Roman" w:cs="Times New Roman"/>
          <w:sz w:val="24"/>
          <w:szCs w:val="24"/>
        </w:rPr>
      </w:pPr>
      <w:r>
        <w:rPr>
          <w:rFonts w:ascii="Times New Roman" w:hAnsi="Times New Roman" w:cs="Times New Roman"/>
          <w:sz w:val="24"/>
          <w:szCs w:val="24"/>
        </w:rPr>
        <w:t>No</w:t>
      </w:r>
      <w:r w:rsidR="00840433">
        <w:rPr>
          <w:rFonts w:ascii="Times New Roman" w:hAnsi="Times New Roman" w:cs="Times New Roman"/>
          <w:sz w:val="24"/>
          <w:szCs w:val="24"/>
        </w:rPr>
        <w:t xml:space="preserve"> attempt</w:t>
      </w:r>
      <w:r>
        <w:rPr>
          <w:rFonts w:ascii="Times New Roman" w:hAnsi="Times New Roman" w:cs="Times New Roman"/>
          <w:sz w:val="24"/>
          <w:szCs w:val="24"/>
        </w:rPr>
        <w:t xml:space="preserve"> </w:t>
      </w:r>
      <w:r w:rsidR="004E76AA">
        <w:rPr>
          <w:rFonts w:ascii="Times New Roman" w:hAnsi="Times New Roman" w:cs="Times New Roman"/>
          <w:sz w:val="24"/>
          <w:szCs w:val="24"/>
        </w:rPr>
        <w:t xml:space="preserve">to </w:t>
      </w:r>
      <w:r>
        <w:rPr>
          <w:rFonts w:ascii="Times New Roman" w:hAnsi="Times New Roman" w:cs="Times New Roman"/>
          <w:sz w:val="24"/>
          <w:szCs w:val="24"/>
        </w:rPr>
        <w:t>us</w:t>
      </w:r>
      <w:r w:rsidR="004E76AA">
        <w:rPr>
          <w:rFonts w:ascii="Times New Roman" w:hAnsi="Times New Roman" w:cs="Times New Roman"/>
          <w:sz w:val="24"/>
          <w:szCs w:val="24"/>
        </w:rPr>
        <w:t>e</w:t>
      </w:r>
      <w:r>
        <w:rPr>
          <w:rFonts w:ascii="Times New Roman" w:hAnsi="Times New Roman" w:cs="Times New Roman"/>
          <w:sz w:val="24"/>
          <w:szCs w:val="24"/>
        </w:rPr>
        <w:t xml:space="preserve"> Isidore </w:t>
      </w:r>
      <w:r w:rsidR="004E76AA">
        <w:rPr>
          <w:rFonts w:ascii="Times New Roman" w:hAnsi="Times New Roman" w:cs="Times New Roman"/>
          <w:sz w:val="24"/>
          <w:szCs w:val="24"/>
        </w:rPr>
        <w:t xml:space="preserve">alone </w:t>
      </w:r>
      <w:r>
        <w:rPr>
          <w:rFonts w:ascii="Times New Roman" w:hAnsi="Times New Roman" w:cs="Times New Roman"/>
          <w:sz w:val="24"/>
          <w:szCs w:val="24"/>
        </w:rPr>
        <w:t xml:space="preserve">for the creation of a computistical textbook could be </w:t>
      </w:r>
      <w:r w:rsidR="004E76AA">
        <w:rPr>
          <w:rFonts w:ascii="Times New Roman" w:hAnsi="Times New Roman" w:cs="Times New Roman"/>
          <w:sz w:val="24"/>
          <w:szCs w:val="24"/>
        </w:rPr>
        <w:t>successful. Isidore was strong o</w:t>
      </w:r>
      <w:r>
        <w:rPr>
          <w:rFonts w:ascii="Times New Roman" w:hAnsi="Times New Roman" w:cs="Times New Roman"/>
          <w:sz w:val="24"/>
          <w:szCs w:val="24"/>
        </w:rPr>
        <w:t xml:space="preserve">n the definition of terms, </w:t>
      </w:r>
      <w:r w:rsidR="002A2B4A">
        <w:rPr>
          <w:rFonts w:ascii="Times New Roman" w:hAnsi="Times New Roman" w:cs="Times New Roman"/>
          <w:sz w:val="24"/>
          <w:szCs w:val="24"/>
        </w:rPr>
        <w:t xml:space="preserve">but </w:t>
      </w:r>
      <w:r>
        <w:rPr>
          <w:rFonts w:ascii="Times New Roman" w:hAnsi="Times New Roman" w:cs="Times New Roman"/>
          <w:sz w:val="24"/>
          <w:szCs w:val="24"/>
        </w:rPr>
        <w:t xml:space="preserve">he was very weak in the explanation of calendrical technicalities. </w:t>
      </w:r>
      <w:r w:rsidR="00AC7588">
        <w:rPr>
          <w:rFonts w:ascii="Times New Roman" w:hAnsi="Times New Roman" w:cs="Times New Roman"/>
          <w:sz w:val="24"/>
          <w:szCs w:val="24"/>
        </w:rPr>
        <w:t xml:space="preserve">The first task in the formation of a comprehensive computistical textbook was the definition of the various units of time. This is where Isidore </w:t>
      </w:r>
      <w:r w:rsidR="004E76AA">
        <w:rPr>
          <w:rFonts w:ascii="Times New Roman" w:hAnsi="Times New Roman" w:cs="Times New Roman"/>
          <w:sz w:val="24"/>
          <w:szCs w:val="24"/>
        </w:rPr>
        <w:t>was</w:t>
      </w:r>
      <w:r w:rsidR="00AC7588">
        <w:rPr>
          <w:rFonts w:ascii="Times New Roman" w:hAnsi="Times New Roman" w:cs="Times New Roman"/>
          <w:sz w:val="24"/>
          <w:szCs w:val="24"/>
        </w:rPr>
        <w:t xml:space="preserve"> most </w:t>
      </w:r>
      <w:r w:rsidR="004E76AA">
        <w:rPr>
          <w:rFonts w:ascii="Times New Roman" w:hAnsi="Times New Roman" w:cs="Times New Roman"/>
          <w:sz w:val="24"/>
          <w:szCs w:val="24"/>
        </w:rPr>
        <w:t>useful</w:t>
      </w:r>
      <w:r w:rsidR="00AC7588">
        <w:rPr>
          <w:rFonts w:ascii="Times New Roman" w:hAnsi="Times New Roman" w:cs="Times New Roman"/>
          <w:sz w:val="24"/>
          <w:szCs w:val="24"/>
        </w:rPr>
        <w:t xml:space="preserve">. </w:t>
      </w:r>
      <w:r w:rsidR="009156A4">
        <w:rPr>
          <w:rFonts w:ascii="Times New Roman" w:hAnsi="Times New Roman" w:cs="Times New Roman"/>
          <w:sz w:val="24"/>
          <w:szCs w:val="24"/>
        </w:rPr>
        <w:t>The nucleus</w:t>
      </w:r>
      <w:r w:rsidR="00AC7588">
        <w:rPr>
          <w:rFonts w:ascii="Times New Roman" w:hAnsi="Times New Roman" w:cs="Times New Roman"/>
          <w:sz w:val="24"/>
          <w:szCs w:val="24"/>
        </w:rPr>
        <w:t xml:space="preserve"> was </w:t>
      </w:r>
      <w:r w:rsidR="00131946">
        <w:rPr>
          <w:rFonts w:ascii="Times New Roman" w:hAnsi="Times New Roman" w:cs="Times New Roman"/>
          <w:sz w:val="24"/>
          <w:szCs w:val="24"/>
        </w:rPr>
        <w:t xml:space="preserve">provided by </w:t>
      </w:r>
      <w:r w:rsidR="00131946" w:rsidRPr="00D64FEC">
        <w:rPr>
          <w:rFonts w:ascii="Times New Roman" w:hAnsi="Times New Roman" w:cs="Times New Roman"/>
          <w:i/>
          <w:sz w:val="24"/>
          <w:szCs w:val="24"/>
        </w:rPr>
        <w:t>Etym</w:t>
      </w:r>
      <w:r w:rsidR="00131946">
        <w:rPr>
          <w:rFonts w:ascii="Times New Roman" w:hAnsi="Times New Roman" w:cs="Times New Roman"/>
          <w:sz w:val="24"/>
          <w:szCs w:val="24"/>
        </w:rPr>
        <w:t xml:space="preserve">. 5.29.1: </w:t>
      </w:r>
      <w:r w:rsidR="00131946" w:rsidRPr="00131946">
        <w:rPr>
          <w:rFonts w:ascii="Times New Roman" w:hAnsi="Times New Roman" w:cs="Times New Roman"/>
          <w:i/>
          <w:sz w:val="24"/>
          <w:szCs w:val="24"/>
        </w:rPr>
        <w:t>Tempora autem momentis, horis, diebus, mensibus, annis</w:t>
      </w:r>
      <w:r w:rsidR="00131946">
        <w:rPr>
          <w:rFonts w:ascii="Times New Roman" w:hAnsi="Times New Roman" w:cs="Times New Roman"/>
          <w:i/>
          <w:sz w:val="24"/>
          <w:szCs w:val="24"/>
        </w:rPr>
        <w:t>,</w:t>
      </w:r>
      <w:r w:rsidR="00131946" w:rsidRPr="00131946">
        <w:rPr>
          <w:rFonts w:ascii="Times New Roman" w:hAnsi="Times New Roman" w:cs="Times New Roman"/>
          <w:i/>
          <w:sz w:val="24"/>
          <w:szCs w:val="24"/>
        </w:rPr>
        <w:t xml:space="preserve"> lustris, saeculis, aetatibus dividuntur</w:t>
      </w:r>
      <w:r w:rsidR="00131946">
        <w:rPr>
          <w:rFonts w:ascii="Times New Roman" w:hAnsi="Times New Roman" w:cs="Times New Roman"/>
          <w:sz w:val="24"/>
          <w:szCs w:val="24"/>
        </w:rPr>
        <w:t>.</w:t>
      </w:r>
      <w:r w:rsidR="009156A4">
        <w:rPr>
          <w:rFonts w:ascii="Times New Roman" w:hAnsi="Times New Roman" w:cs="Times New Roman"/>
          <w:sz w:val="24"/>
          <w:szCs w:val="24"/>
        </w:rPr>
        <w:t xml:space="preserve"> </w:t>
      </w:r>
      <w:r w:rsidR="00131946">
        <w:rPr>
          <w:rFonts w:ascii="Times New Roman" w:hAnsi="Times New Roman" w:cs="Times New Roman"/>
          <w:sz w:val="24"/>
          <w:szCs w:val="24"/>
        </w:rPr>
        <w:t xml:space="preserve">Of these, the </w:t>
      </w:r>
      <w:r w:rsidR="00131946" w:rsidRPr="009C4121">
        <w:rPr>
          <w:rFonts w:ascii="Times New Roman" w:hAnsi="Times New Roman" w:cs="Times New Roman"/>
          <w:i/>
          <w:sz w:val="24"/>
          <w:szCs w:val="24"/>
        </w:rPr>
        <w:t>lustrum</w:t>
      </w:r>
      <w:r w:rsidR="00131946">
        <w:rPr>
          <w:rFonts w:ascii="Times New Roman" w:hAnsi="Times New Roman" w:cs="Times New Roman"/>
          <w:sz w:val="24"/>
          <w:szCs w:val="24"/>
        </w:rPr>
        <w:t xml:space="preserve"> was immediately dropped</w:t>
      </w:r>
      <w:r w:rsidR="009C4121">
        <w:rPr>
          <w:rFonts w:ascii="Times New Roman" w:hAnsi="Times New Roman" w:cs="Times New Roman"/>
          <w:sz w:val="24"/>
          <w:szCs w:val="24"/>
        </w:rPr>
        <w:t xml:space="preserve">, </w:t>
      </w:r>
      <w:r w:rsidR="00131946">
        <w:rPr>
          <w:rFonts w:ascii="Times New Roman" w:hAnsi="Times New Roman" w:cs="Times New Roman"/>
          <w:sz w:val="24"/>
          <w:szCs w:val="24"/>
        </w:rPr>
        <w:t xml:space="preserve">as </w:t>
      </w:r>
      <w:r w:rsidR="009C4121">
        <w:rPr>
          <w:rFonts w:ascii="Times New Roman" w:hAnsi="Times New Roman" w:cs="Times New Roman"/>
          <w:sz w:val="24"/>
          <w:szCs w:val="24"/>
        </w:rPr>
        <w:t>it constituted an antiquated concept</w:t>
      </w:r>
      <w:r w:rsidR="00131946">
        <w:rPr>
          <w:rFonts w:ascii="Times New Roman" w:hAnsi="Times New Roman" w:cs="Times New Roman"/>
          <w:sz w:val="24"/>
          <w:szCs w:val="24"/>
        </w:rPr>
        <w:t xml:space="preserve"> which amounted to no more than an accumulation</w:t>
      </w:r>
      <w:r w:rsidR="009C4121">
        <w:rPr>
          <w:rFonts w:ascii="Times New Roman" w:hAnsi="Times New Roman" w:cs="Times New Roman"/>
          <w:sz w:val="24"/>
          <w:szCs w:val="24"/>
        </w:rPr>
        <w:t xml:space="preserve"> of five years.</w:t>
      </w:r>
      <w:r w:rsidR="00131946">
        <w:rPr>
          <w:rFonts w:ascii="Times New Roman" w:hAnsi="Times New Roman" w:cs="Times New Roman"/>
          <w:sz w:val="24"/>
          <w:szCs w:val="24"/>
        </w:rPr>
        <w:t xml:space="preserve"> </w:t>
      </w:r>
      <w:r w:rsidR="009C4121">
        <w:rPr>
          <w:rFonts w:ascii="Times New Roman" w:hAnsi="Times New Roman" w:cs="Times New Roman"/>
          <w:sz w:val="24"/>
          <w:szCs w:val="24"/>
        </w:rPr>
        <w:t xml:space="preserve">In other parts of his </w:t>
      </w:r>
      <w:r w:rsidR="009C4121" w:rsidRPr="00FE06C2">
        <w:rPr>
          <w:rFonts w:ascii="Times New Roman" w:hAnsi="Times New Roman" w:cs="Times New Roman"/>
          <w:i/>
          <w:sz w:val="24"/>
          <w:szCs w:val="24"/>
        </w:rPr>
        <w:t>Etymologiae</w:t>
      </w:r>
      <w:r w:rsidR="009C4121">
        <w:rPr>
          <w:rFonts w:ascii="Times New Roman" w:hAnsi="Times New Roman" w:cs="Times New Roman"/>
          <w:sz w:val="24"/>
          <w:szCs w:val="24"/>
        </w:rPr>
        <w:t xml:space="preserve">, Isidore </w:t>
      </w:r>
      <w:r w:rsidR="00814F15">
        <w:rPr>
          <w:rFonts w:ascii="Times New Roman" w:hAnsi="Times New Roman" w:cs="Times New Roman"/>
          <w:sz w:val="24"/>
          <w:szCs w:val="24"/>
        </w:rPr>
        <w:t>mentioned</w:t>
      </w:r>
      <w:r w:rsidR="009C4121">
        <w:rPr>
          <w:rFonts w:ascii="Times New Roman" w:hAnsi="Times New Roman" w:cs="Times New Roman"/>
          <w:sz w:val="24"/>
          <w:szCs w:val="24"/>
        </w:rPr>
        <w:t xml:space="preserve"> additional un</w:t>
      </w:r>
      <w:r w:rsidR="00FE06C2">
        <w:rPr>
          <w:rFonts w:ascii="Times New Roman" w:hAnsi="Times New Roman" w:cs="Times New Roman"/>
          <w:sz w:val="24"/>
          <w:szCs w:val="24"/>
        </w:rPr>
        <w:t xml:space="preserve">its: the </w:t>
      </w:r>
      <w:r w:rsidR="00FE06C2" w:rsidRPr="00FE06C2">
        <w:rPr>
          <w:rFonts w:ascii="Times New Roman" w:hAnsi="Times New Roman" w:cs="Times New Roman"/>
          <w:i/>
          <w:sz w:val="24"/>
          <w:szCs w:val="24"/>
        </w:rPr>
        <w:t>athomos</w:t>
      </w:r>
      <w:r w:rsidR="00FE06C2">
        <w:rPr>
          <w:rFonts w:ascii="Times New Roman" w:hAnsi="Times New Roman" w:cs="Times New Roman"/>
          <w:sz w:val="24"/>
          <w:szCs w:val="24"/>
        </w:rPr>
        <w:t xml:space="preserve"> in </w:t>
      </w:r>
      <w:r w:rsidR="00FE06C2" w:rsidRPr="00FE06C2">
        <w:rPr>
          <w:rFonts w:ascii="Times New Roman" w:hAnsi="Times New Roman" w:cs="Times New Roman"/>
          <w:i/>
          <w:sz w:val="24"/>
          <w:szCs w:val="24"/>
        </w:rPr>
        <w:t>Etym</w:t>
      </w:r>
      <w:r w:rsidR="00AE3A78">
        <w:rPr>
          <w:rFonts w:ascii="Times New Roman" w:hAnsi="Times New Roman" w:cs="Times New Roman"/>
          <w:sz w:val="24"/>
          <w:szCs w:val="24"/>
        </w:rPr>
        <w:t>.</w:t>
      </w:r>
      <w:r w:rsidR="008E675B">
        <w:rPr>
          <w:rFonts w:ascii="Times New Roman" w:hAnsi="Times New Roman" w:cs="Times New Roman"/>
          <w:sz w:val="24"/>
          <w:szCs w:val="24"/>
        </w:rPr>
        <w:t xml:space="preserve"> </w:t>
      </w:r>
      <w:r w:rsidR="00FE06C2">
        <w:rPr>
          <w:rFonts w:ascii="Times New Roman" w:hAnsi="Times New Roman" w:cs="Times New Roman"/>
          <w:sz w:val="24"/>
          <w:szCs w:val="24"/>
        </w:rPr>
        <w:t>13.2</w:t>
      </w:r>
      <w:r w:rsidR="009C4121">
        <w:rPr>
          <w:rFonts w:ascii="Times New Roman" w:hAnsi="Times New Roman" w:cs="Times New Roman"/>
          <w:sz w:val="24"/>
          <w:szCs w:val="24"/>
        </w:rPr>
        <w:t xml:space="preserve">, </w:t>
      </w:r>
      <w:r w:rsidR="009C4121" w:rsidRPr="00FE06C2">
        <w:rPr>
          <w:rFonts w:ascii="Times New Roman" w:hAnsi="Times New Roman" w:cs="Times New Roman"/>
          <w:i/>
          <w:sz w:val="24"/>
          <w:szCs w:val="24"/>
        </w:rPr>
        <w:t>quadrans</w:t>
      </w:r>
      <w:r w:rsidR="00FE06C2">
        <w:rPr>
          <w:rFonts w:ascii="Times New Roman" w:hAnsi="Times New Roman" w:cs="Times New Roman"/>
          <w:sz w:val="24"/>
          <w:szCs w:val="24"/>
        </w:rPr>
        <w:t xml:space="preserve"> in </w:t>
      </w:r>
      <w:r w:rsidR="00FE06C2" w:rsidRPr="00AF129B">
        <w:rPr>
          <w:rFonts w:ascii="Times New Roman" w:hAnsi="Times New Roman" w:cs="Times New Roman"/>
          <w:i/>
          <w:sz w:val="24"/>
          <w:szCs w:val="24"/>
        </w:rPr>
        <w:t>Etym</w:t>
      </w:r>
      <w:r w:rsidR="00AE3A78">
        <w:rPr>
          <w:rFonts w:ascii="Times New Roman" w:hAnsi="Times New Roman" w:cs="Times New Roman"/>
          <w:sz w:val="24"/>
          <w:szCs w:val="24"/>
        </w:rPr>
        <w:t>.</w:t>
      </w:r>
      <w:r w:rsidR="008E675B">
        <w:rPr>
          <w:rFonts w:ascii="Times New Roman" w:hAnsi="Times New Roman" w:cs="Times New Roman"/>
          <w:sz w:val="24"/>
          <w:szCs w:val="24"/>
        </w:rPr>
        <w:t xml:space="preserve"> </w:t>
      </w:r>
      <w:r w:rsidR="00FE06C2" w:rsidRPr="00AF129B">
        <w:rPr>
          <w:rFonts w:ascii="Times New Roman" w:hAnsi="Times New Roman" w:cs="Times New Roman"/>
          <w:sz w:val="24"/>
          <w:szCs w:val="24"/>
        </w:rPr>
        <w:t>16.25.17</w:t>
      </w:r>
      <w:r w:rsidR="009C4121" w:rsidRPr="00AF129B">
        <w:rPr>
          <w:rFonts w:ascii="Times New Roman" w:hAnsi="Times New Roman" w:cs="Times New Roman"/>
          <w:sz w:val="24"/>
          <w:szCs w:val="24"/>
        </w:rPr>
        <w:t>,</w:t>
      </w:r>
      <w:r w:rsidR="009C4121">
        <w:rPr>
          <w:rFonts w:ascii="Times New Roman" w:hAnsi="Times New Roman" w:cs="Times New Roman"/>
          <w:sz w:val="24"/>
          <w:szCs w:val="24"/>
        </w:rPr>
        <w:t xml:space="preserve"> </w:t>
      </w:r>
      <w:r w:rsidR="00FE06C2" w:rsidRPr="004B5BE2">
        <w:rPr>
          <w:rFonts w:ascii="Times New Roman" w:hAnsi="Times New Roman" w:cs="Times New Roman"/>
          <w:i/>
          <w:sz w:val="24"/>
          <w:szCs w:val="24"/>
        </w:rPr>
        <w:t>hebdoma</w:t>
      </w:r>
      <w:r w:rsidR="004B5BE2">
        <w:rPr>
          <w:rFonts w:ascii="Times New Roman" w:hAnsi="Times New Roman" w:cs="Times New Roman"/>
          <w:sz w:val="24"/>
          <w:szCs w:val="24"/>
        </w:rPr>
        <w:t xml:space="preserve"> in </w:t>
      </w:r>
      <w:r w:rsidR="004B5BE2" w:rsidRPr="004B5BE2">
        <w:rPr>
          <w:rFonts w:ascii="Times New Roman" w:hAnsi="Times New Roman" w:cs="Times New Roman"/>
          <w:i/>
          <w:sz w:val="24"/>
          <w:szCs w:val="24"/>
        </w:rPr>
        <w:t>Etym</w:t>
      </w:r>
      <w:r w:rsidR="004B5BE2">
        <w:rPr>
          <w:rFonts w:ascii="Times New Roman" w:hAnsi="Times New Roman" w:cs="Times New Roman"/>
          <w:sz w:val="24"/>
          <w:szCs w:val="24"/>
        </w:rPr>
        <w:t>. 5.32</w:t>
      </w:r>
      <w:r w:rsidR="009C4121">
        <w:rPr>
          <w:rFonts w:ascii="Times New Roman" w:hAnsi="Times New Roman" w:cs="Times New Roman"/>
          <w:sz w:val="24"/>
          <w:szCs w:val="24"/>
        </w:rPr>
        <w:t xml:space="preserve">, </w:t>
      </w:r>
      <w:r w:rsidR="009C4121" w:rsidRPr="004B5BE2">
        <w:rPr>
          <w:rFonts w:ascii="Times New Roman" w:hAnsi="Times New Roman" w:cs="Times New Roman"/>
          <w:i/>
          <w:sz w:val="24"/>
          <w:szCs w:val="24"/>
        </w:rPr>
        <w:t>tempus</w:t>
      </w:r>
      <w:r w:rsidR="009C4121">
        <w:rPr>
          <w:rFonts w:ascii="Times New Roman" w:hAnsi="Times New Roman" w:cs="Times New Roman"/>
          <w:sz w:val="24"/>
          <w:szCs w:val="24"/>
        </w:rPr>
        <w:t xml:space="preserve"> (or, in seventh-century Hiberno-Latin terminology, </w:t>
      </w:r>
      <w:r w:rsidR="009C4121" w:rsidRPr="004B5BE2">
        <w:rPr>
          <w:rFonts w:ascii="Times New Roman" w:hAnsi="Times New Roman" w:cs="Times New Roman"/>
          <w:i/>
          <w:sz w:val="24"/>
          <w:szCs w:val="24"/>
        </w:rPr>
        <w:t>vicissitudo triformis</w:t>
      </w:r>
      <w:r w:rsidR="00E379F3">
        <w:rPr>
          <w:rFonts w:ascii="Times New Roman" w:hAnsi="Times New Roman" w:cs="Times New Roman"/>
          <w:sz w:val="24"/>
          <w:szCs w:val="24"/>
        </w:rPr>
        <w:t>)</w:t>
      </w:r>
      <w:r w:rsidR="00814F15">
        <w:rPr>
          <w:rFonts w:ascii="Times New Roman" w:hAnsi="Times New Roman" w:cs="Times New Roman"/>
          <w:sz w:val="24"/>
          <w:szCs w:val="24"/>
        </w:rPr>
        <w:t xml:space="preserve"> in </w:t>
      </w:r>
      <w:r w:rsidR="00814F15" w:rsidRPr="00814F15">
        <w:rPr>
          <w:rFonts w:ascii="Times New Roman" w:hAnsi="Times New Roman" w:cs="Times New Roman"/>
          <w:i/>
          <w:sz w:val="24"/>
          <w:szCs w:val="24"/>
        </w:rPr>
        <w:t>Etym</w:t>
      </w:r>
      <w:r w:rsidR="00814F15">
        <w:rPr>
          <w:rFonts w:ascii="Times New Roman" w:hAnsi="Times New Roman" w:cs="Times New Roman"/>
          <w:sz w:val="24"/>
          <w:szCs w:val="24"/>
        </w:rPr>
        <w:t>. 5.35</w:t>
      </w:r>
      <w:r w:rsidR="00983DD0">
        <w:rPr>
          <w:rFonts w:ascii="Times New Roman" w:hAnsi="Times New Roman" w:cs="Times New Roman"/>
          <w:sz w:val="24"/>
          <w:szCs w:val="24"/>
        </w:rPr>
        <w:t xml:space="preserve">. Additionally, for calculation purposed, two extra units were defined, the </w:t>
      </w:r>
      <w:r w:rsidR="00983DD0" w:rsidRPr="00983DD0">
        <w:rPr>
          <w:rFonts w:ascii="Times New Roman" w:hAnsi="Times New Roman" w:cs="Times New Roman"/>
          <w:i/>
          <w:sz w:val="24"/>
          <w:szCs w:val="24"/>
        </w:rPr>
        <w:t>minutum</w:t>
      </w:r>
      <w:r w:rsidR="00983DD0">
        <w:rPr>
          <w:rFonts w:ascii="Times New Roman" w:hAnsi="Times New Roman" w:cs="Times New Roman"/>
          <w:sz w:val="24"/>
          <w:szCs w:val="24"/>
        </w:rPr>
        <w:t xml:space="preserve"> and the </w:t>
      </w:r>
      <w:r w:rsidR="00983DD0" w:rsidRPr="00983DD0">
        <w:rPr>
          <w:rFonts w:ascii="Times New Roman" w:hAnsi="Times New Roman" w:cs="Times New Roman"/>
          <w:i/>
          <w:sz w:val="24"/>
          <w:szCs w:val="24"/>
        </w:rPr>
        <w:t>punctum</w:t>
      </w:r>
      <w:r w:rsidR="00983DD0">
        <w:rPr>
          <w:rFonts w:ascii="Times New Roman" w:hAnsi="Times New Roman" w:cs="Times New Roman"/>
          <w:sz w:val="24"/>
          <w:szCs w:val="24"/>
        </w:rPr>
        <w:t xml:space="preserve">. </w:t>
      </w:r>
      <w:r w:rsidR="00FE06C2">
        <w:rPr>
          <w:rFonts w:ascii="Times New Roman" w:hAnsi="Times New Roman" w:cs="Times New Roman"/>
          <w:sz w:val="24"/>
          <w:szCs w:val="24"/>
        </w:rPr>
        <w:t>Tellingly, their pseudo-etymologies were ascribed to Isidore.</w:t>
      </w:r>
      <w:r w:rsidR="00FE06C2">
        <w:rPr>
          <w:rStyle w:val="Funotenzeichen"/>
          <w:rFonts w:ascii="Times New Roman" w:hAnsi="Times New Roman" w:cs="Times New Roman"/>
          <w:sz w:val="24"/>
          <w:szCs w:val="24"/>
        </w:rPr>
        <w:footnoteReference w:id="60"/>
      </w:r>
      <w:r w:rsidR="00FE06C2">
        <w:rPr>
          <w:rFonts w:ascii="Times New Roman" w:hAnsi="Times New Roman" w:cs="Times New Roman"/>
          <w:sz w:val="24"/>
          <w:szCs w:val="24"/>
        </w:rPr>
        <w:t xml:space="preserve"> </w:t>
      </w:r>
      <w:r w:rsidR="00983DD0">
        <w:rPr>
          <w:rFonts w:ascii="Times New Roman" w:hAnsi="Times New Roman" w:cs="Times New Roman"/>
          <w:sz w:val="24"/>
          <w:szCs w:val="24"/>
        </w:rPr>
        <w:t>Taken together, this amounted to 14 units of time, which are in ascending order</w:t>
      </w:r>
      <w:r w:rsidR="00AE3A78">
        <w:rPr>
          <w:rFonts w:ascii="Times New Roman" w:hAnsi="Times New Roman" w:cs="Times New Roman"/>
          <w:sz w:val="24"/>
          <w:szCs w:val="24"/>
        </w:rPr>
        <w:t>,</w:t>
      </w:r>
      <w:r w:rsidR="00983DD0">
        <w:rPr>
          <w:rFonts w:ascii="Times New Roman" w:hAnsi="Times New Roman" w:cs="Times New Roman"/>
          <w:sz w:val="24"/>
          <w:szCs w:val="24"/>
        </w:rPr>
        <w:t xml:space="preserve"> from the smallest to the largest:</w:t>
      </w:r>
    </w:p>
    <w:p w14:paraId="5ECDA98F" w14:textId="09DB2E94" w:rsidR="00983DD0" w:rsidRDefault="00983DD0">
      <w:pPr>
        <w:rPr>
          <w:rFonts w:ascii="Times New Roman" w:hAnsi="Times New Roman" w:cs="Times New Roman"/>
          <w:sz w:val="24"/>
          <w:szCs w:val="24"/>
        </w:rPr>
      </w:pPr>
      <w:r w:rsidRPr="00B91FD1">
        <w:rPr>
          <w:rFonts w:ascii="Times New Roman" w:hAnsi="Times New Roman" w:cs="Times New Roman"/>
          <w:i/>
          <w:sz w:val="24"/>
          <w:szCs w:val="24"/>
        </w:rPr>
        <w:t>Athomos</w:t>
      </w:r>
      <w:r>
        <w:rPr>
          <w:rFonts w:ascii="Times New Roman" w:hAnsi="Times New Roman" w:cs="Times New Roman"/>
          <w:sz w:val="24"/>
          <w:szCs w:val="24"/>
        </w:rPr>
        <w:t xml:space="preserve">, </w:t>
      </w:r>
      <w:r w:rsidRPr="00B91FD1">
        <w:rPr>
          <w:rFonts w:ascii="Times New Roman" w:hAnsi="Times New Roman" w:cs="Times New Roman"/>
          <w:i/>
          <w:sz w:val="24"/>
          <w:szCs w:val="24"/>
        </w:rPr>
        <w:t>momentum</w:t>
      </w:r>
      <w:r w:rsidR="0041044D">
        <w:rPr>
          <w:rFonts w:ascii="Times New Roman" w:hAnsi="Times New Roman" w:cs="Times New Roman"/>
          <w:sz w:val="24"/>
          <w:szCs w:val="24"/>
        </w:rPr>
        <w:t xml:space="preserve"> (= 16 </w:t>
      </w:r>
      <w:r w:rsidR="00B91FD1" w:rsidRPr="00B91FD1">
        <w:rPr>
          <w:rFonts w:ascii="Times New Roman" w:hAnsi="Times New Roman" w:cs="Times New Roman"/>
          <w:i/>
          <w:sz w:val="24"/>
          <w:szCs w:val="24"/>
        </w:rPr>
        <w:t>athomoi</w:t>
      </w:r>
      <w:r w:rsidR="0041044D">
        <w:rPr>
          <w:rFonts w:ascii="Times New Roman" w:hAnsi="Times New Roman" w:cs="Times New Roman"/>
          <w:sz w:val="24"/>
          <w:szCs w:val="24"/>
        </w:rPr>
        <w:t>)</w:t>
      </w:r>
      <w:r>
        <w:rPr>
          <w:rFonts w:ascii="Times New Roman" w:hAnsi="Times New Roman" w:cs="Times New Roman"/>
          <w:sz w:val="24"/>
          <w:szCs w:val="24"/>
        </w:rPr>
        <w:t xml:space="preserve">, </w:t>
      </w:r>
      <w:r w:rsidRPr="00B91FD1">
        <w:rPr>
          <w:rFonts w:ascii="Times New Roman" w:hAnsi="Times New Roman" w:cs="Times New Roman"/>
          <w:i/>
          <w:sz w:val="24"/>
          <w:szCs w:val="24"/>
        </w:rPr>
        <w:t>minutum</w:t>
      </w:r>
      <w:r>
        <w:rPr>
          <w:rFonts w:ascii="Times New Roman" w:hAnsi="Times New Roman" w:cs="Times New Roman"/>
          <w:sz w:val="24"/>
          <w:szCs w:val="24"/>
        </w:rPr>
        <w:t xml:space="preserve"> (= 4 </w:t>
      </w:r>
      <w:r w:rsidRPr="00B91FD1">
        <w:rPr>
          <w:rFonts w:ascii="Times New Roman" w:hAnsi="Times New Roman" w:cs="Times New Roman"/>
          <w:i/>
          <w:sz w:val="24"/>
          <w:szCs w:val="24"/>
        </w:rPr>
        <w:t>momenta</w:t>
      </w:r>
      <w:r>
        <w:rPr>
          <w:rFonts w:ascii="Times New Roman" w:hAnsi="Times New Roman" w:cs="Times New Roman"/>
          <w:sz w:val="24"/>
          <w:szCs w:val="24"/>
        </w:rPr>
        <w:t xml:space="preserve">), </w:t>
      </w:r>
      <w:r w:rsidRPr="00B91FD1">
        <w:rPr>
          <w:rFonts w:ascii="Times New Roman" w:hAnsi="Times New Roman" w:cs="Times New Roman"/>
          <w:i/>
          <w:sz w:val="24"/>
          <w:szCs w:val="24"/>
        </w:rPr>
        <w:t>punctum</w:t>
      </w:r>
      <w:r w:rsidR="0041044D">
        <w:rPr>
          <w:rFonts w:ascii="Times New Roman" w:hAnsi="Times New Roman" w:cs="Times New Roman"/>
          <w:sz w:val="24"/>
          <w:szCs w:val="24"/>
        </w:rPr>
        <w:t xml:space="preserve"> (= 2 ½ </w:t>
      </w:r>
      <w:r w:rsidR="0041044D" w:rsidRPr="00B91FD1">
        <w:rPr>
          <w:rFonts w:ascii="Times New Roman" w:hAnsi="Times New Roman" w:cs="Times New Roman"/>
          <w:i/>
          <w:sz w:val="24"/>
          <w:szCs w:val="24"/>
        </w:rPr>
        <w:t>minuta</w:t>
      </w:r>
      <w:r w:rsidR="0041044D">
        <w:rPr>
          <w:rFonts w:ascii="Times New Roman" w:hAnsi="Times New Roman" w:cs="Times New Roman"/>
          <w:sz w:val="24"/>
          <w:szCs w:val="24"/>
        </w:rPr>
        <w:t>)</w:t>
      </w:r>
      <w:r>
        <w:rPr>
          <w:rFonts w:ascii="Times New Roman" w:hAnsi="Times New Roman" w:cs="Times New Roman"/>
          <w:sz w:val="24"/>
          <w:szCs w:val="24"/>
        </w:rPr>
        <w:t xml:space="preserve">, </w:t>
      </w:r>
      <w:r w:rsidR="00FE06C2" w:rsidRPr="00B91FD1">
        <w:rPr>
          <w:rFonts w:ascii="Times New Roman" w:hAnsi="Times New Roman" w:cs="Times New Roman"/>
          <w:i/>
          <w:sz w:val="24"/>
          <w:szCs w:val="24"/>
        </w:rPr>
        <w:t>hora</w:t>
      </w:r>
      <w:r w:rsidR="0041044D">
        <w:rPr>
          <w:rFonts w:ascii="Times New Roman" w:hAnsi="Times New Roman" w:cs="Times New Roman"/>
          <w:sz w:val="24"/>
          <w:szCs w:val="24"/>
        </w:rPr>
        <w:t xml:space="preserve"> (= 4 </w:t>
      </w:r>
      <w:r w:rsidR="0041044D" w:rsidRPr="00B91FD1">
        <w:rPr>
          <w:rFonts w:ascii="Times New Roman" w:hAnsi="Times New Roman" w:cs="Times New Roman"/>
          <w:i/>
          <w:sz w:val="24"/>
          <w:szCs w:val="24"/>
        </w:rPr>
        <w:t>puncta</w:t>
      </w:r>
      <w:r w:rsidR="0041044D">
        <w:rPr>
          <w:rFonts w:ascii="Times New Roman" w:hAnsi="Times New Roman" w:cs="Times New Roman"/>
          <w:sz w:val="24"/>
          <w:szCs w:val="24"/>
        </w:rPr>
        <w:t>)</w:t>
      </w:r>
      <w:r w:rsidR="00FE06C2">
        <w:rPr>
          <w:rFonts w:ascii="Times New Roman" w:hAnsi="Times New Roman" w:cs="Times New Roman"/>
          <w:sz w:val="24"/>
          <w:szCs w:val="24"/>
        </w:rPr>
        <w:t xml:space="preserve">, </w:t>
      </w:r>
      <w:r w:rsidRPr="00B91FD1">
        <w:rPr>
          <w:rFonts w:ascii="Times New Roman" w:hAnsi="Times New Roman" w:cs="Times New Roman"/>
          <w:i/>
          <w:sz w:val="24"/>
          <w:szCs w:val="24"/>
        </w:rPr>
        <w:t>quadrans</w:t>
      </w:r>
      <w:r w:rsidR="00E077E1">
        <w:rPr>
          <w:rFonts w:ascii="Times New Roman" w:hAnsi="Times New Roman" w:cs="Times New Roman"/>
          <w:sz w:val="24"/>
          <w:szCs w:val="24"/>
        </w:rPr>
        <w:t xml:space="preserve"> (= 6 </w:t>
      </w:r>
      <w:r w:rsidR="00E077E1" w:rsidRPr="00B91FD1">
        <w:rPr>
          <w:rFonts w:ascii="Times New Roman" w:hAnsi="Times New Roman" w:cs="Times New Roman"/>
          <w:i/>
          <w:sz w:val="24"/>
          <w:szCs w:val="24"/>
        </w:rPr>
        <w:t>horae</w:t>
      </w:r>
      <w:r w:rsidR="00E077E1">
        <w:rPr>
          <w:rFonts w:ascii="Times New Roman" w:hAnsi="Times New Roman" w:cs="Times New Roman"/>
          <w:sz w:val="24"/>
          <w:szCs w:val="24"/>
        </w:rPr>
        <w:t>)</w:t>
      </w:r>
      <w:r>
        <w:rPr>
          <w:rFonts w:ascii="Times New Roman" w:hAnsi="Times New Roman" w:cs="Times New Roman"/>
          <w:sz w:val="24"/>
          <w:szCs w:val="24"/>
        </w:rPr>
        <w:t xml:space="preserve">, </w:t>
      </w:r>
      <w:r w:rsidRPr="00B91FD1">
        <w:rPr>
          <w:rFonts w:ascii="Times New Roman" w:hAnsi="Times New Roman" w:cs="Times New Roman"/>
          <w:i/>
          <w:sz w:val="24"/>
          <w:szCs w:val="24"/>
        </w:rPr>
        <w:t>dies</w:t>
      </w:r>
      <w:r>
        <w:rPr>
          <w:rFonts w:ascii="Times New Roman" w:hAnsi="Times New Roman" w:cs="Times New Roman"/>
          <w:sz w:val="24"/>
          <w:szCs w:val="24"/>
        </w:rPr>
        <w:t xml:space="preserve"> (= 4 </w:t>
      </w:r>
      <w:r w:rsidRPr="00B91FD1">
        <w:rPr>
          <w:rFonts w:ascii="Times New Roman" w:hAnsi="Times New Roman" w:cs="Times New Roman"/>
          <w:i/>
          <w:sz w:val="24"/>
          <w:szCs w:val="24"/>
        </w:rPr>
        <w:t>quadrantes</w:t>
      </w:r>
      <w:r>
        <w:rPr>
          <w:rFonts w:ascii="Times New Roman" w:hAnsi="Times New Roman" w:cs="Times New Roman"/>
          <w:sz w:val="24"/>
          <w:szCs w:val="24"/>
        </w:rPr>
        <w:t xml:space="preserve">), </w:t>
      </w:r>
      <w:r w:rsidRPr="00B91FD1">
        <w:rPr>
          <w:rFonts w:ascii="Times New Roman" w:hAnsi="Times New Roman" w:cs="Times New Roman"/>
          <w:i/>
          <w:sz w:val="24"/>
          <w:szCs w:val="24"/>
        </w:rPr>
        <w:t>hebdoma</w:t>
      </w:r>
      <w:r>
        <w:rPr>
          <w:rFonts w:ascii="Times New Roman" w:hAnsi="Times New Roman" w:cs="Times New Roman"/>
          <w:sz w:val="24"/>
          <w:szCs w:val="24"/>
        </w:rPr>
        <w:t xml:space="preserve"> (= </w:t>
      </w:r>
      <w:r w:rsidR="00FE06C2">
        <w:rPr>
          <w:rFonts w:ascii="Times New Roman" w:hAnsi="Times New Roman" w:cs="Times New Roman"/>
          <w:sz w:val="24"/>
          <w:szCs w:val="24"/>
        </w:rPr>
        <w:t xml:space="preserve">7 </w:t>
      </w:r>
      <w:r w:rsidR="00FE06C2" w:rsidRPr="00B91FD1">
        <w:rPr>
          <w:rFonts w:ascii="Times New Roman" w:hAnsi="Times New Roman" w:cs="Times New Roman"/>
          <w:i/>
          <w:sz w:val="24"/>
          <w:szCs w:val="24"/>
        </w:rPr>
        <w:t>dies</w:t>
      </w:r>
      <w:r w:rsidR="00FE06C2">
        <w:rPr>
          <w:rFonts w:ascii="Times New Roman" w:hAnsi="Times New Roman" w:cs="Times New Roman"/>
          <w:sz w:val="24"/>
          <w:szCs w:val="24"/>
        </w:rPr>
        <w:t xml:space="preserve">), </w:t>
      </w:r>
      <w:r w:rsidRPr="00B91FD1">
        <w:rPr>
          <w:rFonts w:ascii="Times New Roman" w:hAnsi="Times New Roman" w:cs="Times New Roman"/>
          <w:i/>
          <w:sz w:val="24"/>
          <w:szCs w:val="24"/>
        </w:rPr>
        <w:t>mensis</w:t>
      </w:r>
      <w:r w:rsidR="00FE06C2">
        <w:rPr>
          <w:rFonts w:ascii="Times New Roman" w:hAnsi="Times New Roman" w:cs="Times New Roman"/>
          <w:sz w:val="24"/>
          <w:szCs w:val="24"/>
        </w:rPr>
        <w:t xml:space="preserve"> (= 4 </w:t>
      </w:r>
      <w:r w:rsidR="00FE06C2" w:rsidRPr="00B91FD1">
        <w:rPr>
          <w:rFonts w:ascii="Times New Roman" w:hAnsi="Times New Roman" w:cs="Times New Roman"/>
          <w:i/>
          <w:sz w:val="24"/>
          <w:szCs w:val="24"/>
        </w:rPr>
        <w:t>hebdomada</w:t>
      </w:r>
      <w:r w:rsidR="00FE06C2">
        <w:rPr>
          <w:rFonts w:ascii="Times New Roman" w:hAnsi="Times New Roman" w:cs="Times New Roman"/>
          <w:sz w:val="24"/>
          <w:szCs w:val="24"/>
        </w:rPr>
        <w:t>)</w:t>
      </w:r>
      <w:r>
        <w:rPr>
          <w:rFonts w:ascii="Times New Roman" w:hAnsi="Times New Roman" w:cs="Times New Roman"/>
          <w:sz w:val="24"/>
          <w:szCs w:val="24"/>
        </w:rPr>
        <w:t xml:space="preserve">, </w:t>
      </w:r>
      <w:r w:rsidRPr="00B91FD1">
        <w:rPr>
          <w:rFonts w:ascii="Times New Roman" w:hAnsi="Times New Roman" w:cs="Times New Roman"/>
          <w:i/>
          <w:sz w:val="24"/>
          <w:szCs w:val="24"/>
        </w:rPr>
        <w:t>vicissitudo triformis</w:t>
      </w:r>
      <w:r>
        <w:rPr>
          <w:rFonts w:ascii="Times New Roman" w:hAnsi="Times New Roman" w:cs="Times New Roman"/>
          <w:sz w:val="24"/>
          <w:szCs w:val="24"/>
        </w:rPr>
        <w:t xml:space="preserve"> (</w:t>
      </w:r>
      <w:r w:rsidRPr="00B91FD1">
        <w:rPr>
          <w:rFonts w:ascii="Times New Roman" w:hAnsi="Times New Roman" w:cs="Times New Roman"/>
          <w:i/>
          <w:sz w:val="24"/>
          <w:szCs w:val="24"/>
        </w:rPr>
        <w:t>tempus</w:t>
      </w:r>
      <w:r>
        <w:rPr>
          <w:rFonts w:ascii="Times New Roman" w:hAnsi="Times New Roman" w:cs="Times New Roman"/>
          <w:sz w:val="24"/>
          <w:szCs w:val="24"/>
        </w:rPr>
        <w:t xml:space="preserve"> = 3 </w:t>
      </w:r>
      <w:r w:rsidRPr="00B91FD1">
        <w:rPr>
          <w:rFonts w:ascii="Times New Roman" w:hAnsi="Times New Roman" w:cs="Times New Roman"/>
          <w:i/>
          <w:sz w:val="24"/>
          <w:szCs w:val="24"/>
        </w:rPr>
        <w:t>menses</w:t>
      </w:r>
      <w:r>
        <w:rPr>
          <w:rFonts w:ascii="Times New Roman" w:hAnsi="Times New Roman" w:cs="Times New Roman"/>
          <w:sz w:val="24"/>
          <w:szCs w:val="24"/>
        </w:rPr>
        <w:t xml:space="preserve">), </w:t>
      </w:r>
      <w:r w:rsidRPr="00B91FD1">
        <w:rPr>
          <w:rFonts w:ascii="Times New Roman" w:hAnsi="Times New Roman" w:cs="Times New Roman"/>
          <w:i/>
          <w:sz w:val="24"/>
          <w:szCs w:val="24"/>
        </w:rPr>
        <w:t>annus</w:t>
      </w:r>
      <w:r>
        <w:rPr>
          <w:rFonts w:ascii="Times New Roman" w:hAnsi="Times New Roman" w:cs="Times New Roman"/>
          <w:sz w:val="24"/>
          <w:szCs w:val="24"/>
        </w:rPr>
        <w:t xml:space="preserve"> (= 4 </w:t>
      </w:r>
      <w:r w:rsidRPr="00B91FD1">
        <w:rPr>
          <w:rFonts w:ascii="Times New Roman" w:hAnsi="Times New Roman" w:cs="Times New Roman"/>
          <w:i/>
          <w:sz w:val="24"/>
          <w:szCs w:val="24"/>
        </w:rPr>
        <w:t>vicissitudines triformis</w:t>
      </w:r>
      <w:r>
        <w:rPr>
          <w:rFonts w:ascii="Times New Roman" w:hAnsi="Times New Roman" w:cs="Times New Roman"/>
          <w:sz w:val="24"/>
          <w:szCs w:val="24"/>
        </w:rPr>
        <w:t xml:space="preserve">), </w:t>
      </w:r>
      <w:r w:rsidRPr="00B91FD1">
        <w:rPr>
          <w:rFonts w:ascii="Times New Roman" w:hAnsi="Times New Roman" w:cs="Times New Roman"/>
          <w:i/>
          <w:sz w:val="24"/>
          <w:szCs w:val="24"/>
        </w:rPr>
        <w:t>saeculum</w:t>
      </w:r>
      <w:r>
        <w:rPr>
          <w:rFonts w:ascii="Times New Roman" w:hAnsi="Times New Roman" w:cs="Times New Roman"/>
          <w:sz w:val="24"/>
          <w:szCs w:val="24"/>
        </w:rPr>
        <w:t xml:space="preserve">, </w:t>
      </w:r>
      <w:r w:rsidRPr="00B91FD1">
        <w:rPr>
          <w:rFonts w:ascii="Times New Roman" w:hAnsi="Times New Roman" w:cs="Times New Roman"/>
          <w:i/>
          <w:sz w:val="24"/>
          <w:szCs w:val="24"/>
        </w:rPr>
        <w:t>aetas</w:t>
      </w:r>
      <w:r>
        <w:rPr>
          <w:rFonts w:ascii="Times New Roman" w:hAnsi="Times New Roman" w:cs="Times New Roman"/>
          <w:sz w:val="24"/>
          <w:szCs w:val="24"/>
        </w:rPr>
        <w:t>.</w:t>
      </w:r>
      <w:r w:rsidR="0041044D">
        <w:rPr>
          <w:rStyle w:val="Funotenzeichen"/>
          <w:rFonts w:ascii="Times New Roman" w:hAnsi="Times New Roman" w:cs="Times New Roman"/>
          <w:sz w:val="24"/>
          <w:szCs w:val="24"/>
        </w:rPr>
        <w:footnoteReference w:id="61"/>
      </w:r>
    </w:p>
    <w:p w14:paraId="5FA26CCF" w14:textId="3BF6ABDD" w:rsidR="00814F15" w:rsidRDefault="00814F15">
      <w:pPr>
        <w:rPr>
          <w:rFonts w:ascii="Times New Roman" w:hAnsi="Times New Roman" w:cs="Times New Roman"/>
          <w:sz w:val="24"/>
          <w:szCs w:val="24"/>
        </w:rPr>
      </w:pPr>
      <w:r>
        <w:rPr>
          <w:rFonts w:ascii="Times New Roman" w:hAnsi="Times New Roman" w:cs="Times New Roman"/>
          <w:sz w:val="24"/>
          <w:szCs w:val="24"/>
        </w:rPr>
        <w:t xml:space="preserve">These 14 units of time formed the backbone of a seventh-century Irish tract </w:t>
      </w:r>
      <w:r w:rsidRPr="00E0085A">
        <w:rPr>
          <w:rFonts w:ascii="Times New Roman" w:hAnsi="Times New Roman" w:cs="Times New Roman"/>
          <w:i/>
          <w:sz w:val="24"/>
          <w:szCs w:val="24"/>
        </w:rPr>
        <w:t>De d</w:t>
      </w:r>
      <w:r w:rsidR="007E379D" w:rsidRPr="00E0085A">
        <w:rPr>
          <w:rFonts w:ascii="Times New Roman" w:hAnsi="Times New Roman" w:cs="Times New Roman"/>
          <w:i/>
          <w:sz w:val="24"/>
          <w:szCs w:val="24"/>
        </w:rPr>
        <w:t>ivisionibus temporum</w:t>
      </w:r>
      <w:r w:rsidR="007E379D">
        <w:rPr>
          <w:rFonts w:ascii="Times New Roman" w:hAnsi="Times New Roman" w:cs="Times New Roman"/>
          <w:sz w:val="24"/>
          <w:szCs w:val="24"/>
        </w:rPr>
        <w:t xml:space="preserve">, now lost. </w:t>
      </w:r>
    </w:p>
    <w:p w14:paraId="2FAB86CA" w14:textId="31C518D9" w:rsidR="00983DD0" w:rsidRDefault="00983DD0">
      <w:pPr>
        <w:rPr>
          <w:rFonts w:ascii="Times New Roman" w:hAnsi="Times New Roman" w:cs="Times New Roman"/>
          <w:sz w:val="24"/>
          <w:szCs w:val="24"/>
        </w:rPr>
      </w:pPr>
      <w:r>
        <w:rPr>
          <w:rFonts w:ascii="Times New Roman" w:hAnsi="Times New Roman" w:cs="Times New Roman"/>
          <w:sz w:val="24"/>
          <w:szCs w:val="24"/>
        </w:rPr>
        <w:t>[</w:t>
      </w:r>
      <w:r w:rsidR="00AE3A78">
        <w:rPr>
          <w:rFonts w:ascii="Times New Roman" w:hAnsi="Times New Roman" w:cs="Times New Roman"/>
          <w:sz w:val="24"/>
          <w:szCs w:val="24"/>
          <w:highlight w:val="yellow"/>
        </w:rPr>
        <w:t>Graff (2010)</w:t>
      </w:r>
      <w:r w:rsidR="00B91FD1" w:rsidRPr="00B91FD1">
        <w:rPr>
          <w:rFonts w:ascii="Times New Roman" w:hAnsi="Times New Roman" w:cs="Times New Roman"/>
          <w:sz w:val="24"/>
          <w:szCs w:val="24"/>
          <w:highlight w:val="yellow"/>
        </w:rPr>
        <w:t>, p. 120</w:t>
      </w:r>
      <w:r>
        <w:rPr>
          <w:rFonts w:ascii="Times New Roman" w:hAnsi="Times New Roman" w:cs="Times New Roman"/>
          <w:sz w:val="24"/>
          <w:szCs w:val="24"/>
        </w:rPr>
        <w:t>]</w:t>
      </w:r>
    </w:p>
    <w:p w14:paraId="67FB565B" w14:textId="742E6450" w:rsidR="007E379D" w:rsidRDefault="007E379D" w:rsidP="007E379D">
      <w:pPr>
        <w:rPr>
          <w:rFonts w:ascii="Times New Roman" w:hAnsi="Times New Roman" w:cs="Times New Roman"/>
          <w:sz w:val="24"/>
          <w:szCs w:val="24"/>
        </w:rPr>
      </w:pPr>
      <w:r>
        <w:rPr>
          <w:rFonts w:ascii="Times New Roman" w:hAnsi="Times New Roman" w:cs="Times New Roman"/>
          <w:sz w:val="24"/>
          <w:szCs w:val="24"/>
        </w:rPr>
        <w:t xml:space="preserve">The problem with </w:t>
      </w:r>
      <w:r w:rsidR="00B91FD1" w:rsidRPr="00B91FD1">
        <w:rPr>
          <w:rFonts w:ascii="Times New Roman" w:hAnsi="Times New Roman" w:cs="Times New Roman"/>
          <w:i/>
          <w:sz w:val="24"/>
          <w:szCs w:val="24"/>
        </w:rPr>
        <w:t>De divisionibus temporum</w:t>
      </w:r>
      <w:r>
        <w:rPr>
          <w:rFonts w:ascii="Times New Roman" w:hAnsi="Times New Roman" w:cs="Times New Roman"/>
          <w:sz w:val="24"/>
          <w:szCs w:val="24"/>
        </w:rPr>
        <w:t>, as with Isidore</w:t>
      </w:r>
      <w:r w:rsidR="002628D1">
        <w:rPr>
          <w:rFonts w:ascii="Times New Roman" w:hAnsi="Times New Roman" w:cs="Times New Roman"/>
          <w:sz w:val="24"/>
          <w:szCs w:val="24"/>
        </w:rPr>
        <w:t>’s calendrical information</w:t>
      </w:r>
      <w:r>
        <w:rPr>
          <w:rFonts w:ascii="Times New Roman" w:hAnsi="Times New Roman" w:cs="Times New Roman"/>
          <w:sz w:val="24"/>
          <w:szCs w:val="24"/>
        </w:rPr>
        <w:t xml:space="preserve">, was that it defined everything, but explained nothing. </w:t>
      </w:r>
      <w:r w:rsidR="002628D1">
        <w:rPr>
          <w:rFonts w:ascii="Times New Roman" w:hAnsi="Times New Roman" w:cs="Times New Roman"/>
          <w:sz w:val="24"/>
          <w:szCs w:val="24"/>
        </w:rPr>
        <w:t>In particular,</w:t>
      </w:r>
      <w:r>
        <w:rPr>
          <w:rFonts w:ascii="Times New Roman" w:hAnsi="Times New Roman" w:cs="Times New Roman"/>
          <w:sz w:val="24"/>
          <w:szCs w:val="24"/>
        </w:rPr>
        <w:t xml:space="preserve"> the core problem, the calculation</w:t>
      </w:r>
      <w:r w:rsidR="00BA1D0C">
        <w:rPr>
          <w:rFonts w:ascii="Times New Roman" w:hAnsi="Times New Roman" w:cs="Times New Roman"/>
          <w:sz w:val="24"/>
          <w:szCs w:val="24"/>
        </w:rPr>
        <w:t xml:space="preserve"> of Easter, was not solved, </w:t>
      </w:r>
      <w:r w:rsidR="002628D1">
        <w:rPr>
          <w:rFonts w:ascii="Times New Roman" w:hAnsi="Times New Roman" w:cs="Times New Roman"/>
          <w:sz w:val="24"/>
          <w:szCs w:val="24"/>
        </w:rPr>
        <w:t>or</w:t>
      </w:r>
      <w:r>
        <w:rPr>
          <w:rFonts w:ascii="Times New Roman" w:hAnsi="Times New Roman" w:cs="Times New Roman"/>
          <w:sz w:val="24"/>
          <w:szCs w:val="24"/>
        </w:rPr>
        <w:t xml:space="preserve"> even discussed. </w:t>
      </w:r>
      <w:r w:rsidR="00E0085A">
        <w:rPr>
          <w:rFonts w:ascii="Times New Roman" w:hAnsi="Times New Roman" w:cs="Times New Roman"/>
          <w:sz w:val="24"/>
          <w:szCs w:val="24"/>
        </w:rPr>
        <w:t xml:space="preserve">For this reason, a </w:t>
      </w:r>
      <w:r w:rsidR="002628D1">
        <w:rPr>
          <w:rFonts w:ascii="Times New Roman" w:hAnsi="Times New Roman" w:cs="Times New Roman"/>
          <w:sz w:val="24"/>
          <w:szCs w:val="24"/>
        </w:rPr>
        <w:t>fifteenth</w:t>
      </w:r>
      <w:r w:rsidR="00E0085A">
        <w:rPr>
          <w:rFonts w:ascii="Times New Roman" w:hAnsi="Times New Roman" w:cs="Times New Roman"/>
          <w:sz w:val="24"/>
          <w:szCs w:val="24"/>
        </w:rPr>
        <w:t xml:space="preserve"> unit was soon in</w:t>
      </w:r>
      <w:r w:rsidR="00B91FD1">
        <w:rPr>
          <w:rFonts w:ascii="Times New Roman" w:hAnsi="Times New Roman" w:cs="Times New Roman"/>
          <w:sz w:val="24"/>
          <w:szCs w:val="24"/>
        </w:rPr>
        <w:t>troduced</w:t>
      </w:r>
      <w:r w:rsidR="00E0085A">
        <w:rPr>
          <w:rFonts w:ascii="Times New Roman" w:hAnsi="Times New Roman" w:cs="Times New Roman"/>
          <w:sz w:val="24"/>
          <w:szCs w:val="24"/>
        </w:rPr>
        <w:t xml:space="preserve"> after </w:t>
      </w:r>
      <w:r w:rsidR="00E0085A" w:rsidRPr="001C315B">
        <w:rPr>
          <w:rFonts w:ascii="Times New Roman" w:hAnsi="Times New Roman" w:cs="Times New Roman"/>
          <w:i/>
          <w:sz w:val="24"/>
          <w:szCs w:val="24"/>
        </w:rPr>
        <w:t>annus</w:t>
      </w:r>
      <w:r w:rsidR="00E0085A">
        <w:rPr>
          <w:rFonts w:ascii="Times New Roman" w:hAnsi="Times New Roman" w:cs="Times New Roman"/>
          <w:sz w:val="24"/>
          <w:szCs w:val="24"/>
        </w:rPr>
        <w:t xml:space="preserve">, the </w:t>
      </w:r>
      <w:r w:rsidR="00E0085A" w:rsidRPr="001C315B">
        <w:rPr>
          <w:rFonts w:ascii="Times New Roman" w:hAnsi="Times New Roman" w:cs="Times New Roman"/>
          <w:i/>
          <w:sz w:val="24"/>
          <w:szCs w:val="24"/>
        </w:rPr>
        <w:t>cyclus</w:t>
      </w:r>
      <w:r w:rsidR="00E0085A">
        <w:rPr>
          <w:rFonts w:ascii="Times New Roman" w:hAnsi="Times New Roman" w:cs="Times New Roman"/>
          <w:sz w:val="24"/>
          <w:szCs w:val="24"/>
        </w:rPr>
        <w:t>. At first, the idea was to provide a discuss</w:t>
      </w:r>
      <w:r w:rsidR="00276C6E">
        <w:rPr>
          <w:rFonts w:ascii="Times New Roman" w:hAnsi="Times New Roman" w:cs="Times New Roman"/>
          <w:sz w:val="24"/>
          <w:szCs w:val="24"/>
        </w:rPr>
        <w:t>ion of the 19-year lunar cycle. B</w:t>
      </w:r>
      <w:r w:rsidR="00E0085A">
        <w:rPr>
          <w:rFonts w:ascii="Times New Roman" w:hAnsi="Times New Roman" w:cs="Times New Roman"/>
          <w:sz w:val="24"/>
          <w:szCs w:val="24"/>
        </w:rPr>
        <w:t xml:space="preserve">ut </w:t>
      </w:r>
      <w:r w:rsidR="00276C6E">
        <w:rPr>
          <w:rFonts w:ascii="Times New Roman" w:hAnsi="Times New Roman" w:cs="Times New Roman"/>
          <w:sz w:val="24"/>
          <w:szCs w:val="24"/>
        </w:rPr>
        <w:t xml:space="preserve">it soon also included the 28-year solar cycle and, more prominently, the 532-year Easter cycle; also, the key technical features of these cycles, especially the </w:t>
      </w:r>
      <w:r w:rsidR="00276C6E" w:rsidRPr="001C315B">
        <w:rPr>
          <w:rFonts w:ascii="Times New Roman" w:hAnsi="Times New Roman" w:cs="Times New Roman"/>
          <w:i/>
          <w:sz w:val="24"/>
          <w:szCs w:val="24"/>
        </w:rPr>
        <w:t>bissextus</w:t>
      </w:r>
      <w:r w:rsidR="00276C6E">
        <w:rPr>
          <w:rFonts w:ascii="Times New Roman" w:hAnsi="Times New Roman" w:cs="Times New Roman"/>
          <w:sz w:val="24"/>
          <w:szCs w:val="24"/>
        </w:rPr>
        <w:t xml:space="preserve"> and the </w:t>
      </w:r>
      <w:r w:rsidR="00276C6E" w:rsidRPr="001C315B">
        <w:rPr>
          <w:rFonts w:ascii="Times New Roman" w:hAnsi="Times New Roman" w:cs="Times New Roman"/>
          <w:i/>
          <w:sz w:val="24"/>
          <w:szCs w:val="24"/>
        </w:rPr>
        <w:t>saltus lunae</w:t>
      </w:r>
      <w:r w:rsidR="00276C6E">
        <w:rPr>
          <w:rFonts w:ascii="Times New Roman" w:hAnsi="Times New Roman" w:cs="Times New Roman"/>
          <w:sz w:val="24"/>
          <w:szCs w:val="24"/>
        </w:rPr>
        <w:t>, received special attention here, as did the Julian calendar with its structural elements</w:t>
      </w:r>
      <w:r w:rsidR="004545AC">
        <w:rPr>
          <w:rFonts w:ascii="Times New Roman" w:hAnsi="Times New Roman" w:cs="Times New Roman"/>
          <w:sz w:val="24"/>
          <w:szCs w:val="24"/>
        </w:rPr>
        <w:t>, including Isidorian material whenever possible</w:t>
      </w:r>
      <w:r w:rsidR="00276C6E">
        <w:rPr>
          <w:rFonts w:ascii="Times New Roman" w:hAnsi="Times New Roman" w:cs="Times New Roman"/>
          <w:sz w:val="24"/>
          <w:szCs w:val="24"/>
        </w:rPr>
        <w:t xml:space="preserve">. All surviving copies of </w:t>
      </w:r>
      <w:r w:rsidR="00276C6E" w:rsidRPr="00210DA6">
        <w:rPr>
          <w:rFonts w:ascii="Times New Roman" w:hAnsi="Times New Roman" w:cs="Times New Roman"/>
          <w:i/>
          <w:sz w:val="24"/>
          <w:szCs w:val="24"/>
        </w:rPr>
        <w:t>De divisionibus temporum</w:t>
      </w:r>
      <w:r w:rsidR="00276C6E">
        <w:rPr>
          <w:rFonts w:ascii="Times New Roman" w:hAnsi="Times New Roman" w:cs="Times New Roman"/>
          <w:sz w:val="24"/>
          <w:szCs w:val="24"/>
        </w:rPr>
        <w:t xml:space="preserve"> are Frankish reworkings of ultimately Irish material.</w:t>
      </w:r>
      <w:r w:rsidR="001C315B">
        <w:rPr>
          <w:rStyle w:val="Funotenzeichen"/>
          <w:rFonts w:ascii="Times New Roman" w:hAnsi="Times New Roman" w:cs="Times New Roman"/>
          <w:sz w:val="24"/>
          <w:szCs w:val="24"/>
        </w:rPr>
        <w:footnoteReference w:id="62"/>
      </w:r>
      <w:r w:rsidR="00276C6E">
        <w:rPr>
          <w:rFonts w:ascii="Times New Roman" w:hAnsi="Times New Roman" w:cs="Times New Roman"/>
          <w:sz w:val="24"/>
          <w:szCs w:val="24"/>
        </w:rPr>
        <w:t xml:space="preserve"> Up to </w:t>
      </w:r>
      <w:r w:rsidR="00276C6E" w:rsidRPr="001C315B">
        <w:rPr>
          <w:rFonts w:ascii="Times New Roman" w:hAnsi="Times New Roman" w:cs="Times New Roman"/>
          <w:i/>
          <w:sz w:val="24"/>
          <w:szCs w:val="24"/>
        </w:rPr>
        <w:t>annus</w:t>
      </w:r>
      <w:r w:rsidR="00276C6E">
        <w:rPr>
          <w:rFonts w:ascii="Times New Roman" w:hAnsi="Times New Roman" w:cs="Times New Roman"/>
          <w:sz w:val="24"/>
          <w:szCs w:val="24"/>
        </w:rPr>
        <w:t xml:space="preserve">, they share a fundamental common stock, but from that point onwards the floodgates were opened. Still, the principle of organising a </w:t>
      </w:r>
      <w:r w:rsidR="004545AC">
        <w:rPr>
          <w:rFonts w:ascii="Times New Roman" w:hAnsi="Times New Roman" w:cs="Times New Roman"/>
          <w:sz w:val="24"/>
          <w:szCs w:val="24"/>
        </w:rPr>
        <w:t xml:space="preserve">computistical </w:t>
      </w:r>
      <w:r w:rsidR="00276C6E">
        <w:rPr>
          <w:rFonts w:ascii="Times New Roman" w:hAnsi="Times New Roman" w:cs="Times New Roman"/>
          <w:sz w:val="24"/>
          <w:szCs w:val="24"/>
        </w:rPr>
        <w:t xml:space="preserve">textbook </w:t>
      </w:r>
      <w:r w:rsidR="004545AC">
        <w:rPr>
          <w:rFonts w:ascii="Times New Roman" w:hAnsi="Times New Roman" w:cs="Times New Roman"/>
          <w:sz w:val="24"/>
          <w:szCs w:val="24"/>
        </w:rPr>
        <w:t>around the framework of the divisions of time in ascending order remained popular. Most importantly, two of the most influential compilers of computistical textbooks,</w:t>
      </w:r>
      <w:r>
        <w:rPr>
          <w:rFonts w:ascii="Times New Roman" w:hAnsi="Times New Roman" w:cs="Times New Roman"/>
          <w:sz w:val="24"/>
          <w:szCs w:val="24"/>
        </w:rPr>
        <w:t xml:space="preserve"> Bede and Hrabanus Maurus</w:t>
      </w:r>
      <w:r w:rsidR="004545AC">
        <w:rPr>
          <w:rFonts w:ascii="Times New Roman" w:hAnsi="Times New Roman" w:cs="Times New Roman"/>
          <w:sz w:val="24"/>
          <w:szCs w:val="24"/>
        </w:rPr>
        <w:t xml:space="preserve">, followed this principle and its Isidorian core. </w:t>
      </w:r>
    </w:p>
    <w:p w14:paraId="24402B5B" w14:textId="77777777" w:rsidR="00E849F5" w:rsidRDefault="00210DA6" w:rsidP="007E379D">
      <w:pPr>
        <w:rPr>
          <w:rFonts w:ascii="Times New Roman" w:hAnsi="Times New Roman" w:cs="Times New Roman"/>
          <w:sz w:val="24"/>
          <w:szCs w:val="24"/>
        </w:rPr>
      </w:pPr>
      <w:r>
        <w:rPr>
          <w:rFonts w:ascii="Times New Roman" w:hAnsi="Times New Roman" w:cs="Times New Roman"/>
          <w:sz w:val="24"/>
          <w:szCs w:val="24"/>
        </w:rPr>
        <w:t xml:space="preserve">How Bede’s earliest work on the reckoning of time, </w:t>
      </w:r>
      <w:r w:rsidRPr="00726CCE">
        <w:rPr>
          <w:rFonts w:ascii="Times New Roman" w:hAnsi="Times New Roman" w:cs="Times New Roman"/>
          <w:i/>
          <w:sz w:val="24"/>
          <w:szCs w:val="24"/>
        </w:rPr>
        <w:t>De temporibus</w:t>
      </w:r>
      <w:r>
        <w:rPr>
          <w:rFonts w:ascii="Times New Roman" w:hAnsi="Times New Roman" w:cs="Times New Roman"/>
          <w:sz w:val="24"/>
          <w:szCs w:val="24"/>
        </w:rPr>
        <w:t>,</w:t>
      </w:r>
      <w:r w:rsidR="00D02245">
        <w:rPr>
          <w:rStyle w:val="Funotenzeichen"/>
          <w:rFonts w:ascii="Times New Roman" w:hAnsi="Times New Roman" w:cs="Times New Roman"/>
          <w:sz w:val="24"/>
          <w:szCs w:val="24"/>
        </w:rPr>
        <w:footnoteReference w:id="63"/>
      </w:r>
      <w:r>
        <w:rPr>
          <w:rFonts w:ascii="Times New Roman" w:hAnsi="Times New Roman" w:cs="Times New Roman"/>
          <w:sz w:val="24"/>
          <w:szCs w:val="24"/>
        </w:rPr>
        <w:t xml:space="preserve"> was structured, is revealed by an unpublished prologue prefixed to the text proper in three manuscripts from the ninth to the eleventh centuries</w:t>
      </w:r>
      <w:r w:rsidR="00E849F5">
        <w:rPr>
          <w:rFonts w:ascii="Times New Roman" w:hAnsi="Times New Roman" w:cs="Times New Roman"/>
          <w:sz w:val="24"/>
          <w:szCs w:val="24"/>
        </w:rPr>
        <w:t>.</w:t>
      </w:r>
      <w:r>
        <w:rPr>
          <w:rStyle w:val="Funotenzeichen"/>
          <w:rFonts w:ascii="Times New Roman" w:hAnsi="Times New Roman" w:cs="Times New Roman"/>
          <w:sz w:val="24"/>
          <w:szCs w:val="24"/>
        </w:rPr>
        <w:footnoteReference w:id="64"/>
      </w:r>
      <w:r w:rsidR="00EB2D98">
        <w:rPr>
          <w:rFonts w:ascii="Times New Roman" w:hAnsi="Times New Roman" w:cs="Times New Roman"/>
          <w:sz w:val="24"/>
          <w:szCs w:val="24"/>
        </w:rPr>
        <w:t xml:space="preserve"> </w:t>
      </w:r>
      <w:r w:rsidR="00E849F5">
        <w:rPr>
          <w:rFonts w:ascii="Times New Roman" w:hAnsi="Times New Roman" w:cs="Times New Roman"/>
          <w:sz w:val="24"/>
          <w:szCs w:val="24"/>
        </w:rPr>
        <w:t>It begins:</w:t>
      </w:r>
    </w:p>
    <w:p w14:paraId="0D6C7A24" w14:textId="1F7EEF40" w:rsidR="00873BC9" w:rsidRPr="00A5698C" w:rsidRDefault="00F41D33" w:rsidP="007E379D">
      <w:pPr>
        <w:rPr>
          <w:rFonts w:ascii="Times New Roman" w:hAnsi="Times New Roman" w:cs="Times New Roman"/>
          <w:i/>
          <w:sz w:val="24"/>
          <w:szCs w:val="24"/>
        </w:rPr>
      </w:pPr>
      <w:r w:rsidRPr="00A5698C">
        <w:rPr>
          <w:rFonts w:ascii="Times New Roman" w:hAnsi="Times New Roman" w:cs="Times New Roman"/>
          <w:i/>
          <w:sz w:val="24"/>
          <w:szCs w:val="24"/>
        </w:rPr>
        <w:t>D</w:t>
      </w:r>
      <w:r w:rsidR="00EB2D98">
        <w:rPr>
          <w:rFonts w:ascii="Times New Roman" w:hAnsi="Times New Roman" w:cs="Times New Roman"/>
          <w:sz w:val="24"/>
          <w:szCs w:val="24"/>
        </w:rPr>
        <w:t>[</w:t>
      </w:r>
      <w:r w:rsidRPr="00A5698C">
        <w:rPr>
          <w:rFonts w:ascii="Times New Roman" w:hAnsi="Times New Roman" w:cs="Times New Roman"/>
          <w:i/>
          <w:sz w:val="24"/>
          <w:szCs w:val="24"/>
        </w:rPr>
        <w:t>iscipulus</w:t>
      </w:r>
      <w:r w:rsidR="00873BC9">
        <w:rPr>
          <w:rFonts w:ascii="Times New Roman" w:hAnsi="Times New Roman" w:cs="Times New Roman"/>
          <w:sz w:val="24"/>
          <w:szCs w:val="24"/>
        </w:rPr>
        <w:t>]</w:t>
      </w:r>
      <w:r w:rsidR="00873BC9" w:rsidRPr="00A5698C">
        <w:rPr>
          <w:rFonts w:ascii="Times New Roman" w:hAnsi="Times New Roman" w:cs="Times New Roman"/>
          <w:i/>
          <w:sz w:val="24"/>
          <w:szCs w:val="24"/>
        </w:rPr>
        <w:t>:</w:t>
      </w:r>
      <w:r w:rsidR="00873BC9">
        <w:rPr>
          <w:rFonts w:ascii="Times New Roman" w:hAnsi="Times New Roman" w:cs="Times New Roman"/>
          <w:sz w:val="24"/>
          <w:szCs w:val="24"/>
        </w:rPr>
        <w:t xml:space="preserve"> </w:t>
      </w:r>
      <w:r w:rsidR="00873BC9" w:rsidRPr="00A5698C">
        <w:rPr>
          <w:rFonts w:ascii="Times New Roman" w:hAnsi="Times New Roman" w:cs="Times New Roman"/>
          <w:i/>
          <w:sz w:val="24"/>
          <w:szCs w:val="24"/>
        </w:rPr>
        <w:t>Tempora</w:t>
      </w:r>
      <w:r w:rsidR="00AC3962" w:rsidRPr="00A5698C">
        <w:rPr>
          <w:rFonts w:ascii="Times New Roman" w:hAnsi="Times New Roman" w:cs="Times New Roman"/>
          <w:i/>
          <w:sz w:val="24"/>
          <w:szCs w:val="24"/>
        </w:rPr>
        <w:t>,</w:t>
      </w:r>
      <w:r w:rsidR="00873BC9" w:rsidRPr="00A5698C">
        <w:rPr>
          <w:rFonts w:ascii="Times New Roman" w:hAnsi="Times New Roman" w:cs="Times New Roman"/>
          <w:i/>
          <w:sz w:val="24"/>
          <w:szCs w:val="24"/>
        </w:rPr>
        <w:t xml:space="preserve"> unde dicta sunt? M</w:t>
      </w:r>
      <w:r w:rsidR="00873BC9">
        <w:rPr>
          <w:rFonts w:ascii="Times New Roman" w:hAnsi="Times New Roman" w:cs="Times New Roman"/>
          <w:sz w:val="24"/>
          <w:szCs w:val="24"/>
        </w:rPr>
        <w:t>[</w:t>
      </w:r>
      <w:r w:rsidR="00873BC9" w:rsidRPr="00A5698C">
        <w:rPr>
          <w:rFonts w:ascii="Times New Roman" w:hAnsi="Times New Roman" w:cs="Times New Roman"/>
          <w:i/>
          <w:sz w:val="24"/>
          <w:szCs w:val="24"/>
        </w:rPr>
        <w:t>agister</w:t>
      </w:r>
      <w:r w:rsidR="00873BC9">
        <w:rPr>
          <w:rFonts w:ascii="Times New Roman" w:hAnsi="Times New Roman" w:cs="Times New Roman"/>
          <w:sz w:val="24"/>
          <w:szCs w:val="24"/>
        </w:rPr>
        <w:t>]</w:t>
      </w:r>
      <w:r w:rsidR="00873BC9" w:rsidRPr="00A5698C">
        <w:rPr>
          <w:rFonts w:ascii="Times New Roman" w:hAnsi="Times New Roman" w:cs="Times New Roman"/>
          <w:i/>
          <w:sz w:val="24"/>
          <w:szCs w:val="24"/>
        </w:rPr>
        <w:t>:</w:t>
      </w:r>
      <w:r w:rsidR="00873BC9">
        <w:rPr>
          <w:rFonts w:ascii="Times New Roman" w:hAnsi="Times New Roman" w:cs="Times New Roman"/>
          <w:sz w:val="24"/>
          <w:szCs w:val="24"/>
        </w:rPr>
        <w:t xml:space="preserve"> </w:t>
      </w:r>
      <w:r w:rsidR="00873BC9" w:rsidRPr="00A5698C">
        <w:rPr>
          <w:rFonts w:ascii="Times New Roman" w:hAnsi="Times New Roman" w:cs="Times New Roman"/>
          <w:i/>
          <w:sz w:val="24"/>
          <w:szCs w:val="24"/>
        </w:rPr>
        <w:t>A temperamento etiam nomen acceperunt, ut Isidorus in V Ethimologiarum libro testatur, hoc modo dicens: Tempora dicta sunt a communionis temperamento</w:t>
      </w:r>
      <w:r w:rsidR="00BA270B" w:rsidRPr="00A5698C">
        <w:rPr>
          <w:rFonts w:ascii="Times New Roman" w:hAnsi="Times New Roman" w:cs="Times New Roman"/>
          <w:i/>
          <w:sz w:val="24"/>
          <w:szCs w:val="24"/>
        </w:rPr>
        <w:t>, quod in</w:t>
      </w:r>
      <w:r w:rsidR="00873BC9" w:rsidRPr="00A5698C">
        <w:rPr>
          <w:rFonts w:ascii="Times New Roman" w:hAnsi="Times New Roman" w:cs="Times New Roman"/>
          <w:i/>
          <w:sz w:val="24"/>
          <w:szCs w:val="24"/>
        </w:rPr>
        <w:t>vicem se humore</w:t>
      </w:r>
      <w:r w:rsidR="00322C63">
        <w:rPr>
          <w:rFonts w:ascii="Times New Roman" w:hAnsi="Times New Roman" w:cs="Times New Roman"/>
          <w:i/>
          <w:sz w:val="24"/>
          <w:szCs w:val="24"/>
        </w:rPr>
        <w:t>,</w:t>
      </w:r>
      <w:r w:rsidR="00873BC9" w:rsidRPr="00A5698C">
        <w:rPr>
          <w:rFonts w:ascii="Times New Roman" w:hAnsi="Times New Roman" w:cs="Times New Roman"/>
          <w:i/>
          <w:sz w:val="24"/>
          <w:szCs w:val="24"/>
        </w:rPr>
        <w:t xml:space="preserve"> siccitate, calore, frigore</w:t>
      </w:r>
      <w:r w:rsidR="00AC3962" w:rsidRPr="00A5698C">
        <w:rPr>
          <w:rFonts w:ascii="Times New Roman" w:hAnsi="Times New Roman" w:cs="Times New Roman"/>
          <w:i/>
          <w:sz w:val="24"/>
          <w:szCs w:val="24"/>
        </w:rPr>
        <w:t xml:space="preserve"> temperent; s</w:t>
      </w:r>
      <w:r w:rsidR="00873BC9" w:rsidRPr="00A5698C">
        <w:rPr>
          <w:rFonts w:ascii="Times New Roman" w:hAnsi="Times New Roman" w:cs="Times New Roman"/>
          <w:i/>
          <w:sz w:val="24"/>
          <w:szCs w:val="24"/>
        </w:rPr>
        <w:t>eu quod momentis, horis, diebus, mensibus, annis saeculisque et aetatibus, omnia mortalis vitae curricula temperentur.</w:t>
      </w:r>
    </w:p>
    <w:p w14:paraId="37C5E3BA" w14:textId="1A61817C" w:rsidR="00210DA6" w:rsidRPr="00A5698C" w:rsidRDefault="00AC3962" w:rsidP="007E379D">
      <w:pPr>
        <w:rPr>
          <w:rFonts w:ascii="Times New Roman" w:hAnsi="Times New Roman" w:cs="Times New Roman"/>
          <w:i/>
          <w:sz w:val="24"/>
          <w:szCs w:val="24"/>
        </w:rPr>
      </w:pPr>
      <w:r w:rsidRPr="00A5698C">
        <w:rPr>
          <w:rFonts w:ascii="Times New Roman" w:hAnsi="Times New Roman" w:cs="Times New Roman"/>
          <w:i/>
          <w:sz w:val="24"/>
          <w:szCs w:val="24"/>
        </w:rPr>
        <w:t>D: Divisiones temporis, quot sunt? M: XIIII, id est athomus, momentum, minutum, punctus, hora, quadras, dies</w:t>
      </w:r>
      <w:r w:rsidR="000D5F11">
        <w:rPr>
          <w:rFonts w:ascii="Times New Roman" w:hAnsi="Times New Roman" w:cs="Times New Roman"/>
          <w:i/>
          <w:sz w:val="24"/>
          <w:szCs w:val="24"/>
        </w:rPr>
        <w:t>,</w:t>
      </w:r>
      <w:r w:rsidRPr="00A5698C">
        <w:rPr>
          <w:rFonts w:ascii="Times New Roman" w:hAnsi="Times New Roman" w:cs="Times New Roman"/>
          <w:i/>
          <w:sz w:val="24"/>
          <w:szCs w:val="24"/>
        </w:rPr>
        <w:t xml:space="preserve"> ebdomada, mensis, vicissitudo triformis, annus, aetas, saeculum.</w:t>
      </w:r>
    </w:p>
    <w:p w14:paraId="3C3E1E52" w14:textId="3C9F6613" w:rsidR="00AC3962" w:rsidRDefault="00AC3962" w:rsidP="007E379D">
      <w:pPr>
        <w:rPr>
          <w:rFonts w:ascii="Times New Roman" w:hAnsi="Times New Roman" w:cs="Times New Roman"/>
          <w:sz w:val="24"/>
          <w:szCs w:val="24"/>
        </w:rPr>
      </w:pPr>
      <w:r w:rsidRPr="00A5698C">
        <w:rPr>
          <w:rFonts w:ascii="Times New Roman" w:hAnsi="Times New Roman" w:cs="Times New Roman"/>
          <w:i/>
          <w:sz w:val="24"/>
          <w:szCs w:val="24"/>
        </w:rPr>
        <w:t xml:space="preserve">D: </w:t>
      </w:r>
      <w:r w:rsidR="00A5698C" w:rsidRPr="00A5698C">
        <w:rPr>
          <w:rFonts w:ascii="Times New Roman" w:hAnsi="Times New Roman" w:cs="Times New Roman"/>
          <w:i/>
          <w:sz w:val="24"/>
          <w:szCs w:val="24"/>
        </w:rPr>
        <w:t>Quomodo hae divisiones temporis crescent? M: Ita etiam ab athomo in momentum, a momento in minutum, a minute in punctum, a puncto in horam, ab hora in quadrantem, a quadrante in diem, a die in ebdomadam, ab ebdomada in mensem, a mense in vicissitudinem triforme</w:t>
      </w:r>
      <w:r w:rsidR="0058487F">
        <w:rPr>
          <w:rFonts w:ascii="Times New Roman" w:hAnsi="Times New Roman" w:cs="Times New Roman"/>
          <w:i/>
          <w:sz w:val="24"/>
          <w:szCs w:val="24"/>
        </w:rPr>
        <w:t>m</w:t>
      </w:r>
      <w:r w:rsidR="00A5698C" w:rsidRPr="00A5698C">
        <w:rPr>
          <w:rFonts w:ascii="Times New Roman" w:hAnsi="Times New Roman" w:cs="Times New Roman"/>
          <w:i/>
          <w:sz w:val="24"/>
          <w:szCs w:val="24"/>
        </w:rPr>
        <w:t>, a vicissitudine triformi in annum, ab anno in ciclum XXVIII annorum secundum solem, XVIIII annorum secundum lunam, DXXXII annorum secundum solem et lunam, quando sit integra reversio.</w:t>
      </w:r>
    </w:p>
    <w:p w14:paraId="7455CB92" w14:textId="77777777" w:rsidR="000C25CC" w:rsidRDefault="000C25CC" w:rsidP="007E379D">
      <w:pPr>
        <w:rPr>
          <w:rFonts w:ascii="Times New Roman" w:hAnsi="Times New Roman" w:cs="Times New Roman"/>
          <w:sz w:val="24"/>
          <w:szCs w:val="24"/>
        </w:rPr>
      </w:pPr>
    </w:p>
    <w:p w14:paraId="3179271A" w14:textId="7A00F53A" w:rsidR="000D5F11" w:rsidRDefault="000C25CC" w:rsidP="007E379D">
      <w:pPr>
        <w:rPr>
          <w:rFonts w:ascii="Times New Roman" w:hAnsi="Times New Roman" w:cs="Times New Roman"/>
          <w:sz w:val="24"/>
          <w:szCs w:val="24"/>
        </w:rPr>
      </w:pPr>
      <w:r w:rsidRPr="000D5F11">
        <w:rPr>
          <w:rFonts w:ascii="Times New Roman" w:hAnsi="Times New Roman" w:cs="Times New Roman"/>
          <w:sz w:val="24"/>
          <w:szCs w:val="24"/>
        </w:rPr>
        <w:t>“</w:t>
      </w:r>
      <w:r w:rsidR="00B9544E" w:rsidRPr="000D5F11">
        <w:rPr>
          <w:rFonts w:ascii="Times New Roman" w:hAnsi="Times New Roman" w:cs="Times New Roman"/>
          <w:sz w:val="24"/>
          <w:szCs w:val="24"/>
        </w:rPr>
        <w:t>Student: The seasons (</w:t>
      </w:r>
      <w:r w:rsidR="00B9544E" w:rsidRPr="000D5F11">
        <w:rPr>
          <w:rFonts w:ascii="Times New Roman" w:hAnsi="Times New Roman" w:cs="Times New Roman"/>
          <w:i/>
          <w:sz w:val="24"/>
          <w:szCs w:val="24"/>
        </w:rPr>
        <w:t>tempora</w:t>
      </w:r>
      <w:r w:rsidR="00B9544E" w:rsidRPr="000D5F11">
        <w:rPr>
          <w:rFonts w:ascii="Times New Roman" w:hAnsi="Times New Roman" w:cs="Times New Roman"/>
          <w:sz w:val="24"/>
          <w:szCs w:val="24"/>
        </w:rPr>
        <w:t xml:space="preserve">), from what are they so called? Teacher: They took their name from </w:t>
      </w:r>
      <w:r w:rsidR="004353D8">
        <w:rPr>
          <w:rFonts w:ascii="Times New Roman" w:hAnsi="Times New Roman" w:cs="Times New Roman"/>
          <w:sz w:val="24"/>
          <w:szCs w:val="24"/>
        </w:rPr>
        <w:t>regulation</w:t>
      </w:r>
      <w:r w:rsidR="00B9544E" w:rsidRPr="000D5F11">
        <w:rPr>
          <w:rFonts w:ascii="Times New Roman" w:hAnsi="Times New Roman" w:cs="Times New Roman"/>
          <w:sz w:val="24"/>
          <w:szCs w:val="24"/>
        </w:rPr>
        <w:t xml:space="preserve"> (</w:t>
      </w:r>
      <w:r w:rsidR="00B9544E" w:rsidRPr="00322C63">
        <w:rPr>
          <w:rFonts w:ascii="Times New Roman" w:hAnsi="Times New Roman" w:cs="Times New Roman"/>
          <w:i/>
          <w:sz w:val="24"/>
          <w:szCs w:val="24"/>
        </w:rPr>
        <w:t>temperamentum</w:t>
      </w:r>
      <w:r w:rsidR="00B9544E" w:rsidRPr="000D5F11">
        <w:rPr>
          <w:rFonts w:ascii="Times New Roman" w:hAnsi="Times New Roman" w:cs="Times New Roman"/>
          <w:sz w:val="24"/>
          <w:szCs w:val="24"/>
        </w:rPr>
        <w:t xml:space="preserve">), as Isidore testifies in book 5 of the </w:t>
      </w:r>
      <w:r w:rsidR="00B9544E" w:rsidRPr="000D5F11">
        <w:rPr>
          <w:rFonts w:ascii="Times New Roman" w:hAnsi="Times New Roman" w:cs="Times New Roman"/>
          <w:i/>
          <w:sz w:val="24"/>
          <w:szCs w:val="24"/>
        </w:rPr>
        <w:t>Etymologiae</w:t>
      </w:r>
      <w:r w:rsidR="00B9544E" w:rsidRPr="000D5F11">
        <w:rPr>
          <w:rFonts w:ascii="Times New Roman" w:hAnsi="Times New Roman" w:cs="Times New Roman"/>
          <w:sz w:val="24"/>
          <w:szCs w:val="24"/>
        </w:rPr>
        <w:t xml:space="preserve">, saying this: </w:t>
      </w:r>
      <w:r w:rsidR="00322C63">
        <w:rPr>
          <w:rFonts w:ascii="Times New Roman" w:hAnsi="Times New Roman" w:cs="Times New Roman"/>
          <w:sz w:val="24"/>
          <w:szCs w:val="24"/>
        </w:rPr>
        <w:t xml:space="preserve">The seasons (tempora) are called thus from the </w:t>
      </w:r>
      <w:r w:rsidR="004353D8">
        <w:rPr>
          <w:rFonts w:ascii="Times New Roman" w:hAnsi="Times New Roman" w:cs="Times New Roman"/>
          <w:sz w:val="24"/>
          <w:szCs w:val="24"/>
        </w:rPr>
        <w:t>regulation</w:t>
      </w:r>
      <w:r w:rsidR="00322C63">
        <w:rPr>
          <w:rFonts w:ascii="Times New Roman" w:hAnsi="Times New Roman" w:cs="Times New Roman"/>
          <w:sz w:val="24"/>
          <w:szCs w:val="24"/>
        </w:rPr>
        <w:t xml:space="preserve"> </w:t>
      </w:r>
      <w:r w:rsidR="004353D8">
        <w:rPr>
          <w:rFonts w:ascii="Times New Roman" w:hAnsi="Times New Roman" w:cs="Times New Roman"/>
          <w:sz w:val="24"/>
          <w:szCs w:val="24"/>
        </w:rPr>
        <w:t>(</w:t>
      </w:r>
      <w:r w:rsidR="004353D8" w:rsidRPr="004353D8">
        <w:rPr>
          <w:rFonts w:ascii="Times New Roman" w:hAnsi="Times New Roman" w:cs="Times New Roman"/>
          <w:i/>
          <w:sz w:val="24"/>
          <w:szCs w:val="24"/>
        </w:rPr>
        <w:t>temperamentum</w:t>
      </w:r>
      <w:r w:rsidR="004353D8">
        <w:rPr>
          <w:rFonts w:ascii="Times New Roman" w:hAnsi="Times New Roman" w:cs="Times New Roman"/>
          <w:sz w:val="24"/>
          <w:szCs w:val="24"/>
        </w:rPr>
        <w:t xml:space="preserve">) </w:t>
      </w:r>
      <w:r w:rsidR="00322C63">
        <w:rPr>
          <w:rFonts w:ascii="Times New Roman" w:hAnsi="Times New Roman" w:cs="Times New Roman"/>
          <w:sz w:val="24"/>
          <w:szCs w:val="24"/>
        </w:rPr>
        <w:t xml:space="preserve">of the community, as they </w:t>
      </w:r>
      <w:r w:rsidR="004353D8">
        <w:rPr>
          <w:rFonts w:ascii="Times New Roman" w:hAnsi="Times New Roman" w:cs="Times New Roman"/>
          <w:sz w:val="24"/>
          <w:szCs w:val="24"/>
        </w:rPr>
        <w:t>regulate in turn moisture, dryness, warmth, cold; or because all courses of mortal life is regulated by moments, hours, days, years, millennia, and ages</w:t>
      </w:r>
      <w:r w:rsidR="000D5F11">
        <w:rPr>
          <w:rFonts w:ascii="Times New Roman" w:hAnsi="Times New Roman" w:cs="Times New Roman"/>
          <w:sz w:val="24"/>
          <w:szCs w:val="24"/>
        </w:rPr>
        <w:t>.</w:t>
      </w:r>
    </w:p>
    <w:p w14:paraId="0B861312" w14:textId="77777777" w:rsidR="000D5F11" w:rsidRDefault="000D5F11" w:rsidP="007E379D">
      <w:pPr>
        <w:rPr>
          <w:rFonts w:ascii="Times New Roman" w:hAnsi="Times New Roman" w:cs="Times New Roman"/>
          <w:sz w:val="24"/>
          <w:szCs w:val="24"/>
        </w:rPr>
      </w:pPr>
      <w:r>
        <w:rPr>
          <w:rFonts w:ascii="Times New Roman" w:hAnsi="Times New Roman" w:cs="Times New Roman"/>
          <w:sz w:val="24"/>
          <w:szCs w:val="24"/>
        </w:rPr>
        <w:t>Student: How many divisions of time exist? Teacher: 14, which are: atom, moment, minute, point, hour, quarter-day, day, week, month, season, year, age, millennium.</w:t>
      </w:r>
    </w:p>
    <w:p w14:paraId="1A6FA663" w14:textId="31111A26" w:rsidR="000C25CC" w:rsidRDefault="006C7873" w:rsidP="007E379D">
      <w:pPr>
        <w:rPr>
          <w:rFonts w:ascii="Times New Roman" w:hAnsi="Times New Roman" w:cs="Times New Roman"/>
          <w:sz w:val="24"/>
          <w:szCs w:val="24"/>
        </w:rPr>
      </w:pPr>
      <w:r>
        <w:rPr>
          <w:rFonts w:ascii="Times New Roman" w:hAnsi="Times New Roman" w:cs="Times New Roman"/>
          <w:sz w:val="24"/>
          <w:szCs w:val="24"/>
        </w:rPr>
        <w:t xml:space="preserve">Student: How do these divisions of time grow? Teacher: </w:t>
      </w:r>
      <w:r w:rsidR="0058487F">
        <w:rPr>
          <w:rFonts w:ascii="Times New Roman" w:hAnsi="Times New Roman" w:cs="Times New Roman"/>
          <w:sz w:val="24"/>
          <w:szCs w:val="24"/>
        </w:rPr>
        <w:t>Thus, from atom to moment, from moment to minute, from minute to point, from point to hour, from hour to quarter-day, from quarter-day to day, from day to week, from week to month, from month to season, from season to year, from year to 28-year solar cycle, 19-year lunar cycle, 532-year luni-solar cycle, when the return (to its beginning) is complete.</w:t>
      </w:r>
      <w:r w:rsidR="000C25CC" w:rsidRPr="000D5F11">
        <w:rPr>
          <w:rFonts w:ascii="Times New Roman" w:hAnsi="Times New Roman" w:cs="Times New Roman"/>
          <w:sz w:val="24"/>
          <w:szCs w:val="24"/>
        </w:rPr>
        <w:t>”</w:t>
      </w:r>
    </w:p>
    <w:p w14:paraId="484EF1AA" w14:textId="77777777" w:rsidR="000C25CC" w:rsidRDefault="000C25CC" w:rsidP="007E379D">
      <w:pPr>
        <w:rPr>
          <w:rFonts w:ascii="Times New Roman" w:hAnsi="Times New Roman" w:cs="Times New Roman"/>
          <w:sz w:val="24"/>
          <w:szCs w:val="24"/>
        </w:rPr>
      </w:pPr>
    </w:p>
    <w:p w14:paraId="5F8B1F51" w14:textId="3DAB425C" w:rsidR="00210DA6" w:rsidRDefault="00EB2D98" w:rsidP="007E379D">
      <w:pPr>
        <w:rPr>
          <w:rFonts w:ascii="Times New Roman" w:hAnsi="Times New Roman" w:cs="Times New Roman"/>
          <w:sz w:val="24"/>
          <w:szCs w:val="24"/>
        </w:rPr>
      </w:pPr>
      <w:r>
        <w:rPr>
          <w:rFonts w:ascii="Times New Roman" w:hAnsi="Times New Roman" w:cs="Times New Roman"/>
          <w:sz w:val="24"/>
          <w:szCs w:val="24"/>
        </w:rPr>
        <w:t xml:space="preserve">Bede rejected the </w:t>
      </w:r>
      <w:r w:rsidRPr="007763C6">
        <w:rPr>
          <w:rFonts w:ascii="Times New Roman" w:hAnsi="Times New Roman" w:cs="Times New Roman"/>
          <w:i/>
          <w:sz w:val="24"/>
          <w:szCs w:val="24"/>
        </w:rPr>
        <w:t>athomos</w:t>
      </w:r>
      <w:r>
        <w:rPr>
          <w:rFonts w:ascii="Times New Roman" w:hAnsi="Times New Roman" w:cs="Times New Roman"/>
          <w:sz w:val="24"/>
          <w:szCs w:val="24"/>
        </w:rPr>
        <w:t xml:space="preserve"> as a unit of time, directing his scorn against Irish computists.</w:t>
      </w:r>
      <w:r w:rsidR="009220F2">
        <w:rPr>
          <w:rStyle w:val="Funotenzeichen"/>
          <w:rFonts w:ascii="Times New Roman" w:hAnsi="Times New Roman" w:cs="Times New Roman"/>
          <w:sz w:val="24"/>
          <w:szCs w:val="24"/>
        </w:rPr>
        <w:footnoteReference w:id="65"/>
      </w:r>
      <w:r>
        <w:rPr>
          <w:rFonts w:ascii="Times New Roman" w:hAnsi="Times New Roman" w:cs="Times New Roman"/>
          <w:sz w:val="24"/>
          <w:szCs w:val="24"/>
        </w:rPr>
        <w:t xml:space="preserve"> Otherwise, however, </w:t>
      </w:r>
      <w:r w:rsidR="00247BE1">
        <w:rPr>
          <w:rFonts w:ascii="Times New Roman" w:hAnsi="Times New Roman" w:cs="Times New Roman"/>
          <w:sz w:val="24"/>
          <w:szCs w:val="24"/>
        </w:rPr>
        <w:t>Bede’s</w:t>
      </w:r>
      <w:r>
        <w:rPr>
          <w:rFonts w:ascii="Times New Roman" w:hAnsi="Times New Roman" w:cs="Times New Roman"/>
          <w:sz w:val="24"/>
          <w:szCs w:val="24"/>
        </w:rPr>
        <w:t xml:space="preserve"> </w:t>
      </w:r>
      <w:r w:rsidR="00D02245" w:rsidRPr="00D02245">
        <w:rPr>
          <w:rFonts w:ascii="Times New Roman" w:hAnsi="Times New Roman" w:cs="Times New Roman"/>
          <w:i/>
          <w:sz w:val="24"/>
          <w:szCs w:val="24"/>
        </w:rPr>
        <w:t>De temporibus</w:t>
      </w:r>
      <w:r w:rsidR="00D02245">
        <w:rPr>
          <w:rFonts w:ascii="Times New Roman" w:hAnsi="Times New Roman" w:cs="Times New Roman"/>
          <w:sz w:val="24"/>
          <w:szCs w:val="24"/>
        </w:rPr>
        <w:t xml:space="preserve"> followed the</w:t>
      </w:r>
      <w:r>
        <w:rPr>
          <w:rFonts w:ascii="Times New Roman" w:hAnsi="Times New Roman" w:cs="Times New Roman"/>
          <w:sz w:val="24"/>
          <w:szCs w:val="24"/>
        </w:rPr>
        <w:t xml:space="preserve"> structure of as</w:t>
      </w:r>
      <w:r w:rsidR="00247BE1">
        <w:rPr>
          <w:rFonts w:ascii="Times New Roman" w:hAnsi="Times New Roman" w:cs="Times New Roman"/>
          <w:sz w:val="24"/>
          <w:szCs w:val="24"/>
        </w:rPr>
        <w:t>cending units of time closely: c</w:t>
      </w:r>
      <w:r>
        <w:rPr>
          <w:rFonts w:ascii="Times New Roman" w:hAnsi="Times New Roman" w:cs="Times New Roman"/>
          <w:sz w:val="24"/>
          <w:szCs w:val="24"/>
        </w:rPr>
        <w:t xml:space="preserve">hapters 1–6, 8–9 discuss the </w:t>
      </w:r>
      <w:r w:rsidR="00FE0A70">
        <w:rPr>
          <w:rFonts w:ascii="Times New Roman" w:hAnsi="Times New Roman" w:cs="Times New Roman"/>
          <w:sz w:val="24"/>
          <w:szCs w:val="24"/>
        </w:rPr>
        <w:t>nine</w:t>
      </w:r>
      <w:r>
        <w:rPr>
          <w:rFonts w:ascii="Times New Roman" w:hAnsi="Times New Roman" w:cs="Times New Roman"/>
          <w:sz w:val="24"/>
          <w:szCs w:val="24"/>
        </w:rPr>
        <w:t xml:space="preserve"> </w:t>
      </w:r>
      <w:r w:rsidR="00FE0A70" w:rsidRPr="00FE0A70">
        <w:rPr>
          <w:rFonts w:ascii="Times New Roman" w:hAnsi="Times New Roman" w:cs="Times New Roman"/>
          <w:sz w:val="24"/>
          <w:szCs w:val="24"/>
        </w:rPr>
        <w:t xml:space="preserve">units </w:t>
      </w:r>
      <w:r w:rsidR="00FE0A70" w:rsidRPr="00FE0A70">
        <w:rPr>
          <w:rFonts w:ascii="Times New Roman" w:hAnsi="Times New Roman" w:cs="Times New Roman"/>
          <w:i/>
          <w:sz w:val="24"/>
          <w:szCs w:val="24"/>
        </w:rPr>
        <w:t>momentum</w:t>
      </w:r>
      <w:r w:rsidR="00FE0A70" w:rsidRPr="00FE0A70">
        <w:rPr>
          <w:rFonts w:ascii="Times New Roman" w:hAnsi="Times New Roman" w:cs="Times New Roman"/>
          <w:sz w:val="24"/>
          <w:szCs w:val="24"/>
        </w:rPr>
        <w:t xml:space="preserve"> (40 </w:t>
      </w:r>
      <w:r w:rsidR="00FE0A70" w:rsidRPr="00FE0A70">
        <w:rPr>
          <w:rFonts w:ascii="Times New Roman" w:hAnsi="Times New Roman" w:cs="Times New Roman"/>
          <w:i/>
          <w:sz w:val="24"/>
          <w:szCs w:val="24"/>
        </w:rPr>
        <w:t>momenta</w:t>
      </w:r>
      <w:r w:rsidR="00FE0A70" w:rsidRPr="00FE0A70">
        <w:rPr>
          <w:rFonts w:ascii="Times New Roman" w:hAnsi="Times New Roman" w:cs="Times New Roman"/>
          <w:sz w:val="24"/>
          <w:szCs w:val="24"/>
        </w:rPr>
        <w:t xml:space="preserve"> = 1 hour)</w:t>
      </w:r>
      <w:r w:rsidRPr="00FE0A70">
        <w:rPr>
          <w:rFonts w:ascii="Times New Roman" w:hAnsi="Times New Roman" w:cs="Times New Roman"/>
          <w:sz w:val="24"/>
          <w:szCs w:val="24"/>
        </w:rPr>
        <w:t xml:space="preserve">, </w:t>
      </w:r>
      <w:r w:rsidR="00FE0A70" w:rsidRPr="00FE0A70">
        <w:rPr>
          <w:rFonts w:ascii="Times New Roman" w:hAnsi="Times New Roman" w:cs="Times New Roman"/>
          <w:sz w:val="24"/>
          <w:szCs w:val="24"/>
        </w:rPr>
        <w:t>hour,</w:t>
      </w:r>
      <w:r w:rsidRPr="00FE0A70">
        <w:rPr>
          <w:rFonts w:ascii="Times New Roman" w:hAnsi="Times New Roman" w:cs="Times New Roman"/>
          <w:sz w:val="24"/>
          <w:szCs w:val="24"/>
        </w:rPr>
        <w:t xml:space="preserve"> </w:t>
      </w:r>
      <w:r w:rsidR="00FE0A70" w:rsidRPr="00FE0A70">
        <w:rPr>
          <w:rFonts w:ascii="Times New Roman" w:hAnsi="Times New Roman" w:cs="Times New Roman"/>
          <w:sz w:val="24"/>
          <w:szCs w:val="24"/>
        </w:rPr>
        <w:t xml:space="preserve">day, night, week, month, season, year, </w:t>
      </w:r>
      <w:r w:rsidRPr="00FE0A70">
        <w:rPr>
          <w:rFonts w:ascii="Times New Roman" w:hAnsi="Times New Roman" w:cs="Times New Roman"/>
          <w:sz w:val="24"/>
          <w:szCs w:val="24"/>
        </w:rPr>
        <w:t>drawing closely on Isidore;</w:t>
      </w:r>
      <w:r>
        <w:rPr>
          <w:rFonts w:ascii="Times New Roman" w:hAnsi="Times New Roman" w:cs="Times New Roman"/>
          <w:sz w:val="24"/>
          <w:szCs w:val="24"/>
        </w:rPr>
        <w:t xml:space="preserve"> chapters 11–12 deal with</w:t>
      </w:r>
      <w:r w:rsidR="00D02245">
        <w:rPr>
          <w:rFonts w:ascii="Times New Roman" w:hAnsi="Times New Roman" w:cs="Times New Roman"/>
          <w:sz w:val="24"/>
          <w:szCs w:val="24"/>
        </w:rPr>
        <w:t xml:space="preserve"> the 19-year cycle, chapters 13–</w:t>
      </w:r>
      <w:r>
        <w:rPr>
          <w:rFonts w:ascii="Times New Roman" w:hAnsi="Times New Roman" w:cs="Times New Roman"/>
          <w:sz w:val="24"/>
          <w:szCs w:val="24"/>
        </w:rPr>
        <w:t xml:space="preserve">15 with 532-year Easter cycle; </w:t>
      </w:r>
      <w:r w:rsidR="009220F2">
        <w:rPr>
          <w:rFonts w:ascii="Times New Roman" w:hAnsi="Times New Roman" w:cs="Times New Roman"/>
          <w:sz w:val="24"/>
          <w:szCs w:val="24"/>
        </w:rPr>
        <w:t xml:space="preserve">this leaves only the rather vague largest units, </w:t>
      </w:r>
      <w:r w:rsidR="000A1C67" w:rsidRPr="00D02245">
        <w:rPr>
          <w:rFonts w:ascii="Times New Roman" w:hAnsi="Times New Roman" w:cs="Times New Roman"/>
          <w:i/>
          <w:sz w:val="24"/>
          <w:szCs w:val="24"/>
        </w:rPr>
        <w:t>s</w:t>
      </w:r>
      <w:r w:rsidR="009220F2" w:rsidRPr="00D02245">
        <w:rPr>
          <w:rFonts w:ascii="Times New Roman" w:hAnsi="Times New Roman" w:cs="Times New Roman"/>
          <w:i/>
          <w:sz w:val="24"/>
          <w:szCs w:val="24"/>
        </w:rPr>
        <w:t>a</w:t>
      </w:r>
      <w:r w:rsidR="000A1C67" w:rsidRPr="00D02245">
        <w:rPr>
          <w:rFonts w:ascii="Times New Roman" w:hAnsi="Times New Roman" w:cs="Times New Roman"/>
          <w:i/>
          <w:sz w:val="24"/>
          <w:szCs w:val="24"/>
        </w:rPr>
        <w:t>e</w:t>
      </w:r>
      <w:r w:rsidR="009220F2" w:rsidRPr="00D02245">
        <w:rPr>
          <w:rFonts w:ascii="Times New Roman" w:hAnsi="Times New Roman" w:cs="Times New Roman"/>
          <w:i/>
          <w:sz w:val="24"/>
          <w:szCs w:val="24"/>
        </w:rPr>
        <w:t>culum</w:t>
      </w:r>
      <w:r w:rsidR="009220F2">
        <w:rPr>
          <w:rFonts w:ascii="Times New Roman" w:hAnsi="Times New Roman" w:cs="Times New Roman"/>
          <w:sz w:val="24"/>
          <w:szCs w:val="24"/>
        </w:rPr>
        <w:t xml:space="preserve">, </w:t>
      </w:r>
      <w:r w:rsidR="009220F2" w:rsidRPr="00D02245">
        <w:rPr>
          <w:rFonts w:ascii="Times New Roman" w:hAnsi="Times New Roman" w:cs="Times New Roman"/>
          <w:i/>
          <w:sz w:val="24"/>
          <w:szCs w:val="24"/>
        </w:rPr>
        <w:t>aetas</w:t>
      </w:r>
      <w:r w:rsidR="009220F2">
        <w:rPr>
          <w:rFonts w:ascii="Times New Roman" w:hAnsi="Times New Roman" w:cs="Times New Roman"/>
          <w:sz w:val="24"/>
          <w:szCs w:val="24"/>
        </w:rPr>
        <w:t xml:space="preserve">, and </w:t>
      </w:r>
      <w:r w:rsidR="009220F2" w:rsidRPr="00D02245">
        <w:rPr>
          <w:rFonts w:ascii="Times New Roman" w:hAnsi="Times New Roman" w:cs="Times New Roman"/>
          <w:i/>
          <w:sz w:val="24"/>
          <w:szCs w:val="24"/>
        </w:rPr>
        <w:t>mundus</w:t>
      </w:r>
      <w:r w:rsidR="009220F2">
        <w:rPr>
          <w:rFonts w:ascii="Times New Roman" w:hAnsi="Times New Roman" w:cs="Times New Roman"/>
          <w:sz w:val="24"/>
          <w:szCs w:val="24"/>
        </w:rPr>
        <w:t xml:space="preserve">, which Bede </w:t>
      </w:r>
      <w:r w:rsidR="00726CCE">
        <w:rPr>
          <w:rFonts w:ascii="Times New Roman" w:hAnsi="Times New Roman" w:cs="Times New Roman"/>
          <w:sz w:val="24"/>
          <w:szCs w:val="24"/>
        </w:rPr>
        <w:t>tackles</w:t>
      </w:r>
      <w:r w:rsidR="009220F2">
        <w:rPr>
          <w:rFonts w:ascii="Times New Roman" w:hAnsi="Times New Roman" w:cs="Times New Roman"/>
          <w:sz w:val="24"/>
          <w:szCs w:val="24"/>
        </w:rPr>
        <w:t xml:space="preserve"> more or less collectively in chapter 16, his </w:t>
      </w:r>
      <w:r w:rsidR="009220F2" w:rsidRPr="009220F2">
        <w:rPr>
          <w:rFonts w:ascii="Times New Roman" w:hAnsi="Times New Roman" w:cs="Times New Roman"/>
          <w:i/>
          <w:sz w:val="24"/>
          <w:szCs w:val="24"/>
        </w:rPr>
        <w:t>Chronica minora</w:t>
      </w:r>
      <w:r w:rsidR="009220F2">
        <w:rPr>
          <w:rFonts w:ascii="Times New Roman" w:hAnsi="Times New Roman" w:cs="Times New Roman"/>
          <w:sz w:val="24"/>
          <w:szCs w:val="24"/>
        </w:rPr>
        <w:t>.</w:t>
      </w:r>
      <w:r w:rsidR="00D02245">
        <w:rPr>
          <w:rStyle w:val="Funotenzeichen"/>
          <w:rFonts w:ascii="Times New Roman" w:hAnsi="Times New Roman" w:cs="Times New Roman"/>
          <w:sz w:val="24"/>
          <w:szCs w:val="24"/>
        </w:rPr>
        <w:footnoteReference w:id="66"/>
      </w:r>
      <w:r w:rsidR="009220F2">
        <w:rPr>
          <w:rFonts w:ascii="Times New Roman" w:hAnsi="Times New Roman" w:cs="Times New Roman"/>
          <w:sz w:val="24"/>
          <w:szCs w:val="24"/>
        </w:rPr>
        <w:t xml:space="preserve"> The same </w:t>
      </w:r>
      <w:r w:rsidR="00057744">
        <w:rPr>
          <w:rFonts w:ascii="Times New Roman" w:hAnsi="Times New Roman" w:cs="Times New Roman"/>
          <w:sz w:val="24"/>
          <w:szCs w:val="24"/>
        </w:rPr>
        <w:t>organising</w:t>
      </w:r>
      <w:r w:rsidR="009220F2">
        <w:rPr>
          <w:rFonts w:ascii="Times New Roman" w:hAnsi="Times New Roman" w:cs="Times New Roman"/>
          <w:sz w:val="24"/>
          <w:szCs w:val="24"/>
        </w:rPr>
        <w:t xml:space="preserve"> principle underlies his later, more comprehensive work of AD 725, </w:t>
      </w:r>
      <w:r w:rsidR="009220F2" w:rsidRPr="00726CCE">
        <w:rPr>
          <w:rFonts w:ascii="Times New Roman" w:hAnsi="Times New Roman" w:cs="Times New Roman"/>
          <w:i/>
          <w:sz w:val="24"/>
          <w:szCs w:val="24"/>
        </w:rPr>
        <w:t>De temporum ratione</w:t>
      </w:r>
      <w:r w:rsidR="009220F2">
        <w:rPr>
          <w:rFonts w:ascii="Times New Roman" w:hAnsi="Times New Roman" w:cs="Times New Roman"/>
          <w:sz w:val="24"/>
          <w:szCs w:val="24"/>
        </w:rPr>
        <w:t xml:space="preserve">, though his various excursi </w:t>
      </w:r>
      <w:r w:rsidR="00057744">
        <w:rPr>
          <w:rFonts w:ascii="Times New Roman" w:hAnsi="Times New Roman" w:cs="Times New Roman"/>
          <w:sz w:val="24"/>
          <w:szCs w:val="24"/>
        </w:rPr>
        <w:t>dilute the structure.</w:t>
      </w:r>
      <w:r w:rsidR="0063665C">
        <w:rPr>
          <w:rStyle w:val="Funotenzeichen"/>
          <w:rFonts w:ascii="Times New Roman" w:hAnsi="Times New Roman" w:cs="Times New Roman"/>
          <w:sz w:val="24"/>
          <w:szCs w:val="24"/>
        </w:rPr>
        <w:footnoteReference w:id="67"/>
      </w:r>
    </w:p>
    <w:p w14:paraId="4A081032" w14:textId="72365549" w:rsidR="009F7103" w:rsidRDefault="00C1101E" w:rsidP="007E379D">
      <w:pPr>
        <w:rPr>
          <w:rFonts w:ascii="Times New Roman" w:hAnsi="Times New Roman" w:cs="Times New Roman"/>
          <w:sz w:val="24"/>
          <w:szCs w:val="24"/>
        </w:rPr>
      </w:pPr>
      <w:r>
        <w:rPr>
          <w:rFonts w:ascii="Times New Roman" w:hAnsi="Times New Roman" w:cs="Times New Roman"/>
          <w:sz w:val="24"/>
          <w:szCs w:val="24"/>
        </w:rPr>
        <w:t xml:space="preserve">Hrabanus Maurus, in </w:t>
      </w:r>
      <w:r w:rsidR="00AB407D">
        <w:rPr>
          <w:rFonts w:ascii="Times New Roman" w:hAnsi="Times New Roman" w:cs="Times New Roman"/>
          <w:sz w:val="24"/>
          <w:szCs w:val="24"/>
        </w:rPr>
        <w:t xml:space="preserve">his </w:t>
      </w:r>
      <w:r w:rsidR="00AB407D" w:rsidRPr="005A3BB2">
        <w:rPr>
          <w:rFonts w:ascii="Times New Roman" w:hAnsi="Times New Roman" w:cs="Times New Roman"/>
          <w:i/>
          <w:sz w:val="24"/>
          <w:szCs w:val="24"/>
        </w:rPr>
        <w:t>De computo</w:t>
      </w:r>
      <w:r w:rsidR="00AB407D">
        <w:rPr>
          <w:rFonts w:ascii="Times New Roman" w:hAnsi="Times New Roman" w:cs="Times New Roman"/>
          <w:sz w:val="24"/>
          <w:szCs w:val="24"/>
        </w:rPr>
        <w:t xml:space="preserve"> of </w:t>
      </w:r>
      <w:r>
        <w:rPr>
          <w:rFonts w:ascii="Times New Roman" w:hAnsi="Times New Roman" w:cs="Times New Roman"/>
          <w:sz w:val="24"/>
          <w:szCs w:val="24"/>
        </w:rPr>
        <w:t>AD 820,</w:t>
      </w:r>
      <w:r w:rsidR="00791A00">
        <w:rPr>
          <w:rStyle w:val="Funotenzeichen"/>
          <w:rFonts w:ascii="Times New Roman" w:hAnsi="Times New Roman" w:cs="Times New Roman"/>
          <w:sz w:val="24"/>
          <w:szCs w:val="24"/>
        </w:rPr>
        <w:footnoteReference w:id="68"/>
      </w:r>
      <w:r>
        <w:rPr>
          <w:rFonts w:ascii="Times New Roman" w:hAnsi="Times New Roman" w:cs="Times New Roman"/>
          <w:sz w:val="24"/>
          <w:szCs w:val="24"/>
        </w:rPr>
        <w:t xml:space="preserve"> is mor</w:t>
      </w:r>
      <w:r w:rsidR="00AB407D">
        <w:rPr>
          <w:rFonts w:ascii="Times New Roman" w:hAnsi="Times New Roman" w:cs="Times New Roman"/>
          <w:sz w:val="24"/>
          <w:szCs w:val="24"/>
        </w:rPr>
        <w:t>e</w:t>
      </w:r>
      <w:r>
        <w:rPr>
          <w:rFonts w:ascii="Times New Roman" w:hAnsi="Times New Roman" w:cs="Times New Roman"/>
          <w:sz w:val="24"/>
          <w:szCs w:val="24"/>
        </w:rPr>
        <w:t xml:space="preserve"> explicit</w:t>
      </w:r>
      <w:r w:rsidR="00AB407D">
        <w:rPr>
          <w:rFonts w:ascii="Times New Roman" w:hAnsi="Times New Roman" w:cs="Times New Roman"/>
          <w:sz w:val="24"/>
          <w:szCs w:val="24"/>
        </w:rPr>
        <w:t xml:space="preserve">. Presumably in his time </w:t>
      </w:r>
      <w:r w:rsidR="00FE0A70">
        <w:rPr>
          <w:rFonts w:ascii="Times New Roman" w:hAnsi="Times New Roman" w:cs="Times New Roman"/>
          <w:sz w:val="24"/>
          <w:szCs w:val="24"/>
        </w:rPr>
        <w:t>in</w:t>
      </w:r>
      <w:r w:rsidR="00AB407D">
        <w:rPr>
          <w:rFonts w:ascii="Times New Roman" w:hAnsi="Times New Roman" w:cs="Times New Roman"/>
          <w:sz w:val="24"/>
          <w:szCs w:val="24"/>
        </w:rPr>
        <w:t xml:space="preserve"> the Loire valley</w:t>
      </w:r>
      <w:r w:rsidR="00FE0A70">
        <w:rPr>
          <w:rFonts w:ascii="Times New Roman" w:hAnsi="Times New Roman" w:cs="Times New Roman"/>
          <w:sz w:val="24"/>
          <w:szCs w:val="24"/>
        </w:rPr>
        <w:t xml:space="preserve"> (notably in Tours)</w:t>
      </w:r>
      <w:r w:rsidR="00AB407D">
        <w:rPr>
          <w:rFonts w:ascii="Times New Roman" w:hAnsi="Times New Roman" w:cs="Times New Roman"/>
          <w:sz w:val="24"/>
          <w:szCs w:val="24"/>
        </w:rPr>
        <w:t xml:space="preserve">, he must have </w:t>
      </w:r>
      <w:r w:rsidR="00247BE1">
        <w:rPr>
          <w:rFonts w:ascii="Times New Roman" w:hAnsi="Times New Roman" w:cs="Times New Roman"/>
          <w:sz w:val="24"/>
          <w:szCs w:val="24"/>
        </w:rPr>
        <w:t>been in</w:t>
      </w:r>
      <w:r w:rsidR="00AB407D">
        <w:rPr>
          <w:rFonts w:ascii="Times New Roman" w:hAnsi="Times New Roman" w:cs="Times New Roman"/>
          <w:sz w:val="24"/>
          <w:szCs w:val="24"/>
        </w:rPr>
        <w:t xml:space="preserve"> contact with Irish intellectual thought. In chapter 10, he outlines 14 divisions of time, which matches the originally Irish concept in number though not in content (</w:t>
      </w:r>
      <w:r w:rsidR="00AB407D" w:rsidRPr="00D64FEC">
        <w:rPr>
          <w:rFonts w:ascii="Times New Roman" w:hAnsi="Times New Roman" w:cs="Times New Roman"/>
          <w:i/>
          <w:sz w:val="24"/>
          <w:szCs w:val="24"/>
        </w:rPr>
        <w:t>hebdoma</w:t>
      </w:r>
      <w:r w:rsidR="00AB407D">
        <w:rPr>
          <w:rFonts w:ascii="Times New Roman" w:hAnsi="Times New Roman" w:cs="Times New Roman"/>
          <w:sz w:val="24"/>
          <w:szCs w:val="24"/>
        </w:rPr>
        <w:t xml:space="preserve"> and </w:t>
      </w:r>
      <w:r w:rsidR="00AB407D" w:rsidRPr="00D64FEC">
        <w:rPr>
          <w:rFonts w:ascii="Times New Roman" w:hAnsi="Times New Roman" w:cs="Times New Roman"/>
          <w:i/>
          <w:sz w:val="24"/>
          <w:szCs w:val="24"/>
        </w:rPr>
        <w:t>mundus</w:t>
      </w:r>
      <w:r w:rsidR="00AB407D">
        <w:rPr>
          <w:rFonts w:ascii="Times New Roman" w:hAnsi="Times New Roman" w:cs="Times New Roman"/>
          <w:sz w:val="24"/>
          <w:szCs w:val="24"/>
        </w:rPr>
        <w:t xml:space="preserve"> are dropped, </w:t>
      </w:r>
      <w:r w:rsidR="00AB407D" w:rsidRPr="00D64FEC">
        <w:rPr>
          <w:rFonts w:ascii="Times New Roman" w:hAnsi="Times New Roman" w:cs="Times New Roman"/>
          <w:i/>
          <w:sz w:val="24"/>
          <w:szCs w:val="24"/>
        </w:rPr>
        <w:t>ostentum</w:t>
      </w:r>
      <w:r w:rsidR="00AB407D">
        <w:rPr>
          <w:rFonts w:ascii="Times New Roman" w:hAnsi="Times New Roman" w:cs="Times New Roman"/>
          <w:sz w:val="24"/>
          <w:szCs w:val="24"/>
        </w:rPr>
        <w:t xml:space="preserve"> and </w:t>
      </w:r>
      <w:r w:rsidR="00AB407D" w:rsidRPr="00D64FEC">
        <w:rPr>
          <w:rFonts w:ascii="Times New Roman" w:hAnsi="Times New Roman" w:cs="Times New Roman"/>
          <w:i/>
          <w:sz w:val="24"/>
          <w:szCs w:val="24"/>
        </w:rPr>
        <w:t>pars</w:t>
      </w:r>
      <w:r w:rsidR="00AB407D">
        <w:rPr>
          <w:rFonts w:ascii="Times New Roman" w:hAnsi="Times New Roman" w:cs="Times New Roman"/>
          <w:sz w:val="24"/>
          <w:szCs w:val="24"/>
        </w:rPr>
        <w:t xml:space="preserve"> are introduced)</w:t>
      </w:r>
      <w:r w:rsidR="003922AB">
        <w:rPr>
          <w:rFonts w:ascii="Times New Roman" w:hAnsi="Times New Roman" w:cs="Times New Roman"/>
          <w:sz w:val="24"/>
          <w:szCs w:val="24"/>
        </w:rPr>
        <w:t xml:space="preserve">. </w:t>
      </w:r>
      <w:r w:rsidR="0034624C">
        <w:rPr>
          <w:rFonts w:ascii="Times New Roman" w:hAnsi="Times New Roman" w:cs="Times New Roman"/>
          <w:sz w:val="24"/>
          <w:szCs w:val="24"/>
        </w:rPr>
        <w:t xml:space="preserve">The first 12 divisions of time, from the </w:t>
      </w:r>
      <w:r w:rsidR="0034624C" w:rsidRPr="0034624C">
        <w:rPr>
          <w:rFonts w:ascii="Times New Roman" w:hAnsi="Times New Roman" w:cs="Times New Roman"/>
          <w:i/>
          <w:sz w:val="24"/>
          <w:szCs w:val="24"/>
        </w:rPr>
        <w:t>athomos</w:t>
      </w:r>
      <w:r w:rsidR="0034624C">
        <w:rPr>
          <w:rFonts w:ascii="Times New Roman" w:hAnsi="Times New Roman" w:cs="Times New Roman"/>
          <w:sz w:val="24"/>
          <w:szCs w:val="24"/>
        </w:rPr>
        <w:t xml:space="preserve"> to the year, are then discussed, in all available detail, in chapters 11–35</w:t>
      </w:r>
      <w:r w:rsidR="003922AB">
        <w:rPr>
          <w:rFonts w:ascii="Times New Roman" w:hAnsi="Times New Roman" w:cs="Times New Roman"/>
          <w:sz w:val="24"/>
          <w:szCs w:val="24"/>
        </w:rPr>
        <w:t>.</w:t>
      </w:r>
      <w:r w:rsidR="0034624C">
        <w:rPr>
          <w:rFonts w:ascii="Times New Roman" w:hAnsi="Times New Roman" w:cs="Times New Roman"/>
          <w:sz w:val="24"/>
          <w:szCs w:val="24"/>
        </w:rPr>
        <w:t xml:space="preserve"> Chapter 36 copies the 17 different categories of year of </w:t>
      </w:r>
      <w:r w:rsidR="00791A00">
        <w:rPr>
          <w:rFonts w:ascii="Times New Roman" w:hAnsi="Times New Roman" w:cs="Times New Roman"/>
          <w:sz w:val="24"/>
          <w:szCs w:val="24"/>
        </w:rPr>
        <w:t xml:space="preserve">the </w:t>
      </w:r>
      <w:r w:rsidR="00791A00" w:rsidRPr="00791A00">
        <w:rPr>
          <w:rFonts w:ascii="Times New Roman" w:hAnsi="Times New Roman" w:cs="Times New Roman"/>
          <w:i/>
          <w:sz w:val="24"/>
          <w:szCs w:val="24"/>
        </w:rPr>
        <w:t>Libellus annalis</w:t>
      </w:r>
      <w:r w:rsidR="0034624C">
        <w:rPr>
          <w:rFonts w:ascii="Times New Roman" w:hAnsi="Times New Roman" w:cs="Times New Roman"/>
          <w:sz w:val="24"/>
          <w:szCs w:val="24"/>
        </w:rPr>
        <w:t xml:space="preserve"> of AD 793, chapter 1.</w:t>
      </w:r>
      <w:r w:rsidR="00791A00">
        <w:rPr>
          <w:rStyle w:val="Funotenzeichen"/>
          <w:rFonts w:ascii="Times New Roman" w:hAnsi="Times New Roman" w:cs="Times New Roman"/>
          <w:sz w:val="24"/>
          <w:szCs w:val="24"/>
        </w:rPr>
        <w:footnoteReference w:id="69"/>
      </w:r>
      <w:r w:rsidR="003922AB">
        <w:rPr>
          <w:rFonts w:ascii="Times New Roman" w:hAnsi="Times New Roman" w:cs="Times New Roman"/>
          <w:sz w:val="24"/>
          <w:szCs w:val="24"/>
        </w:rPr>
        <w:t xml:space="preserve"> </w:t>
      </w:r>
      <w:r w:rsidR="00781A82">
        <w:rPr>
          <w:rFonts w:ascii="Times New Roman" w:hAnsi="Times New Roman" w:cs="Times New Roman"/>
          <w:sz w:val="24"/>
          <w:szCs w:val="24"/>
        </w:rPr>
        <w:t xml:space="preserve">This list includes the 19-year lunar, the 28-year solar, and the 532-year Easter cycle and serves as justification for discussing these three cycles and related aspects in chapters 37–94, still effectively as part of the section on the year. The final two chapters, 95 and 96, appropriately focus on the last two units of time, </w:t>
      </w:r>
      <w:r w:rsidR="00781A82" w:rsidRPr="00781A82">
        <w:rPr>
          <w:rFonts w:ascii="Times New Roman" w:hAnsi="Times New Roman" w:cs="Times New Roman"/>
          <w:i/>
          <w:sz w:val="24"/>
          <w:szCs w:val="24"/>
        </w:rPr>
        <w:t>saeculum</w:t>
      </w:r>
      <w:r w:rsidR="00781A82">
        <w:rPr>
          <w:rFonts w:ascii="Times New Roman" w:hAnsi="Times New Roman" w:cs="Times New Roman"/>
          <w:sz w:val="24"/>
          <w:szCs w:val="24"/>
        </w:rPr>
        <w:t xml:space="preserve"> and </w:t>
      </w:r>
      <w:r w:rsidR="00781A82" w:rsidRPr="00781A82">
        <w:rPr>
          <w:rFonts w:ascii="Times New Roman" w:hAnsi="Times New Roman" w:cs="Times New Roman"/>
          <w:i/>
          <w:sz w:val="24"/>
          <w:szCs w:val="24"/>
        </w:rPr>
        <w:t>aetas</w:t>
      </w:r>
      <w:r w:rsidR="00781A82">
        <w:rPr>
          <w:rFonts w:ascii="Times New Roman" w:hAnsi="Times New Roman" w:cs="Times New Roman"/>
          <w:sz w:val="24"/>
          <w:szCs w:val="24"/>
        </w:rPr>
        <w:t>.</w:t>
      </w:r>
    </w:p>
    <w:p w14:paraId="70A90811" w14:textId="04519F83" w:rsidR="002C7010" w:rsidRDefault="003922AB" w:rsidP="007E379D">
      <w:pPr>
        <w:rPr>
          <w:rFonts w:ascii="Times New Roman" w:hAnsi="Times New Roman" w:cs="Times New Roman"/>
          <w:sz w:val="24"/>
          <w:szCs w:val="24"/>
        </w:rPr>
      </w:pPr>
      <w:r>
        <w:rPr>
          <w:rFonts w:ascii="Times New Roman" w:hAnsi="Times New Roman" w:cs="Times New Roman"/>
          <w:sz w:val="24"/>
          <w:szCs w:val="24"/>
        </w:rPr>
        <w:t xml:space="preserve">But how much </w:t>
      </w:r>
      <w:r w:rsidR="00DA0472">
        <w:rPr>
          <w:rFonts w:ascii="Times New Roman" w:hAnsi="Times New Roman" w:cs="Times New Roman"/>
          <w:sz w:val="24"/>
          <w:szCs w:val="24"/>
        </w:rPr>
        <w:t>did</w:t>
      </w:r>
      <w:r>
        <w:rPr>
          <w:rFonts w:ascii="Times New Roman" w:hAnsi="Times New Roman" w:cs="Times New Roman"/>
          <w:sz w:val="24"/>
          <w:szCs w:val="24"/>
        </w:rPr>
        <w:t xml:space="preserve"> Hr</w:t>
      </w:r>
      <w:r w:rsidR="005D38E4">
        <w:rPr>
          <w:rFonts w:ascii="Times New Roman" w:hAnsi="Times New Roman" w:cs="Times New Roman"/>
          <w:sz w:val="24"/>
          <w:szCs w:val="24"/>
        </w:rPr>
        <w:t>a</w:t>
      </w:r>
      <w:r>
        <w:rPr>
          <w:rFonts w:ascii="Times New Roman" w:hAnsi="Times New Roman" w:cs="Times New Roman"/>
          <w:sz w:val="24"/>
          <w:szCs w:val="24"/>
        </w:rPr>
        <w:t>banus Maurus</w:t>
      </w:r>
      <w:r w:rsidR="00DA0472">
        <w:rPr>
          <w:rFonts w:ascii="Times New Roman" w:hAnsi="Times New Roman" w:cs="Times New Roman"/>
          <w:sz w:val="24"/>
          <w:szCs w:val="24"/>
        </w:rPr>
        <w:t xml:space="preserve"> draw directly on Isidore’s works</w:t>
      </w:r>
      <w:r>
        <w:rPr>
          <w:rFonts w:ascii="Times New Roman" w:hAnsi="Times New Roman" w:cs="Times New Roman"/>
          <w:sz w:val="24"/>
          <w:szCs w:val="24"/>
        </w:rPr>
        <w:t>? The abbot of Fulda is renown for</w:t>
      </w:r>
      <w:r w:rsidR="0064643D">
        <w:rPr>
          <w:rFonts w:ascii="Times New Roman" w:hAnsi="Times New Roman" w:cs="Times New Roman"/>
          <w:sz w:val="24"/>
          <w:szCs w:val="24"/>
        </w:rPr>
        <w:t xml:space="preserve"> his</w:t>
      </w:r>
      <w:r>
        <w:rPr>
          <w:rFonts w:ascii="Times New Roman" w:hAnsi="Times New Roman" w:cs="Times New Roman"/>
          <w:sz w:val="24"/>
          <w:szCs w:val="24"/>
        </w:rPr>
        <w:t xml:space="preserve"> lack of originality, basing most of his text on Bede’s </w:t>
      </w:r>
      <w:r w:rsidRPr="00961E48">
        <w:rPr>
          <w:rFonts w:ascii="Times New Roman" w:hAnsi="Times New Roman" w:cs="Times New Roman"/>
          <w:i/>
          <w:sz w:val="24"/>
          <w:szCs w:val="24"/>
        </w:rPr>
        <w:t>De temporum ratione</w:t>
      </w:r>
      <w:r>
        <w:rPr>
          <w:rFonts w:ascii="Times New Roman" w:hAnsi="Times New Roman" w:cs="Times New Roman"/>
          <w:sz w:val="24"/>
          <w:szCs w:val="24"/>
        </w:rPr>
        <w:t>.</w:t>
      </w:r>
      <w:r w:rsidR="000B6D9F">
        <w:rPr>
          <w:rStyle w:val="Funotenzeichen"/>
          <w:rFonts w:ascii="Times New Roman" w:hAnsi="Times New Roman" w:cs="Times New Roman"/>
          <w:sz w:val="24"/>
          <w:szCs w:val="24"/>
        </w:rPr>
        <w:footnoteReference w:id="70"/>
      </w:r>
      <w:r>
        <w:rPr>
          <w:rFonts w:ascii="Times New Roman" w:hAnsi="Times New Roman" w:cs="Times New Roman"/>
          <w:sz w:val="24"/>
          <w:szCs w:val="24"/>
        </w:rPr>
        <w:t xml:space="preserve"> </w:t>
      </w:r>
      <w:r w:rsidR="00905981">
        <w:rPr>
          <w:rFonts w:ascii="Times New Roman" w:hAnsi="Times New Roman" w:cs="Times New Roman"/>
          <w:sz w:val="24"/>
          <w:szCs w:val="24"/>
        </w:rPr>
        <w:t>Maria Rissel has identified only four passages in which Hrabanus appears to have drawn d</w:t>
      </w:r>
      <w:r w:rsidR="00DA0472">
        <w:rPr>
          <w:rFonts w:ascii="Times New Roman" w:hAnsi="Times New Roman" w:cs="Times New Roman"/>
          <w:sz w:val="24"/>
          <w:szCs w:val="24"/>
        </w:rPr>
        <w:t>irectly on Isidore (and, in all</w:t>
      </w:r>
      <w:r w:rsidR="00905981">
        <w:rPr>
          <w:rFonts w:ascii="Times New Roman" w:hAnsi="Times New Roman" w:cs="Times New Roman"/>
          <w:sz w:val="24"/>
          <w:szCs w:val="24"/>
        </w:rPr>
        <w:t xml:space="preserve"> cases, </w:t>
      </w:r>
      <w:r w:rsidR="00DA0472">
        <w:rPr>
          <w:rFonts w:ascii="Times New Roman" w:hAnsi="Times New Roman" w:cs="Times New Roman"/>
          <w:sz w:val="24"/>
          <w:szCs w:val="24"/>
        </w:rPr>
        <w:t xml:space="preserve">on </w:t>
      </w:r>
      <w:r w:rsidR="00905981">
        <w:rPr>
          <w:rFonts w:ascii="Times New Roman" w:hAnsi="Times New Roman" w:cs="Times New Roman"/>
          <w:sz w:val="24"/>
          <w:szCs w:val="24"/>
        </w:rPr>
        <w:t xml:space="preserve">his </w:t>
      </w:r>
      <w:r w:rsidR="00905981" w:rsidRPr="00905981">
        <w:rPr>
          <w:rFonts w:ascii="Times New Roman" w:hAnsi="Times New Roman" w:cs="Times New Roman"/>
          <w:i/>
          <w:sz w:val="24"/>
          <w:szCs w:val="24"/>
        </w:rPr>
        <w:t>Etymologiae</w:t>
      </w:r>
      <w:r w:rsidR="00905981">
        <w:rPr>
          <w:rFonts w:ascii="Times New Roman" w:hAnsi="Times New Roman" w:cs="Times New Roman"/>
          <w:sz w:val="24"/>
          <w:szCs w:val="24"/>
        </w:rPr>
        <w:t>)</w:t>
      </w:r>
      <w:r w:rsidR="003B216E">
        <w:rPr>
          <w:rFonts w:ascii="Times New Roman" w:hAnsi="Times New Roman" w:cs="Times New Roman"/>
          <w:sz w:val="24"/>
          <w:szCs w:val="24"/>
        </w:rPr>
        <w:t>.</w:t>
      </w:r>
      <w:r w:rsidR="00C3392B">
        <w:rPr>
          <w:rStyle w:val="Funotenzeichen"/>
          <w:rFonts w:ascii="Times New Roman" w:hAnsi="Times New Roman" w:cs="Times New Roman"/>
          <w:sz w:val="24"/>
          <w:szCs w:val="24"/>
        </w:rPr>
        <w:footnoteReference w:id="71"/>
      </w:r>
      <w:r w:rsidR="003B216E">
        <w:rPr>
          <w:rFonts w:ascii="Times New Roman" w:hAnsi="Times New Roman" w:cs="Times New Roman"/>
          <w:sz w:val="24"/>
          <w:szCs w:val="24"/>
        </w:rPr>
        <w:t xml:space="preserve"> </w:t>
      </w:r>
      <w:r w:rsidR="00905981">
        <w:rPr>
          <w:rFonts w:ascii="Times New Roman" w:hAnsi="Times New Roman" w:cs="Times New Roman"/>
          <w:sz w:val="24"/>
          <w:szCs w:val="24"/>
        </w:rPr>
        <w:t xml:space="preserve">This attribution, however, is questionable. </w:t>
      </w:r>
      <w:r w:rsidR="002C7010">
        <w:rPr>
          <w:rFonts w:ascii="Times New Roman" w:hAnsi="Times New Roman" w:cs="Times New Roman"/>
          <w:sz w:val="24"/>
          <w:szCs w:val="24"/>
        </w:rPr>
        <w:t xml:space="preserve">A good example is the first passage mentioned by Rissel. She believes that Hrabanus’ chapter 24 </w:t>
      </w:r>
      <w:r w:rsidR="002C7010" w:rsidRPr="002C7010">
        <w:rPr>
          <w:rFonts w:ascii="Times New Roman" w:hAnsi="Times New Roman" w:cs="Times New Roman"/>
          <w:i/>
          <w:sz w:val="24"/>
          <w:szCs w:val="24"/>
        </w:rPr>
        <w:t>De hebdomada</w:t>
      </w:r>
      <w:r w:rsidR="002C7010">
        <w:rPr>
          <w:rFonts w:ascii="Times New Roman" w:hAnsi="Times New Roman" w:cs="Times New Roman"/>
          <w:sz w:val="24"/>
          <w:szCs w:val="24"/>
        </w:rPr>
        <w:t xml:space="preserve"> is based directly on </w:t>
      </w:r>
      <w:r w:rsidR="002C7010" w:rsidRPr="0064643D">
        <w:rPr>
          <w:rFonts w:ascii="Times New Roman" w:hAnsi="Times New Roman" w:cs="Times New Roman"/>
          <w:i/>
          <w:sz w:val="24"/>
          <w:szCs w:val="24"/>
        </w:rPr>
        <w:t>Etym</w:t>
      </w:r>
      <w:r w:rsidR="002C7010">
        <w:rPr>
          <w:rFonts w:ascii="Times New Roman" w:hAnsi="Times New Roman" w:cs="Times New Roman"/>
          <w:sz w:val="24"/>
          <w:szCs w:val="24"/>
        </w:rPr>
        <w:t>. 5.32 (and the editor</w:t>
      </w:r>
      <w:r w:rsidR="00DA0472">
        <w:rPr>
          <w:rFonts w:ascii="Times New Roman" w:hAnsi="Times New Roman" w:cs="Times New Roman"/>
          <w:sz w:val="24"/>
          <w:szCs w:val="24"/>
        </w:rPr>
        <w:t>,</w:t>
      </w:r>
      <w:r w:rsidR="002C7010">
        <w:rPr>
          <w:rFonts w:ascii="Times New Roman" w:hAnsi="Times New Roman" w:cs="Times New Roman"/>
          <w:sz w:val="24"/>
          <w:szCs w:val="24"/>
        </w:rPr>
        <w:t xml:space="preserve"> Wesley Stevens</w:t>
      </w:r>
      <w:r w:rsidR="00DA0472">
        <w:rPr>
          <w:rFonts w:ascii="Times New Roman" w:hAnsi="Times New Roman" w:cs="Times New Roman"/>
          <w:sz w:val="24"/>
          <w:szCs w:val="24"/>
        </w:rPr>
        <w:t>,</w:t>
      </w:r>
      <w:r w:rsidR="002C7010">
        <w:rPr>
          <w:rFonts w:ascii="Times New Roman" w:hAnsi="Times New Roman" w:cs="Times New Roman"/>
          <w:sz w:val="24"/>
          <w:szCs w:val="24"/>
        </w:rPr>
        <w:t xml:space="preserve"> agrees), while it is </w:t>
      </w:r>
      <w:r w:rsidR="00880D17">
        <w:rPr>
          <w:rFonts w:ascii="Times New Roman" w:hAnsi="Times New Roman" w:cs="Times New Roman"/>
          <w:sz w:val="24"/>
          <w:szCs w:val="24"/>
        </w:rPr>
        <w:t>evident</w:t>
      </w:r>
      <w:r w:rsidR="002C7010">
        <w:rPr>
          <w:rFonts w:ascii="Times New Roman" w:hAnsi="Times New Roman" w:cs="Times New Roman"/>
          <w:sz w:val="24"/>
          <w:szCs w:val="24"/>
        </w:rPr>
        <w:t xml:space="preserve"> that Hrabanus rather quoted from the Irish </w:t>
      </w:r>
      <w:r w:rsidR="002C7010" w:rsidRPr="00C45488">
        <w:rPr>
          <w:rFonts w:ascii="Times New Roman" w:hAnsi="Times New Roman" w:cs="Times New Roman"/>
          <w:i/>
          <w:sz w:val="24"/>
          <w:szCs w:val="24"/>
        </w:rPr>
        <w:t>De divisionibus temporum</w:t>
      </w:r>
      <w:r w:rsidR="002C7010">
        <w:rPr>
          <w:rFonts w:ascii="Times New Roman" w:hAnsi="Times New Roman" w:cs="Times New Roman"/>
          <w:sz w:val="24"/>
          <w:szCs w:val="24"/>
        </w:rPr>
        <w:t>:</w:t>
      </w:r>
    </w:p>
    <w:p w14:paraId="76E91664" w14:textId="313AA7B3" w:rsidR="002C7010" w:rsidRDefault="00333C59" w:rsidP="007E379D">
      <w:pPr>
        <w:rPr>
          <w:rFonts w:ascii="Times New Roman" w:hAnsi="Times New Roman" w:cs="Times New Roman"/>
          <w:sz w:val="24"/>
          <w:szCs w:val="24"/>
        </w:rPr>
      </w:pPr>
      <w:r>
        <w:rPr>
          <w:rFonts w:ascii="Times New Roman" w:hAnsi="Times New Roman" w:cs="Times New Roman"/>
          <w:sz w:val="24"/>
          <w:szCs w:val="24"/>
        </w:rPr>
        <w:t xml:space="preserve">Hrabanus Maurus, </w:t>
      </w:r>
      <w:r w:rsidRPr="00C45488">
        <w:rPr>
          <w:rFonts w:ascii="Times New Roman" w:hAnsi="Times New Roman" w:cs="Times New Roman"/>
          <w:i/>
          <w:sz w:val="24"/>
          <w:szCs w:val="24"/>
        </w:rPr>
        <w:t>De computo</w:t>
      </w:r>
      <w:r>
        <w:rPr>
          <w:rFonts w:ascii="Times New Roman" w:hAnsi="Times New Roman" w:cs="Times New Roman"/>
          <w:sz w:val="24"/>
          <w:szCs w:val="24"/>
        </w:rPr>
        <w:t xml:space="preserve"> 24:</w:t>
      </w:r>
    </w:p>
    <w:p w14:paraId="32404596" w14:textId="47845C04" w:rsidR="00333C59" w:rsidRDefault="00333C59" w:rsidP="007E379D">
      <w:pPr>
        <w:rPr>
          <w:rFonts w:ascii="Times New Roman" w:hAnsi="Times New Roman" w:cs="Times New Roman"/>
          <w:sz w:val="24"/>
          <w:szCs w:val="24"/>
        </w:rPr>
      </w:pPr>
      <w:r>
        <w:rPr>
          <w:rFonts w:ascii="Times New Roman" w:hAnsi="Times New Roman" w:cs="Times New Roman"/>
          <w:sz w:val="24"/>
          <w:szCs w:val="24"/>
        </w:rPr>
        <w:t>De ebdomada: D. Ebdomada, quid est? D. Septem dierum cursus. D. Vnde dicitur ebdomada? M. A septenario utique numero ebdomada nomen accepit. Nam ebdomada Grece, septimana dicitur latine, eo quod septem manes, id est septem dies, in se complectatur.</w:t>
      </w:r>
    </w:p>
    <w:p w14:paraId="3BCAF386" w14:textId="53234E71" w:rsidR="00333C59" w:rsidRDefault="00C45488" w:rsidP="0026584A">
      <w:pPr>
        <w:outlineLvl w:val="0"/>
        <w:rPr>
          <w:rFonts w:ascii="Times New Roman" w:hAnsi="Times New Roman" w:cs="Times New Roman"/>
          <w:sz w:val="24"/>
          <w:szCs w:val="24"/>
        </w:rPr>
      </w:pPr>
      <w:r w:rsidRPr="00C45488">
        <w:rPr>
          <w:rFonts w:ascii="Times New Roman" w:hAnsi="Times New Roman" w:cs="Times New Roman"/>
          <w:i/>
          <w:sz w:val="24"/>
          <w:szCs w:val="24"/>
        </w:rPr>
        <w:t>De divisionibus temporum</w:t>
      </w:r>
      <w:r w:rsidR="001A6B36">
        <w:rPr>
          <w:rFonts w:ascii="Times New Roman" w:hAnsi="Times New Roman" w:cs="Times New Roman"/>
          <w:sz w:val="24"/>
          <w:szCs w:val="24"/>
        </w:rPr>
        <w:t xml:space="preserve"> 13</w:t>
      </w:r>
      <w:r>
        <w:rPr>
          <w:rFonts w:ascii="Times New Roman" w:hAnsi="Times New Roman" w:cs="Times New Roman"/>
          <w:sz w:val="24"/>
          <w:szCs w:val="24"/>
        </w:rPr>
        <w:t>:</w:t>
      </w:r>
      <w:r w:rsidR="001A6B36">
        <w:rPr>
          <w:rStyle w:val="Funotenzeichen"/>
          <w:rFonts w:ascii="Times New Roman" w:hAnsi="Times New Roman" w:cs="Times New Roman"/>
          <w:sz w:val="24"/>
          <w:szCs w:val="24"/>
        </w:rPr>
        <w:footnoteReference w:id="72"/>
      </w:r>
    </w:p>
    <w:p w14:paraId="7716E8D4" w14:textId="692C903F" w:rsidR="00C45488" w:rsidRDefault="00C45488" w:rsidP="007E379D">
      <w:pPr>
        <w:rPr>
          <w:rFonts w:ascii="Times New Roman" w:hAnsi="Times New Roman" w:cs="Times New Roman"/>
          <w:sz w:val="24"/>
          <w:szCs w:val="24"/>
        </w:rPr>
      </w:pPr>
      <w:r>
        <w:rPr>
          <w:rFonts w:ascii="Times New Roman" w:hAnsi="Times New Roman" w:cs="Times New Roman"/>
          <w:sz w:val="24"/>
          <w:szCs w:val="24"/>
        </w:rPr>
        <w:t>De hebdomada: Hebdomada est septem dierum cursus, et a septenario numero nomen accepit; nam hebdomada Graece septimana dicitur Latine, eo quod septem manes, id est septem dies in se complectatur.</w:t>
      </w:r>
    </w:p>
    <w:p w14:paraId="6DA6BEFD" w14:textId="592466B9" w:rsidR="00C45488" w:rsidRDefault="00C45488" w:rsidP="007E379D">
      <w:pPr>
        <w:rPr>
          <w:rFonts w:ascii="Times New Roman" w:hAnsi="Times New Roman" w:cs="Times New Roman"/>
          <w:sz w:val="24"/>
          <w:szCs w:val="24"/>
        </w:rPr>
      </w:pPr>
      <w:r>
        <w:rPr>
          <w:rFonts w:ascii="Times New Roman" w:hAnsi="Times New Roman" w:cs="Times New Roman"/>
          <w:sz w:val="24"/>
          <w:szCs w:val="24"/>
        </w:rPr>
        <w:t xml:space="preserve">Isidore, </w:t>
      </w:r>
      <w:r w:rsidRPr="00C45488">
        <w:rPr>
          <w:rFonts w:ascii="Times New Roman" w:hAnsi="Times New Roman" w:cs="Times New Roman"/>
          <w:i/>
          <w:sz w:val="24"/>
          <w:szCs w:val="24"/>
        </w:rPr>
        <w:t>Etym</w:t>
      </w:r>
      <w:r>
        <w:rPr>
          <w:rFonts w:ascii="Times New Roman" w:hAnsi="Times New Roman" w:cs="Times New Roman"/>
          <w:sz w:val="24"/>
          <w:szCs w:val="24"/>
        </w:rPr>
        <w:t>. 5.32:</w:t>
      </w:r>
    </w:p>
    <w:p w14:paraId="6485AF0F" w14:textId="101CECC9" w:rsidR="00C45488" w:rsidRDefault="00C45488" w:rsidP="007E379D">
      <w:pPr>
        <w:rPr>
          <w:rFonts w:ascii="Times New Roman" w:hAnsi="Times New Roman" w:cs="Times New Roman"/>
          <w:sz w:val="24"/>
          <w:szCs w:val="24"/>
        </w:rPr>
      </w:pPr>
      <w:r>
        <w:rPr>
          <w:rFonts w:ascii="Times New Roman" w:hAnsi="Times New Roman" w:cs="Times New Roman"/>
          <w:sz w:val="24"/>
          <w:szCs w:val="24"/>
        </w:rPr>
        <w:t xml:space="preserve">De hebdomada: Hebdomada dicta a numero septem dierum, quorum repetitione et menses et anni et saecula peraguntur; </w:t>
      </w:r>
      <w:r w:rsidRPr="006B3394">
        <w:rPr>
          <w:rFonts w:ascii="Times New Roman" w:hAnsi="Times New Roman" w:cs="Times New Roman"/>
          <w:sz w:val="24"/>
          <w:szCs w:val="24"/>
        </w:rPr>
        <w:t>epta</w:t>
      </w:r>
      <w:r>
        <w:rPr>
          <w:rFonts w:ascii="Times New Roman" w:hAnsi="Times New Roman" w:cs="Times New Roman"/>
          <w:sz w:val="24"/>
          <w:szCs w:val="24"/>
        </w:rPr>
        <w:t xml:space="preserve"> enim Graeci septem dicunt. Hanc nos septimana vocamus, quasi septem luces. Nam mane lux est. Octavus autem dies idem primus est, ad quem reditur et a quo rursus hebdomadae series orditur.</w:t>
      </w:r>
    </w:p>
    <w:p w14:paraId="72EA0144" w14:textId="7047A17D" w:rsidR="00C1101E" w:rsidRDefault="00880D17" w:rsidP="007E379D">
      <w:pPr>
        <w:rPr>
          <w:rFonts w:ascii="Times New Roman" w:hAnsi="Times New Roman" w:cs="Times New Roman"/>
          <w:sz w:val="24"/>
          <w:szCs w:val="24"/>
        </w:rPr>
      </w:pPr>
      <w:r>
        <w:rPr>
          <w:rFonts w:ascii="Times New Roman" w:hAnsi="Times New Roman" w:cs="Times New Roman"/>
          <w:sz w:val="24"/>
          <w:szCs w:val="24"/>
        </w:rPr>
        <w:t xml:space="preserve">As mentioned above, the various recensions and the textual history of </w:t>
      </w:r>
      <w:r w:rsidRPr="00880D17">
        <w:rPr>
          <w:rFonts w:ascii="Times New Roman" w:hAnsi="Times New Roman" w:cs="Times New Roman"/>
          <w:i/>
          <w:sz w:val="24"/>
          <w:szCs w:val="24"/>
        </w:rPr>
        <w:t>De divisionibus temporum</w:t>
      </w:r>
      <w:r>
        <w:rPr>
          <w:rFonts w:ascii="Times New Roman" w:hAnsi="Times New Roman" w:cs="Times New Roman"/>
          <w:sz w:val="24"/>
          <w:szCs w:val="24"/>
        </w:rPr>
        <w:t xml:space="preserve"> are still awaiting an authoritative full-scale study</w:t>
      </w:r>
      <w:r w:rsidR="00C528E4">
        <w:rPr>
          <w:rFonts w:ascii="Times New Roman" w:hAnsi="Times New Roman" w:cs="Times New Roman"/>
          <w:sz w:val="24"/>
          <w:szCs w:val="24"/>
        </w:rPr>
        <w:t xml:space="preserve"> and critical edition</w:t>
      </w:r>
      <w:r>
        <w:rPr>
          <w:rFonts w:ascii="Times New Roman" w:hAnsi="Times New Roman" w:cs="Times New Roman"/>
          <w:sz w:val="24"/>
          <w:szCs w:val="24"/>
        </w:rPr>
        <w:t xml:space="preserve">. </w:t>
      </w:r>
      <w:r w:rsidR="00301547">
        <w:rPr>
          <w:rFonts w:ascii="Times New Roman" w:hAnsi="Times New Roman" w:cs="Times New Roman"/>
          <w:sz w:val="24"/>
          <w:szCs w:val="24"/>
        </w:rPr>
        <w:t xml:space="preserve">It is telling that of the remaining three chapters of Hrabanus’ </w:t>
      </w:r>
      <w:r w:rsidR="00301547" w:rsidRPr="00301547">
        <w:rPr>
          <w:rFonts w:ascii="Times New Roman" w:hAnsi="Times New Roman" w:cs="Times New Roman"/>
          <w:i/>
          <w:sz w:val="24"/>
          <w:szCs w:val="24"/>
        </w:rPr>
        <w:t>De computo</w:t>
      </w:r>
      <w:r w:rsidR="00301547">
        <w:rPr>
          <w:rFonts w:ascii="Times New Roman" w:hAnsi="Times New Roman" w:cs="Times New Roman"/>
          <w:sz w:val="24"/>
          <w:szCs w:val="24"/>
        </w:rPr>
        <w:t xml:space="preserve"> identified by Rissel as </w:t>
      </w:r>
      <w:r w:rsidR="00DA0472">
        <w:rPr>
          <w:rFonts w:ascii="Times New Roman" w:hAnsi="Times New Roman" w:cs="Times New Roman"/>
          <w:sz w:val="24"/>
          <w:szCs w:val="24"/>
        </w:rPr>
        <w:t>evidencing</w:t>
      </w:r>
      <w:r w:rsidR="00301547">
        <w:rPr>
          <w:rFonts w:ascii="Times New Roman" w:hAnsi="Times New Roman" w:cs="Times New Roman"/>
          <w:sz w:val="24"/>
          <w:szCs w:val="24"/>
        </w:rPr>
        <w:t xml:space="preserve"> considerable Isidorian influence, two (</w:t>
      </w:r>
      <w:r w:rsidR="0086774E">
        <w:rPr>
          <w:rFonts w:ascii="Times New Roman" w:hAnsi="Times New Roman" w:cs="Times New Roman"/>
          <w:sz w:val="24"/>
          <w:szCs w:val="24"/>
        </w:rPr>
        <w:t xml:space="preserve">95: </w:t>
      </w:r>
      <w:r w:rsidR="00301547" w:rsidRPr="00301547">
        <w:rPr>
          <w:rFonts w:ascii="Times New Roman" w:hAnsi="Times New Roman" w:cs="Times New Roman"/>
          <w:i/>
          <w:sz w:val="24"/>
          <w:szCs w:val="24"/>
        </w:rPr>
        <w:t>De saeculis</w:t>
      </w:r>
      <w:r w:rsidR="00301547">
        <w:rPr>
          <w:rFonts w:ascii="Times New Roman" w:hAnsi="Times New Roman" w:cs="Times New Roman"/>
          <w:sz w:val="24"/>
          <w:szCs w:val="24"/>
        </w:rPr>
        <w:t xml:space="preserve"> and </w:t>
      </w:r>
      <w:r w:rsidR="0086774E">
        <w:rPr>
          <w:rFonts w:ascii="Times New Roman" w:hAnsi="Times New Roman" w:cs="Times New Roman"/>
          <w:sz w:val="24"/>
          <w:szCs w:val="24"/>
        </w:rPr>
        <w:t xml:space="preserve">96: </w:t>
      </w:r>
      <w:r w:rsidR="00301547" w:rsidRPr="00301547">
        <w:rPr>
          <w:rFonts w:ascii="Times New Roman" w:hAnsi="Times New Roman" w:cs="Times New Roman"/>
          <w:i/>
          <w:sz w:val="24"/>
          <w:szCs w:val="24"/>
        </w:rPr>
        <w:t>De aetatibus</w:t>
      </w:r>
      <w:r w:rsidR="00301547">
        <w:rPr>
          <w:rFonts w:ascii="Times New Roman" w:hAnsi="Times New Roman" w:cs="Times New Roman"/>
          <w:sz w:val="24"/>
          <w:szCs w:val="24"/>
        </w:rPr>
        <w:t xml:space="preserve">) are </w:t>
      </w:r>
      <w:r w:rsidR="0086774E">
        <w:rPr>
          <w:rFonts w:ascii="Times New Roman" w:hAnsi="Times New Roman" w:cs="Times New Roman"/>
          <w:sz w:val="24"/>
          <w:szCs w:val="24"/>
        </w:rPr>
        <w:t xml:space="preserve">integral parts of </w:t>
      </w:r>
      <w:r w:rsidR="0086774E" w:rsidRPr="0086774E">
        <w:rPr>
          <w:rFonts w:ascii="Times New Roman" w:hAnsi="Times New Roman" w:cs="Times New Roman"/>
          <w:i/>
          <w:sz w:val="24"/>
          <w:szCs w:val="24"/>
        </w:rPr>
        <w:t>De divisionibus temporum</w:t>
      </w:r>
      <w:r w:rsidR="0086774E">
        <w:rPr>
          <w:rFonts w:ascii="Times New Roman" w:hAnsi="Times New Roman" w:cs="Times New Roman"/>
          <w:sz w:val="24"/>
          <w:szCs w:val="24"/>
        </w:rPr>
        <w:t xml:space="preserve">. </w:t>
      </w:r>
      <w:r w:rsidR="0086774E" w:rsidRPr="00D03562">
        <w:rPr>
          <w:rFonts w:ascii="Times New Roman" w:hAnsi="Times New Roman" w:cs="Times New Roman"/>
          <w:sz w:val="24"/>
          <w:szCs w:val="24"/>
        </w:rPr>
        <w:t xml:space="preserve">The third chapter (37: </w:t>
      </w:r>
      <w:r w:rsidR="0086774E" w:rsidRPr="00D03562">
        <w:rPr>
          <w:rFonts w:ascii="Times New Roman" w:hAnsi="Times New Roman" w:cs="Times New Roman"/>
          <w:i/>
          <w:sz w:val="24"/>
          <w:szCs w:val="24"/>
        </w:rPr>
        <w:t>De planetis and origine nominum earum</w:t>
      </w:r>
      <w:r w:rsidR="0086774E" w:rsidRPr="00D03562">
        <w:rPr>
          <w:rFonts w:ascii="Times New Roman" w:hAnsi="Times New Roman" w:cs="Times New Roman"/>
          <w:sz w:val="24"/>
          <w:szCs w:val="24"/>
        </w:rPr>
        <w:t xml:space="preserve">) is probably closer to </w:t>
      </w:r>
      <w:r w:rsidR="000D2F11" w:rsidRPr="00D03562">
        <w:rPr>
          <w:rFonts w:ascii="Times New Roman" w:hAnsi="Times New Roman" w:cs="Times New Roman"/>
          <w:sz w:val="24"/>
          <w:szCs w:val="24"/>
        </w:rPr>
        <w:t xml:space="preserve">Carolingian computistical material than Isidore’s </w:t>
      </w:r>
      <w:r w:rsidR="000D2F11" w:rsidRPr="00D03562">
        <w:rPr>
          <w:rFonts w:ascii="Times New Roman" w:hAnsi="Times New Roman" w:cs="Times New Roman"/>
          <w:i/>
          <w:sz w:val="24"/>
          <w:szCs w:val="24"/>
        </w:rPr>
        <w:t>Etymologiae</w:t>
      </w:r>
      <w:r w:rsidR="000D2F11" w:rsidRPr="00D03562">
        <w:rPr>
          <w:rFonts w:ascii="Times New Roman" w:hAnsi="Times New Roman" w:cs="Times New Roman"/>
          <w:sz w:val="24"/>
          <w:szCs w:val="24"/>
        </w:rPr>
        <w:t>.</w:t>
      </w:r>
      <w:r w:rsidR="000D2F11">
        <w:rPr>
          <w:rFonts w:ascii="Times New Roman" w:hAnsi="Times New Roman" w:cs="Times New Roman"/>
          <w:sz w:val="24"/>
          <w:szCs w:val="24"/>
        </w:rPr>
        <w:t xml:space="preserve"> It therefore seems most likely that Hrabanus, in his computistical textbook, cited Isidore only second hand. </w:t>
      </w:r>
      <w:r w:rsidR="003B216E">
        <w:rPr>
          <w:rFonts w:ascii="Times New Roman" w:hAnsi="Times New Roman" w:cs="Times New Roman"/>
          <w:sz w:val="24"/>
          <w:szCs w:val="24"/>
        </w:rPr>
        <w:t xml:space="preserve">By the time of Helperic’s </w:t>
      </w:r>
      <w:r w:rsidRPr="00880D17">
        <w:rPr>
          <w:rFonts w:ascii="Times New Roman" w:hAnsi="Times New Roman" w:cs="Times New Roman"/>
          <w:i/>
          <w:sz w:val="24"/>
          <w:szCs w:val="24"/>
        </w:rPr>
        <w:t>Liber de computo</w:t>
      </w:r>
      <w:r w:rsidR="003B216E">
        <w:rPr>
          <w:rFonts w:ascii="Times New Roman" w:hAnsi="Times New Roman" w:cs="Times New Roman"/>
          <w:sz w:val="24"/>
          <w:szCs w:val="24"/>
        </w:rPr>
        <w:t>, the most influential computistical textbook of the tenth and eleventh centuries, the Isidorian eleme</w:t>
      </w:r>
      <w:r w:rsidR="000A2844">
        <w:rPr>
          <w:rFonts w:ascii="Times New Roman" w:hAnsi="Times New Roman" w:cs="Times New Roman"/>
          <w:sz w:val="24"/>
          <w:szCs w:val="24"/>
        </w:rPr>
        <w:t>nt was all but gone</w:t>
      </w:r>
      <w:r w:rsidR="00905981">
        <w:rPr>
          <w:rFonts w:ascii="Times New Roman" w:hAnsi="Times New Roman" w:cs="Times New Roman"/>
          <w:sz w:val="24"/>
          <w:szCs w:val="24"/>
        </w:rPr>
        <w:t>, both in terms of structure and content.</w:t>
      </w:r>
      <w:r w:rsidR="00FC66A8">
        <w:rPr>
          <w:rStyle w:val="Funotenzeichen"/>
          <w:rFonts w:ascii="Times New Roman" w:hAnsi="Times New Roman" w:cs="Times New Roman"/>
          <w:sz w:val="24"/>
          <w:szCs w:val="24"/>
        </w:rPr>
        <w:footnoteReference w:id="73"/>
      </w:r>
      <w:r w:rsidR="000A2844">
        <w:rPr>
          <w:rFonts w:ascii="Times New Roman" w:hAnsi="Times New Roman" w:cs="Times New Roman"/>
          <w:sz w:val="24"/>
          <w:szCs w:val="24"/>
        </w:rPr>
        <w:t xml:space="preserve"> </w:t>
      </w:r>
    </w:p>
    <w:p w14:paraId="57082CC2" w14:textId="4F06A92B" w:rsidR="00E77387" w:rsidRDefault="003922AB">
      <w:pPr>
        <w:rPr>
          <w:rFonts w:ascii="Times New Roman" w:hAnsi="Times New Roman" w:cs="Times New Roman"/>
          <w:sz w:val="24"/>
          <w:szCs w:val="24"/>
        </w:rPr>
      </w:pPr>
      <w:r>
        <w:rPr>
          <w:rFonts w:ascii="Times New Roman" w:hAnsi="Times New Roman" w:cs="Times New Roman"/>
          <w:sz w:val="24"/>
          <w:szCs w:val="24"/>
        </w:rPr>
        <w:t xml:space="preserve">This is the history of the computistical textbooks which evolved from Isidore’s list of the units of time in </w:t>
      </w:r>
      <w:r w:rsidRPr="003922AB">
        <w:rPr>
          <w:rFonts w:ascii="Times New Roman" w:hAnsi="Times New Roman" w:cs="Times New Roman"/>
          <w:i/>
          <w:sz w:val="24"/>
          <w:szCs w:val="24"/>
        </w:rPr>
        <w:t>Etym</w:t>
      </w:r>
      <w:r>
        <w:rPr>
          <w:rFonts w:ascii="Times New Roman" w:hAnsi="Times New Roman" w:cs="Times New Roman"/>
          <w:sz w:val="24"/>
          <w:szCs w:val="24"/>
        </w:rPr>
        <w:t xml:space="preserve">. 5.29.1. </w:t>
      </w:r>
      <w:r w:rsidR="001C315B">
        <w:rPr>
          <w:rFonts w:ascii="Times New Roman" w:hAnsi="Times New Roman" w:cs="Times New Roman"/>
          <w:sz w:val="24"/>
          <w:szCs w:val="24"/>
        </w:rPr>
        <w:t>The earliest know</w:t>
      </w:r>
      <w:r>
        <w:rPr>
          <w:rFonts w:ascii="Times New Roman" w:hAnsi="Times New Roman" w:cs="Times New Roman"/>
          <w:sz w:val="24"/>
          <w:szCs w:val="24"/>
        </w:rPr>
        <w:t>n specimen of this literary genre</w:t>
      </w:r>
      <w:r w:rsidR="001C315B">
        <w:rPr>
          <w:rFonts w:ascii="Times New Roman" w:hAnsi="Times New Roman" w:cs="Times New Roman"/>
          <w:sz w:val="24"/>
          <w:szCs w:val="24"/>
        </w:rPr>
        <w:t xml:space="preserve">, however, </w:t>
      </w:r>
      <w:r w:rsidR="006D53B3">
        <w:rPr>
          <w:rFonts w:ascii="Times New Roman" w:hAnsi="Times New Roman" w:cs="Times New Roman"/>
          <w:sz w:val="24"/>
          <w:szCs w:val="24"/>
        </w:rPr>
        <w:t>took</w:t>
      </w:r>
      <w:r w:rsidR="001C315B">
        <w:rPr>
          <w:rFonts w:ascii="Times New Roman" w:hAnsi="Times New Roman" w:cs="Times New Roman"/>
          <w:sz w:val="24"/>
          <w:szCs w:val="24"/>
        </w:rPr>
        <w:t xml:space="preserve"> a slightly different route.</w:t>
      </w:r>
      <w:r w:rsidR="005A3BB2">
        <w:rPr>
          <w:rFonts w:ascii="Times New Roman" w:hAnsi="Times New Roman" w:cs="Times New Roman"/>
          <w:sz w:val="24"/>
          <w:szCs w:val="24"/>
        </w:rPr>
        <w:t xml:space="preserve"> Between </w:t>
      </w:r>
      <w:r w:rsidR="005A3BB2" w:rsidRPr="005A3BB2">
        <w:rPr>
          <w:rFonts w:ascii="Times New Roman" w:hAnsi="Times New Roman" w:cs="Times New Roman"/>
          <w:i/>
          <w:sz w:val="24"/>
          <w:szCs w:val="24"/>
        </w:rPr>
        <w:t>c</w:t>
      </w:r>
      <w:r w:rsidR="005A3BB2">
        <w:rPr>
          <w:rFonts w:ascii="Times New Roman" w:hAnsi="Times New Roman" w:cs="Times New Roman"/>
          <w:sz w:val="24"/>
          <w:szCs w:val="24"/>
        </w:rPr>
        <w:t xml:space="preserve">.AD 700 and 727, three major computistical textbooks were produced in Ireland, labelled in modern scholarship </w:t>
      </w:r>
      <w:r w:rsidR="005A3BB2" w:rsidRPr="000341E8">
        <w:rPr>
          <w:rFonts w:ascii="Times New Roman" w:hAnsi="Times New Roman" w:cs="Times New Roman"/>
          <w:i/>
          <w:sz w:val="24"/>
          <w:szCs w:val="24"/>
        </w:rPr>
        <w:t>Computus Einsidlensis</w:t>
      </w:r>
      <w:r w:rsidR="005A3BB2">
        <w:rPr>
          <w:rFonts w:ascii="Times New Roman" w:hAnsi="Times New Roman" w:cs="Times New Roman"/>
          <w:sz w:val="24"/>
          <w:szCs w:val="24"/>
        </w:rPr>
        <w:t xml:space="preserve">, Munich Computus, and </w:t>
      </w:r>
      <w:r w:rsidR="005A3BB2" w:rsidRPr="00AB2E45">
        <w:rPr>
          <w:rFonts w:ascii="Times New Roman" w:hAnsi="Times New Roman" w:cs="Times New Roman"/>
          <w:i/>
          <w:sz w:val="24"/>
          <w:szCs w:val="24"/>
        </w:rPr>
        <w:t>De ratione conputandi</w:t>
      </w:r>
      <w:r w:rsidR="005A3BB2">
        <w:rPr>
          <w:rFonts w:ascii="Times New Roman" w:hAnsi="Times New Roman" w:cs="Times New Roman"/>
          <w:sz w:val="24"/>
          <w:szCs w:val="24"/>
        </w:rPr>
        <w:t xml:space="preserve">. Their principal structure was threefold: </w:t>
      </w:r>
      <w:r w:rsidR="00CB4462">
        <w:rPr>
          <w:rFonts w:ascii="Times New Roman" w:hAnsi="Times New Roman" w:cs="Times New Roman"/>
          <w:sz w:val="24"/>
          <w:szCs w:val="24"/>
        </w:rPr>
        <w:t>(</w:t>
      </w:r>
      <w:r w:rsidR="005A3BB2">
        <w:rPr>
          <w:rFonts w:ascii="Times New Roman" w:hAnsi="Times New Roman" w:cs="Times New Roman"/>
          <w:sz w:val="24"/>
          <w:szCs w:val="24"/>
        </w:rPr>
        <w:t xml:space="preserve">1) solar theory; </w:t>
      </w:r>
      <w:r w:rsidR="00CB4462">
        <w:rPr>
          <w:rFonts w:ascii="Times New Roman" w:hAnsi="Times New Roman" w:cs="Times New Roman"/>
          <w:sz w:val="24"/>
          <w:szCs w:val="24"/>
        </w:rPr>
        <w:t>(</w:t>
      </w:r>
      <w:r w:rsidR="005A3BB2">
        <w:rPr>
          <w:rFonts w:ascii="Times New Roman" w:hAnsi="Times New Roman" w:cs="Times New Roman"/>
          <w:sz w:val="24"/>
          <w:szCs w:val="24"/>
        </w:rPr>
        <w:t xml:space="preserve">2) lunar theory; </w:t>
      </w:r>
      <w:r w:rsidR="00CB4462">
        <w:rPr>
          <w:rFonts w:ascii="Times New Roman" w:hAnsi="Times New Roman" w:cs="Times New Roman"/>
          <w:sz w:val="24"/>
          <w:szCs w:val="24"/>
        </w:rPr>
        <w:t>(</w:t>
      </w:r>
      <w:r w:rsidR="005A3BB2">
        <w:rPr>
          <w:rFonts w:ascii="Times New Roman" w:hAnsi="Times New Roman" w:cs="Times New Roman"/>
          <w:sz w:val="24"/>
          <w:szCs w:val="24"/>
        </w:rPr>
        <w:t>3) Easter calculation, as the combination of the two. The first part was based on the divisions of time and was heavily indebted to Isidore. In fact, much of this first part reads like an assembly of excerpts under various headings, with Isidore providing the first entries and thus the backbone of th</w:t>
      </w:r>
      <w:r w:rsidR="000E3F2C">
        <w:rPr>
          <w:rFonts w:ascii="Times New Roman" w:hAnsi="Times New Roman" w:cs="Times New Roman"/>
          <w:sz w:val="24"/>
          <w:szCs w:val="24"/>
        </w:rPr>
        <w:t>is section as a whole. As mentioned earlier, however, for lunar theory and Easter calculation</w:t>
      </w:r>
      <w:r w:rsidR="009F7103">
        <w:rPr>
          <w:rFonts w:ascii="Times New Roman" w:hAnsi="Times New Roman" w:cs="Times New Roman"/>
          <w:sz w:val="24"/>
          <w:szCs w:val="24"/>
        </w:rPr>
        <w:t xml:space="preserve"> (often considered together as </w:t>
      </w:r>
      <w:r w:rsidR="000A71DC">
        <w:rPr>
          <w:rFonts w:ascii="Times New Roman" w:hAnsi="Times New Roman" w:cs="Times New Roman"/>
          <w:sz w:val="24"/>
          <w:szCs w:val="24"/>
        </w:rPr>
        <w:t>the second half of</w:t>
      </w:r>
      <w:r w:rsidR="009F7103">
        <w:rPr>
          <w:rFonts w:ascii="Times New Roman" w:hAnsi="Times New Roman" w:cs="Times New Roman"/>
          <w:sz w:val="24"/>
          <w:szCs w:val="24"/>
        </w:rPr>
        <w:t xml:space="preserve"> </w:t>
      </w:r>
      <w:r w:rsidR="000A71DC">
        <w:rPr>
          <w:rFonts w:ascii="Times New Roman" w:hAnsi="Times New Roman" w:cs="Times New Roman"/>
          <w:sz w:val="24"/>
          <w:szCs w:val="24"/>
        </w:rPr>
        <w:t xml:space="preserve">these texts </w:t>
      </w:r>
      <w:r w:rsidR="009F7103">
        <w:rPr>
          <w:rFonts w:ascii="Times New Roman" w:hAnsi="Times New Roman" w:cs="Times New Roman"/>
          <w:sz w:val="24"/>
          <w:szCs w:val="24"/>
        </w:rPr>
        <w:t>by Irish computist</w:t>
      </w:r>
      <w:r w:rsidR="000A71DC">
        <w:rPr>
          <w:rFonts w:ascii="Times New Roman" w:hAnsi="Times New Roman" w:cs="Times New Roman"/>
          <w:sz w:val="24"/>
          <w:szCs w:val="24"/>
        </w:rPr>
        <w:t>s</w:t>
      </w:r>
      <w:r w:rsidR="009F7103">
        <w:rPr>
          <w:rFonts w:ascii="Times New Roman" w:hAnsi="Times New Roman" w:cs="Times New Roman"/>
          <w:sz w:val="24"/>
          <w:szCs w:val="24"/>
        </w:rPr>
        <w:t>)</w:t>
      </w:r>
      <w:r w:rsidR="000E3F2C">
        <w:rPr>
          <w:rFonts w:ascii="Times New Roman" w:hAnsi="Times New Roman" w:cs="Times New Roman"/>
          <w:sz w:val="24"/>
          <w:szCs w:val="24"/>
        </w:rPr>
        <w:t xml:space="preserve">, the </w:t>
      </w:r>
      <w:r w:rsidR="000E3F2C" w:rsidRPr="00D22576">
        <w:rPr>
          <w:rFonts w:ascii="Times New Roman" w:hAnsi="Times New Roman" w:cs="Times New Roman"/>
          <w:i/>
          <w:sz w:val="24"/>
          <w:szCs w:val="24"/>
        </w:rPr>
        <w:t>Etymologiae</w:t>
      </w:r>
      <w:r w:rsidR="000E3F2C">
        <w:rPr>
          <w:rFonts w:ascii="Times New Roman" w:hAnsi="Times New Roman" w:cs="Times New Roman"/>
          <w:sz w:val="24"/>
          <w:szCs w:val="24"/>
        </w:rPr>
        <w:t xml:space="preserve"> were more or less worthless. To be sure, when definitions were need</w:t>
      </w:r>
      <w:r w:rsidR="009F7103">
        <w:rPr>
          <w:rFonts w:ascii="Times New Roman" w:hAnsi="Times New Roman" w:cs="Times New Roman"/>
          <w:sz w:val="24"/>
          <w:szCs w:val="24"/>
        </w:rPr>
        <w:t>ed</w:t>
      </w:r>
      <w:r w:rsidR="000E3F2C">
        <w:rPr>
          <w:rFonts w:ascii="Times New Roman" w:hAnsi="Times New Roman" w:cs="Times New Roman"/>
          <w:sz w:val="24"/>
          <w:szCs w:val="24"/>
        </w:rPr>
        <w:t xml:space="preserve"> and the respective term or concept could be found in </w:t>
      </w:r>
      <w:r w:rsidR="00D22576">
        <w:rPr>
          <w:rFonts w:ascii="Times New Roman" w:hAnsi="Times New Roman" w:cs="Times New Roman"/>
          <w:sz w:val="24"/>
          <w:szCs w:val="24"/>
        </w:rPr>
        <w:t xml:space="preserve">the </w:t>
      </w:r>
      <w:r w:rsidR="00D22576" w:rsidRPr="00D22576">
        <w:rPr>
          <w:rFonts w:ascii="Times New Roman" w:hAnsi="Times New Roman" w:cs="Times New Roman"/>
          <w:i/>
          <w:sz w:val="24"/>
          <w:szCs w:val="24"/>
        </w:rPr>
        <w:t>Etymologiae</w:t>
      </w:r>
      <w:r w:rsidR="00D22576">
        <w:rPr>
          <w:rFonts w:ascii="Times New Roman" w:hAnsi="Times New Roman" w:cs="Times New Roman"/>
          <w:sz w:val="24"/>
          <w:szCs w:val="24"/>
        </w:rPr>
        <w:t>, Isidore was immediately cited. But Isidore neither explain</w:t>
      </w:r>
      <w:r w:rsidR="00DA405F">
        <w:rPr>
          <w:rFonts w:ascii="Times New Roman" w:hAnsi="Times New Roman" w:cs="Times New Roman"/>
          <w:sz w:val="24"/>
          <w:szCs w:val="24"/>
        </w:rPr>
        <w:t>ed</w:t>
      </w:r>
      <w:r w:rsidR="00D22576">
        <w:rPr>
          <w:rFonts w:ascii="Times New Roman" w:hAnsi="Times New Roman" w:cs="Times New Roman"/>
          <w:sz w:val="24"/>
          <w:szCs w:val="24"/>
        </w:rPr>
        <w:t xml:space="preserve"> nor underst</w:t>
      </w:r>
      <w:r w:rsidR="00DA405F">
        <w:rPr>
          <w:rFonts w:ascii="Times New Roman" w:hAnsi="Times New Roman" w:cs="Times New Roman"/>
          <w:sz w:val="24"/>
          <w:szCs w:val="24"/>
        </w:rPr>
        <w:t>oo</w:t>
      </w:r>
      <w:r w:rsidR="00D22576">
        <w:rPr>
          <w:rFonts w:ascii="Times New Roman" w:hAnsi="Times New Roman" w:cs="Times New Roman"/>
          <w:sz w:val="24"/>
          <w:szCs w:val="24"/>
        </w:rPr>
        <w:t>d calendrical science.</w:t>
      </w:r>
      <w:r w:rsidR="00ED3A70">
        <w:rPr>
          <w:rStyle w:val="Funotenzeichen"/>
          <w:rFonts w:ascii="Times New Roman" w:hAnsi="Times New Roman" w:cs="Times New Roman"/>
          <w:sz w:val="24"/>
          <w:szCs w:val="24"/>
        </w:rPr>
        <w:footnoteReference w:id="74"/>
      </w:r>
      <w:r w:rsidR="00D22576">
        <w:rPr>
          <w:rFonts w:ascii="Times New Roman" w:hAnsi="Times New Roman" w:cs="Times New Roman"/>
          <w:sz w:val="24"/>
          <w:szCs w:val="24"/>
        </w:rPr>
        <w:t xml:space="preserve"> It was very fortunate, therefore, that key texts on the calculation of Easter arrived in Ireland </w:t>
      </w:r>
      <w:r w:rsidR="00706922">
        <w:rPr>
          <w:rFonts w:ascii="Times New Roman" w:hAnsi="Times New Roman" w:cs="Times New Roman"/>
          <w:sz w:val="24"/>
          <w:szCs w:val="24"/>
        </w:rPr>
        <w:t>slightly earlier than</w:t>
      </w:r>
      <w:r w:rsidR="00D22576">
        <w:rPr>
          <w:rFonts w:ascii="Times New Roman" w:hAnsi="Times New Roman" w:cs="Times New Roman"/>
          <w:sz w:val="24"/>
          <w:szCs w:val="24"/>
        </w:rPr>
        <w:t xml:space="preserve"> Isidore’s </w:t>
      </w:r>
      <w:r w:rsidR="00D22576" w:rsidRPr="00885F09">
        <w:rPr>
          <w:rFonts w:ascii="Times New Roman" w:hAnsi="Times New Roman" w:cs="Times New Roman"/>
          <w:i/>
          <w:sz w:val="24"/>
          <w:szCs w:val="24"/>
        </w:rPr>
        <w:t>Etymologiae</w:t>
      </w:r>
      <w:r w:rsidR="00D22576">
        <w:rPr>
          <w:rFonts w:ascii="Times New Roman" w:hAnsi="Times New Roman" w:cs="Times New Roman"/>
          <w:sz w:val="24"/>
          <w:szCs w:val="24"/>
        </w:rPr>
        <w:t>. Whether these texts arrived as a defined corpus or individually, remains a matter of contention.</w:t>
      </w:r>
      <w:r w:rsidR="00231434">
        <w:rPr>
          <w:rStyle w:val="Funotenzeichen"/>
          <w:rFonts w:ascii="Times New Roman" w:hAnsi="Times New Roman" w:cs="Times New Roman"/>
          <w:sz w:val="24"/>
          <w:szCs w:val="24"/>
        </w:rPr>
        <w:footnoteReference w:id="75"/>
      </w:r>
      <w:r w:rsidR="00D22576">
        <w:rPr>
          <w:rFonts w:ascii="Times New Roman" w:hAnsi="Times New Roman" w:cs="Times New Roman"/>
          <w:sz w:val="24"/>
          <w:szCs w:val="24"/>
        </w:rPr>
        <w:t xml:space="preserve"> </w:t>
      </w:r>
      <w:r w:rsidR="007D7527">
        <w:rPr>
          <w:rFonts w:ascii="Times New Roman" w:hAnsi="Times New Roman" w:cs="Times New Roman"/>
          <w:sz w:val="24"/>
          <w:szCs w:val="24"/>
        </w:rPr>
        <w:t>Quite plausibly, however, they arrived through the same channels as Isidore’s works, on a</w:t>
      </w:r>
      <w:r w:rsidR="00867DB1">
        <w:rPr>
          <w:rFonts w:ascii="Times New Roman" w:hAnsi="Times New Roman" w:cs="Times New Roman"/>
          <w:sz w:val="24"/>
          <w:szCs w:val="24"/>
        </w:rPr>
        <w:t xml:space="preserve"> direct route from the Iberian P</w:t>
      </w:r>
      <w:r w:rsidR="007D7527">
        <w:rPr>
          <w:rFonts w:ascii="Times New Roman" w:hAnsi="Times New Roman" w:cs="Times New Roman"/>
          <w:sz w:val="24"/>
          <w:szCs w:val="24"/>
        </w:rPr>
        <w:t>eninsula. The texts in question</w:t>
      </w:r>
      <w:r w:rsidR="00231434">
        <w:rPr>
          <w:rFonts w:ascii="Times New Roman" w:hAnsi="Times New Roman" w:cs="Times New Roman"/>
          <w:sz w:val="24"/>
          <w:szCs w:val="24"/>
        </w:rPr>
        <w:t>, now known as the Sirmond corpus,</w:t>
      </w:r>
      <w:r w:rsidR="007D7527">
        <w:rPr>
          <w:rFonts w:ascii="Times New Roman" w:hAnsi="Times New Roman" w:cs="Times New Roman"/>
          <w:sz w:val="24"/>
          <w:szCs w:val="24"/>
        </w:rPr>
        <w:t xml:space="preserve"> </w:t>
      </w:r>
      <w:r w:rsidR="00231434">
        <w:rPr>
          <w:rFonts w:ascii="Times New Roman" w:hAnsi="Times New Roman" w:cs="Times New Roman"/>
          <w:sz w:val="24"/>
          <w:szCs w:val="24"/>
        </w:rPr>
        <w:t>include at its core</w:t>
      </w:r>
      <w:r w:rsidR="007D7527">
        <w:rPr>
          <w:rFonts w:ascii="Times New Roman" w:hAnsi="Times New Roman" w:cs="Times New Roman"/>
          <w:sz w:val="24"/>
          <w:szCs w:val="24"/>
        </w:rPr>
        <w:t xml:space="preserve">: </w:t>
      </w:r>
      <w:r w:rsidR="00867DB1">
        <w:rPr>
          <w:rFonts w:ascii="Times New Roman" w:hAnsi="Times New Roman" w:cs="Times New Roman"/>
          <w:sz w:val="24"/>
          <w:szCs w:val="24"/>
        </w:rPr>
        <w:t>t</w:t>
      </w:r>
      <w:r w:rsidR="001A6B36">
        <w:rPr>
          <w:rFonts w:ascii="Times New Roman" w:hAnsi="Times New Roman" w:cs="Times New Roman"/>
          <w:sz w:val="24"/>
          <w:szCs w:val="24"/>
        </w:rPr>
        <w:t xml:space="preserve">he so-called </w:t>
      </w:r>
      <w:r w:rsidR="001A6B36" w:rsidRPr="001A6B36">
        <w:rPr>
          <w:rFonts w:ascii="Times New Roman" w:hAnsi="Times New Roman" w:cs="Times New Roman"/>
          <w:i/>
          <w:sz w:val="24"/>
          <w:szCs w:val="24"/>
        </w:rPr>
        <w:t>Acta synodi Caesarea</w:t>
      </w:r>
      <w:r w:rsidR="001A6B36">
        <w:rPr>
          <w:rFonts w:ascii="Times New Roman" w:hAnsi="Times New Roman" w:cs="Times New Roman"/>
          <w:sz w:val="24"/>
          <w:szCs w:val="24"/>
        </w:rPr>
        <w:t xml:space="preserve">; </w:t>
      </w:r>
      <w:r w:rsidR="001A6B36" w:rsidRPr="001A6B36">
        <w:rPr>
          <w:rFonts w:ascii="Times New Roman" w:hAnsi="Times New Roman" w:cs="Times New Roman"/>
          <w:i/>
          <w:sz w:val="24"/>
          <w:szCs w:val="24"/>
        </w:rPr>
        <w:t>Epistola Pascasini</w:t>
      </w:r>
      <w:r w:rsidR="001A6B36">
        <w:rPr>
          <w:rFonts w:ascii="Times New Roman" w:hAnsi="Times New Roman" w:cs="Times New Roman"/>
          <w:sz w:val="24"/>
          <w:szCs w:val="24"/>
        </w:rPr>
        <w:t xml:space="preserve">; </w:t>
      </w:r>
      <w:r w:rsidR="001A6B36" w:rsidRPr="001A6B36">
        <w:rPr>
          <w:rFonts w:ascii="Times New Roman" w:hAnsi="Times New Roman" w:cs="Times New Roman"/>
          <w:i/>
          <w:sz w:val="24"/>
          <w:szCs w:val="24"/>
        </w:rPr>
        <w:t>Epistola Proterii</w:t>
      </w:r>
      <w:r w:rsidR="001A6B36">
        <w:rPr>
          <w:rFonts w:ascii="Times New Roman" w:hAnsi="Times New Roman" w:cs="Times New Roman"/>
          <w:sz w:val="24"/>
          <w:szCs w:val="24"/>
        </w:rPr>
        <w:t xml:space="preserve">; </w:t>
      </w:r>
      <w:r w:rsidR="001A6B36" w:rsidRPr="001A6B36">
        <w:rPr>
          <w:rFonts w:ascii="Times New Roman" w:hAnsi="Times New Roman" w:cs="Times New Roman"/>
          <w:i/>
          <w:sz w:val="24"/>
          <w:szCs w:val="24"/>
        </w:rPr>
        <w:t>Epistola Cyrilli</w:t>
      </w:r>
      <w:r w:rsidR="001A6B36">
        <w:rPr>
          <w:rFonts w:ascii="Times New Roman" w:hAnsi="Times New Roman" w:cs="Times New Roman"/>
          <w:sz w:val="24"/>
          <w:szCs w:val="24"/>
        </w:rPr>
        <w:t xml:space="preserve">; </w:t>
      </w:r>
      <w:r w:rsidR="001A6B36" w:rsidRPr="001A6B36">
        <w:rPr>
          <w:rFonts w:ascii="Times New Roman" w:hAnsi="Times New Roman" w:cs="Times New Roman"/>
          <w:i/>
          <w:sz w:val="24"/>
          <w:szCs w:val="24"/>
        </w:rPr>
        <w:t>Prologus Cyrilli</w:t>
      </w:r>
      <w:r w:rsidR="001A6B36">
        <w:rPr>
          <w:rFonts w:ascii="Times New Roman" w:hAnsi="Times New Roman" w:cs="Times New Roman"/>
          <w:sz w:val="24"/>
          <w:szCs w:val="24"/>
        </w:rPr>
        <w:t xml:space="preserve">; </w:t>
      </w:r>
      <w:r w:rsidR="003D3430">
        <w:rPr>
          <w:rFonts w:ascii="Times New Roman" w:hAnsi="Times New Roman" w:cs="Times New Roman"/>
          <w:i/>
          <w:sz w:val="24"/>
          <w:szCs w:val="24"/>
        </w:rPr>
        <w:t>Prologu</w:t>
      </w:r>
      <w:r w:rsidR="003D3430" w:rsidRPr="003D3430">
        <w:rPr>
          <w:rFonts w:ascii="Times New Roman" w:hAnsi="Times New Roman" w:cs="Times New Roman"/>
          <w:i/>
          <w:sz w:val="24"/>
          <w:szCs w:val="24"/>
        </w:rPr>
        <w:t>s Theophili</w:t>
      </w:r>
      <w:r w:rsidR="003D3430">
        <w:rPr>
          <w:rFonts w:ascii="Times New Roman" w:hAnsi="Times New Roman" w:cs="Times New Roman"/>
          <w:sz w:val="24"/>
          <w:szCs w:val="24"/>
        </w:rPr>
        <w:t xml:space="preserve">; </w:t>
      </w:r>
      <w:r w:rsidR="001A6B36" w:rsidRPr="001A6B36">
        <w:rPr>
          <w:rFonts w:ascii="Times New Roman" w:hAnsi="Times New Roman" w:cs="Times New Roman"/>
          <w:i/>
          <w:sz w:val="24"/>
          <w:szCs w:val="24"/>
        </w:rPr>
        <w:t>Disputatio Morini</w:t>
      </w:r>
      <w:r w:rsidR="001A6B36">
        <w:rPr>
          <w:rFonts w:ascii="Times New Roman" w:hAnsi="Times New Roman" w:cs="Times New Roman"/>
          <w:sz w:val="24"/>
          <w:szCs w:val="24"/>
        </w:rPr>
        <w:t xml:space="preserve">; </w:t>
      </w:r>
      <w:r w:rsidR="001A6B36" w:rsidRPr="001A6B36">
        <w:rPr>
          <w:rFonts w:ascii="Times New Roman" w:hAnsi="Times New Roman" w:cs="Times New Roman"/>
          <w:i/>
          <w:sz w:val="24"/>
          <w:szCs w:val="24"/>
        </w:rPr>
        <w:t>Disputatio Chori et Praetextati</w:t>
      </w:r>
      <w:r w:rsidR="001A6B36">
        <w:rPr>
          <w:rFonts w:ascii="Times New Roman" w:hAnsi="Times New Roman" w:cs="Times New Roman"/>
          <w:sz w:val="24"/>
          <w:szCs w:val="24"/>
        </w:rPr>
        <w:t xml:space="preserve">; Anatolius Latinus’ </w:t>
      </w:r>
      <w:r w:rsidR="001A6B36" w:rsidRPr="001A6B36">
        <w:rPr>
          <w:rFonts w:ascii="Times New Roman" w:hAnsi="Times New Roman" w:cs="Times New Roman"/>
          <w:i/>
          <w:sz w:val="24"/>
          <w:szCs w:val="24"/>
        </w:rPr>
        <w:t>De ratione paschali</w:t>
      </w:r>
      <w:r w:rsidR="001A6B36">
        <w:rPr>
          <w:rFonts w:ascii="Times New Roman" w:hAnsi="Times New Roman" w:cs="Times New Roman"/>
          <w:sz w:val="24"/>
          <w:szCs w:val="24"/>
        </w:rPr>
        <w:t xml:space="preserve">; Hilarus’ </w:t>
      </w:r>
      <w:r w:rsidR="001A6B36" w:rsidRPr="001A6B36">
        <w:rPr>
          <w:rFonts w:ascii="Times New Roman" w:hAnsi="Times New Roman" w:cs="Times New Roman"/>
          <w:i/>
          <w:sz w:val="24"/>
          <w:szCs w:val="24"/>
        </w:rPr>
        <w:t>Epistola ad Victorium</w:t>
      </w:r>
      <w:r w:rsidR="00C22EC9">
        <w:rPr>
          <w:rFonts w:ascii="Times New Roman" w:hAnsi="Times New Roman" w:cs="Times New Roman"/>
          <w:sz w:val="24"/>
          <w:szCs w:val="24"/>
        </w:rPr>
        <w:t>; Victorius’</w:t>
      </w:r>
      <w:r w:rsidR="001A6B36">
        <w:rPr>
          <w:rFonts w:ascii="Times New Roman" w:hAnsi="Times New Roman" w:cs="Times New Roman"/>
          <w:sz w:val="24"/>
          <w:szCs w:val="24"/>
        </w:rPr>
        <w:t xml:space="preserve"> </w:t>
      </w:r>
      <w:r w:rsidR="001A6B36" w:rsidRPr="00C22EC9">
        <w:rPr>
          <w:rFonts w:ascii="Times New Roman" w:hAnsi="Times New Roman" w:cs="Times New Roman"/>
          <w:i/>
          <w:sz w:val="24"/>
          <w:szCs w:val="24"/>
        </w:rPr>
        <w:t>Epistola ad Hilarium</w:t>
      </w:r>
      <w:r w:rsidR="001A6B36">
        <w:rPr>
          <w:rFonts w:ascii="Times New Roman" w:hAnsi="Times New Roman" w:cs="Times New Roman"/>
          <w:sz w:val="24"/>
          <w:szCs w:val="24"/>
        </w:rPr>
        <w:t xml:space="preserve">; </w:t>
      </w:r>
      <w:r w:rsidR="00C22EC9">
        <w:rPr>
          <w:rFonts w:ascii="Times New Roman" w:hAnsi="Times New Roman" w:cs="Times New Roman"/>
          <w:sz w:val="24"/>
          <w:szCs w:val="24"/>
        </w:rPr>
        <w:t xml:space="preserve">Dionysius Exiguus’ </w:t>
      </w:r>
      <w:r w:rsidR="00C22EC9" w:rsidRPr="00C22EC9">
        <w:rPr>
          <w:rFonts w:ascii="Times New Roman" w:hAnsi="Times New Roman" w:cs="Times New Roman"/>
          <w:i/>
          <w:sz w:val="24"/>
          <w:szCs w:val="24"/>
        </w:rPr>
        <w:t>Epistola ad Petronium</w:t>
      </w:r>
      <w:r w:rsidR="00C22EC9">
        <w:rPr>
          <w:rFonts w:ascii="Times New Roman" w:hAnsi="Times New Roman" w:cs="Times New Roman"/>
          <w:sz w:val="24"/>
          <w:szCs w:val="24"/>
        </w:rPr>
        <w:t xml:space="preserve">; Dionysius’ </w:t>
      </w:r>
      <w:r w:rsidR="00C22EC9" w:rsidRPr="00C22EC9">
        <w:rPr>
          <w:rFonts w:ascii="Times New Roman" w:hAnsi="Times New Roman" w:cs="Times New Roman"/>
          <w:i/>
          <w:sz w:val="24"/>
          <w:szCs w:val="24"/>
        </w:rPr>
        <w:t xml:space="preserve">Epistola ad Bonifatium </w:t>
      </w:r>
      <w:r w:rsidR="00C22EC9">
        <w:rPr>
          <w:rFonts w:ascii="Times New Roman" w:hAnsi="Times New Roman" w:cs="Times New Roman"/>
          <w:i/>
          <w:sz w:val="24"/>
          <w:szCs w:val="24"/>
        </w:rPr>
        <w:t>et</w:t>
      </w:r>
      <w:r w:rsidR="00C22EC9" w:rsidRPr="00C22EC9">
        <w:rPr>
          <w:rFonts w:ascii="Times New Roman" w:hAnsi="Times New Roman" w:cs="Times New Roman"/>
          <w:i/>
          <w:sz w:val="24"/>
          <w:szCs w:val="24"/>
        </w:rPr>
        <w:t xml:space="preserve"> Bonum</w:t>
      </w:r>
      <w:r w:rsidR="00860D96">
        <w:rPr>
          <w:rFonts w:ascii="Times New Roman" w:hAnsi="Times New Roman" w:cs="Times New Roman"/>
          <w:sz w:val="24"/>
          <w:szCs w:val="24"/>
        </w:rPr>
        <w:t>; pseudo-</w:t>
      </w:r>
      <w:r w:rsidR="00C734C9">
        <w:rPr>
          <w:rFonts w:ascii="Times New Roman" w:hAnsi="Times New Roman" w:cs="Times New Roman"/>
          <w:sz w:val="24"/>
          <w:szCs w:val="24"/>
        </w:rPr>
        <w:t xml:space="preserve">Jerome’s </w:t>
      </w:r>
      <w:r w:rsidR="00C734C9" w:rsidRPr="00C734C9">
        <w:rPr>
          <w:rFonts w:ascii="Times New Roman" w:hAnsi="Times New Roman" w:cs="Times New Roman"/>
          <w:i/>
          <w:sz w:val="24"/>
          <w:szCs w:val="24"/>
        </w:rPr>
        <w:t>De sollemnitatibus</w:t>
      </w:r>
      <w:r w:rsidR="007D7527">
        <w:rPr>
          <w:rFonts w:ascii="Times New Roman" w:hAnsi="Times New Roman" w:cs="Times New Roman"/>
          <w:sz w:val="24"/>
          <w:szCs w:val="24"/>
        </w:rPr>
        <w:t>.</w:t>
      </w:r>
      <w:r w:rsidR="00231434">
        <w:rPr>
          <w:rStyle w:val="Funotenzeichen"/>
          <w:rFonts w:ascii="Times New Roman" w:hAnsi="Times New Roman" w:cs="Times New Roman"/>
          <w:sz w:val="24"/>
          <w:szCs w:val="24"/>
        </w:rPr>
        <w:footnoteReference w:id="76"/>
      </w:r>
      <w:r w:rsidR="007D7527">
        <w:rPr>
          <w:rFonts w:ascii="Times New Roman" w:hAnsi="Times New Roman" w:cs="Times New Roman"/>
          <w:sz w:val="24"/>
          <w:szCs w:val="24"/>
        </w:rPr>
        <w:t xml:space="preserve"> Of these, Isidore himself had used some, like </w:t>
      </w:r>
      <w:r w:rsidR="00885F09">
        <w:rPr>
          <w:rFonts w:ascii="Times New Roman" w:hAnsi="Times New Roman" w:cs="Times New Roman"/>
          <w:sz w:val="24"/>
          <w:szCs w:val="24"/>
        </w:rPr>
        <w:t>the letters of Hilarus, Victorius, Dionysius, Pascasinus, ps</w:t>
      </w:r>
      <w:r w:rsidR="00860D96">
        <w:rPr>
          <w:rFonts w:ascii="Times New Roman" w:hAnsi="Times New Roman" w:cs="Times New Roman"/>
          <w:sz w:val="24"/>
          <w:szCs w:val="24"/>
        </w:rPr>
        <w:t>eudo</w:t>
      </w:r>
      <w:r w:rsidR="00885F09">
        <w:rPr>
          <w:rFonts w:ascii="Times New Roman" w:hAnsi="Times New Roman" w:cs="Times New Roman"/>
          <w:sz w:val="24"/>
          <w:szCs w:val="24"/>
        </w:rPr>
        <w:t>-Cyrill, and the Cyrillian Prologue.</w:t>
      </w:r>
      <w:r w:rsidR="007D7527">
        <w:rPr>
          <w:rFonts w:ascii="Times New Roman" w:hAnsi="Times New Roman" w:cs="Times New Roman"/>
          <w:sz w:val="24"/>
          <w:szCs w:val="24"/>
        </w:rPr>
        <w:t xml:space="preserve"> Still, this corpus provided Irish computists only with the bare bones of what was to flourish into a vibrant sci</w:t>
      </w:r>
      <w:r w:rsidR="00885F09">
        <w:rPr>
          <w:rFonts w:ascii="Times New Roman" w:hAnsi="Times New Roman" w:cs="Times New Roman"/>
          <w:sz w:val="24"/>
          <w:szCs w:val="24"/>
        </w:rPr>
        <w:t>entific subject</w:t>
      </w:r>
      <w:r w:rsidR="00867DB1">
        <w:rPr>
          <w:rFonts w:ascii="Times New Roman" w:hAnsi="Times New Roman" w:cs="Times New Roman"/>
          <w:sz w:val="24"/>
          <w:szCs w:val="24"/>
        </w:rPr>
        <w:t xml:space="preserve"> in the second half of the seventh century</w:t>
      </w:r>
      <w:r w:rsidR="00885F09">
        <w:rPr>
          <w:rFonts w:ascii="Times New Roman" w:hAnsi="Times New Roman" w:cs="Times New Roman"/>
          <w:sz w:val="24"/>
          <w:szCs w:val="24"/>
        </w:rPr>
        <w:t>. It was in the</w:t>
      </w:r>
      <w:r w:rsidR="007D7527">
        <w:rPr>
          <w:rFonts w:ascii="Times New Roman" w:hAnsi="Times New Roman" w:cs="Times New Roman"/>
          <w:sz w:val="24"/>
          <w:szCs w:val="24"/>
        </w:rPr>
        <w:t xml:space="preserve"> </w:t>
      </w:r>
      <w:r w:rsidR="00231434">
        <w:rPr>
          <w:rFonts w:ascii="Times New Roman" w:hAnsi="Times New Roman" w:cs="Times New Roman"/>
          <w:sz w:val="24"/>
          <w:szCs w:val="24"/>
        </w:rPr>
        <w:t>second half</w:t>
      </w:r>
      <w:r w:rsidR="00B97524">
        <w:rPr>
          <w:rFonts w:ascii="Times New Roman" w:hAnsi="Times New Roman" w:cs="Times New Roman"/>
          <w:sz w:val="24"/>
          <w:szCs w:val="24"/>
        </w:rPr>
        <w:t xml:space="preserve"> of their textbooks</w:t>
      </w:r>
      <w:r w:rsidR="007D7527">
        <w:rPr>
          <w:rFonts w:ascii="Times New Roman" w:hAnsi="Times New Roman" w:cs="Times New Roman"/>
          <w:sz w:val="24"/>
          <w:szCs w:val="24"/>
        </w:rPr>
        <w:t xml:space="preserve">, </w:t>
      </w:r>
      <w:r w:rsidR="00867DB1">
        <w:rPr>
          <w:rFonts w:ascii="Times New Roman" w:hAnsi="Times New Roman" w:cs="Times New Roman"/>
          <w:sz w:val="24"/>
          <w:szCs w:val="24"/>
        </w:rPr>
        <w:t xml:space="preserve">comprising </w:t>
      </w:r>
      <w:r w:rsidR="007D7527">
        <w:rPr>
          <w:rFonts w:ascii="Times New Roman" w:hAnsi="Times New Roman" w:cs="Times New Roman"/>
          <w:sz w:val="24"/>
          <w:szCs w:val="24"/>
        </w:rPr>
        <w:t xml:space="preserve">lunar theory and Easter calculation, in which </w:t>
      </w:r>
      <w:r w:rsidR="00BB1FBE">
        <w:rPr>
          <w:rFonts w:ascii="Times New Roman" w:hAnsi="Times New Roman" w:cs="Times New Roman"/>
          <w:sz w:val="24"/>
          <w:szCs w:val="24"/>
        </w:rPr>
        <w:t xml:space="preserve">Irish computists had to reconstruct </w:t>
      </w:r>
      <w:r w:rsidR="00867DB1">
        <w:rPr>
          <w:rFonts w:ascii="Times New Roman" w:hAnsi="Times New Roman" w:cs="Times New Roman"/>
          <w:sz w:val="24"/>
          <w:szCs w:val="24"/>
        </w:rPr>
        <w:t xml:space="preserve">meticulously </w:t>
      </w:r>
      <w:r w:rsidR="00BB1FBE">
        <w:rPr>
          <w:rFonts w:ascii="Times New Roman" w:hAnsi="Times New Roman" w:cs="Times New Roman"/>
          <w:sz w:val="24"/>
          <w:szCs w:val="24"/>
        </w:rPr>
        <w:t xml:space="preserve">the calendrical systems that underlay the various tables they were confronted with. Isidore </w:t>
      </w:r>
      <w:r w:rsidR="00291906">
        <w:rPr>
          <w:rFonts w:ascii="Times New Roman" w:hAnsi="Times New Roman" w:cs="Times New Roman"/>
          <w:sz w:val="24"/>
          <w:szCs w:val="24"/>
        </w:rPr>
        <w:t xml:space="preserve">thus seems to have </w:t>
      </w:r>
      <w:r w:rsidR="00BB1FBE">
        <w:rPr>
          <w:rFonts w:ascii="Times New Roman" w:hAnsi="Times New Roman" w:cs="Times New Roman"/>
          <w:sz w:val="24"/>
          <w:szCs w:val="24"/>
        </w:rPr>
        <w:t>provided the foundation of early medieval calendrical science</w:t>
      </w:r>
      <w:r w:rsidR="007A12F5">
        <w:rPr>
          <w:rFonts w:ascii="Times New Roman" w:hAnsi="Times New Roman" w:cs="Times New Roman"/>
          <w:sz w:val="24"/>
          <w:szCs w:val="24"/>
        </w:rPr>
        <w:t xml:space="preserve">, but not </w:t>
      </w:r>
      <w:r w:rsidR="001C7EAE">
        <w:rPr>
          <w:rFonts w:ascii="Times New Roman" w:hAnsi="Times New Roman" w:cs="Times New Roman"/>
          <w:sz w:val="24"/>
          <w:szCs w:val="24"/>
        </w:rPr>
        <w:t>its technical</w:t>
      </w:r>
      <w:r w:rsidR="007A12F5">
        <w:rPr>
          <w:rFonts w:ascii="Times New Roman" w:hAnsi="Times New Roman" w:cs="Times New Roman"/>
          <w:sz w:val="24"/>
          <w:szCs w:val="24"/>
        </w:rPr>
        <w:t xml:space="preserve"> content</w:t>
      </w:r>
      <w:r w:rsidR="00BB1FBE">
        <w:rPr>
          <w:rFonts w:ascii="Times New Roman" w:hAnsi="Times New Roman" w:cs="Times New Roman"/>
          <w:sz w:val="24"/>
          <w:szCs w:val="24"/>
        </w:rPr>
        <w:t>.</w:t>
      </w:r>
    </w:p>
    <w:p w14:paraId="6FA9F966" w14:textId="28789573" w:rsidR="00E77387" w:rsidRDefault="00DC4336">
      <w:pPr>
        <w:rPr>
          <w:rFonts w:ascii="Times New Roman" w:hAnsi="Times New Roman" w:cs="Times New Roman"/>
          <w:sz w:val="24"/>
          <w:szCs w:val="24"/>
        </w:rPr>
      </w:pPr>
      <w:r>
        <w:rPr>
          <w:rFonts w:ascii="Times New Roman" w:hAnsi="Times New Roman" w:cs="Times New Roman"/>
          <w:sz w:val="24"/>
          <w:szCs w:val="24"/>
        </w:rPr>
        <w:t xml:space="preserve">Irish texts and computistical thought hit the continent almost immediately after </w:t>
      </w:r>
      <w:r w:rsidR="00291906">
        <w:rPr>
          <w:rFonts w:ascii="Times New Roman" w:hAnsi="Times New Roman" w:cs="Times New Roman"/>
          <w:sz w:val="24"/>
          <w:szCs w:val="24"/>
        </w:rPr>
        <w:t>they were</w:t>
      </w:r>
      <w:r>
        <w:rPr>
          <w:rFonts w:ascii="Times New Roman" w:hAnsi="Times New Roman" w:cs="Times New Roman"/>
          <w:sz w:val="24"/>
          <w:szCs w:val="24"/>
        </w:rPr>
        <w:t xml:space="preserve"> produced, no doubt owing to established pilgrim routes and monastic </w:t>
      </w:r>
      <w:r w:rsidRPr="005E62AC">
        <w:rPr>
          <w:rFonts w:ascii="Times New Roman" w:hAnsi="Times New Roman" w:cs="Times New Roman"/>
          <w:sz w:val="24"/>
          <w:szCs w:val="24"/>
        </w:rPr>
        <w:t>networks.</w:t>
      </w:r>
      <w:r w:rsidR="005E62AC" w:rsidRPr="005E62AC">
        <w:rPr>
          <w:rStyle w:val="Funotenzeichen"/>
          <w:rFonts w:ascii="Times New Roman" w:hAnsi="Times New Roman" w:cs="Times New Roman"/>
          <w:sz w:val="24"/>
          <w:szCs w:val="24"/>
        </w:rPr>
        <w:footnoteReference w:id="77"/>
      </w:r>
      <w:r>
        <w:rPr>
          <w:rFonts w:ascii="Times New Roman" w:hAnsi="Times New Roman" w:cs="Times New Roman"/>
          <w:sz w:val="24"/>
          <w:szCs w:val="24"/>
        </w:rPr>
        <w:t xml:space="preserve"> From southern Ireland the principal route of transmission appears to have been </w:t>
      </w:r>
      <w:r w:rsidR="004A7D14">
        <w:rPr>
          <w:rFonts w:ascii="Times New Roman" w:hAnsi="Times New Roman" w:cs="Times New Roman"/>
          <w:sz w:val="24"/>
          <w:szCs w:val="24"/>
        </w:rPr>
        <w:t>through Brittany and the Loire valley towards south-eastern Germany, Switzerland, and northern Italy.</w:t>
      </w:r>
      <w:r w:rsidR="001C7EAE">
        <w:rPr>
          <w:rStyle w:val="Funotenzeichen"/>
          <w:rFonts w:ascii="Times New Roman" w:hAnsi="Times New Roman" w:cs="Times New Roman"/>
          <w:sz w:val="24"/>
          <w:szCs w:val="24"/>
        </w:rPr>
        <w:footnoteReference w:id="78"/>
      </w:r>
      <w:r w:rsidR="004A7D14">
        <w:rPr>
          <w:rFonts w:ascii="Times New Roman" w:hAnsi="Times New Roman" w:cs="Times New Roman"/>
          <w:sz w:val="24"/>
          <w:szCs w:val="24"/>
        </w:rPr>
        <w:t xml:space="preserve"> </w:t>
      </w:r>
      <w:r w:rsidR="004A7D14" w:rsidRPr="00F52620">
        <w:rPr>
          <w:rFonts w:ascii="Times New Roman" w:hAnsi="Times New Roman" w:cs="Times New Roman"/>
          <w:sz w:val="24"/>
          <w:szCs w:val="24"/>
        </w:rPr>
        <w:t>By the mid-ninth century, the monasteries in the Loire valley (especially Fleury) were the leading centres of learning in the crumbling Carolingian empire. They owed their exalted position to, among other factors, a constant influx of Irish thought and intellectuals.</w:t>
      </w:r>
      <w:r w:rsidR="00F52620">
        <w:rPr>
          <w:rStyle w:val="Funotenzeichen"/>
          <w:rFonts w:ascii="Times New Roman" w:hAnsi="Times New Roman" w:cs="Times New Roman"/>
          <w:sz w:val="24"/>
          <w:szCs w:val="24"/>
        </w:rPr>
        <w:footnoteReference w:id="79"/>
      </w:r>
      <w:r w:rsidR="004A7D14">
        <w:rPr>
          <w:rFonts w:ascii="Times New Roman" w:hAnsi="Times New Roman" w:cs="Times New Roman"/>
          <w:sz w:val="24"/>
          <w:szCs w:val="24"/>
        </w:rPr>
        <w:t xml:space="preserve"> One of the most remarkable productions of this mid-ninth century milieu is a massive scientific compendium</w:t>
      </w:r>
      <w:r w:rsidR="007A12F5">
        <w:rPr>
          <w:rFonts w:ascii="Times New Roman" w:hAnsi="Times New Roman" w:cs="Times New Roman"/>
          <w:sz w:val="24"/>
          <w:szCs w:val="24"/>
        </w:rPr>
        <w:t xml:space="preserve">, preserved in </w:t>
      </w:r>
      <w:r w:rsidR="00D02362">
        <w:rPr>
          <w:rFonts w:ascii="Times New Roman" w:hAnsi="Times New Roman" w:cs="Times New Roman"/>
          <w:sz w:val="24"/>
          <w:szCs w:val="24"/>
        </w:rPr>
        <w:t>Vatican BAV Reg. l</w:t>
      </w:r>
      <w:r w:rsidR="009F7103">
        <w:rPr>
          <w:rFonts w:ascii="Times New Roman" w:hAnsi="Times New Roman" w:cs="Times New Roman"/>
          <w:sz w:val="24"/>
          <w:szCs w:val="24"/>
        </w:rPr>
        <w:t>at. 123,</w:t>
      </w:r>
      <w:r w:rsidR="004A7D14">
        <w:rPr>
          <w:rFonts w:ascii="Times New Roman" w:hAnsi="Times New Roman" w:cs="Times New Roman"/>
          <w:sz w:val="24"/>
          <w:szCs w:val="24"/>
        </w:rPr>
        <w:t xml:space="preserve"> </w:t>
      </w:r>
      <w:r w:rsidR="0071617A">
        <w:rPr>
          <w:rFonts w:ascii="Times New Roman" w:hAnsi="Times New Roman" w:cs="Times New Roman"/>
          <w:sz w:val="24"/>
          <w:szCs w:val="24"/>
        </w:rPr>
        <w:t>to which Jacopo Bisagni has recently drawn the attention it deserves</w:t>
      </w:r>
      <w:r w:rsidR="004A7D14">
        <w:rPr>
          <w:rFonts w:ascii="Times New Roman" w:hAnsi="Times New Roman" w:cs="Times New Roman"/>
          <w:sz w:val="24"/>
          <w:szCs w:val="24"/>
        </w:rPr>
        <w:t>.</w:t>
      </w:r>
      <w:r w:rsidR="00A27A4F">
        <w:rPr>
          <w:rStyle w:val="Funotenzeichen"/>
          <w:rFonts w:ascii="Times New Roman" w:hAnsi="Times New Roman" w:cs="Times New Roman"/>
          <w:sz w:val="24"/>
          <w:szCs w:val="24"/>
        </w:rPr>
        <w:footnoteReference w:id="80"/>
      </w:r>
      <w:r w:rsidR="00B649C4">
        <w:rPr>
          <w:rFonts w:ascii="Times New Roman" w:hAnsi="Times New Roman" w:cs="Times New Roman"/>
          <w:sz w:val="24"/>
          <w:szCs w:val="24"/>
        </w:rPr>
        <w:t xml:space="preserve"> </w:t>
      </w:r>
      <w:r w:rsidR="009F7103">
        <w:rPr>
          <w:rFonts w:ascii="Times New Roman" w:hAnsi="Times New Roman" w:cs="Times New Roman"/>
          <w:sz w:val="24"/>
          <w:szCs w:val="24"/>
        </w:rPr>
        <w:t>This encyclopedia is divided into four book</w:t>
      </w:r>
      <w:r w:rsidR="0071617A">
        <w:rPr>
          <w:rFonts w:ascii="Times New Roman" w:hAnsi="Times New Roman" w:cs="Times New Roman"/>
          <w:sz w:val="24"/>
          <w:szCs w:val="24"/>
        </w:rPr>
        <w:t>s</w:t>
      </w:r>
      <w:r w:rsidR="009F7103">
        <w:rPr>
          <w:rFonts w:ascii="Times New Roman" w:hAnsi="Times New Roman" w:cs="Times New Roman"/>
          <w:sz w:val="24"/>
          <w:szCs w:val="24"/>
        </w:rPr>
        <w:t xml:space="preserve">, about the sun, the moon, cosmology, and astronomy. The first two books </w:t>
      </w:r>
      <w:r w:rsidR="00136A52">
        <w:rPr>
          <w:rFonts w:ascii="Times New Roman" w:hAnsi="Times New Roman" w:cs="Times New Roman"/>
          <w:sz w:val="24"/>
          <w:szCs w:val="24"/>
        </w:rPr>
        <w:t>are</w:t>
      </w:r>
      <w:r w:rsidR="009F7103">
        <w:rPr>
          <w:rFonts w:ascii="Times New Roman" w:hAnsi="Times New Roman" w:cs="Times New Roman"/>
          <w:sz w:val="24"/>
          <w:szCs w:val="24"/>
        </w:rPr>
        <w:t xml:space="preserve"> directly </w:t>
      </w:r>
      <w:r w:rsidR="00136A52">
        <w:rPr>
          <w:rFonts w:ascii="Times New Roman" w:hAnsi="Times New Roman" w:cs="Times New Roman"/>
          <w:sz w:val="24"/>
          <w:szCs w:val="24"/>
        </w:rPr>
        <w:t>influenced by</w:t>
      </w:r>
      <w:r w:rsidR="009F7103">
        <w:rPr>
          <w:rFonts w:ascii="Times New Roman" w:hAnsi="Times New Roman" w:cs="Times New Roman"/>
          <w:sz w:val="24"/>
          <w:szCs w:val="24"/>
        </w:rPr>
        <w:t xml:space="preserve"> the Irish computistical textbook tradition, which is best illustrated by </w:t>
      </w:r>
      <w:r w:rsidR="00E44E96">
        <w:rPr>
          <w:rFonts w:ascii="Times New Roman" w:hAnsi="Times New Roman" w:cs="Times New Roman"/>
          <w:sz w:val="24"/>
          <w:szCs w:val="24"/>
        </w:rPr>
        <w:t xml:space="preserve">a comparison of the </w:t>
      </w:r>
      <w:r w:rsidR="00E44E96" w:rsidRPr="00FB3DF7">
        <w:rPr>
          <w:rFonts w:ascii="Times New Roman" w:hAnsi="Times New Roman" w:cs="Times New Roman"/>
          <w:i/>
          <w:sz w:val="24"/>
          <w:szCs w:val="24"/>
        </w:rPr>
        <w:t>explicit</w:t>
      </w:r>
      <w:r w:rsidR="00E44E96">
        <w:rPr>
          <w:rFonts w:ascii="Times New Roman" w:hAnsi="Times New Roman" w:cs="Times New Roman"/>
          <w:sz w:val="24"/>
          <w:szCs w:val="24"/>
        </w:rPr>
        <w:t xml:space="preserve"> and </w:t>
      </w:r>
      <w:r w:rsidR="00E44E96" w:rsidRPr="00FB3DF7">
        <w:rPr>
          <w:rFonts w:ascii="Times New Roman" w:hAnsi="Times New Roman" w:cs="Times New Roman"/>
          <w:i/>
          <w:sz w:val="24"/>
          <w:szCs w:val="24"/>
        </w:rPr>
        <w:t>incipit</w:t>
      </w:r>
      <w:r w:rsidR="00E44E96">
        <w:rPr>
          <w:rFonts w:ascii="Times New Roman" w:hAnsi="Times New Roman" w:cs="Times New Roman"/>
          <w:sz w:val="24"/>
          <w:szCs w:val="24"/>
        </w:rPr>
        <w:t xml:space="preserve"> of book 1 and 2 respectively of this encyclopedia with the division into two halves of the Irish textbook </w:t>
      </w:r>
      <w:r w:rsidR="00E44E96" w:rsidRPr="003A4C9E">
        <w:rPr>
          <w:rFonts w:ascii="Times New Roman" w:hAnsi="Times New Roman" w:cs="Times New Roman"/>
          <w:i/>
          <w:sz w:val="24"/>
          <w:szCs w:val="24"/>
        </w:rPr>
        <w:t>De ratione conputandi</w:t>
      </w:r>
      <w:r w:rsidR="00E44E96">
        <w:rPr>
          <w:rFonts w:ascii="Times New Roman" w:hAnsi="Times New Roman" w:cs="Times New Roman"/>
          <w:sz w:val="24"/>
          <w:szCs w:val="24"/>
        </w:rPr>
        <w:t>.</w:t>
      </w:r>
    </w:p>
    <w:p w14:paraId="56BD2572" w14:textId="66FAB55F" w:rsidR="00E44E96" w:rsidRDefault="00E44E96">
      <w:pPr>
        <w:rPr>
          <w:rFonts w:ascii="Times New Roman" w:hAnsi="Times New Roman" w:cs="Times New Roman"/>
          <w:sz w:val="24"/>
          <w:szCs w:val="24"/>
        </w:rPr>
      </w:pPr>
      <w:r>
        <w:rPr>
          <w:rFonts w:ascii="Times New Roman" w:hAnsi="Times New Roman" w:cs="Times New Roman"/>
          <w:sz w:val="24"/>
          <w:szCs w:val="24"/>
        </w:rPr>
        <w:t>Vatican</w:t>
      </w:r>
      <w:r w:rsidR="008B2013">
        <w:rPr>
          <w:rFonts w:ascii="Times New Roman" w:hAnsi="Times New Roman" w:cs="Times New Roman"/>
          <w:sz w:val="24"/>
          <w:szCs w:val="24"/>
        </w:rPr>
        <w:t xml:space="preserve"> BAV Reg. l</w:t>
      </w:r>
      <w:r w:rsidR="00B70340">
        <w:rPr>
          <w:rFonts w:ascii="Times New Roman" w:hAnsi="Times New Roman" w:cs="Times New Roman"/>
          <w:sz w:val="24"/>
          <w:szCs w:val="24"/>
        </w:rPr>
        <w:t xml:space="preserve">at. 123, 74r: </w:t>
      </w:r>
      <w:r w:rsidR="00B70340" w:rsidRPr="00120107">
        <w:rPr>
          <w:rFonts w:ascii="Times New Roman" w:hAnsi="Times New Roman" w:cs="Times New Roman"/>
          <w:i/>
          <w:sz w:val="24"/>
          <w:szCs w:val="24"/>
        </w:rPr>
        <w:t>Explicit liber primus de sole. Certe interim</w:t>
      </w:r>
      <w:r w:rsidR="00980FE8">
        <w:rPr>
          <w:rFonts w:ascii="Times New Roman" w:hAnsi="Times New Roman" w:cs="Times New Roman"/>
          <w:i/>
          <w:sz w:val="24"/>
          <w:szCs w:val="24"/>
        </w:rPr>
        <w:t>,</w:t>
      </w:r>
      <w:r w:rsidR="00B70340" w:rsidRPr="00120107">
        <w:rPr>
          <w:rFonts w:ascii="Times New Roman" w:hAnsi="Times New Roman" w:cs="Times New Roman"/>
          <w:i/>
          <w:sz w:val="24"/>
          <w:szCs w:val="24"/>
        </w:rPr>
        <w:t xml:space="preserve"> o sol</w:t>
      </w:r>
      <w:r w:rsidR="00980FE8">
        <w:rPr>
          <w:rFonts w:ascii="Times New Roman" w:hAnsi="Times New Roman" w:cs="Times New Roman"/>
          <w:i/>
          <w:sz w:val="24"/>
          <w:szCs w:val="24"/>
        </w:rPr>
        <w:t>, is</w:t>
      </w:r>
      <w:r w:rsidR="00B70340" w:rsidRPr="00120107">
        <w:rPr>
          <w:rFonts w:ascii="Times New Roman" w:hAnsi="Times New Roman" w:cs="Times New Roman"/>
          <w:i/>
          <w:sz w:val="24"/>
          <w:szCs w:val="24"/>
        </w:rPr>
        <w:t>tic</w:t>
      </w:r>
      <w:r w:rsidR="00980FE8">
        <w:rPr>
          <w:rFonts w:ascii="Times New Roman" w:hAnsi="Times New Roman" w:cs="Times New Roman"/>
          <w:i/>
          <w:sz w:val="24"/>
          <w:szCs w:val="24"/>
        </w:rPr>
        <w:t xml:space="preserve"> </w:t>
      </w:r>
      <w:r w:rsidR="00B70340" w:rsidRPr="00120107">
        <w:rPr>
          <w:rFonts w:ascii="Times New Roman" w:hAnsi="Times New Roman" w:cs="Times New Roman"/>
          <w:i/>
          <w:sz w:val="24"/>
          <w:szCs w:val="24"/>
        </w:rPr>
        <w:t>de</w:t>
      </w:r>
      <w:r w:rsidR="00980FE8">
        <w:rPr>
          <w:rFonts w:ascii="Times New Roman" w:hAnsi="Times New Roman" w:cs="Times New Roman"/>
          <w:i/>
          <w:sz w:val="24"/>
          <w:szCs w:val="24"/>
        </w:rPr>
        <w:t xml:space="preserve"> te tacemus, a</w:t>
      </w:r>
      <w:r w:rsidR="00B70340" w:rsidRPr="00120107">
        <w:rPr>
          <w:rFonts w:ascii="Times New Roman" w:hAnsi="Times New Roman" w:cs="Times New Roman"/>
          <w:i/>
          <w:sz w:val="24"/>
          <w:szCs w:val="24"/>
        </w:rPr>
        <w:t>tque relinquimus plura ut de luna nar</w:t>
      </w:r>
      <w:r w:rsidR="00980FE8">
        <w:rPr>
          <w:rFonts w:ascii="Times New Roman" w:hAnsi="Times New Roman" w:cs="Times New Roman"/>
          <w:i/>
          <w:sz w:val="24"/>
          <w:szCs w:val="24"/>
        </w:rPr>
        <w:t>remus.</w:t>
      </w:r>
      <w:r w:rsidR="00980FE8" w:rsidRPr="00980FE8">
        <w:rPr>
          <w:rStyle w:val="Funotenzeichen"/>
          <w:rFonts w:ascii="Times New Roman" w:hAnsi="Times New Roman" w:cs="Times New Roman"/>
          <w:sz w:val="24"/>
          <w:szCs w:val="24"/>
        </w:rPr>
        <w:footnoteReference w:id="81"/>
      </w:r>
      <w:r w:rsidR="00980FE8">
        <w:rPr>
          <w:rFonts w:ascii="Times New Roman" w:hAnsi="Times New Roman" w:cs="Times New Roman"/>
          <w:i/>
          <w:sz w:val="24"/>
          <w:szCs w:val="24"/>
        </w:rPr>
        <w:t xml:space="preserve"> Incipiunt capitula libri</w:t>
      </w:r>
      <w:r w:rsidR="00B70340" w:rsidRPr="00120107">
        <w:rPr>
          <w:rFonts w:ascii="Times New Roman" w:hAnsi="Times New Roman" w:cs="Times New Roman"/>
          <w:i/>
          <w:sz w:val="24"/>
          <w:szCs w:val="24"/>
        </w:rPr>
        <w:t xml:space="preserve"> secundi de luna</w:t>
      </w:r>
      <w:r w:rsidR="00B70340">
        <w:rPr>
          <w:rFonts w:ascii="Times New Roman" w:hAnsi="Times New Roman" w:cs="Times New Roman"/>
          <w:sz w:val="24"/>
          <w:szCs w:val="24"/>
        </w:rPr>
        <w:t>.</w:t>
      </w:r>
    </w:p>
    <w:p w14:paraId="4E06088E" w14:textId="15DCD68E" w:rsidR="00E44E96" w:rsidRDefault="00E44E96">
      <w:pPr>
        <w:rPr>
          <w:rFonts w:ascii="Times New Roman" w:hAnsi="Times New Roman" w:cs="Times New Roman"/>
          <w:sz w:val="24"/>
          <w:szCs w:val="24"/>
        </w:rPr>
      </w:pPr>
      <w:r w:rsidRPr="00120107">
        <w:rPr>
          <w:rFonts w:ascii="Times New Roman" w:hAnsi="Times New Roman" w:cs="Times New Roman"/>
          <w:i/>
          <w:sz w:val="24"/>
          <w:szCs w:val="24"/>
        </w:rPr>
        <w:t>De ratione conputandi</w:t>
      </w:r>
      <w:r w:rsidR="00B70340">
        <w:rPr>
          <w:rFonts w:ascii="Times New Roman" w:hAnsi="Times New Roman" w:cs="Times New Roman"/>
          <w:sz w:val="24"/>
          <w:szCs w:val="24"/>
        </w:rPr>
        <w:t xml:space="preserve"> 62:</w:t>
      </w:r>
      <w:r w:rsidR="00B70340">
        <w:rPr>
          <w:rStyle w:val="Funotenzeichen"/>
          <w:rFonts w:ascii="Times New Roman" w:hAnsi="Times New Roman" w:cs="Times New Roman"/>
          <w:sz w:val="24"/>
          <w:szCs w:val="24"/>
        </w:rPr>
        <w:footnoteReference w:id="82"/>
      </w:r>
      <w:r w:rsidR="00B70340">
        <w:rPr>
          <w:rFonts w:ascii="Times New Roman" w:hAnsi="Times New Roman" w:cs="Times New Roman"/>
          <w:sz w:val="24"/>
          <w:szCs w:val="24"/>
        </w:rPr>
        <w:t xml:space="preserve"> </w:t>
      </w:r>
      <w:r w:rsidR="00B70340" w:rsidRPr="00120107">
        <w:rPr>
          <w:rFonts w:ascii="Times New Roman" w:hAnsi="Times New Roman" w:cs="Times New Roman"/>
          <w:i/>
          <w:sz w:val="24"/>
          <w:szCs w:val="24"/>
        </w:rPr>
        <w:t>Finit de sole certe. Interim</w:t>
      </w:r>
      <w:r w:rsidR="00980FE8">
        <w:rPr>
          <w:rFonts w:ascii="Times New Roman" w:hAnsi="Times New Roman" w:cs="Times New Roman"/>
          <w:i/>
          <w:sz w:val="24"/>
          <w:szCs w:val="24"/>
        </w:rPr>
        <w:t>,</w:t>
      </w:r>
      <w:r w:rsidR="00B70340" w:rsidRPr="00120107">
        <w:rPr>
          <w:rFonts w:ascii="Times New Roman" w:hAnsi="Times New Roman" w:cs="Times New Roman"/>
          <w:i/>
          <w:sz w:val="24"/>
          <w:szCs w:val="24"/>
        </w:rPr>
        <w:t xml:space="preserve"> o sol</w:t>
      </w:r>
      <w:r w:rsidR="00980FE8">
        <w:rPr>
          <w:rFonts w:ascii="Times New Roman" w:hAnsi="Times New Roman" w:cs="Times New Roman"/>
          <w:i/>
          <w:sz w:val="24"/>
          <w:szCs w:val="24"/>
        </w:rPr>
        <w:t xml:space="preserve">, </w:t>
      </w:r>
      <w:r w:rsidR="00B70340" w:rsidRPr="00120107">
        <w:rPr>
          <w:rFonts w:ascii="Times New Roman" w:hAnsi="Times New Roman" w:cs="Times New Roman"/>
          <w:i/>
          <w:sz w:val="24"/>
          <w:szCs w:val="24"/>
        </w:rPr>
        <w:t>istic</w:t>
      </w:r>
      <w:r w:rsidR="00980FE8">
        <w:rPr>
          <w:rFonts w:ascii="Times New Roman" w:hAnsi="Times New Roman" w:cs="Times New Roman"/>
          <w:i/>
          <w:sz w:val="24"/>
          <w:szCs w:val="24"/>
        </w:rPr>
        <w:t xml:space="preserve"> </w:t>
      </w:r>
      <w:r w:rsidR="00B70340" w:rsidRPr="00120107">
        <w:rPr>
          <w:rFonts w:ascii="Times New Roman" w:hAnsi="Times New Roman" w:cs="Times New Roman"/>
          <w:i/>
          <w:sz w:val="24"/>
          <w:szCs w:val="24"/>
        </w:rPr>
        <w:t>de</w:t>
      </w:r>
      <w:r w:rsidR="00980FE8">
        <w:rPr>
          <w:rFonts w:ascii="Times New Roman" w:hAnsi="Times New Roman" w:cs="Times New Roman"/>
          <w:i/>
          <w:sz w:val="24"/>
          <w:szCs w:val="24"/>
        </w:rPr>
        <w:t xml:space="preserve"> </w:t>
      </w:r>
      <w:r w:rsidR="00B70340" w:rsidRPr="00120107">
        <w:rPr>
          <w:rFonts w:ascii="Times New Roman" w:hAnsi="Times New Roman" w:cs="Times New Roman"/>
          <w:i/>
          <w:sz w:val="24"/>
          <w:szCs w:val="24"/>
        </w:rPr>
        <w:t>te tacemus</w:t>
      </w:r>
      <w:r w:rsidR="00980FE8">
        <w:rPr>
          <w:rFonts w:ascii="Times New Roman" w:hAnsi="Times New Roman" w:cs="Times New Roman"/>
          <w:i/>
          <w:sz w:val="24"/>
          <w:szCs w:val="24"/>
        </w:rPr>
        <w:t>,</w:t>
      </w:r>
      <w:r w:rsidR="00B70340" w:rsidRPr="00120107">
        <w:rPr>
          <w:rFonts w:ascii="Times New Roman" w:hAnsi="Times New Roman" w:cs="Times New Roman"/>
          <w:i/>
          <w:sz w:val="24"/>
          <w:szCs w:val="24"/>
        </w:rPr>
        <w:t xml:space="preserve"> atque linquimus plura de luna narremus. De luna hic incipit</w:t>
      </w:r>
      <w:r w:rsidR="00B70340">
        <w:rPr>
          <w:rFonts w:ascii="Times New Roman" w:hAnsi="Times New Roman" w:cs="Times New Roman"/>
          <w:sz w:val="24"/>
          <w:szCs w:val="24"/>
        </w:rPr>
        <w:t>.</w:t>
      </w:r>
    </w:p>
    <w:p w14:paraId="58610E75" w14:textId="36B55F27" w:rsidR="0071617A" w:rsidRDefault="00607BAB" w:rsidP="00BD1060">
      <w:pPr>
        <w:rPr>
          <w:rFonts w:ascii="Times New Roman" w:hAnsi="Times New Roman" w:cs="Times New Roman"/>
          <w:sz w:val="24"/>
          <w:szCs w:val="24"/>
        </w:rPr>
      </w:pPr>
      <w:r>
        <w:rPr>
          <w:rFonts w:ascii="Times New Roman" w:hAnsi="Times New Roman" w:cs="Times New Roman"/>
          <w:sz w:val="24"/>
          <w:szCs w:val="24"/>
        </w:rPr>
        <w:t>Following Irish tradition, this encyclopedia draws heavily on Isidore. In fact, in the first two books the authorities cited are principally Isidore, Bede, and an anonymous Irish computistical textbook</w:t>
      </w:r>
      <w:r w:rsidR="00120107">
        <w:rPr>
          <w:rFonts w:ascii="Times New Roman" w:hAnsi="Times New Roman" w:cs="Times New Roman"/>
          <w:sz w:val="24"/>
          <w:szCs w:val="24"/>
        </w:rPr>
        <w:t xml:space="preserve"> similar to </w:t>
      </w:r>
      <w:r w:rsidR="00120107" w:rsidRPr="00120107">
        <w:rPr>
          <w:rFonts w:ascii="Times New Roman" w:hAnsi="Times New Roman" w:cs="Times New Roman"/>
          <w:i/>
          <w:sz w:val="24"/>
          <w:szCs w:val="24"/>
        </w:rPr>
        <w:t>De ratione conputandi</w:t>
      </w:r>
      <w:r w:rsidR="00120107">
        <w:rPr>
          <w:rFonts w:ascii="Times New Roman" w:hAnsi="Times New Roman" w:cs="Times New Roman"/>
          <w:sz w:val="24"/>
          <w:szCs w:val="24"/>
        </w:rPr>
        <w:t xml:space="preserve">. </w:t>
      </w:r>
      <w:r>
        <w:rPr>
          <w:rFonts w:ascii="Times New Roman" w:hAnsi="Times New Roman" w:cs="Times New Roman"/>
          <w:sz w:val="24"/>
          <w:szCs w:val="24"/>
        </w:rPr>
        <w:t>Isidore is not cited second hand</w:t>
      </w:r>
      <w:r w:rsidR="005E58D1">
        <w:rPr>
          <w:rFonts w:ascii="Times New Roman" w:hAnsi="Times New Roman" w:cs="Times New Roman"/>
          <w:sz w:val="24"/>
          <w:szCs w:val="24"/>
        </w:rPr>
        <w:t xml:space="preserve"> here</w:t>
      </w:r>
      <w:r>
        <w:rPr>
          <w:rFonts w:ascii="Times New Roman" w:hAnsi="Times New Roman" w:cs="Times New Roman"/>
          <w:sz w:val="24"/>
          <w:szCs w:val="24"/>
        </w:rPr>
        <w:t xml:space="preserve">, but as a major authority directly from his own works. One heading </w:t>
      </w:r>
      <w:r w:rsidR="00E93EBA">
        <w:rPr>
          <w:rFonts w:ascii="Times New Roman" w:hAnsi="Times New Roman" w:cs="Times New Roman"/>
          <w:sz w:val="24"/>
          <w:szCs w:val="24"/>
        </w:rPr>
        <w:t xml:space="preserve">in book I, chapter 31 </w:t>
      </w:r>
      <w:r>
        <w:rPr>
          <w:rFonts w:ascii="Times New Roman" w:hAnsi="Times New Roman" w:cs="Times New Roman"/>
          <w:sz w:val="24"/>
          <w:szCs w:val="24"/>
        </w:rPr>
        <w:t>stands out in this respect</w:t>
      </w:r>
      <w:r w:rsidR="00E93EBA">
        <w:rPr>
          <w:rFonts w:ascii="Times New Roman" w:hAnsi="Times New Roman" w:cs="Times New Roman"/>
          <w:sz w:val="24"/>
          <w:szCs w:val="24"/>
        </w:rPr>
        <w:t>:</w:t>
      </w:r>
      <w:r w:rsidR="00896F51">
        <w:rPr>
          <w:rFonts w:ascii="Times New Roman" w:hAnsi="Times New Roman" w:cs="Times New Roman"/>
          <w:sz w:val="24"/>
          <w:szCs w:val="24"/>
        </w:rPr>
        <w:t xml:space="preserve"> </w:t>
      </w:r>
      <w:r w:rsidR="00990B1F" w:rsidRPr="00990B1F">
        <w:rPr>
          <w:rFonts w:ascii="Times New Roman" w:hAnsi="Times New Roman" w:cs="Times New Roman"/>
          <w:i/>
          <w:sz w:val="24"/>
          <w:szCs w:val="24"/>
        </w:rPr>
        <w:t>Item Isidori in libro V Ethimologiarum capitula III</w:t>
      </w:r>
      <w:r w:rsidR="00131954">
        <w:rPr>
          <w:rFonts w:ascii="Times New Roman" w:hAnsi="Times New Roman" w:cs="Times New Roman"/>
          <w:sz w:val="24"/>
          <w:szCs w:val="24"/>
        </w:rPr>
        <w:t xml:space="preserve">. </w:t>
      </w:r>
      <w:r w:rsidR="00CF687E">
        <w:rPr>
          <w:rFonts w:ascii="Times New Roman" w:hAnsi="Times New Roman" w:cs="Times New Roman"/>
          <w:sz w:val="24"/>
          <w:szCs w:val="24"/>
        </w:rPr>
        <w:t xml:space="preserve">The </w:t>
      </w:r>
      <w:r w:rsidR="00CF687E" w:rsidRPr="00FE71A0">
        <w:rPr>
          <w:rFonts w:ascii="Times New Roman" w:hAnsi="Times New Roman" w:cs="Times New Roman"/>
          <w:i/>
          <w:sz w:val="24"/>
          <w:szCs w:val="24"/>
        </w:rPr>
        <w:t>Etymologiae</w:t>
      </w:r>
      <w:r w:rsidR="00CF687E">
        <w:rPr>
          <w:rFonts w:ascii="Times New Roman" w:hAnsi="Times New Roman" w:cs="Times New Roman"/>
          <w:sz w:val="24"/>
          <w:szCs w:val="24"/>
        </w:rPr>
        <w:t xml:space="preserve"> </w:t>
      </w:r>
      <w:r w:rsidR="00990B1F">
        <w:rPr>
          <w:rFonts w:ascii="Times New Roman" w:hAnsi="Times New Roman" w:cs="Times New Roman"/>
          <w:sz w:val="24"/>
          <w:szCs w:val="24"/>
        </w:rPr>
        <w:t>survive</w:t>
      </w:r>
      <w:r w:rsidR="004F0428">
        <w:rPr>
          <w:rFonts w:ascii="Times New Roman" w:hAnsi="Times New Roman" w:cs="Times New Roman"/>
          <w:sz w:val="24"/>
          <w:szCs w:val="24"/>
        </w:rPr>
        <w:t xml:space="preserve"> in various recensions. </w:t>
      </w:r>
      <w:r w:rsidR="00131954">
        <w:rPr>
          <w:rFonts w:ascii="Times New Roman" w:hAnsi="Times New Roman" w:cs="Times New Roman"/>
          <w:sz w:val="24"/>
          <w:szCs w:val="24"/>
        </w:rPr>
        <w:t xml:space="preserve">If the book and chapter number can be trusted here, the author of this encyclopedia cites an </w:t>
      </w:r>
      <w:r w:rsidR="00664075">
        <w:rPr>
          <w:rFonts w:ascii="Times New Roman" w:hAnsi="Times New Roman" w:cs="Times New Roman"/>
          <w:sz w:val="24"/>
          <w:szCs w:val="24"/>
        </w:rPr>
        <w:t>un</w:t>
      </w:r>
      <w:r w:rsidR="00131954">
        <w:rPr>
          <w:rFonts w:ascii="Times New Roman" w:hAnsi="Times New Roman" w:cs="Times New Roman"/>
          <w:sz w:val="24"/>
          <w:szCs w:val="24"/>
        </w:rPr>
        <w:t xml:space="preserve">usual recension. </w:t>
      </w:r>
      <w:r w:rsidR="00BD1060">
        <w:rPr>
          <w:rFonts w:ascii="Times New Roman" w:hAnsi="Times New Roman" w:cs="Times New Roman"/>
          <w:sz w:val="24"/>
          <w:szCs w:val="24"/>
        </w:rPr>
        <w:t>In the 20-book recension</w:t>
      </w:r>
      <w:r w:rsidR="00990B1F">
        <w:rPr>
          <w:rFonts w:ascii="Times New Roman" w:hAnsi="Times New Roman" w:cs="Times New Roman"/>
          <w:sz w:val="24"/>
          <w:szCs w:val="24"/>
        </w:rPr>
        <w:t xml:space="preserve"> commonly ascribed </w:t>
      </w:r>
      <w:r w:rsidR="00190955">
        <w:rPr>
          <w:rFonts w:ascii="Times New Roman" w:hAnsi="Times New Roman" w:cs="Times New Roman"/>
          <w:sz w:val="24"/>
          <w:szCs w:val="24"/>
        </w:rPr>
        <w:t xml:space="preserve">to </w:t>
      </w:r>
      <w:r w:rsidR="00990B1F">
        <w:rPr>
          <w:rFonts w:ascii="Times New Roman" w:hAnsi="Times New Roman" w:cs="Times New Roman"/>
          <w:sz w:val="24"/>
          <w:szCs w:val="24"/>
        </w:rPr>
        <w:t>Braulio of Zarago</w:t>
      </w:r>
      <w:r w:rsidR="005E58D1">
        <w:rPr>
          <w:rFonts w:ascii="Times New Roman" w:hAnsi="Times New Roman" w:cs="Times New Roman"/>
          <w:sz w:val="24"/>
          <w:szCs w:val="24"/>
        </w:rPr>
        <w:t>z</w:t>
      </w:r>
      <w:r w:rsidR="00990B1F">
        <w:rPr>
          <w:rFonts w:ascii="Times New Roman" w:hAnsi="Times New Roman" w:cs="Times New Roman"/>
          <w:sz w:val="24"/>
          <w:szCs w:val="24"/>
        </w:rPr>
        <w:t xml:space="preserve">a, </w:t>
      </w:r>
      <w:r w:rsidR="00252AC2">
        <w:rPr>
          <w:rFonts w:ascii="Times New Roman" w:hAnsi="Times New Roman" w:cs="Times New Roman"/>
          <w:sz w:val="24"/>
          <w:szCs w:val="24"/>
        </w:rPr>
        <w:t xml:space="preserve">book 5 </w:t>
      </w:r>
      <w:r w:rsidR="005E58D1">
        <w:rPr>
          <w:rFonts w:ascii="Times New Roman" w:hAnsi="Times New Roman" w:cs="Times New Roman"/>
          <w:sz w:val="24"/>
          <w:szCs w:val="24"/>
        </w:rPr>
        <w:t xml:space="preserve">is </w:t>
      </w:r>
      <w:r w:rsidR="00252AC2">
        <w:rPr>
          <w:rFonts w:ascii="Times New Roman" w:hAnsi="Times New Roman" w:cs="Times New Roman"/>
          <w:sz w:val="24"/>
          <w:szCs w:val="24"/>
        </w:rPr>
        <w:t>constitute</w:t>
      </w:r>
      <w:r w:rsidR="005E58D1">
        <w:rPr>
          <w:rFonts w:ascii="Times New Roman" w:hAnsi="Times New Roman" w:cs="Times New Roman"/>
          <w:sz w:val="24"/>
          <w:szCs w:val="24"/>
        </w:rPr>
        <w:t>d</w:t>
      </w:r>
      <w:r w:rsidR="00252AC2">
        <w:rPr>
          <w:rFonts w:ascii="Times New Roman" w:hAnsi="Times New Roman" w:cs="Times New Roman"/>
          <w:sz w:val="24"/>
          <w:szCs w:val="24"/>
        </w:rPr>
        <w:t xml:space="preserve"> of two parts, </w:t>
      </w:r>
      <w:r w:rsidR="00252AC2" w:rsidRPr="00252AC2">
        <w:rPr>
          <w:rFonts w:ascii="Times New Roman" w:hAnsi="Times New Roman" w:cs="Times New Roman"/>
          <w:i/>
          <w:sz w:val="24"/>
          <w:szCs w:val="24"/>
        </w:rPr>
        <w:t xml:space="preserve">De legibus </w:t>
      </w:r>
      <w:r w:rsidR="00252AC2">
        <w:rPr>
          <w:rFonts w:ascii="Times New Roman" w:hAnsi="Times New Roman" w:cs="Times New Roman"/>
          <w:sz w:val="24"/>
          <w:szCs w:val="24"/>
        </w:rPr>
        <w:t xml:space="preserve">and </w:t>
      </w:r>
      <w:r w:rsidR="00252AC2" w:rsidRPr="00252AC2">
        <w:rPr>
          <w:rFonts w:ascii="Times New Roman" w:hAnsi="Times New Roman" w:cs="Times New Roman"/>
          <w:i/>
          <w:sz w:val="24"/>
          <w:szCs w:val="24"/>
        </w:rPr>
        <w:t>De temporibus</w:t>
      </w:r>
      <w:r w:rsidR="00252AC2">
        <w:rPr>
          <w:rFonts w:ascii="Times New Roman" w:hAnsi="Times New Roman" w:cs="Times New Roman"/>
          <w:sz w:val="24"/>
          <w:szCs w:val="24"/>
        </w:rPr>
        <w:t xml:space="preserve">. </w:t>
      </w:r>
      <w:r w:rsidR="00252AC2" w:rsidRPr="00252AC2">
        <w:rPr>
          <w:rFonts w:ascii="Times New Roman" w:hAnsi="Times New Roman" w:cs="Times New Roman"/>
          <w:i/>
          <w:sz w:val="24"/>
          <w:szCs w:val="24"/>
        </w:rPr>
        <w:t>De temporibus</w:t>
      </w:r>
      <w:r w:rsidR="00252AC2">
        <w:rPr>
          <w:rFonts w:ascii="Times New Roman" w:hAnsi="Times New Roman" w:cs="Times New Roman"/>
          <w:sz w:val="24"/>
          <w:szCs w:val="24"/>
        </w:rPr>
        <w:t xml:space="preserve"> consists of chapters 28</w:t>
      </w:r>
      <w:r w:rsidR="00E1571E">
        <w:rPr>
          <w:rFonts w:ascii="Times New Roman" w:hAnsi="Times New Roman" w:cs="Times New Roman"/>
          <w:sz w:val="24"/>
          <w:szCs w:val="24"/>
          <w:lang w:val="en-US"/>
        </w:rPr>
        <w:t>–</w:t>
      </w:r>
      <w:r w:rsidR="00252AC2">
        <w:rPr>
          <w:rFonts w:ascii="Times New Roman" w:hAnsi="Times New Roman" w:cs="Times New Roman"/>
          <w:sz w:val="24"/>
          <w:szCs w:val="24"/>
        </w:rPr>
        <w:t xml:space="preserve">39, of which the chapter in question here, </w:t>
      </w:r>
      <w:r w:rsidR="00252AC2" w:rsidRPr="00252AC2">
        <w:rPr>
          <w:rFonts w:ascii="Times New Roman" w:hAnsi="Times New Roman" w:cs="Times New Roman"/>
          <w:i/>
          <w:sz w:val="24"/>
          <w:szCs w:val="24"/>
        </w:rPr>
        <w:t>De diebus</w:t>
      </w:r>
      <w:r w:rsidR="00252AC2">
        <w:rPr>
          <w:rFonts w:ascii="Times New Roman" w:hAnsi="Times New Roman" w:cs="Times New Roman"/>
          <w:sz w:val="24"/>
          <w:szCs w:val="24"/>
        </w:rPr>
        <w:t>, is chapter 30</w:t>
      </w:r>
      <w:r w:rsidR="00990B1F">
        <w:rPr>
          <w:rFonts w:ascii="Times New Roman" w:hAnsi="Times New Roman" w:cs="Times New Roman"/>
          <w:sz w:val="24"/>
          <w:szCs w:val="24"/>
        </w:rPr>
        <w:t>.</w:t>
      </w:r>
      <w:r w:rsidR="00252AC2">
        <w:rPr>
          <w:rFonts w:ascii="Times New Roman" w:hAnsi="Times New Roman" w:cs="Times New Roman"/>
          <w:sz w:val="24"/>
          <w:szCs w:val="24"/>
        </w:rPr>
        <w:t xml:space="preserve"> In the Spanish recension represented by </w:t>
      </w:r>
      <w:r w:rsidR="005E58D1">
        <w:rPr>
          <w:rFonts w:ascii="Times New Roman" w:hAnsi="Times New Roman" w:cs="Times New Roman"/>
          <w:sz w:val="24"/>
          <w:szCs w:val="24"/>
        </w:rPr>
        <w:t>Madrid BN Vitr. 14, 3 (Toletanus 15, 8)</w:t>
      </w:r>
      <w:r w:rsidR="00252AC2">
        <w:rPr>
          <w:rFonts w:ascii="Times New Roman" w:hAnsi="Times New Roman" w:cs="Times New Roman"/>
          <w:sz w:val="24"/>
          <w:szCs w:val="24"/>
        </w:rPr>
        <w:t xml:space="preserve">, the two parts of book 5 are treated as separate books: </w:t>
      </w:r>
      <w:r w:rsidR="00252AC2" w:rsidRPr="00AB2323">
        <w:rPr>
          <w:rFonts w:ascii="Times New Roman" w:hAnsi="Times New Roman" w:cs="Times New Roman"/>
          <w:i/>
          <w:sz w:val="24"/>
          <w:szCs w:val="24"/>
        </w:rPr>
        <w:t>De legibus</w:t>
      </w:r>
      <w:r w:rsidR="00252AC2">
        <w:rPr>
          <w:rFonts w:ascii="Times New Roman" w:hAnsi="Times New Roman" w:cs="Times New Roman"/>
          <w:sz w:val="24"/>
          <w:szCs w:val="24"/>
        </w:rPr>
        <w:t xml:space="preserve"> is book 5, </w:t>
      </w:r>
      <w:r w:rsidR="00252AC2" w:rsidRPr="00AB2323">
        <w:rPr>
          <w:rFonts w:ascii="Times New Roman" w:hAnsi="Times New Roman" w:cs="Times New Roman"/>
          <w:i/>
          <w:sz w:val="24"/>
          <w:szCs w:val="24"/>
        </w:rPr>
        <w:t>De temporibus</w:t>
      </w:r>
      <w:r w:rsidR="00252AC2">
        <w:rPr>
          <w:rFonts w:ascii="Times New Roman" w:hAnsi="Times New Roman" w:cs="Times New Roman"/>
          <w:sz w:val="24"/>
          <w:szCs w:val="24"/>
        </w:rPr>
        <w:t xml:space="preserve"> </w:t>
      </w:r>
      <w:r w:rsidR="00AB2323">
        <w:rPr>
          <w:rFonts w:ascii="Times New Roman" w:hAnsi="Times New Roman" w:cs="Times New Roman"/>
          <w:sz w:val="24"/>
          <w:szCs w:val="24"/>
        </w:rPr>
        <w:t xml:space="preserve">constitutes </w:t>
      </w:r>
      <w:r w:rsidR="00252AC2">
        <w:rPr>
          <w:rFonts w:ascii="Times New Roman" w:hAnsi="Times New Roman" w:cs="Times New Roman"/>
          <w:sz w:val="24"/>
          <w:szCs w:val="24"/>
        </w:rPr>
        <w:t xml:space="preserve">book 6, with the chapter in question </w:t>
      </w:r>
      <w:r w:rsidR="00AB2323">
        <w:rPr>
          <w:rFonts w:ascii="Times New Roman" w:hAnsi="Times New Roman" w:cs="Times New Roman"/>
          <w:sz w:val="24"/>
          <w:szCs w:val="24"/>
        </w:rPr>
        <w:t xml:space="preserve">here </w:t>
      </w:r>
      <w:r w:rsidR="00252AC2">
        <w:rPr>
          <w:rFonts w:ascii="Times New Roman" w:hAnsi="Times New Roman" w:cs="Times New Roman"/>
          <w:sz w:val="24"/>
          <w:szCs w:val="24"/>
        </w:rPr>
        <w:t xml:space="preserve">being chapter </w:t>
      </w:r>
      <w:r w:rsidR="00AB2323">
        <w:rPr>
          <w:rFonts w:ascii="Times New Roman" w:hAnsi="Times New Roman" w:cs="Times New Roman"/>
          <w:sz w:val="24"/>
          <w:szCs w:val="24"/>
        </w:rPr>
        <w:t>3 of that book.</w:t>
      </w:r>
      <w:r w:rsidR="00990B1F">
        <w:rPr>
          <w:rFonts w:ascii="Times New Roman" w:hAnsi="Times New Roman" w:cs="Times New Roman"/>
          <w:sz w:val="24"/>
          <w:szCs w:val="24"/>
        </w:rPr>
        <w:t xml:space="preserve"> </w:t>
      </w:r>
      <w:r w:rsidR="003A4C9E">
        <w:rPr>
          <w:rFonts w:ascii="Times New Roman" w:hAnsi="Times New Roman" w:cs="Times New Roman"/>
          <w:sz w:val="24"/>
          <w:szCs w:val="24"/>
        </w:rPr>
        <w:t>In t</w:t>
      </w:r>
      <w:r w:rsidR="00AB2323">
        <w:rPr>
          <w:rFonts w:ascii="Times New Roman" w:hAnsi="Times New Roman" w:cs="Times New Roman"/>
          <w:sz w:val="24"/>
          <w:szCs w:val="24"/>
        </w:rPr>
        <w:t>he Italian recension</w:t>
      </w:r>
      <w:r w:rsidR="005E58D1">
        <w:rPr>
          <w:rFonts w:ascii="Times New Roman" w:hAnsi="Times New Roman" w:cs="Times New Roman"/>
          <w:sz w:val="24"/>
          <w:szCs w:val="24"/>
        </w:rPr>
        <w:t>,</w:t>
      </w:r>
      <w:r w:rsidR="00AB2323">
        <w:rPr>
          <w:rFonts w:ascii="Times New Roman" w:hAnsi="Times New Roman" w:cs="Times New Roman"/>
          <w:sz w:val="24"/>
          <w:szCs w:val="24"/>
        </w:rPr>
        <w:t xml:space="preserve"> as represented by </w:t>
      </w:r>
      <w:r w:rsidR="00AB2323" w:rsidRPr="00E51AA8">
        <w:rPr>
          <w:rFonts w:ascii="Times New Roman" w:hAnsi="Times New Roman" w:cs="Times New Roman"/>
          <w:sz w:val="24"/>
          <w:szCs w:val="24"/>
        </w:rPr>
        <w:t xml:space="preserve">Wolfenbüttel </w:t>
      </w:r>
      <w:r w:rsidR="00E51AA8">
        <w:rPr>
          <w:rFonts w:ascii="Times New Roman" w:hAnsi="Times New Roman" w:cs="Times New Roman"/>
          <w:sz w:val="24"/>
          <w:szCs w:val="24"/>
        </w:rPr>
        <w:t xml:space="preserve">HAB Cod. Guelf. 64 Weiss. </w:t>
      </w:r>
      <w:r w:rsidR="00AB2323" w:rsidRPr="00E51AA8">
        <w:rPr>
          <w:rFonts w:ascii="Times New Roman" w:hAnsi="Times New Roman" w:cs="Times New Roman"/>
          <w:sz w:val="24"/>
          <w:szCs w:val="24"/>
        </w:rPr>
        <w:t>and Cava</w:t>
      </w:r>
      <w:r w:rsidR="00E51AA8" w:rsidRPr="00E51AA8">
        <w:rPr>
          <w:rFonts w:ascii="Times New Roman" w:hAnsi="Times New Roman" w:cs="Times New Roman"/>
          <w:sz w:val="24"/>
          <w:szCs w:val="24"/>
        </w:rPr>
        <w:t xml:space="preserve"> AB</w:t>
      </w:r>
      <w:r w:rsidR="00E51AA8">
        <w:rPr>
          <w:rFonts w:ascii="Times New Roman" w:hAnsi="Times New Roman" w:cs="Times New Roman"/>
          <w:sz w:val="24"/>
          <w:szCs w:val="24"/>
        </w:rPr>
        <w:t xml:space="preserve"> 2</w:t>
      </w:r>
      <w:r w:rsidR="00AB2323">
        <w:rPr>
          <w:rFonts w:ascii="Times New Roman" w:hAnsi="Times New Roman" w:cs="Times New Roman"/>
          <w:sz w:val="24"/>
          <w:szCs w:val="24"/>
        </w:rPr>
        <w:t xml:space="preserve">, </w:t>
      </w:r>
      <w:r w:rsidR="00AB2323" w:rsidRPr="00766582">
        <w:rPr>
          <w:rFonts w:ascii="Times New Roman" w:hAnsi="Times New Roman" w:cs="Times New Roman"/>
          <w:i/>
          <w:sz w:val="24"/>
          <w:szCs w:val="24"/>
        </w:rPr>
        <w:t>De legibus</w:t>
      </w:r>
      <w:r w:rsidR="00AB2323">
        <w:rPr>
          <w:rFonts w:ascii="Times New Roman" w:hAnsi="Times New Roman" w:cs="Times New Roman"/>
          <w:sz w:val="24"/>
          <w:szCs w:val="24"/>
        </w:rPr>
        <w:t xml:space="preserve"> and </w:t>
      </w:r>
      <w:r w:rsidR="00AB2323" w:rsidRPr="00766582">
        <w:rPr>
          <w:rFonts w:ascii="Times New Roman" w:hAnsi="Times New Roman" w:cs="Times New Roman"/>
          <w:i/>
          <w:sz w:val="24"/>
          <w:szCs w:val="24"/>
        </w:rPr>
        <w:t>De temporum</w:t>
      </w:r>
      <w:r w:rsidR="00AB2323">
        <w:rPr>
          <w:rFonts w:ascii="Times New Roman" w:hAnsi="Times New Roman" w:cs="Times New Roman"/>
          <w:sz w:val="24"/>
          <w:szCs w:val="24"/>
        </w:rPr>
        <w:t xml:space="preserve"> are also separate books, but </w:t>
      </w:r>
      <w:r w:rsidR="00AB2323" w:rsidRPr="00AB2323">
        <w:rPr>
          <w:rFonts w:ascii="Times New Roman" w:hAnsi="Times New Roman" w:cs="Times New Roman"/>
          <w:i/>
          <w:sz w:val="24"/>
          <w:szCs w:val="24"/>
        </w:rPr>
        <w:t>De medicina</w:t>
      </w:r>
      <w:r w:rsidR="00AB2323">
        <w:rPr>
          <w:rFonts w:ascii="Times New Roman" w:hAnsi="Times New Roman" w:cs="Times New Roman"/>
          <w:sz w:val="24"/>
          <w:szCs w:val="24"/>
        </w:rPr>
        <w:t xml:space="preserve"> is placed between the two, so </w:t>
      </w:r>
      <w:r w:rsidR="005C28FC">
        <w:rPr>
          <w:rFonts w:ascii="Times New Roman" w:hAnsi="Times New Roman" w:cs="Times New Roman"/>
          <w:sz w:val="24"/>
          <w:szCs w:val="24"/>
        </w:rPr>
        <w:t>that the order there is: book 5 –</w:t>
      </w:r>
      <w:r w:rsidR="00AB2323">
        <w:rPr>
          <w:rFonts w:ascii="Times New Roman" w:hAnsi="Times New Roman" w:cs="Times New Roman"/>
          <w:sz w:val="24"/>
          <w:szCs w:val="24"/>
        </w:rPr>
        <w:t xml:space="preserve"> </w:t>
      </w:r>
      <w:r w:rsidR="00AB2323" w:rsidRPr="00AB2323">
        <w:rPr>
          <w:rFonts w:ascii="Times New Roman" w:hAnsi="Times New Roman" w:cs="Times New Roman"/>
          <w:i/>
          <w:sz w:val="24"/>
          <w:szCs w:val="24"/>
        </w:rPr>
        <w:t>De legibus</w:t>
      </w:r>
      <w:r w:rsidR="005C28FC">
        <w:rPr>
          <w:rFonts w:ascii="Times New Roman" w:hAnsi="Times New Roman" w:cs="Times New Roman"/>
          <w:sz w:val="24"/>
          <w:szCs w:val="24"/>
        </w:rPr>
        <w:t>; book 6 –</w:t>
      </w:r>
      <w:r w:rsidR="00AB2323">
        <w:rPr>
          <w:rFonts w:ascii="Times New Roman" w:hAnsi="Times New Roman" w:cs="Times New Roman"/>
          <w:sz w:val="24"/>
          <w:szCs w:val="24"/>
        </w:rPr>
        <w:t xml:space="preserve"> </w:t>
      </w:r>
      <w:r w:rsidR="00AB2323" w:rsidRPr="00AB2323">
        <w:rPr>
          <w:rFonts w:ascii="Times New Roman" w:hAnsi="Times New Roman" w:cs="Times New Roman"/>
          <w:i/>
          <w:sz w:val="24"/>
          <w:szCs w:val="24"/>
        </w:rPr>
        <w:t>De medicina</w:t>
      </w:r>
      <w:r w:rsidR="005C28FC">
        <w:rPr>
          <w:rFonts w:ascii="Times New Roman" w:hAnsi="Times New Roman" w:cs="Times New Roman"/>
          <w:sz w:val="24"/>
          <w:szCs w:val="24"/>
        </w:rPr>
        <w:t>; book 7 –</w:t>
      </w:r>
      <w:r w:rsidR="00AB2323">
        <w:rPr>
          <w:rFonts w:ascii="Times New Roman" w:hAnsi="Times New Roman" w:cs="Times New Roman"/>
          <w:sz w:val="24"/>
          <w:szCs w:val="24"/>
        </w:rPr>
        <w:t xml:space="preserve"> </w:t>
      </w:r>
      <w:r w:rsidR="00AB2323" w:rsidRPr="00AB2323">
        <w:rPr>
          <w:rFonts w:ascii="Times New Roman" w:hAnsi="Times New Roman" w:cs="Times New Roman"/>
          <w:i/>
          <w:sz w:val="24"/>
          <w:szCs w:val="24"/>
        </w:rPr>
        <w:t>De temporibus</w:t>
      </w:r>
      <w:r w:rsidR="00AB2323">
        <w:rPr>
          <w:rFonts w:ascii="Times New Roman" w:hAnsi="Times New Roman" w:cs="Times New Roman"/>
          <w:sz w:val="24"/>
          <w:szCs w:val="24"/>
        </w:rPr>
        <w:t xml:space="preserve"> (with </w:t>
      </w:r>
      <w:r w:rsidR="00AB2323" w:rsidRPr="00AB2323">
        <w:rPr>
          <w:rFonts w:ascii="Times New Roman" w:hAnsi="Times New Roman" w:cs="Times New Roman"/>
          <w:i/>
          <w:sz w:val="24"/>
          <w:szCs w:val="24"/>
        </w:rPr>
        <w:t>De diebus</w:t>
      </w:r>
      <w:r w:rsidR="00AB2323">
        <w:rPr>
          <w:rFonts w:ascii="Times New Roman" w:hAnsi="Times New Roman" w:cs="Times New Roman"/>
          <w:sz w:val="24"/>
          <w:szCs w:val="24"/>
        </w:rPr>
        <w:t xml:space="preserve"> </w:t>
      </w:r>
      <w:r w:rsidR="005C28FC">
        <w:rPr>
          <w:rFonts w:ascii="Times New Roman" w:hAnsi="Times New Roman" w:cs="Times New Roman"/>
          <w:sz w:val="24"/>
          <w:szCs w:val="24"/>
        </w:rPr>
        <w:t>as</w:t>
      </w:r>
      <w:r w:rsidR="00AB2323">
        <w:rPr>
          <w:rFonts w:ascii="Times New Roman" w:hAnsi="Times New Roman" w:cs="Times New Roman"/>
          <w:sz w:val="24"/>
          <w:szCs w:val="24"/>
        </w:rPr>
        <w:t xml:space="preserve"> chapter 3).</w:t>
      </w:r>
      <w:r w:rsidR="00AB2323">
        <w:rPr>
          <w:rStyle w:val="Funotenzeichen"/>
          <w:rFonts w:ascii="Times New Roman" w:hAnsi="Times New Roman" w:cs="Times New Roman"/>
          <w:sz w:val="24"/>
          <w:szCs w:val="24"/>
        </w:rPr>
        <w:footnoteReference w:id="83"/>
      </w:r>
      <w:r w:rsidR="00AB2323">
        <w:rPr>
          <w:rFonts w:ascii="Times New Roman" w:hAnsi="Times New Roman" w:cs="Times New Roman"/>
          <w:sz w:val="24"/>
          <w:szCs w:val="24"/>
        </w:rPr>
        <w:t xml:space="preserve"> None of these book and chapter divis</w:t>
      </w:r>
      <w:r w:rsidR="003A4C9E">
        <w:rPr>
          <w:rFonts w:ascii="Times New Roman" w:hAnsi="Times New Roman" w:cs="Times New Roman"/>
          <w:sz w:val="24"/>
          <w:szCs w:val="24"/>
        </w:rPr>
        <w:t>ions accord</w:t>
      </w:r>
      <w:r w:rsidR="00AB2323">
        <w:rPr>
          <w:rFonts w:ascii="Times New Roman" w:hAnsi="Times New Roman" w:cs="Times New Roman"/>
          <w:sz w:val="24"/>
          <w:szCs w:val="24"/>
        </w:rPr>
        <w:t xml:space="preserve"> with the one mentioned in the computistical encyclopedia </w:t>
      </w:r>
      <w:r w:rsidR="005C28FC">
        <w:rPr>
          <w:rFonts w:ascii="Times New Roman" w:hAnsi="Times New Roman" w:cs="Times New Roman"/>
          <w:sz w:val="24"/>
          <w:szCs w:val="24"/>
        </w:rPr>
        <w:t>in Reg. lat. 123</w:t>
      </w:r>
      <w:r w:rsidR="00AB2323">
        <w:rPr>
          <w:rFonts w:ascii="Times New Roman" w:hAnsi="Times New Roman" w:cs="Times New Roman"/>
          <w:sz w:val="24"/>
          <w:szCs w:val="24"/>
        </w:rPr>
        <w:t>.</w:t>
      </w:r>
      <w:r w:rsidR="0065479A">
        <w:rPr>
          <w:rFonts w:ascii="Times New Roman" w:hAnsi="Times New Roman" w:cs="Times New Roman"/>
          <w:sz w:val="24"/>
          <w:szCs w:val="24"/>
        </w:rPr>
        <w:t xml:space="preserve"> Apparently, the author here cites from a recension of the </w:t>
      </w:r>
      <w:r w:rsidR="0065479A" w:rsidRPr="00944841">
        <w:rPr>
          <w:rFonts w:ascii="Times New Roman" w:hAnsi="Times New Roman" w:cs="Times New Roman"/>
          <w:i/>
          <w:sz w:val="24"/>
          <w:szCs w:val="24"/>
        </w:rPr>
        <w:t>Etymologiae</w:t>
      </w:r>
      <w:r w:rsidR="0065479A">
        <w:rPr>
          <w:rFonts w:ascii="Times New Roman" w:hAnsi="Times New Roman" w:cs="Times New Roman"/>
          <w:sz w:val="24"/>
          <w:szCs w:val="24"/>
        </w:rPr>
        <w:t xml:space="preserve"> in which book 4 (</w:t>
      </w:r>
      <w:r w:rsidR="0065479A" w:rsidRPr="00944841">
        <w:rPr>
          <w:rFonts w:ascii="Times New Roman" w:hAnsi="Times New Roman" w:cs="Times New Roman"/>
          <w:i/>
          <w:sz w:val="24"/>
          <w:szCs w:val="24"/>
        </w:rPr>
        <w:t>De medicina</w:t>
      </w:r>
      <w:r w:rsidR="0065479A">
        <w:rPr>
          <w:rFonts w:ascii="Times New Roman" w:hAnsi="Times New Roman" w:cs="Times New Roman"/>
          <w:sz w:val="24"/>
          <w:szCs w:val="24"/>
        </w:rPr>
        <w:t xml:space="preserve">) is placed later in the text, and </w:t>
      </w:r>
      <w:r w:rsidR="0065479A" w:rsidRPr="0065479A">
        <w:rPr>
          <w:rFonts w:ascii="Times New Roman" w:hAnsi="Times New Roman" w:cs="Times New Roman"/>
          <w:i/>
          <w:sz w:val="24"/>
          <w:szCs w:val="24"/>
        </w:rPr>
        <w:t>De legibus</w:t>
      </w:r>
      <w:r w:rsidR="0065479A">
        <w:rPr>
          <w:rFonts w:ascii="Times New Roman" w:hAnsi="Times New Roman" w:cs="Times New Roman"/>
          <w:sz w:val="24"/>
          <w:szCs w:val="24"/>
        </w:rPr>
        <w:t xml:space="preserve"> and </w:t>
      </w:r>
      <w:r w:rsidR="0065479A" w:rsidRPr="0065479A">
        <w:rPr>
          <w:rFonts w:ascii="Times New Roman" w:hAnsi="Times New Roman" w:cs="Times New Roman"/>
          <w:i/>
          <w:sz w:val="24"/>
          <w:szCs w:val="24"/>
        </w:rPr>
        <w:t>De temporibus</w:t>
      </w:r>
      <w:r w:rsidR="0065479A">
        <w:rPr>
          <w:rFonts w:ascii="Times New Roman" w:hAnsi="Times New Roman" w:cs="Times New Roman"/>
          <w:sz w:val="24"/>
          <w:szCs w:val="24"/>
        </w:rPr>
        <w:t xml:space="preserve"> are separated in</w:t>
      </w:r>
      <w:r w:rsidR="005C28FC">
        <w:rPr>
          <w:rFonts w:ascii="Times New Roman" w:hAnsi="Times New Roman" w:cs="Times New Roman"/>
          <w:sz w:val="24"/>
          <w:szCs w:val="24"/>
        </w:rPr>
        <w:t>to</w:t>
      </w:r>
      <w:r w:rsidR="0065479A">
        <w:rPr>
          <w:rFonts w:ascii="Times New Roman" w:hAnsi="Times New Roman" w:cs="Times New Roman"/>
          <w:sz w:val="24"/>
          <w:szCs w:val="24"/>
        </w:rPr>
        <w:t xml:space="preserve"> book 4 and 5 respectively. </w:t>
      </w:r>
    </w:p>
    <w:p w14:paraId="403A22DE" w14:textId="6B7A393D" w:rsidR="00FE71A0" w:rsidRDefault="00FE71A0" w:rsidP="00BD1060">
      <w:pPr>
        <w:rPr>
          <w:rFonts w:ascii="Times New Roman" w:hAnsi="Times New Roman" w:cs="Times New Roman"/>
          <w:sz w:val="24"/>
          <w:szCs w:val="24"/>
        </w:rPr>
      </w:pPr>
      <w:r>
        <w:rPr>
          <w:rFonts w:ascii="Times New Roman" w:hAnsi="Times New Roman" w:cs="Times New Roman"/>
          <w:sz w:val="24"/>
          <w:szCs w:val="24"/>
        </w:rPr>
        <w:t>Besides the heading, a</w:t>
      </w:r>
      <w:r w:rsidR="003A4C9E">
        <w:rPr>
          <w:rFonts w:ascii="Times New Roman" w:hAnsi="Times New Roman" w:cs="Times New Roman"/>
          <w:sz w:val="24"/>
          <w:szCs w:val="24"/>
        </w:rPr>
        <w:t>nother</w:t>
      </w:r>
      <w:r>
        <w:rPr>
          <w:rFonts w:ascii="Times New Roman" w:hAnsi="Times New Roman" w:cs="Times New Roman"/>
          <w:sz w:val="24"/>
          <w:szCs w:val="24"/>
        </w:rPr>
        <w:t xml:space="preserve"> interesting aspect of this </w:t>
      </w:r>
      <w:r w:rsidR="005C28FC">
        <w:rPr>
          <w:rFonts w:ascii="Times New Roman" w:hAnsi="Times New Roman" w:cs="Times New Roman"/>
          <w:sz w:val="24"/>
          <w:szCs w:val="24"/>
        </w:rPr>
        <w:t>chapter</w:t>
      </w:r>
      <w:r>
        <w:rPr>
          <w:rFonts w:ascii="Times New Roman" w:hAnsi="Times New Roman" w:cs="Times New Roman"/>
          <w:sz w:val="24"/>
          <w:szCs w:val="24"/>
        </w:rPr>
        <w:t xml:space="preserve"> is the fact that</w:t>
      </w:r>
      <w:r w:rsidR="005C28FC">
        <w:rPr>
          <w:rFonts w:ascii="Times New Roman" w:hAnsi="Times New Roman" w:cs="Times New Roman"/>
          <w:sz w:val="24"/>
          <w:szCs w:val="24"/>
        </w:rPr>
        <w:t xml:space="preserve"> it</w:t>
      </w:r>
      <w:r>
        <w:rPr>
          <w:rFonts w:ascii="Times New Roman" w:hAnsi="Times New Roman" w:cs="Times New Roman"/>
          <w:sz w:val="24"/>
          <w:szCs w:val="24"/>
        </w:rPr>
        <w:t xml:space="preserve"> </w:t>
      </w:r>
      <w:r w:rsidR="005C28FC">
        <w:rPr>
          <w:rFonts w:ascii="Times New Roman" w:hAnsi="Times New Roman" w:cs="Times New Roman"/>
          <w:sz w:val="24"/>
          <w:szCs w:val="24"/>
        </w:rPr>
        <w:t>faithfully reproduces</w:t>
      </w:r>
      <w:r>
        <w:rPr>
          <w:rFonts w:ascii="Times New Roman" w:hAnsi="Times New Roman" w:cs="Times New Roman"/>
          <w:sz w:val="24"/>
          <w:szCs w:val="24"/>
        </w:rPr>
        <w:t xml:space="preserve"> the </w:t>
      </w:r>
      <w:r w:rsidR="005C28FC">
        <w:rPr>
          <w:rFonts w:ascii="Times New Roman" w:hAnsi="Times New Roman" w:cs="Times New Roman"/>
          <w:sz w:val="24"/>
          <w:szCs w:val="24"/>
        </w:rPr>
        <w:t xml:space="preserve">original chapter of the </w:t>
      </w:r>
      <w:r w:rsidRPr="00C51108">
        <w:rPr>
          <w:rFonts w:ascii="Times New Roman" w:hAnsi="Times New Roman" w:cs="Times New Roman"/>
          <w:i/>
          <w:sz w:val="24"/>
          <w:szCs w:val="24"/>
        </w:rPr>
        <w:t>Etymologiae</w:t>
      </w:r>
      <w:r>
        <w:rPr>
          <w:rFonts w:ascii="Times New Roman" w:hAnsi="Times New Roman" w:cs="Times New Roman"/>
          <w:sz w:val="24"/>
          <w:szCs w:val="24"/>
        </w:rPr>
        <w:t xml:space="preserve">, but </w:t>
      </w:r>
      <w:r w:rsidR="005C28FC">
        <w:rPr>
          <w:rFonts w:ascii="Times New Roman" w:hAnsi="Times New Roman" w:cs="Times New Roman"/>
          <w:sz w:val="24"/>
          <w:szCs w:val="24"/>
        </w:rPr>
        <w:t xml:space="preserve">with </w:t>
      </w:r>
      <w:r>
        <w:rPr>
          <w:rFonts w:ascii="Times New Roman" w:hAnsi="Times New Roman" w:cs="Times New Roman"/>
          <w:sz w:val="24"/>
          <w:szCs w:val="24"/>
        </w:rPr>
        <w:t xml:space="preserve">an insertion added, without explicit indication, between </w:t>
      </w:r>
      <w:r w:rsidRPr="00C5358A">
        <w:rPr>
          <w:rFonts w:ascii="Times New Roman" w:hAnsi="Times New Roman" w:cs="Times New Roman"/>
          <w:i/>
          <w:sz w:val="24"/>
          <w:szCs w:val="24"/>
        </w:rPr>
        <w:t>Etym</w:t>
      </w:r>
      <w:r>
        <w:rPr>
          <w:rFonts w:ascii="Times New Roman" w:hAnsi="Times New Roman" w:cs="Times New Roman"/>
          <w:sz w:val="24"/>
          <w:szCs w:val="24"/>
        </w:rPr>
        <w:t>. 5.30.8 and 9. The insertion reads:</w:t>
      </w:r>
    </w:p>
    <w:p w14:paraId="1B17FD85" w14:textId="77AE1E63" w:rsidR="00AB2E45" w:rsidRPr="00905981" w:rsidRDefault="00C1026A" w:rsidP="00BD1060">
      <w:pPr>
        <w:rPr>
          <w:rFonts w:ascii="Times New Roman" w:hAnsi="Times New Roman" w:cs="Times New Roman"/>
          <w:i/>
          <w:sz w:val="24"/>
          <w:szCs w:val="24"/>
        </w:rPr>
      </w:pPr>
      <w:r w:rsidRPr="00905981">
        <w:rPr>
          <w:rFonts w:ascii="Times New Roman" w:hAnsi="Times New Roman" w:cs="Times New Roman"/>
          <w:i/>
          <w:sz w:val="24"/>
          <w:szCs w:val="24"/>
        </w:rPr>
        <w:t>Quidam ex his septem diebus uersibus explicauit</w:t>
      </w:r>
      <w:r w:rsidR="00905981" w:rsidRPr="00905981">
        <w:rPr>
          <w:rFonts w:ascii="Times New Roman" w:hAnsi="Times New Roman" w:cs="Times New Roman"/>
          <w:i/>
          <w:sz w:val="24"/>
          <w:szCs w:val="24"/>
        </w:rPr>
        <w:t>:</w:t>
      </w:r>
    </w:p>
    <w:p w14:paraId="09C35D70" w14:textId="3D70161D" w:rsidR="00C1026A" w:rsidRPr="00905981" w:rsidRDefault="00C1026A" w:rsidP="00BD1060">
      <w:pPr>
        <w:rPr>
          <w:rFonts w:ascii="Times New Roman" w:hAnsi="Times New Roman" w:cs="Times New Roman"/>
          <w:i/>
          <w:sz w:val="24"/>
          <w:szCs w:val="24"/>
        </w:rPr>
      </w:pPr>
      <w:r w:rsidRPr="00905981">
        <w:rPr>
          <w:rFonts w:ascii="Times New Roman" w:hAnsi="Times New Roman" w:cs="Times New Roman"/>
          <w:i/>
          <w:sz w:val="24"/>
          <w:szCs w:val="24"/>
        </w:rPr>
        <w:t>Prima dies Phebus sacrato nomine funget</w:t>
      </w:r>
    </w:p>
    <w:p w14:paraId="66887FD5" w14:textId="4283227D" w:rsidR="00C1026A" w:rsidRPr="00905981" w:rsidRDefault="00C1026A" w:rsidP="00BD1060">
      <w:pPr>
        <w:rPr>
          <w:rFonts w:ascii="Times New Roman" w:hAnsi="Times New Roman" w:cs="Times New Roman"/>
          <w:i/>
          <w:sz w:val="24"/>
          <w:szCs w:val="24"/>
        </w:rPr>
      </w:pPr>
      <w:r w:rsidRPr="00905981">
        <w:rPr>
          <w:rFonts w:ascii="Times New Roman" w:hAnsi="Times New Roman" w:cs="Times New Roman"/>
          <w:i/>
          <w:sz w:val="24"/>
          <w:szCs w:val="24"/>
        </w:rPr>
        <w:t>Vindicat et lucens feriam sibi Luna secundam</w:t>
      </w:r>
    </w:p>
    <w:p w14:paraId="75E766A8" w14:textId="4A798455" w:rsidR="00C1026A" w:rsidRPr="00905981" w:rsidRDefault="00C1026A" w:rsidP="00BD1060">
      <w:pPr>
        <w:rPr>
          <w:rFonts w:ascii="Times New Roman" w:hAnsi="Times New Roman" w:cs="Times New Roman"/>
          <w:i/>
          <w:sz w:val="24"/>
          <w:szCs w:val="24"/>
        </w:rPr>
      </w:pPr>
      <w:r w:rsidRPr="00905981">
        <w:rPr>
          <w:rFonts w:ascii="Times New Roman" w:hAnsi="Times New Roman" w:cs="Times New Roman"/>
          <w:i/>
          <w:sz w:val="24"/>
          <w:szCs w:val="24"/>
        </w:rPr>
        <w:t>Inde dies rutilat iam tercia Martis honor</w:t>
      </w:r>
    </w:p>
    <w:p w14:paraId="17D7A3FC" w14:textId="32D69C8D" w:rsidR="00C1026A" w:rsidRPr="00905981" w:rsidRDefault="00C1026A" w:rsidP="00BD1060">
      <w:pPr>
        <w:rPr>
          <w:rFonts w:ascii="Times New Roman" w:hAnsi="Times New Roman" w:cs="Times New Roman"/>
          <w:i/>
          <w:sz w:val="24"/>
          <w:szCs w:val="24"/>
        </w:rPr>
      </w:pPr>
      <w:r w:rsidRPr="00905981">
        <w:rPr>
          <w:rFonts w:ascii="Times New Roman" w:hAnsi="Times New Roman" w:cs="Times New Roman"/>
          <w:i/>
          <w:sz w:val="24"/>
          <w:szCs w:val="24"/>
        </w:rPr>
        <w:t>Mercurius quartam splendentem possideat</w:t>
      </w:r>
    </w:p>
    <w:p w14:paraId="553284CD" w14:textId="7D902FA5" w:rsidR="00C1026A" w:rsidRPr="00905981" w:rsidRDefault="00C1026A" w:rsidP="00BD1060">
      <w:pPr>
        <w:rPr>
          <w:rFonts w:ascii="Times New Roman" w:hAnsi="Times New Roman" w:cs="Times New Roman"/>
          <w:i/>
          <w:sz w:val="24"/>
          <w:szCs w:val="24"/>
        </w:rPr>
      </w:pPr>
      <w:r w:rsidRPr="00905981">
        <w:rPr>
          <w:rFonts w:ascii="Times New Roman" w:hAnsi="Times New Roman" w:cs="Times New Roman"/>
          <w:i/>
          <w:sz w:val="24"/>
          <w:szCs w:val="24"/>
        </w:rPr>
        <w:t>Iuppiter ecce sequens quintam sibi iure</w:t>
      </w:r>
    </w:p>
    <w:p w14:paraId="1F80D371" w14:textId="093C22B3" w:rsidR="00C1026A" w:rsidRPr="00905981" w:rsidRDefault="00C1026A" w:rsidP="00BD1060">
      <w:pPr>
        <w:rPr>
          <w:rFonts w:ascii="Times New Roman" w:hAnsi="Times New Roman" w:cs="Times New Roman"/>
          <w:i/>
          <w:sz w:val="24"/>
          <w:szCs w:val="24"/>
        </w:rPr>
      </w:pPr>
      <w:r w:rsidRPr="00905981">
        <w:rPr>
          <w:rFonts w:ascii="Times New Roman" w:hAnsi="Times New Roman" w:cs="Times New Roman"/>
          <w:i/>
          <w:sz w:val="24"/>
          <w:szCs w:val="24"/>
        </w:rPr>
        <w:t>Concordia Veneris magnae cum nomine sexta</w:t>
      </w:r>
    </w:p>
    <w:p w14:paraId="433DE1EF" w14:textId="6E40A7BC" w:rsidR="00C1026A" w:rsidRPr="00905981" w:rsidRDefault="00C1026A" w:rsidP="00BD1060">
      <w:pPr>
        <w:rPr>
          <w:rFonts w:ascii="Times New Roman" w:hAnsi="Times New Roman" w:cs="Times New Roman"/>
          <w:i/>
          <w:sz w:val="24"/>
          <w:szCs w:val="24"/>
        </w:rPr>
      </w:pPr>
      <w:r w:rsidRPr="00905981">
        <w:rPr>
          <w:rFonts w:ascii="Times New Roman" w:hAnsi="Times New Roman" w:cs="Times New Roman"/>
          <w:i/>
          <w:sz w:val="24"/>
          <w:szCs w:val="24"/>
        </w:rPr>
        <w:t>Emicat alma dies Saturno septinarium</w:t>
      </w:r>
    </w:p>
    <w:p w14:paraId="69E83A46" w14:textId="1AF16BEA" w:rsidR="00161393" w:rsidRDefault="00FE71A0" w:rsidP="00BD1060">
      <w:pPr>
        <w:rPr>
          <w:rFonts w:ascii="Times New Roman" w:hAnsi="Times New Roman" w:cs="Times New Roman"/>
          <w:sz w:val="24"/>
          <w:szCs w:val="24"/>
        </w:rPr>
      </w:pPr>
      <w:r>
        <w:rPr>
          <w:rFonts w:ascii="Times New Roman" w:hAnsi="Times New Roman" w:cs="Times New Roman"/>
          <w:sz w:val="24"/>
          <w:szCs w:val="24"/>
        </w:rPr>
        <w:t xml:space="preserve">This poem can be found </w:t>
      </w:r>
      <w:r w:rsidR="00905981">
        <w:rPr>
          <w:rFonts w:ascii="Times New Roman" w:hAnsi="Times New Roman" w:cs="Times New Roman"/>
          <w:sz w:val="24"/>
          <w:szCs w:val="24"/>
        </w:rPr>
        <w:t xml:space="preserve">(in a more complete recension) </w:t>
      </w:r>
      <w:r>
        <w:rPr>
          <w:rFonts w:ascii="Times New Roman" w:hAnsi="Times New Roman" w:cs="Times New Roman"/>
          <w:sz w:val="24"/>
          <w:szCs w:val="24"/>
        </w:rPr>
        <w:t>in numerous computistical manuscripts from the early ninth century onwards.</w:t>
      </w:r>
      <w:r w:rsidR="00664075">
        <w:rPr>
          <w:rStyle w:val="Funotenzeichen"/>
          <w:rFonts w:ascii="Times New Roman" w:hAnsi="Times New Roman" w:cs="Times New Roman"/>
          <w:sz w:val="24"/>
          <w:szCs w:val="24"/>
        </w:rPr>
        <w:footnoteReference w:id="84"/>
      </w:r>
      <w:r w:rsidR="00190955">
        <w:rPr>
          <w:rFonts w:ascii="Times New Roman" w:hAnsi="Times New Roman" w:cs="Times New Roman"/>
          <w:sz w:val="24"/>
          <w:szCs w:val="24"/>
        </w:rPr>
        <w:t xml:space="preserve"> It </w:t>
      </w:r>
      <w:r w:rsidR="00664075">
        <w:rPr>
          <w:rFonts w:ascii="Times New Roman" w:hAnsi="Times New Roman" w:cs="Times New Roman"/>
          <w:sz w:val="24"/>
          <w:szCs w:val="24"/>
        </w:rPr>
        <w:t xml:space="preserve">may have been part of the author’s recension of the </w:t>
      </w:r>
      <w:r w:rsidR="00664075" w:rsidRPr="00161393">
        <w:rPr>
          <w:rFonts w:ascii="Times New Roman" w:hAnsi="Times New Roman" w:cs="Times New Roman"/>
          <w:i/>
          <w:sz w:val="24"/>
          <w:szCs w:val="24"/>
        </w:rPr>
        <w:t>Etymologiae</w:t>
      </w:r>
      <w:r w:rsidR="00664075">
        <w:rPr>
          <w:rFonts w:ascii="Times New Roman" w:hAnsi="Times New Roman" w:cs="Times New Roman"/>
          <w:sz w:val="24"/>
          <w:szCs w:val="24"/>
        </w:rPr>
        <w:t>, but this can only be confirmed by a thorough analysis of all ninth-century manuscripts</w:t>
      </w:r>
      <w:r w:rsidR="00161393">
        <w:rPr>
          <w:rFonts w:ascii="Times New Roman" w:hAnsi="Times New Roman" w:cs="Times New Roman"/>
          <w:sz w:val="24"/>
          <w:szCs w:val="24"/>
        </w:rPr>
        <w:t xml:space="preserve"> of this text</w:t>
      </w:r>
      <w:r w:rsidR="00664075">
        <w:rPr>
          <w:rFonts w:ascii="Times New Roman" w:hAnsi="Times New Roman" w:cs="Times New Roman"/>
          <w:sz w:val="24"/>
          <w:szCs w:val="24"/>
        </w:rPr>
        <w:t>.</w:t>
      </w:r>
      <w:r w:rsidR="00664075">
        <w:rPr>
          <w:rStyle w:val="Funotenzeichen"/>
          <w:rFonts w:ascii="Times New Roman" w:hAnsi="Times New Roman" w:cs="Times New Roman"/>
          <w:sz w:val="24"/>
          <w:szCs w:val="24"/>
        </w:rPr>
        <w:footnoteReference w:id="85"/>
      </w:r>
      <w:r w:rsidR="00161393">
        <w:rPr>
          <w:rFonts w:ascii="Times New Roman" w:hAnsi="Times New Roman" w:cs="Times New Roman"/>
          <w:sz w:val="24"/>
          <w:szCs w:val="24"/>
        </w:rPr>
        <w:t xml:space="preserve"> More likely, the mid-ninth century author of this</w:t>
      </w:r>
      <w:r w:rsidR="00190955">
        <w:rPr>
          <w:rFonts w:ascii="Times New Roman" w:hAnsi="Times New Roman" w:cs="Times New Roman"/>
          <w:sz w:val="24"/>
          <w:szCs w:val="24"/>
        </w:rPr>
        <w:t xml:space="preserve"> </w:t>
      </w:r>
      <w:r w:rsidR="00161393">
        <w:rPr>
          <w:rFonts w:ascii="Times New Roman" w:hAnsi="Times New Roman" w:cs="Times New Roman"/>
          <w:sz w:val="24"/>
          <w:szCs w:val="24"/>
        </w:rPr>
        <w:t xml:space="preserve">computistical encyclopedia </w:t>
      </w:r>
      <w:r w:rsidR="00340385">
        <w:rPr>
          <w:rFonts w:ascii="Times New Roman" w:hAnsi="Times New Roman" w:cs="Times New Roman"/>
          <w:sz w:val="24"/>
          <w:szCs w:val="24"/>
        </w:rPr>
        <w:t>is</w:t>
      </w:r>
      <w:r w:rsidR="00161393">
        <w:rPr>
          <w:rFonts w:ascii="Times New Roman" w:hAnsi="Times New Roman" w:cs="Times New Roman"/>
          <w:sz w:val="24"/>
          <w:szCs w:val="24"/>
        </w:rPr>
        <w:t xml:space="preserve"> responsible for this addition. This</w:t>
      </w:r>
      <w:r w:rsidR="00340385">
        <w:rPr>
          <w:rFonts w:ascii="Times New Roman" w:hAnsi="Times New Roman" w:cs="Times New Roman"/>
          <w:sz w:val="24"/>
          <w:szCs w:val="24"/>
        </w:rPr>
        <w:t xml:space="preserve"> reworking of Isidore’s original</w:t>
      </w:r>
      <w:r w:rsidR="00161393">
        <w:rPr>
          <w:rFonts w:ascii="Times New Roman" w:hAnsi="Times New Roman" w:cs="Times New Roman"/>
          <w:sz w:val="24"/>
          <w:szCs w:val="24"/>
        </w:rPr>
        <w:t xml:space="preserve">, then, provides a good insight into how some late Carolingian computists used Isidore. He was </w:t>
      </w:r>
      <w:r w:rsidR="00340385">
        <w:rPr>
          <w:rFonts w:ascii="Times New Roman" w:hAnsi="Times New Roman" w:cs="Times New Roman"/>
          <w:sz w:val="24"/>
          <w:szCs w:val="24"/>
        </w:rPr>
        <w:t xml:space="preserve">still </w:t>
      </w:r>
      <w:r w:rsidR="00161393">
        <w:rPr>
          <w:rFonts w:ascii="Times New Roman" w:hAnsi="Times New Roman" w:cs="Times New Roman"/>
          <w:sz w:val="24"/>
          <w:szCs w:val="24"/>
        </w:rPr>
        <w:t xml:space="preserve">an authority especially in those Carolingian monasteries influenced by Irish thought, but this did not mean that his text could not, in true encyclopedic tradition, </w:t>
      </w:r>
      <w:r w:rsidR="00AB218C">
        <w:rPr>
          <w:rFonts w:ascii="Times New Roman" w:hAnsi="Times New Roman" w:cs="Times New Roman"/>
          <w:sz w:val="24"/>
          <w:szCs w:val="24"/>
        </w:rPr>
        <w:t xml:space="preserve">be </w:t>
      </w:r>
      <w:r w:rsidR="00161393">
        <w:rPr>
          <w:rFonts w:ascii="Times New Roman" w:hAnsi="Times New Roman" w:cs="Times New Roman"/>
          <w:sz w:val="24"/>
          <w:szCs w:val="24"/>
        </w:rPr>
        <w:t>amended.</w:t>
      </w:r>
    </w:p>
    <w:p w14:paraId="0CBDBEB3" w14:textId="375CF558" w:rsidR="003A4C9E" w:rsidRDefault="00161393" w:rsidP="00BD1060">
      <w:pPr>
        <w:rPr>
          <w:rFonts w:ascii="Times New Roman" w:hAnsi="Times New Roman" w:cs="Times New Roman"/>
          <w:sz w:val="24"/>
          <w:szCs w:val="24"/>
        </w:rPr>
      </w:pPr>
      <w:r>
        <w:rPr>
          <w:rFonts w:ascii="Times New Roman" w:hAnsi="Times New Roman" w:cs="Times New Roman"/>
          <w:sz w:val="24"/>
          <w:szCs w:val="24"/>
        </w:rPr>
        <w:t xml:space="preserve">Finally, Vatican BAV Reg. lat. 123 </w:t>
      </w:r>
      <w:r w:rsidR="00AB218C">
        <w:rPr>
          <w:rFonts w:ascii="Times New Roman" w:hAnsi="Times New Roman" w:cs="Times New Roman"/>
          <w:sz w:val="24"/>
          <w:szCs w:val="24"/>
        </w:rPr>
        <w:t xml:space="preserve">helps to confirm a point raised above. </w:t>
      </w:r>
      <w:r w:rsidR="00C51108">
        <w:rPr>
          <w:rFonts w:ascii="Times New Roman" w:hAnsi="Times New Roman" w:cs="Times New Roman"/>
          <w:sz w:val="24"/>
          <w:szCs w:val="24"/>
        </w:rPr>
        <w:t xml:space="preserve">The passage </w:t>
      </w:r>
      <w:r w:rsidR="00C1026A">
        <w:rPr>
          <w:rFonts w:ascii="Times New Roman" w:hAnsi="Times New Roman" w:cs="Times New Roman"/>
          <w:sz w:val="24"/>
          <w:szCs w:val="24"/>
        </w:rPr>
        <w:t xml:space="preserve">just </w:t>
      </w:r>
      <w:r w:rsidR="00C51108">
        <w:rPr>
          <w:rFonts w:ascii="Times New Roman" w:hAnsi="Times New Roman" w:cs="Times New Roman"/>
          <w:sz w:val="24"/>
          <w:szCs w:val="24"/>
        </w:rPr>
        <w:t>discussed is tellingly part of t</w:t>
      </w:r>
      <w:r w:rsidR="00AB2E45">
        <w:rPr>
          <w:rFonts w:ascii="Times New Roman" w:hAnsi="Times New Roman" w:cs="Times New Roman"/>
          <w:sz w:val="24"/>
          <w:szCs w:val="24"/>
        </w:rPr>
        <w:t xml:space="preserve">he first book, </w:t>
      </w:r>
      <w:r w:rsidR="00AB2E45" w:rsidRPr="00AB2E45">
        <w:rPr>
          <w:rFonts w:ascii="Times New Roman" w:hAnsi="Times New Roman" w:cs="Times New Roman"/>
          <w:i/>
          <w:sz w:val="24"/>
          <w:szCs w:val="24"/>
        </w:rPr>
        <w:t>De sole</w:t>
      </w:r>
      <w:r w:rsidR="00AB2E45">
        <w:rPr>
          <w:rFonts w:ascii="Times New Roman" w:hAnsi="Times New Roman" w:cs="Times New Roman"/>
          <w:sz w:val="24"/>
          <w:szCs w:val="24"/>
        </w:rPr>
        <w:t xml:space="preserve">, </w:t>
      </w:r>
      <w:r w:rsidR="00340385">
        <w:rPr>
          <w:rFonts w:ascii="Times New Roman" w:hAnsi="Times New Roman" w:cs="Times New Roman"/>
          <w:sz w:val="24"/>
          <w:szCs w:val="24"/>
        </w:rPr>
        <w:t>following the practice</w:t>
      </w:r>
      <w:r w:rsidR="00AB2E45">
        <w:rPr>
          <w:rFonts w:ascii="Times New Roman" w:hAnsi="Times New Roman" w:cs="Times New Roman"/>
          <w:sz w:val="24"/>
          <w:szCs w:val="24"/>
        </w:rPr>
        <w:t xml:space="preserve"> </w:t>
      </w:r>
      <w:r w:rsidR="00C51108">
        <w:rPr>
          <w:rFonts w:ascii="Times New Roman" w:hAnsi="Times New Roman" w:cs="Times New Roman"/>
          <w:sz w:val="24"/>
          <w:szCs w:val="24"/>
        </w:rPr>
        <w:t xml:space="preserve">of </w:t>
      </w:r>
      <w:r w:rsidR="00340385">
        <w:rPr>
          <w:rFonts w:ascii="Times New Roman" w:hAnsi="Times New Roman" w:cs="Times New Roman"/>
          <w:sz w:val="24"/>
          <w:szCs w:val="24"/>
        </w:rPr>
        <w:t>the Irish computistical textbook tradition,</w:t>
      </w:r>
      <w:r w:rsidR="00C51108">
        <w:rPr>
          <w:rFonts w:ascii="Times New Roman" w:hAnsi="Times New Roman" w:cs="Times New Roman"/>
          <w:sz w:val="24"/>
          <w:szCs w:val="24"/>
        </w:rPr>
        <w:t xml:space="preserve"> </w:t>
      </w:r>
      <w:r w:rsidR="00340385">
        <w:rPr>
          <w:rFonts w:ascii="Times New Roman" w:hAnsi="Times New Roman" w:cs="Times New Roman"/>
          <w:sz w:val="24"/>
          <w:szCs w:val="24"/>
        </w:rPr>
        <w:t xml:space="preserve">which also drew heavily on Isidore in the first part </w:t>
      </w:r>
      <w:r w:rsidR="00C51108">
        <w:rPr>
          <w:rFonts w:ascii="Times New Roman" w:hAnsi="Times New Roman" w:cs="Times New Roman"/>
          <w:sz w:val="24"/>
          <w:szCs w:val="24"/>
        </w:rPr>
        <w:t xml:space="preserve">on </w:t>
      </w:r>
      <w:r w:rsidR="00AB2E45">
        <w:rPr>
          <w:rFonts w:ascii="Times New Roman" w:hAnsi="Times New Roman" w:cs="Times New Roman"/>
          <w:sz w:val="24"/>
          <w:szCs w:val="24"/>
        </w:rPr>
        <w:t>solar theory. The second part, on lunar theory (and Easter calculation), relied on other authorities, with Isidore being only sporadically consulted</w:t>
      </w:r>
      <w:r w:rsidR="00980FE8">
        <w:rPr>
          <w:rFonts w:ascii="Times New Roman" w:hAnsi="Times New Roman" w:cs="Times New Roman"/>
          <w:sz w:val="24"/>
          <w:szCs w:val="24"/>
        </w:rPr>
        <w:t xml:space="preserve">. The Irish textbooks do not provide tables of content, whereas this encyclopedia does, </w:t>
      </w:r>
      <w:r w:rsidR="007C0D30">
        <w:rPr>
          <w:rFonts w:ascii="Times New Roman" w:hAnsi="Times New Roman" w:cs="Times New Roman"/>
          <w:sz w:val="24"/>
          <w:szCs w:val="24"/>
        </w:rPr>
        <w:t xml:space="preserve">which </w:t>
      </w:r>
      <w:r w:rsidR="00340385">
        <w:rPr>
          <w:rFonts w:ascii="Times New Roman" w:hAnsi="Times New Roman" w:cs="Times New Roman"/>
          <w:sz w:val="24"/>
          <w:szCs w:val="24"/>
        </w:rPr>
        <w:t>presents</w:t>
      </w:r>
      <w:r w:rsidR="007C0D30">
        <w:rPr>
          <w:rFonts w:ascii="Times New Roman" w:hAnsi="Times New Roman" w:cs="Times New Roman"/>
          <w:sz w:val="24"/>
          <w:szCs w:val="24"/>
        </w:rPr>
        <w:t xml:space="preserve"> a neat overview of the use of Isidore and its limits in this more technical section of computistics:</w:t>
      </w:r>
      <w:r w:rsidR="007C0D30">
        <w:rPr>
          <w:rStyle w:val="Funotenzeichen"/>
          <w:rFonts w:ascii="Times New Roman" w:hAnsi="Times New Roman" w:cs="Times New Roman"/>
          <w:sz w:val="24"/>
          <w:szCs w:val="24"/>
        </w:rPr>
        <w:footnoteReference w:id="86"/>
      </w:r>
      <w:r w:rsidR="007C0D30">
        <w:rPr>
          <w:rFonts w:ascii="Times New Roman" w:hAnsi="Times New Roman" w:cs="Times New Roman"/>
          <w:sz w:val="24"/>
          <w:szCs w:val="24"/>
        </w:rPr>
        <w:t xml:space="preserve"> </w:t>
      </w:r>
    </w:p>
    <w:p w14:paraId="36DB3FD1" w14:textId="142C118A" w:rsidR="00440735" w:rsidRDefault="00440735" w:rsidP="00BD1060">
      <w:pPr>
        <w:rPr>
          <w:rFonts w:ascii="Times New Roman" w:hAnsi="Times New Roman" w:cs="Times New Roman"/>
          <w:sz w:val="24"/>
          <w:szCs w:val="24"/>
        </w:rPr>
      </w:pPr>
      <w:r>
        <w:rPr>
          <w:rFonts w:ascii="Times New Roman" w:hAnsi="Times New Roman" w:cs="Times New Roman"/>
          <w:sz w:val="24"/>
          <w:szCs w:val="24"/>
        </w:rPr>
        <w:t>[</w:t>
      </w:r>
      <w:r w:rsidRPr="00DE2956">
        <w:rPr>
          <w:rFonts w:ascii="Times New Roman" w:hAnsi="Times New Roman" w:cs="Times New Roman"/>
          <w:sz w:val="24"/>
          <w:szCs w:val="24"/>
          <w:highlight w:val="yellow"/>
        </w:rPr>
        <w:t>please print Latin and English translation in parallel columns</w:t>
      </w:r>
      <w:r>
        <w:rPr>
          <w:rFonts w:ascii="Times New Roman" w:hAnsi="Times New Roman" w:cs="Times New Roman"/>
          <w:sz w:val="24"/>
          <w:szCs w:val="24"/>
        </w:rPr>
        <w:t>]</w:t>
      </w:r>
    </w:p>
    <w:p w14:paraId="3D1C9550" w14:textId="00277969" w:rsidR="00DC4336" w:rsidRPr="00915C93" w:rsidRDefault="003C692D">
      <w:pPr>
        <w:rPr>
          <w:rFonts w:ascii="Times New Roman" w:hAnsi="Times New Roman" w:cs="Times New Roman"/>
          <w:i/>
          <w:sz w:val="24"/>
          <w:szCs w:val="24"/>
        </w:rPr>
      </w:pPr>
      <w:r w:rsidRPr="00915C93">
        <w:rPr>
          <w:rFonts w:ascii="Times New Roman" w:hAnsi="Times New Roman" w:cs="Times New Roman"/>
          <w:i/>
          <w:sz w:val="24"/>
          <w:szCs w:val="24"/>
        </w:rPr>
        <w:t>Incipiunt capitula libri secondi de luna</w:t>
      </w:r>
    </w:p>
    <w:p w14:paraId="0569538A" w14:textId="04DE3348" w:rsidR="003C692D" w:rsidRPr="00915C93" w:rsidRDefault="003C692D">
      <w:pPr>
        <w:rPr>
          <w:rFonts w:ascii="Times New Roman" w:hAnsi="Times New Roman" w:cs="Times New Roman"/>
          <w:i/>
          <w:sz w:val="24"/>
          <w:szCs w:val="24"/>
        </w:rPr>
      </w:pPr>
      <w:r w:rsidRPr="00915C93">
        <w:rPr>
          <w:rFonts w:ascii="Times New Roman" w:hAnsi="Times New Roman" w:cs="Times New Roman"/>
          <w:i/>
          <w:sz w:val="24"/>
          <w:szCs w:val="24"/>
        </w:rPr>
        <w:t>I De nomine lunae Isidori</w:t>
      </w:r>
    </w:p>
    <w:p w14:paraId="5B61F5DF" w14:textId="754775D0" w:rsidR="003C692D" w:rsidRPr="00915C93" w:rsidRDefault="003C692D">
      <w:pPr>
        <w:rPr>
          <w:rFonts w:ascii="Times New Roman" w:hAnsi="Times New Roman" w:cs="Times New Roman"/>
          <w:i/>
          <w:sz w:val="24"/>
          <w:szCs w:val="24"/>
        </w:rPr>
      </w:pPr>
      <w:r w:rsidRPr="00915C93">
        <w:rPr>
          <w:rFonts w:ascii="Times New Roman" w:hAnsi="Times New Roman" w:cs="Times New Roman"/>
          <w:i/>
          <w:sz w:val="24"/>
          <w:szCs w:val="24"/>
        </w:rPr>
        <w:t>II De nomine lumine eiusdem</w:t>
      </w:r>
    </w:p>
    <w:p w14:paraId="517FB41B" w14:textId="6F34796A" w:rsidR="003C692D" w:rsidRPr="00915C93" w:rsidRDefault="003C692D">
      <w:pPr>
        <w:rPr>
          <w:rFonts w:ascii="Times New Roman" w:hAnsi="Times New Roman" w:cs="Times New Roman"/>
          <w:i/>
          <w:sz w:val="24"/>
          <w:szCs w:val="24"/>
        </w:rPr>
      </w:pPr>
      <w:r w:rsidRPr="00915C93">
        <w:rPr>
          <w:rFonts w:ascii="Times New Roman" w:hAnsi="Times New Roman" w:cs="Times New Roman"/>
          <w:i/>
          <w:sz w:val="24"/>
          <w:szCs w:val="24"/>
        </w:rPr>
        <w:t>III De formis lunae eiusdem</w:t>
      </w:r>
    </w:p>
    <w:p w14:paraId="4B22BA0A" w14:textId="1E0612A5" w:rsidR="003C692D" w:rsidRPr="00915C93" w:rsidRDefault="003C692D">
      <w:pPr>
        <w:rPr>
          <w:rFonts w:ascii="Times New Roman" w:hAnsi="Times New Roman" w:cs="Times New Roman"/>
          <w:i/>
          <w:sz w:val="24"/>
          <w:szCs w:val="24"/>
        </w:rPr>
      </w:pPr>
      <w:r w:rsidRPr="00915C93">
        <w:rPr>
          <w:rFonts w:ascii="Times New Roman" w:hAnsi="Times New Roman" w:cs="Times New Roman"/>
          <w:i/>
          <w:sz w:val="24"/>
          <w:szCs w:val="24"/>
        </w:rPr>
        <w:t>IIII De interlunio lunae eiusdem</w:t>
      </w:r>
    </w:p>
    <w:p w14:paraId="6A05FF82" w14:textId="4F3F05DA" w:rsidR="003C692D" w:rsidRPr="00915C93" w:rsidRDefault="003C692D">
      <w:pPr>
        <w:rPr>
          <w:rFonts w:ascii="Times New Roman" w:hAnsi="Times New Roman" w:cs="Times New Roman"/>
          <w:i/>
          <w:sz w:val="24"/>
          <w:szCs w:val="24"/>
        </w:rPr>
      </w:pPr>
      <w:r w:rsidRPr="00915C93">
        <w:rPr>
          <w:rFonts w:ascii="Times New Roman" w:hAnsi="Times New Roman" w:cs="Times New Roman"/>
          <w:i/>
          <w:sz w:val="24"/>
          <w:szCs w:val="24"/>
        </w:rPr>
        <w:t>V De aetate lunae in exor</w:t>
      </w:r>
      <w:r w:rsidR="00812E42">
        <w:rPr>
          <w:rFonts w:ascii="Times New Roman" w:hAnsi="Times New Roman" w:cs="Times New Roman"/>
          <w:i/>
          <w:sz w:val="24"/>
          <w:szCs w:val="24"/>
        </w:rPr>
        <w:t>dio mundi Victorini et Augustini</w:t>
      </w:r>
    </w:p>
    <w:p w14:paraId="0989E557" w14:textId="474A5CFE" w:rsidR="003C692D" w:rsidRPr="00915C93" w:rsidRDefault="003C692D">
      <w:pPr>
        <w:rPr>
          <w:rFonts w:ascii="Times New Roman" w:hAnsi="Times New Roman" w:cs="Times New Roman"/>
          <w:i/>
          <w:sz w:val="24"/>
          <w:szCs w:val="24"/>
        </w:rPr>
      </w:pPr>
      <w:r w:rsidRPr="00915C93">
        <w:rPr>
          <w:rFonts w:ascii="Times New Roman" w:hAnsi="Times New Roman" w:cs="Times New Roman"/>
          <w:i/>
          <w:sz w:val="24"/>
          <w:szCs w:val="24"/>
        </w:rPr>
        <w:t>VI De generibus lunae accensionis</w:t>
      </w:r>
    </w:p>
    <w:p w14:paraId="0ADE47CE" w14:textId="52BFC4D9" w:rsidR="003C692D" w:rsidRPr="00915C93" w:rsidRDefault="003C692D">
      <w:pPr>
        <w:rPr>
          <w:rFonts w:ascii="Times New Roman" w:hAnsi="Times New Roman" w:cs="Times New Roman"/>
          <w:i/>
          <w:sz w:val="24"/>
          <w:szCs w:val="24"/>
        </w:rPr>
      </w:pPr>
      <w:r w:rsidRPr="00915C93">
        <w:rPr>
          <w:rFonts w:ascii="Times New Roman" w:hAnsi="Times New Roman" w:cs="Times New Roman"/>
          <w:i/>
          <w:sz w:val="24"/>
          <w:szCs w:val="24"/>
        </w:rPr>
        <w:t>VII De qua hora lunae accenditur Anatholius</w:t>
      </w:r>
    </w:p>
    <w:p w14:paraId="21EF893B" w14:textId="18671F32" w:rsidR="003C692D" w:rsidRPr="00915C93" w:rsidRDefault="003C692D">
      <w:pPr>
        <w:rPr>
          <w:rFonts w:ascii="Times New Roman" w:hAnsi="Times New Roman" w:cs="Times New Roman"/>
          <w:i/>
          <w:sz w:val="24"/>
          <w:szCs w:val="24"/>
        </w:rPr>
      </w:pPr>
      <w:r w:rsidRPr="00915C93">
        <w:rPr>
          <w:rFonts w:ascii="Times New Roman" w:hAnsi="Times New Roman" w:cs="Times New Roman"/>
          <w:i/>
          <w:sz w:val="24"/>
          <w:szCs w:val="24"/>
        </w:rPr>
        <w:t>VIII Argumentum qualiter accenditur</w:t>
      </w:r>
    </w:p>
    <w:p w14:paraId="4724844D" w14:textId="459DDF7C" w:rsidR="003C692D" w:rsidRPr="00915C93" w:rsidRDefault="003C692D">
      <w:pPr>
        <w:rPr>
          <w:rFonts w:ascii="Times New Roman" w:hAnsi="Times New Roman" w:cs="Times New Roman"/>
          <w:i/>
          <w:sz w:val="24"/>
          <w:szCs w:val="24"/>
        </w:rPr>
      </w:pPr>
      <w:r w:rsidRPr="00915C93">
        <w:rPr>
          <w:rFonts w:ascii="Times New Roman" w:hAnsi="Times New Roman" w:cs="Times New Roman"/>
          <w:i/>
          <w:sz w:val="24"/>
          <w:szCs w:val="24"/>
        </w:rPr>
        <w:t>VIIII Argumentum ad lune aetatem inveniendam</w:t>
      </w:r>
    </w:p>
    <w:p w14:paraId="54936D77" w14:textId="7EA9E0C0" w:rsidR="003C692D" w:rsidRPr="00915C93" w:rsidRDefault="003C692D">
      <w:pPr>
        <w:rPr>
          <w:rFonts w:ascii="Times New Roman" w:hAnsi="Times New Roman" w:cs="Times New Roman"/>
          <w:i/>
          <w:sz w:val="24"/>
          <w:szCs w:val="24"/>
        </w:rPr>
      </w:pPr>
      <w:r w:rsidRPr="00915C93">
        <w:rPr>
          <w:rFonts w:ascii="Times New Roman" w:hAnsi="Times New Roman" w:cs="Times New Roman"/>
          <w:i/>
          <w:sz w:val="24"/>
          <w:szCs w:val="24"/>
        </w:rPr>
        <w:t>X De luna quot horas lucet Bedae</w:t>
      </w:r>
    </w:p>
    <w:p w14:paraId="56202BCC" w14:textId="42F70373" w:rsidR="003C692D" w:rsidRPr="00915C93" w:rsidRDefault="003C692D">
      <w:pPr>
        <w:rPr>
          <w:rFonts w:ascii="Times New Roman" w:hAnsi="Times New Roman" w:cs="Times New Roman"/>
          <w:i/>
          <w:sz w:val="24"/>
          <w:szCs w:val="24"/>
        </w:rPr>
      </w:pPr>
      <w:r w:rsidRPr="00915C93">
        <w:rPr>
          <w:rFonts w:ascii="Times New Roman" w:hAnsi="Times New Roman" w:cs="Times New Roman"/>
          <w:i/>
          <w:sz w:val="24"/>
          <w:szCs w:val="24"/>
        </w:rPr>
        <w:t>XI De lunae cursu per signa Bedae</w:t>
      </w:r>
    </w:p>
    <w:p w14:paraId="194C2C52" w14:textId="4C59F0D4" w:rsidR="003C692D" w:rsidRPr="00915C93" w:rsidRDefault="003C692D">
      <w:pPr>
        <w:rPr>
          <w:rFonts w:ascii="Times New Roman" w:hAnsi="Times New Roman" w:cs="Times New Roman"/>
          <w:i/>
          <w:sz w:val="24"/>
          <w:szCs w:val="24"/>
        </w:rPr>
      </w:pPr>
      <w:r w:rsidRPr="00915C93">
        <w:rPr>
          <w:rFonts w:ascii="Times New Roman" w:hAnsi="Times New Roman" w:cs="Times New Roman"/>
          <w:i/>
          <w:sz w:val="24"/>
          <w:szCs w:val="24"/>
        </w:rPr>
        <w:t xml:space="preserve">XII Item de </w:t>
      </w:r>
      <w:r w:rsidRPr="00FB4A3F">
        <w:rPr>
          <w:rFonts w:ascii="Times New Roman" w:hAnsi="Times New Roman" w:cs="Times New Roman"/>
          <w:i/>
          <w:sz w:val="24"/>
          <w:szCs w:val="24"/>
        </w:rPr>
        <w:t>luna</w:t>
      </w:r>
      <w:r w:rsidR="00FB4A3F" w:rsidRPr="00FB4A3F">
        <w:rPr>
          <w:rFonts w:ascii="Times New Roman" w:hAnsi="Times New Roman" w:cs="Times New Roman"/>
          <w:sz w:val="24"/>
          <w:szCs w:val="24"/>
        </w:rPr>
        <w:t>[</w:t>
      </w:r>
      <w:r w:rsidR="00FB4A3F" w:rsidRPr="00FB4A3F">
        <w:rPr>
          <w:rFonts w:ascii="Times New Roman" w:hAnsi="Times New Roman" w:cs="Times New Roman"/>
          <w:i/>
          <w:sz w:val="24"/>
          <w:szCs w:val="24"/>
        </w:rPr>
        <w:t>e</w:t>
      </w:r>
      <w:r w:rsidR="00FB4A3F">
        <w:rPr>
          <w:rFonts w:ascii="Times New Roman" w:hAnsi="Times New Roman" w:cs="Times New Roman"/>
          <w:sz w:val="24"/>
          <w:szCs w:val="24"/>
        </w:rPr>
        <w:t>]</w:t>
      </w:r>
      <w:r w:rsidRPr="00915C93">
        <w:rPr>
          <w:rFonts w:ascii="Times New Roman" w:hAnsi="Times New Roman" w:cs="Times New Roman"/>
          <w:i/>
          <w:sz w:val="24"/>
          <w:szCs w:val="24"/>
        </w:rPr>
        <w:t xml:space="preserve"> discursu si quis signa ignorat Bedae</w:t>
      </w:r>
    </w:p>
    <w:p w14:paraId="1CEF8104" w14:textId="23068536" w:rsidR="003C692D" w:rsidRPr="00915C93" w:rsidRDefault="003C692D">
      <w:pPr>
        <w:rPr>
          <w:rFonts w:ascii="Times New Roman" w:hAnsi="Times New Roman" w:cs="Times New Roman"/>
          <w:i/>
          <w:sz w:val="24"/>
          <w:szCs w:val="24"/>
        </w:rPr>
      </w:pPr>
      <w:r w:rsidRPr="00915C93">
        <w:rPr>
          <w:rFonts w:ascii="Times New Roman" w:hAnsi="Times New Roman" w:cs="Times New Roman"/>
          <w:i/>
          <w:sz w:val="24"/>
          <w:szCs w:val="24"/>
        </w:rPr>
        <w:t>XIII Item Bedae de eodem si qui</w:t>
      </w:r>
      <w:r w:rsidR="00D160C9" w:rsidRPr="00E93FEB">
        <w:rPr>
          <w:rFonts w:ascii="Times New Roman" w:hAnsi="Times New Roman" w:cs="Times New Roman"/>
          <w:sz w:val="24"/>
          <w:szCs w:val="24"/>
        </w:rPr>
        <w:t>[</w:t>
      </w:r>
      <w:r w:rsidRPr="00915C93">
        <w:rPr>
          <w:rFonts w:ascii="Times New Roman" w:hAnsi="Times New Roman" w:cs="Times New Roman"/>
          <w:i/>
          <w:sz w:val="24"/>
          <w:szCs w:val="24"/>
        </w:rPr>
        <w:t>s</w:t>
      </w:r>
      <w:r w:rsidR="00D160C9" w:rsidRPr="00E93FEB">
        <w:rPr>
          <w:rFonts w:ascii="Times New Roman" w:hAnsi="Times New Roman" w:cs="Times New Roman"/>
          <w:sz w:val="24"/>
          <w:szCs w:val="24"/>
        </w:rPr>
        <w:t>]</w:t>
      </w:r>
      <w:r w:rsidRPr="00915C93">
        <w:rPr>
          <w:rFonts w:ascii="Times New Roman" w:hAnsi="Times New Roman" w:cs="Times New Roman"/>
          <w:i/>
          <w:sz w:val="24"/>
          <w:szCs w:val="24"/>
        </w:rPr>
        <w:t xml:space="preserve"> computare non </w:t>
      </w:r>
      <w:r w:rsidR="00D160C9" w:rsidRPr="00E93FEB">
        <w:rPr>
          <w:rFonts w:ascii="Times New Roman" w:hAnsi="Times New Roman" w:cs="Times New Roman"/>
          <w:i/>
          <w:sz w:val="24"/>
          <w:szCs w:val="24"/>
        </w:rPr>
        <w:t>didi</w:t>
      </w:r>
      <w:r w:rsidRPr="00E93FEB">
        <w:rPr>
          <w:rFonts w:ascii="Times New Roman" w:hAnsi="Times New Roman" w:cs="Times New Roman"/>
          <w:i/>
          <w:sz w:val="24"/>
          <w:szCs w:val="24"/>
        </w:rPr>
        <w:t>cit</w:t>
      </w:r>
    </w:p>
    <w:p w14:paraId="01E5542D" w14:textId="7C616C46" w:rsidR="003C692D" w:rsidRPr="00915C93" w:rsidRDefault="003C692D">
      <w:pPr>
        <w:rPr>
          <w:rFonts w:ascii="Times New Roman" w:hAnsi="Times New Roman" w:cs="Times New Roman"/>
          <w:i/>
          <w:sz w:val="24"/>
          <w:szCs w:val="24"/>
        </w:rPr>
      </w:pPr>
      <w:r w:rsidRPr="00915C93">
        <w:rPr>
          <w:rFonts w:ascii="Times New Roman" w:hAnsi="Times New Roman" w:cs="Times New Roman"/>
          <w:i/>
          <w:sz w:val="24"/>
          <w:szCs w:val="24"/>
        </w:rPr>
        <w:t>XIIII Bedae quando uel quare luna prona uel supin</w:t>
      </w:r>
      <w:r w:rsidR="00D160C9" w:rsidRPr="00915C93">
        <w:rPr>
          <w:rFonts w:ascii="Times New Roman" w:hAnsi="Times New Roman" w:cs="Times New Roman"/>
          <w:i/>
          <w:sz w:val="24"/>
          <w:szCs w:val="24"/>
        </w:rPr>
        <w:t>a</w:t>
      </w:r>
      <w:r w:rsidRPr="00915C93">
        <w:rPr>
          <w:rFonts w:ascii="Times New Roman" w:hAnsi="Times New Roman" w:cs="Times New Roman"/>
          <w:i/>
          <w:sz w:val="24"/>
          <w:szCs w:val="24"/>
        </w:rPr>
        <w:t xml:space="preserve"> uel uideatur erecta</w:t>
      </w:r>
    </w:p>
    <w:p w14:paraId="29A35D03" w14:textId="406CFD5E" w:rsidR="003C692D" w:rsidRPr="00915C93" w:rsidRDefault="003C692D">
      <w:pPr>
        <w:rPr>
          <w:rFonts w:ascii="Times New Roman" w:hAnsi="Times New Roman" w:cs="Times New Roman"/>
          <w:i/>
          <w:sz w:val="24"/>
          <w:szCs w:val="24"/>
        </w:rPr>
      </w:pPr>
      <w:r w:rsidRPr="00915C93">
        <w:rPr>
          <w:rFonts w:ascii="Times New Roman" w:hAnsi="Times New Roman" w:cs="Times New Roman"/>
          <w:i/>
          <w:sz w:val="24"/>
          <w:szCs w:val="24"/>
        </w:rPr>
        <w:t>XV Bede qua ratione luna</w:t>
      </w:r>
      <w:r w:rsidR="002D62AA">
        <w:rPr>
          <w:rFonts w:ascii="Times New Roman" w:hAnsi="Times New Roman" w:cs="Times New Roman"/>
          <w:i/>
          <w:sz w:val="24"/>
          <w:szCs w:val="24"/>
        </w:rPr>
        <w:t>,</w:t>
      </w:r>
      <w:r w:rsidRPr="00915C93">
        <w:rPr>
          <w:rFonts w:ascii="Times New Roman" w:hAnsi="Times New Roman" w:cs="Times New Roman"/>
          <w:i/>
          <w:sz w:val="24"/>
          <w:szCs w:val="24"/>
        </w:rPr>
        <w:t xml:space="preserve"> cum sit situ inferior</w:t>
      </w:r>
      <w:r w:rsidR="002D62AA">
        <w:rPr>
          <w:rFonts w:ascii="Times New Roman" w:hAnsi="Times New Roman" w:cs="Times New Roman"/>
          <w:i/>
          <w:sz w:val="24"/>
          <w:szCs w:val="24"/>
        </w:rPr>
        <w:t>,</w:t>
      </w:r>
      <w:r w:rsidRPr="00915C93">
        <w:rPr>
          <w:rFonts w:ascii="Times New Roman" w:hAnsi="Times New Roman" w:cs="Times New Roman"/>
          <w:i/>
          <w:sz w:val="24"/>
          <w:szCs w:val="24"/>
        </w:rPr>
        <w:t xml:space="preserve"> superior sole aliquoties uideatur</w:t>
      </w:r>
    </w:p>
    <w:p w14:paraId="7EC66073" w14:textId="59F722A0" w:rsidR="003C692D" w:rsidRPr="00915C93" w:rsidRDefault="003C692D">
      <w:pPr>
        <w:rPr>
          <w:rFonts w:ascii="Times New Roman" w:hAnsi="Times New Roman" w:cs="Times New Roman"/>
          <w:i/>
          <w:sz w:val="24"/>
          <w:szCs w:val="24"/>
        </w:rPr>
      </w:pPr>
      <w:r w:rsidRPr="00915C93">
        <w:rPr>
          <w:rFonts w:ascii="Times New Roman" w:hAnsi="Times New Roman" w:cs="Times New Roman"/>
          <w:i/>
          <w:sz w:val="24"/>
          <w:szCs w:val="24"/>
        </w:rPr>
        <w:t>XVI Be</w:t>
      </w:r>
      <w:r w:rsidR="00C5160F">
        <w:rPr>
          <w:rFonts w:ascii="Times New Roman" w:hAnsi="Times New Roman" w:cs="Times New Roman"/>
          <w:i/>
          <w:sz w:val="24"/>
          <w:szCs w:val="24"/>
        </w:rPr>
        <w:t>dae de effectiua lunae potentia</w:t>
      </w:r>
    </w:p>
    <w:p w14:paraId="0A869B90" w14:textId="1FDC1D4C" w:rsidR="003C692D" w:rsidRPr="00915C93" w:rsidRDefault="00C5160F">
      <w:pPr>
        <w:rPr>
          <w:rFonts w:ascii="Times New Roman" w:hAnsi="Times New Roman" w:cs="Times New Roman"/>
          <w:i/>
          <w:sz w:val="24"/>
          <w:szCs w:val="24"/>
        </w:rPr>
      </w:pPr>
      <w:r>
        <w:rPr>
          <w:rFonts w:ascii="Times New Roman" w:hAnsi="Times New Roman" w:cs="Times New Roman"/>
          <w:i/>
          <w:sz w:val="24"/>
          <w:szCs w:val="24"/>
        </w:rPr>
        <w:t>XVII Bedae de c</w:t>
      </w:r>
      <w:r w:rsidR="003C692D" w:rsidRPr="00915C93">
        <w:rPr>
          <w:rFonts w:ascii="Times New Roman" w:hAnsi="Times New Roman" w:cs="Times New Roman"/>
          <w:i/>
          <w:sz w:val="24"/>
          <w:szCs w:val="24"/>
        </w:rPr>
        <w:t>oncordia maris et lunae</w:t>
      </w:r>
    </w:p>
    <w:p w14:paraId="037E6346" w14:textId="3B66CA35" w:rsidR="003C692D" w:rsidRPr="00915C93" w:rsidRDefault="00A40E5E">
      <w:pPr>
        <w:rPr>
          <w:rFonts w:ascii="Times New Roman" w:hAnsi="Times New Roman" w:cs="Times New Roman"/>
          <w:i/>
          <w:sz w:val="24"/>
          <w:szCs w:val="24"/>
        </w:rPr>
      </w:pPr>
      <w:r w:rsidRPr="00915C93">
        <w:rPr>
          <w:rFonts w:ascii="Times New Roman" w:hAnsi="Times New Roman" w:cs="Times New Roman"/>
          <w:i/>
          <w:sz w:val="24"/>
          <w:szCs w:val="24"/>
        </w:rPr>
        <w:t xml:space="preserve">XVIII Bedae quare luna aliquoties maior quam computatur </w:t>
      </w:r>
      <w:r w:rsidRPr="00C5160F">
        <w:rPr>
          <w:rFonts w:ascii="Times New Roman" w:hAnsi="Times New Roman" w:cs="Times New Roman"/>
          <w:i/>
          <w:sz w:val="24"/>
          <w:szCs w:val="24"/>
        </w:rPr>
        <w:t>pareat</w:t>
      </w:r>
    </w:p>
    <w:p w14:paraId="0F8C6F54" w14:textId="77777777" w:rsidR="00A40E5E" w:rsidRPr="00915C93" w:rsidRDefault="00A40E5E" w:rsidP="0026584A">
      <w:pPr>
        <w:outlineLvl w:val="0"/>
        <w:rPr>
          <w:rFonts w:ascii="Times New Roman" w:hAnsi="Times New Roman" w:cs="Times New Roman"/>
          <w:i/>
          <w:sz w:val="24"/>
          <w:szCs w:val="24"/>
        </w:rPr>
      </w:pPr>
      <w:r w:rsidRPr="00915C93">
        <w:rPr>
          <w:rFonts w:ascii="Times New Roman" w:hAnsi="Times New Roman" w:cs="Times New Roman"/>
          <w:i/>
          <w:sz w:val="24"/>
          <w:szCs w:val="24"/>
        </w:rPr>
        <w:t>XVIIII De saltu lunae Bedae uel aliorum auctorum</w:t>
      </w:r>
    </w:p>
    <w:p w14:paraId="5235ED77" w14:textId="25895545" w:rsidR="00A40E5E" w:rsidRPr="00915C93" w:rsidRDefault="00A40E5E">
      <w:pPr>
        <w:rPr>
          <w:rFonts w:ascii="Times New Roman" w:hAnsi="Times New Roman" w:cs="Times New Roman"/>
          <w:i/>
          <w:sz w:val="24"/>
          <w:szCs w:val="24"/>
        </w:rPr>
      </w:pPr>
      <w:r w:rsidRPr="00915C93">
        <w:rPr>
          <w:rFonts w:ascii="Times New Roman" w:hAnsi="Times New Roman" w:cs="Times New Roman"/>
          <w:i/>
          <w:sz w:val="24"/>
          <w:szCs w:val="24"/>
        </w:rPr>
        <w:t>XX De discrepatione solis et lunae et de exordio epactarum Augustinus et Isidorus</w:t>
      </w:r>
    </w:p>
    <w:p w14:paraId="71681AF5" w14:textId="0E78F8C1" w:rsidR="00A40E5E" w:rsidRPr="00915C93" w:rsidRDefault="00A40E5E">
      <w:pPr>
        <w:rPr>
          <w:rFonts w:ascii="Times New Roman" w:hAnsi="Times New Roman" w:cs="Times New Roman"/>
          <w:i/>
          <w:sz w:val="24"/>
          <w:szCs w:val="24"/>
        </w:rPr>
      </w:pPr>
      <w:r w:rsidRPr="00915C93">
        <w:rPr>
          <w:rFonts w:ascii="Times New Roman" w:hAnsi="Times New Roman" w:cs="Times New Roman"/>
          <w:i/>
          <w:sz w:val="24"/>
          <w:szCs w:val="24"/>
        </w:rPr>
        <w:t>XXI De regulis epactarum</w:t>
      </w:r>
    </w:p>
    <w:p w14:paraId="67E9C6B5" w14:textId="06417EDE" w:rsidR="00A40E5E" w:rsidRPr="00915C93" w:rsidRDefault="00A40E5E">
      <w:pPr>
        <w:rPr>
          <w:rFonts w:ascii="Times New Roman" w:hAnsi="Times New Roman" w:cs="Times New Roman"/>
          <w:i/>
          <w:sz w:val="24"/>
          <w:szCs w:val="24"/>
        </w:rPr>
      </w:pPr>
      <w:r w:rsidRPr="00915C93">
        <w:rPr>
          <w:rFonts w:ascii="Times New Roman" w:hAnsi="Times New Roman" w:cs="Times New Roman"/>
          <w:i/>
          <w:sz w:val="24"/>
          <w:szCs w:val="24"/>
        </w:rPr>
        <w:t>XXII De epactis lunaribus Bedae</w:t>
      </w:r>
    </w:p>
    <w:p w14:paraId="3DBA4D83" w14:textId="02D9D5FB" w:rsidR="00A40E5E" w:rsidRPr="00915C93" w:rsidRDefault="00A40E5E">
      <w:pPr>
        <w:rPr>
          <w:rFonts w:ascii="Times New Roman" w:hAnsi="Times New Roman" w:cs="Times New Roman"/>
          <w:i/>
          <w:sz w:val="24"/>
          <w:szCs w:val="24"/>
        </w:rPr>
      </w:pPr>
      <w:r w:rsidRPr="00915C93">
        <w:rPr>
          <w:rFonts w:ascii="Times New Roman" w:hAnsi="Times New Roman" w:cs="Times New Roman"/>
          <w:i/>
          <w:sz w:val="24"/>
          <w:szCs w:val="24"/>
        </w:rPr>
        <w:t>XXIII Argum</w:t>
      </w:r>
      <w:r w:rsidR="00D160C9" w:rsidRPr="00915C93">
        <w:rPr>
          <w:rFonts w:ascii="Times New Roman" w:hAnsi="Times New Roman" w:cs="Times New Roman"/>
          <w:i/>
          <w:sz w:val="24"/>
          <w:szCs w:val="24"/>
        </w:rPr>
        <w:t>entum quota sit luna in Kalenda</w:t>
      </w:r>
      <w:r w:rsidRPr="00915C93">
        <w:rPr>
          <w:rFonts w:ascii="Times New Roman" w:hAnsi="Times New Roman" w:cs="Times New Roman"/>
          <w:i/>
          <w:sz w:val="24"/>
          <w:szCs w:val="24"/>
        </w:rPr>
        <w:t>s Ianuarii</w:t>
      </w:r>
    </w:p>
    <w:p w14:paraId="2F3C7A93" w14:textId="146BC4C8" w:rsidR="00A40E5E" w:rsidRPr="00915C93" w:rsidRDefault="00A40E5E">
      <w:pPr>
        <w:rPr>
          <w:rFonts w:ascii="Times New Roman" w:hAnsi="Times New Roman" w:cs="Times New Roman"/>
          <w:i/>
          <w:sz w:val="24"/>
          <w:szCs w:val="24"/>
        </w:rPr>
      </w:pPr>
      <w:r w:rsidRPr="00915C93">
        <w:rPr>
          <w:rFonts w:ascii="Times New Roman" w:hAnsi="Times New Roman" w:cs="Times New Roman"/>
          <w:i/>
          <w:sz w:val="24"/>
          <w:szCs w:val="24"/>
        </w:rPr>
        <w:t xml:space="preserve">XXIIII </w:t>
      </w:r>
      <w:r w:rsidR="00D160C9" w:rsidRPr="00915C93">
        <w:rPr>
          <w:rFonts w:ascii="Times New Roman" w:hAnsi="Times New Roman" w:cs="Times New Roman"/>
          <w:i/>
          <w:sz w:val="24"/>
          <w:szCs w:val="24"/>
        </w:rPr>
        <w:t>Quota sit luna in Kalenda</w:t>
      </w:r>
      <w:r w:rsidRPr="00915C93">
        <w:rPr>
          <w:rFonts w:ascii="Times New Roman" w:hAnsi="Times New Roman" w:cs="Times New Roman"/>
          <w:i/>
          <w:sz w:val="24"/>
          <w:szCs w:val="24"/>
        </w:rPr>
        <w:t>s quasque uel uniuscuiusque diei</w:t>
      </w:r>
    </w:p>
    <w:p w14:paraId="643020B5" w14:textId="79378AA7" w:rsidR="00A40E5E" w:rsidRPr="00915C93" w:rsidRDefault="00A40E5E">
      <w:pPr>
        <w:rPr>
          <w:rFonts w:ascii="Times New Roman" w:hAnsi="Times New Roman" w:cs="Times New Roman"/>
          <w:i/>
          <w:sz w:val="24"/>
          <w:szCs w:val="24"/>
        </w:rPr>
      </w:pPr>
      <w:r w:rsidRPr="00915C93">
        <w:rPr>
          <w:rFonts w:ascii="Times New Roman" w:hAnsi="Times New Roman" w:cs="Times New Roman"/>
          <w:i/>
          <w:sz w:val="24"/>
          <w:szCs w:val="24"/>
        </w:rPr>
        <w:t>XXV De natura lunae Dionysius</w:t>
      </w:r>
    </w:p>
    <w:p w14:paraId="2098FECD" w14:textId="59683605" w:rsidR="00A40E5E" w:rsidRPr="00915C93" w:rsidRDefault="00A40E5E">
      <w:pPr>
        <w:rPr>
          <w:rFonts w:ascii="Times New Roman" w:hAnsi="Times New Roman" w:cs="Times New Roman"/>
          <w:i/>
          <w:sz w:val="24"/>
          <w:szCs w:val="24"/>
        </w:rPr>
      </w:pPr>
      <w:r w:rsidRPr="00915C93">
        <w:rPr>
          <w:rFonts w:ascii="Times New Roman" w:hAnsi="Times New Roman" w:cs="Times New Roman"/>
          <w:i/>
          <w:sz w:val="24"/>
          <w:szCs w:val="24"/>
        </w:rPr>
        <w:t>XXVI De contrar</w:t>
      </w:r>
      <w:r w:rsidR="00892123">
        <w:rPr>
          <w:rFonts w:ascii="Times New Roman" w:hAnsi="Times New Roman" w:cs="Times New Roman"/>
          <w:i/>
          <w:sz w:val="24"/>
          <w:szCs w:val="24"/>
        </w:rPr>
        <w:t>i</w:t>
      </w:r>
      <w:r w:rsidRPr="00915C93">
        <w:rPr>
          <w:rFonts w:ascii="Times New Roman" w:hAnsi="Times New Roman" w:cs="Times New Roman"/>
          <w:i/>
          <w:sz w:val="24"/>
          <w:szCs w:val="24"/>
        </w:rPr>
        <w:t xml:space="preserve"> aetatibus septem cicli lunaris</w:t>
      </w:r>
    </w:p>
    <w:p w14:paraId="166338F4" w14:textId="168CA812" w:rsidR="00A40E5E" w:rsidRPr="00915C93" w:rsidRDefault="00A40E5E">
      <w:pPr>
        <w:rPr>
          <w:rFonts w:ascii="Times New Roman" w:hAnsi="Times New Roman" w:cs="Times New Roman"/>
          <w:i/>
          <w:sz w:val="24"/>
          <w:szCs w:val="24"/>
        </w:rPr>
      </w:pPr>
      <w:r w:rsidRPr="00915C93">
        <w:rPr>
          <w:rFonts w:ascii="Times New Roman" w:hAnsi="Times New Roman" w:cs="Times New Roman"/>
          <w:i/>
          <w:sz w:val="24"/>
          <w:szCs w:val="24"/>
        </w:rPr>
        <w:t>XXVII De duabus lunationibus in uno mense et de luna abortiua</w:t>
      </w:r>
    </w:p>
    <w:p w14:paraId="5B48E52C" w14:textId="43DE41FD" w:rsidR="00A40E5E" w:rsidRPr="00FF7007" w:rsidRDefault="00A40E5E">
      <w:pPr>
        <w:rPr>
          <w:rFonts w:ascii="Times New Roman" w:hAnsi="Times New Roman" w:cs="Times New Roman"/>
          <w:sz w:val="24"/>
          <w:szCs w:val="24"/>
        </w:rPr>
      </w:pPr>
      <w:r w:rsidRPr="00915C93">
        <w:rPr>
          <w:rFonts w:ascii="Times New Roman" w:hAnsi="Times New Roman" w:cs="Times New Roman"/>
          <w:i/>
          <w:sz w:val="24"/>
          <w:szCs w:val="24"/>
        </w:rPr>
        <w:t>XXVIII De differentia lunae abortiuae et embolism</w:t>
      </w:r>
      <w:r w:rsidRPr="00FF7007">
        <w:rPr>
          <w:rFonts w:ascii="Times New Roman" w:hAnsi="Times New Roman" w:cs="Times New Roman"/>
          <w:i/>
          <w:sz w:val="24"/>
          <w:szCs w:val="24"/>
        </w:rPr>
        <w:t>a</w:t>
      </w:r>
      <w:r w:rsidR="00FF7007" w:rsidRPr="00FF7007">
        <w:rPr>
          <w:rFonts w:ascii="Times New Roman" w:hAnsi="Times New Roman" w:cs="Times New Roman"/>
          <w:sz w:val="24"/>
          <w:szCs w:val="24"/>
        </w:rPr>
        <w:t>[</w:t>
      </w:r>
      <w:r w:rsidR="00FF7007">
        <w:rPr>
          <w:rFonts w:ascii="Times New Roman" w:hAnsi="Times New Roman" w:cs="Times New Roman"/>
          <w:i/>
          <w:sz w:val="24"/>
          <w:szCs w:val="24"/>
        </w:rPr>
        <w:t>e</w:t>
      </w:r>
      <w:r w:rsidR="00FF7007">
        <w:rPr>
          <w:rFonts w:ascii="Times New Roman" w:hAnsi="Times New Roman" w:cs="Times New Roman"/>
          <w:sz w:val="24"/>
          <w:szCs w:val="24"/>
        </w:rPr>
        <w:t>]</w:t>
      </w:r>
    </w:p>
    <w:p w14:paraId="1CE4F0E7" w14:textId="77777777" w:rsidR="00A40E5E" w:rsidRPr="00915C93" w:rsidRDefault="00A40E5E">
      <w:pPr>
        <w:rPr>
          <w:rFonts w:ascii="Times New Roman" w:hAnsi="Times New Roman" w:cs="Times New Roman"/>
          <w:i/>
          <w:sz w:val="24"/>
          <w:szCs w:val="24"/>
        </w:rPr>
      </w:pPr>
      <w:r w:rsidRPr="00915C93">
        <w:rPr>
          <w:rFonts w:ascii="Times New Roman" w:hAnsi="Times New Roman" w:cs="Times New Roman"/>
          <w:i/>
          <w:sz w:val="24"/>
          <w:szCs w:val="24"/>
        </w:rPr>
        <w:t xml:space="preserve">XXVIIII Bedae de ciclo lunari </w:t>
      </w:r>
    </w:p>
    <w:p w14:paraId="1FC203B4" w14:textId="76D79158" w:rsidR="00A40E5E" w:rsidRPr="00915C93" w:rsidRDefault="00A40E5E">
      <w:pPr>
        <w:rPr>
          <w:rFonts w:ascii="Times New Roman" w:hAnsi="Times New Roman" w:cs="Times New Roman"/>
          <w:i/>
          <w:sz w:val="24"/>
          <w:szCs w:val="24"/>
        </w:rPr>
      </w:pPr>
      <w:r w:rsidRPr="00915C93">
        <w:rPr>
          <w:rFonts w:ascii="Times New Roman" w:hAnsi="Times New Roman" w:cs="Times New Roman"/>
          <w:i/>
          <w:sz w:val="24"/>
          <w:szCs w:val="24"/>
        </w:rPr>
        <w:t>XXX Eiusdem de circulo decennouennali</w:t>
      </w:r>
    </w:p>
    <w:p w14:paraId="46EFD754" w14:textId="0F043541" w:rsidR="00A40E5E" w:rsidRPr="00915C93" w:rsidRDefault="00A40E5E">
      <w:pPr>
        <w:rPr>
          <w:rFonts w:ascii="Times New Roman" w:hAnsi="Times New Roman" w:cs="Times New Roman"/>
          <w:i/>
          <w:sz w:val="24"/>
          <w:szCs w:val="24"/>
        </w:rPr>
      </w:pPr>
      <w:r w:rsidRPr="00915C93">
        <w:rPr>
          <w:rFonts w:ascii="Times New Roman" w:hAnsi="Times New Roman" w:cs="Times New Roman"/>
          <w:i/>
          <w:sz w:val="24"/>
          <w:szCs w:val="24"/>
        </w:rPr>
        <w:t>XXXI De annis communis et embolismis Bedae et Isidori et Dionisii</w:t>
      </w:r>
    </w:p>
    <w:p w14:paraId="5A43D872" w14:textId="3F607CDA" w:rsidR="007B3729" w:rsidRPr="00915C93" w:rsidRDefault="007B3729" w:rsidP="0026584A">
      <w:pPr>
        <w:outlineLvl w:val="0"/>
        <w:rPr>
          <w:rFonts w:ascii="Times New Roman" w:hAnsi="Times New Roman" w:cs="Times New Roman"/>
          <w:i/>
          <w:sz w:val="24"/>
          <w:szCs w:val="24"/>
        </w:rPr>
      </w:pPr>
      <w:r w:rsidRPr="00915C93">
        <w:rPr>
          <w:rFonts w:ascii="Times New Roman" w:hAnsi="Times New Roman" w:cs="Times New Roman"/>
          <w:i/>
          <w:sz w:val="24"/>
          <w:szCs w:val="24"/>
        </w:rPr>
        <w:t>XXXII De cursu communium et embolismorum de ogdoade et endecade</w:t>
      </w:r>
    </w:p>
    <w:p w14:paraId="73A27E26" w14:textId="38E1504E" w:rsidR="007B3729" w:rsidRPr="00915C93" w:rsidRDefault="007B3729">
      <w:pPr>
        <w:rPr>
          <w:rFonts w:ascii="Times New Roman" w:hAnsi="Times New Roman" w:cs="Times New Roman"/>
          <w:i/>
          <w:sz w:val="24"/>
          <w:szCs w:val="24"/>
        </w:rPr>
      </w:pPr>
      <w:r w:rsidRPr="00915C93">
        <w:rPr>
          <w:rFonts w:ascii="Times New Roman" w:hAnsi="Times New Roman" w:cs="Times New Roman"/>
          <w:i/>
          <w:sz w:val="24"/>
          <w:szCs w:val="24"/>
        </w:rPr>
        <w:t>XXXIII Item Bedae de ogdoade et endecade cum epistola Dionysii</w:t>
      </w:r>
    </w:p>
    <w:p w14:paraId="36D28CC4" w14:textId="039C82F4" w:rsidR="007B3729" w:rsidRPr="00915C93" w:rsidRDefault="007B3729" w:rsidP="0026584A">
      <w:pPr>
        <w:outlineLvl w:val="0"/>
        <w:rPr>
          <w:rFonts w:ascii="Times New Roman" w:hAnsi="Times New Roman" w:cs="Times New Roman"/>
          <w:i/>
          <w:sz w:val="24"/>
          <w:szCs w:val="24"/>
        </w:rPr>
      </w:pPr>
      <w:r w:rsidRPr="00915C93">
        <w:rPr>
          <w:rFonts w:ascii="Times New Roman" w:hAnsi="Times New Roman" w:cs="Times New Roman"/>
          <w:i/>
          <w:sz w:val="24"/>
          <w:szCs w:val="24"/>
        </w:rPr>
        <w:t>XXXIIII Bede quomodo errant quidam in primi mensis initio</w:t>
      </w:r>
    </w:p>
    <w:p w14:paraId="26586B03" w14:textId="7CD36597" w:rsidR="007B3729" w:rsidRPr="00915C93" w:rsidRDefault="006A38B4">
      <w:pPr>
        <w:rPr>
          <w:rFonts w:ascii="Times New Roman" w:hAnsi="Times New Roman" w:cs="Times New Roman"/>
          <w:i/>
          <w:sz w:val="24"/>
          <w:szCs w:val="24"/>
        </w:rPr>
      </w:pPr>
      <w:r>
        <w:rPr>
          <w:rFonts w:ascii="Times New Roman" w:hAnsi="Times New Roman" w:cs="Times New Roman"/>
          <w:i/>
          <w:sz w:val="24"/>
          <w:szCs w:val="24"/>
        </w:rPr>
        <w:t>XXXV Eiusdem de quarta decima</w:t>
      </w:r>
      <w:r w:rsidR="007B3729" w:rsidRPr="00915C93">
        <w:rPr>
          <w:rFonts w:ascii="Times New Roman" w:hAnsi="Times New Roman" w:cs="Times New Roman"/>
          <w:i/>
          <w:sz w:val="24"/>
          <w:szCs w:val="24"/>
        </w:rPr>
        <w:t xml:space="preserve"> luna paschae</w:t>
      </w:r>
    </w:p>
    <w:p w14:paraId="5642A629" w14:textId="5D285DF9" w:rsidR="007B3729" w:rsidRPr="00915C93" w:rsidRDefault="007B3729">
      <w:pPr>
        <w:rPr>
          <w:rFonts w:ascii="Times New Roman" w:hAnsi="Times New Roman" w:cs="Times New Roman"/>
          <w:i/>
          <w:sz w:val="24"/>
          <w:szCs w:val="24"/>
        </w:rPr>
      </w:pPr>
      <w:r w:rsidRPr="00915C93">
        <w:rPr>
          <w:rFonts w:ascii="Times New Roman" w:hAnsi="Times New Roman" w:cs="Times New Roman"/>
          <w:i/>
          <w:sz w:val="24"/>
          <w:szCs w:val="24"/>
        </w:rPr>
        <w:t>XXXVI Eiusdem de die dominico paschae</w:t>
      </w:r>
    </w:p>
    <w:p w14:paraId="70AA0174" w14:textId="298E6515" w:rsidR="007B3729" w:rsidRPr="00915C93" w:rsidRDefault="007B3729">
      <w:pPr>
        <w:rPr>
          <w:rFonts w:ascii="Times New Roman" w:hAnsi="Times New Roman" w:cs="Times New Roman"/>
          <w:i/>
          <w:sz w:val="24"/>
          <w:szCs w:val="24"/>
        </w:rPr>
      </w:pPr>
      <w:r w:rsidRPr="00915C93">
        <w:rPr>
          <w:rFonts w:ascii="Times New Roman" w:hAnsi="Times New Roman" w:cs="Times New Roman"/>
          <w:i/>
          <w:sz w:val="24"/>
          <w:szCs w:val="24"/>
        </w:rPr>
        <w:t>XXXVII Eiusdem de luna ipsius diei</w:t>
      </w:r>
    </w:p>
    <w:p w14:paraId="56C8AE12" w14:textId="72A069E0" w:rsidR="007B3729" w:rsidRPr="00915C93" w:rsidRDefault="007B3729">
      <w:pPr>
        <w:rPr>
          <w:rFonts w:ascii="Times New Roman" w:hAnsi="Times New Roman" w:cs="Times New Roman"/>
          <w:i/>
          <w:sz w:val="24"/>
          <w:szCs w:val="24"/>
        </w:rPr>
      </w:pPr>
      <w:r w:rsidRPr="00915C93">
        <w:rPr>
          <w:rFonts w:ascii="Times New Roman" w:hAnsi="Times New Roman" w:cs="Times New Roman"/>
          <w:i/>
          <w:sz w:val="24"/>
          <w:szCs w:val="24"/>
        </w:rPr>
        <w:t>XXXVIII Eiusdem Bedae de sacramento temporis paschalis</w:t>
      </w:r>
    </w:p>
    <w:p w14:paraId="0F0AAF93" w14:textId="052CA082" w:rsidR="007B3729" w:rsidRPr="00915C93" w:rsidRDefault="007B3729" w:rsidP="0026584A">
      <w:pPr>
        <w:outlineLvl w:val="0"/>
        <w:rPr>
          <w:rFonts w:ascii="Times New Roman" w:hAnsi="Times New Roman" w:cs="Times New Roman"/>
          <w:i/>
          <w:sz w:val="24"/>
          <w:szCs w:val="24"/>
        </w:rPr>
      </w:pPr>
      <w:r w:rsidRPr="00915C93">
        <w:rPr>
          <w:rFonts w:ascii="Times New Roman" w:hAnsi="Times New Roman" w:cs="Times New Roman"/>
          <w:i/>
          <w:sz w:val="24"/>
          <w:szCs w:val="24"/>
        </w:rPr>
        <w:t>XXXVIIII De nomine pasche Isidori uel aliorum auctorum</w:t>
      </w:r>
    </w:p>
    <w:p w14:paraId="1C165BBE" w14:textId="210285CF" w:rsidR="007B3729" w:rsidRPr="00915C93" w:rsidRDefault="007B3729">
      <w:pPr>
        <w:rPr>
          <w:rFonts w:ascii="Times New Roman" w:hAnsi="Times New Roman" w:cs="Times New Roman"/>
          <w:i/>
          <w:sz w:val="24"/>
          <w:szCs w:val="24"/>
        </w:rPr>
      </w:pPr>
      <w:r w:rsidRPr="00915C93">
        <w:rPr>
          <w:rFonts w:ascii="Times New Roman" w:hAnsi="Times New Roman" w:cs="Times New Roman"/>
          <w:i/>
          <w:sz w:val="24"/>
          <w:szCs w:val="24"/>
        </w:rPr>
        <w:t>XL De celebratione primitae paschae Victorii et Proterii</w:t>
      </w:r>
    </w:p>
    <w:p w14:paraId="78D42C10" w14:textId="41CC5432" w:rsidR="007B3729" w:rsidRPr="00915C93" w:rsidRDefault="007B3729">
      <w:pPr>
        <w:rPr>
          <w:rFonts w:ascii="Times New Roman" w:hAnsi="Times New Roman" w:cs="Times New Roman"/>
          <w:i/>
          <w:sz w:val="24"/>
          <w:szCs w:val="24"/>
        </w:rPr>
      </w:pPr>
      <w:r w:rsidRPr="00915C93">
        <w:rPr>
          <w:rFonts w:ascii="Times New Roman" w:hAnsi="Times New Roman" w:cs="Times New Roman"/>
          <w:i/>
          <w:sz w:val="24"/>
          <w:szCs w:val="24"/>
        </w:rPr>
        <w:t>XLI De dissessione paschae post resurrectionem Teophili</w:t>
      </w:r>
    </w:p>
    <w:p w14:paraId="56C6C9DF" w14:textId="41BA66CE" w:rsidR="007B3729" w:rsidRPr="00915C93" w:rsidRDefault="007B3729">
      <w:pPr>
        <w:rPr>
          <w:rFonts w:ascii="Times New Roman" w:hAnsi="Times New Roman" w:cs="Times New Roman"/>
          <w:i/>
          <w:sz w:val="24"/>
          <w:szCs w:val="24"/>
        </w:rPr>
      </w:pPr>
      <w:r w:rsidRPr="00915C93">
        <w:rPr>
          <w:rFonts w:ascii="Times New Roman" w:hAnsi="Times New Roman" w:cs="Times New Roman"/>
          <w:i/>
          <w:sz w:val="24"/>
          <w:szCs w:val="24"/>
        </w:rPr>
        <w:t>XLII De diebus azimorum Hieronimi, Anatholii uel Cirilli</w:t>
      </w:r>
    </w:p>
    <w:p w14:paraId="2706C09C" w14:textId="2F87A80B" w:rsidR="007B3729" w:rsidRPr="00915C93" w:rsidRDefault="007B3729">
      <w:pPr>
        <w:rPr>
          <w:rFonts w:ascii="Times New Roman" w:hAnsi="Times New Roman" w:cs="Times New Roman"/>
          <w:i/>
          <w:sz w:val="24"/>
          <w:szCs w:val="24"/>
        </w:rPr>
      </w:pPr>
      <w:r w:rsidRPr="00915C93">
        <w:rPr>
          <w:rFonts w:ascii="Times New Roman" w:hAnsi="Times New Roman" w:cs="Times New Roman"/>
          <w:i/>
          <w:sz w:val="24"/>
          <w:szCs w:val="24"/>
        </w:rPr>
        <w:t xml:space="preserve">XLIII Bedae </w:t>
      </w:r>
      <w:r w:rsidRPr="00E93FEB">
        <w:rPr>
          <w:rFonts w:ascii="Times New Roman" w:hAnsi="Times New Roman" w:cs="Times New Roman"/>
          <w:i/>
          <w:sz w:val="24"/>
          <w:szCs w:val="24"/>
        </w:rPr>
        <w:t>qui</w:t>
      </w:r>
      <w:r w:rsidR="00E93FEB" w:rsidRPr="00E93FEB">
        <w:rPr>
          <w:rFonts w:ascii="Times New Roman" w:hAnsi="Times New Roman" w:cs="Times New Roman"/>
          <w:sz w:val="24"/>
          <w:szCs w:val="24"/>
        </w:rPr>
        <w:t>[</w:t>
      </w:r>
      <w:r w:rsidR="00E93FEB">
        <w:rPr>
          <w:rFonts w:ascii="Times New Roman" w:hAnsi="Times New Roman" w:cs="Times New Roman"/>
          <w:i/>
          <w:sz w:val="24"/>
          <w:szCs w:val="24"/>
        </w:rPr>
        <w:t>d</w:t>
      </w:r>
      <w:r w:rsidR="00E93FEB" w:rsidRPr="00E93FEB">
        <w:rPr>
          <w:rFonts w:ascii="Times New Roman" w:hAnsi="Times New Roman" w:cs="Times New Roman"/>
          <w:sz w:val="24"/>
          <w:szCs w:val="24"/>
        </w:rPr>
        <w:t>]</w:t>
      </w:r>
      <w:r w:rsidRPr="00915C93">
        <w:rPr>
          <w:rFonts w:ascii="Times New Roman" w:hAnsi="Times New Roman" w:cs="Times New Roman"/>
          <w:i/>
          <w:sz w:val="24"/>
          <w:szCs w:val="24"/>
        </w:rPr>
        <w:t xml:space="preserve"> inter pascha et azima distet</w:t>
      </w:r>
    </w:p>
    <w:p w14:paraId="17BC1D30" w14:textId="2CBFBF85" w:rsidR="007B3729" w:rsidRPr="00915C93" w:rsidRDefault="00F70739">
      <w:pPr>
        <w:rPr>
          <w:rFonts w:ascii="Times New Roman" w:hAnsi="Times New Roman" w:cs="Times New Roman"/>
          <w:i/>
          <w:sz w:val="24"/>
          <w:szCs w:val="24"/>
        </w:rPr>
      </w:pPr>
      <w:r>
        <w:rPr>
          <w:rFonts w:ascii="Times New Roman" w:hAnsi="Times New Roman" w:cs="Times New Roman"/>
          <w:i/>
          <w:sz w:val="24"/>
          <w:szCs w:val="24"/>
        </w:rPr>
        <w:t>XLIIII Eiusdem typica</w:t>
      </w:r>
      <w:r w:rsidR="007B3729" w:rsidRPr="00915C93">
        <w:rPr>
          <w:rFonts w:ascii="Times New Roman" w:hAnsi="Times New Roman" w:cs="Times New Roman"/>
          <w:i/>
          <w:sz w:val="24"/>
          <w:szCs w:val="24"/>
        </w:rPr>
        <w:t xml:space="preserve"> paschae interpretatio</w:t>
      </w:r>
    </w:p>
    <w:p w14:paraId="68D47300" w14:textId="1BE3A59D" w:rsidR="007B3729" w:rsidRPr="00915C93" w:rsidRDefault="007B3729">
      <w:pPr>
        <w:rPr>
          <w:rFonts w:ascii="Times New Roman" w:hAnsi="Times New Roman" w:cs="Times New Roman"/>
          <w:i/>
          <w:sz w:val="24"/>
          <w:szCs w:val="24"/>
        </w:rPr>
      </w:pPr>
      <w:r w:rsidRPr="00915C93">
        <w:rPr>
          <w:rFonts w:ascii="Times New Roman" w:hAnsi="Times New Roman" w:cs="Times New Roman"/>
          <w:i/>
          <w:sz w:val="24"/>
          <w:szCs w:val="24"/>
        </w:rPr>
        <w:t>XLV Item epistola de pascha et ciclo</w:t>
      </w:r>
    </w:p>
    <w:p w14:paraId="07552A8A" w14:textId="2364BD77" w:rsidR="007B3729" w:rsidRPr="00915C93" w:rsidRDefault="004C64FC">
      <w:pPr>
        <w:rPr>
          <w:rFonts w:ascii="Times New Roman" w:hAnsi="Times New Roman" w:cs="Times New Roman"/>
          <w:i/>
          <w:sz w:val="24"/>
          <w:szCs w:val="24"/>
        </w:rPr>
      </w:pPr>
      <w:r w:rsidRPr="00915C93">
        <w:rPr>
          <w:rFonts w:ascii="Times New Roman" w:hAnsi="Times New Roman" w:cs="Times New Roman"/>
          <w:i/>
          <w:sz w:val="24"/>
          <w:szCs w:val="24"/>
        </w:rPr>
        <w:t xml:space="preserve">XLVI Isidorus </w:t>
      </w:r>
      <w:r w:rsidR="00F70739" w:rsidRPr="00F70739">
        <w:rPr>
          <w:rFonts w:ascii="Times New Roman" w:hAnsi="Times New Roman" w:cs="Times New Roman"/>
          <w:sz w:val="24"/>
          <w:szCs w:val="24"/>
        </w:rPr>
        <w:t>[</w:t>
      </w:r>
      <w:r w:rsidR="00F70739" w:rsidRPr="00F70739">
        <w:rPr>
          <w:rFonts w:ascii="Times New Roman" w:hAnsi="Times New Roman" w:cs="Times New Roman"/>
          <w:i/>
          <w:sz w:val="24"/>
          <w:szCs w:val="24"/>
        </w:rPr>
        <w:t>recte Isidori</w:t>
      </w:r>
      <w:r w:rsidR="00F70739" w:rsidRPr="00F70739">
        <w:rPr>
          <w:rFonts w:ascii="Times New Roman" w:hAnsi="Times New Roman" w:cs="Times New Roman"/>
          <w:sz w:val="24"/>
          <w:szCs w:val="24"/>
        </w:rPr>
        <w:t>]</w:t>
      </w:r>
      <w:r w:rsidR="00F70739">
        <w:rPr>
          <w:rFonts w:ascii="Times New Roman" w:hAnsi="Times New Roman" w:cs="Times New Roman"/>
          <w:i/>
          <w:sz w:val="24"/>
          <w:szCs w:val="24"/>
        </w:rPr>
        <w:t xml:space="preserve"> </w:t>
      </w:r>
      <w:r w:rsidRPr="00915C93">
        <w:rPr>
          <w:rFonts w:ascii="Times New Roman" w:hAnsi="Times New Roman" w:cs="Times New Roman"/>
          <w:i/>
          <w:sz w:val="24"/>
          <w:szCs w:val="24"/>
        </w:rPr>
        <w:t>et Anatholii de ciclo</w:t>
      </w:r>
    </w:p>
    <w:p w14:paraId="65EACE4E" w14:textId="2CEC2DA3" w:rsidR="004C64FC" w:rsidRPr="00915C93" w:rsidRDefault="004C64FC">
      <w:pPr>
        <w:rPr>
          <w:rFonts w:ascii="Times New Roman" w:hAnsi="Times New Roman" w:cs="Times New Roman"/>
          <w:i/>
          <w:sz w:val="24"/>
          <w:szCs w:val="24"/>
        </w:rPr>
      </w:pPr>
      <w:r w:rsidRPr="00915C93">
        <w:rPr>
          <w:rFonts w:ascii="Times New Roman" w:hAnsi="Times New Roman" w:cs="Times New Roman"/>
          <w:i/>
          <w:sz w:val="24"/>
          <w:szCs w:val="24"/>
        </w:rPr>
        <w:t>XLVII Bede de circulo magno paschae</w:t>
      </w:r>
    </w:p>
    <w:p w14:paraId="7B9F921D" w14:textId="5861FE2E" w:rsidR="004C64FC" w:rsidRPr="00915C93" w:rsidRDefault="004C64FC">
      <w:pPr>
        <w:rPr>
          <w:rFonts w:ascii="Times New Roman" w:hAnsi="Times New Roman" w:cs="Times New Roman"/>
          <w:i/>
          <w:sz w:val="24"/>
          <w:szCs w:val="24"/>
        </w:rPr>
      </w:pPr>
      <w:r w:rsidRPr="00915C93">
        <w:rPr>
          <w:rFonts w:ascii="Times New Roman" w:hAnsi="Times New Roman" w:cs="Times New Roman"/>
          <w:i/>
          <w:sz w:val="24"/>
          <w:szCs w:val="24"/>
        </w:rPr>
        <w:t>Expliciunt capitula libri secundi de luna</w:t>
      </w:r>
    </w:p>
    <w:p w14:paraId="574B67C8" w14:textId="77777777" w:rsidR="004B15B8" w:rsidRDefault="004B15B8">
      <w:pPr>
        <w:rPr>
          <w:rFonts w:ascii="Times New Roman" w:hAnsi="Times New Roman" w:cs="Times New Roman"/>
          <w:sz w:val="24"/>
          <w:szCs w:val="24"/>
          <w:highlight w:val="yellow"/>
        </w:rPr>
      </w:pPr>
    </w:p>
    <w:p w14:paraId="6F1F8AD3" w14:textId="77777777" w:rsidR="00B5632D" w:rsidRDefault="00B5632D" w:rsidP="00B5632D">
      <w:pPr>
        <w:rPr>
          <w:rFonts w:ascii="Times New Roman" w:hAnsi="Times New Roman" w:cs="Times New Roman"/>
          <w:sz w:val="24"/>
          <w:szCs w:val="24"/>
          <w:highlight w:val="yellow"/>
        </w:rPr>
      </w:pPr>
      <w:r w:rsidRPr="004E7326">
        <w:rPr>
          <w:rFonts w:ascii="Times New Roman" w:hAnsi="Times New Roman" w:cs="Times New Roman"/>
          <w:sz w:val="24"/>
          <w:szCs w:val="24"/>
        </w:rPr>
        <w:t xml:space="preserve">“Here begin the </w:t>
      </w:r>
      <w:r>
        <w:rPr>
          <w:rFonts w:ascii="Times New Roman" w:hAnsi="Times New Roman" w:cs="Times New Roman"/>
          <w:sz w:val="24"/>
          <w:szCs w:val="24"/>
        </w:rPr>
        <w:t xml:space="preserve">chapter </w:t>
      </w:r>
      <w:r w:rsidRPr="004E7326">
        <w:rPr>
          <w:rFonts w:ascii="Times New Roman" w:hAnsi="Times New Roman" w:cs="Times New Roman"/>
          <w:sz w:val="24"/>
          <w:szCs w:val="24"/>
        </w:rPr>
        <w:t xml:space="preserve">headings of the second book, on the moon: </w:t>
      </w:r>
    </w:p>
    <w:p w14:paraId="281DAFFF" w14:textId="77777777" w:rsidR="00B5632D" w:rsidRPr="004E7326" w:rsidRDefault="00B5632D" w:rsidP="00B5632D">
      <w:pPr>
        <w:rPr>
          <w:rFonts w:ascii="Times New Roman" w:hAnsi="Times New Roman" w:cs="Times New Roman"/>
          <w:sz w:val="24"/>
          <w:szCs w:val="24"/>
        </w:rPr>
      </w:pPr>
      <w:r>
        <w:rPr>
          <w:rFonts w:ascii="Times New Roman" w:hAnsi="Times New Roman" w:cs="Times New Roman"/>
          <w:sz w:val="24"/>
          <w:szCs w:val="24"/>
        </w:rPr>
        <w:t xml:space="preserve">1. </w:t>
      </w:r>
      <w:r w:rsidRPr="004E7326">
        <w:rPr>
          <w:rFonts w:ascii="Times New Roman" w:hAnsi="Times New Roman" w:cs="Times New Roman"/>
          <w:sz w:val="24"/>
          <w:szCs w:val="24"/>
        </w:rPr>
        <w:t xml:space="preserve">On the </w:t>
      </w:r>
      <w:r>
        <w:rPr>
          <w:rFonts w:ascii="Times New Roman" w:hAnsi="Times New Roman" w:cs="Times New Roman"/>
          <w:sz w:val="24"/>
          <w:szCs w:val="24"/>
        </w:rPr>
        <w:t>term ‘moon’</w:t>
      </w:r>
      <w:r w:rsidRPr="004E7326">
        <w:rPr>
          <w:rFonts w:ascii="Times New Roman" w:hAnsi="Times New Roman" w:cs="Times New Roman"/>
          <w:sz w:val="24"/>
          <w:szCs w:val="24"/>
        </w:rPr>
        <w:t xml:space="preserve"> according to Isidore </w:t>
      </w:r>
    </w:p>
    <w:p w14:paraId="15F5A07B" w14:textId="77777777" w:rsidR="00B5632D" w:rsidRDefault="00B5632D" w:rsidP="00B5632D">
      <w:pPr>
        <w:rPr>
          <w:rFonts w:ascii="Times New Roman" w:hAnsi="Times New Roman" w:cs="Times New Roman"/>
          <w:sz w:val="24"/>
          <w:szCs w:val="24"/>
        </w:rPr>
      </w:pPr>
      <w:r>
        <w:rPr>
          <w:rFonts w:ascii="Times New Roman" w:hAnsi="Times New Roman" w:cs="Times New Roman"/>
          <w:sz w:val="24"/>
          <w:szCs w:val="24"/>
        </w:rPr>
        <w:t xml:space="preserve">2. </w:t>
      </w:r>
      <w:r w:rsidRPr="004E7326">
        <w:rPr>
          <w:rFonts w:ascii="Times New Roman" w:hAnsi="Times New Roman" w:cs="Times New Roman"/>
          <w:sz w:val="24"/>
          <w:szCs w:val="24"/>
        </w:rPr>
        <w:t xml:space="preserve">On the </w:t>
      </w:r>
      <w:r>
        <w:rPr>
          <w:rFonts w:ascii="Times New Roman" w:hAnsi="Times New Roman" w:cs="Times New Roman"/>
          <w:sz w:val="24"/>
          <w:szCs w:val="24"/>
        </w:rPr>
        <w:t>term ‘light’</w:t>
      </w:r>
      <w:r w:rsidRPr="004E7326">
        <w:rPr>
          <w:rFonts w:ascii="Times New Roman" w:hAnsi="Times New Roman" w:cs="Times New Roman"/>
          <w:sz w:val="24"/>
          <w:szCs w:val="24"/>
        </w:rPr>
        <w:t xml:space="preserve"> according to the </w:t>
      </w:r>
      <w:r>
        <w:rPr>
          <w:rFonts w:ascii="Times New Roman" w:hAnsi="Times New Roman" w:cs="Times New Roman"/>
          <w:sz w:val="24"/>
          <w:szCs w:val="24"/>
        </w:rPr>
        <w:t>same</w:t>
      </w:r>
    </w:p>
    <w:p w14:paraId="0B1A562B" w14:textId="77777777" w:rsidR="00B5632D" w:rsidRDefault="00B5632D" w:rsidP="00B5632D">
      <w:pPr>
        <w:rPr>
          <w:rFonts w:ascii="Times New Roman" w:hAnsi="Times New Roman" w:cs="Times New Roman"/>
          <w:sz w:val="24"/>
          <w:szCs w:val="24"/>
        </w:rPr>
      </w:pPr>
      <w:r>
        <w:rPr>
          <w:rFonts w:ascii="Times New Roman" w:hAnsi="Times New Roman" w:cs="Times New Roman"/>
          <w:sz w:val="24"/>
          <w:szCs w:val="24"/>
        </w:rPr>
        <w:t>3. On the shapes of the moon according to the same</w:t>
      </w:r>
    </w:p>
    <w:p w14:paraId="0C686E0A" w14:textId="77777777" w:rsidR="00B5632D" w:rsidRDefault="00B5632D" w:rsidP="00B5632D">
      <w:pPr>
        <w:rPr>
          <w:rFonts w:ascii="Times New Roman" w:hAnsi="Times New Roman" w:cs="Times New Roman"/>
          <w:sz w:val="24"/>
          <w:szCs w:val="24"/>
        </w:rPr>
      </w:pPr>
      <w:r>
        <w:rPr>
          <w:rFonts w:ascii="Times New Roman" w:hAnsi="Times New Roman" w:cs="Times New Roman"/>
          <w:sz w:val="24"/>
          <w:szCs w:val="24"/>
        </w:rPr>
        <w:t>4. On the ‘inbetween-lunations’ of the moon according to the same</w:t>
      </w:r>
    </w:p>
    <w:p w14:paraId="1D5234E0" w14:textId="77777777" w:rsidR="00B5632D" w:rsidRDefault="00B5632D" w:rsidP="00B5632D">
      <w:pPr>
        <w:rPr>
          <w:rFonts w:ascii="Times New Roman" w:hAnsi="Times New Roman" w:cs="Times New Roman"/>
          <w:sz w:val="24"/>
          <w:szCs w:val="24"/>
        </w:rPr>
      </w:pPr>
      <w:r>
        <w:rPr>
          <w:rFonts w:ascii="Times New Roman" w:hAnsi="Times New Roman" w:cs="Times New Roman"/>
          <w:sz w:val="24"/>
          <w:szCs w:val="24"/>
        </w:rPr>
        <w:t>5. On the age of the moon at the creation of the world according to Victorius and Augustine</w:t>
      </w:r>
    </w:p>
    <w:p w14:paraId="75C33489" w14:textId="77777777" w:rsidR="00B5632D" w:rsidRDefault="00B5632D" w:rsidP="00B5632D">
      <w:pPr>
        <w:rPr>
          <w:rFonts w:ascii="Times New Roman" w:hAnsi="Times New Roman" w:cs="Times New Roman"/>
          <w:sz w:val="24"/>
          <w:szCs w:val="24"/>
        </w:rPr>
      </w:pPr>
      <w:r>
        <w:rPr>
          <w:rFonts w:ascii="Times New Roman" w:hAnsi="Times New Roman" w:cs="Times New Roman"/>
          <w:sz w:val="24"/>
          <w:szCs w:val="24"/>
        </w:rPr>
        <w:t>6. On the categories of moonrise</w:t>
      </w:r>
    </w:p>
    <w:p w14:paraId="5CC370B1" w14:textId="77777777" w:rsidR="00B5632D" w:rsidRDefault="00B5632D" w:rsidP="00B5632D">
      <w:pPr>
        <w:rPr>
          <w:rFonts w:ascii="Times New Roman" w:hAnsi="Times New Roman" w:cs="Times New Roman"/>
          <w:sz w:val="24"/>
          <w:szCs w:val="24"/>
        </w:rPr>
      </w:pPr>
      <w:r>
        <w:rPr>
          <w:rFonts w:ascii="Times New Roman" w:hAnsi="Times New Roman" w:cs="Times New Roman"/>
          <w:sz w:val="24"/>
          <w:szCs w:val="24"/>
        </w:rPr>
        <w:t>7. On the hour of moonrise according to Anatolius</w:t>
      </w:r>
    </w:p>
    <w:p w14:paraId="50C71921" w14:textId="77777777" w:rsidR="00B5632D" w:rsidRDefault="00B5632D" w:rsidP="00B5632D">
      <w:pPr>
        <w:rPr>
          <w:rFonts w:ascii="Times New Roman" w:hAnsi="Times New Roman" w:cs="Times New Roman"/>
          <w:sz w:val="24"/>
          <w:szCs w:val="24"/>
        </w:rPr>
      </w:pPr>
      <w:r>
        <w:rPr>
          <w:rFonts w:ascii="Times New Roman" w:hAnsi="Times New Roman" w:cs="Times New Roman"/>
          <w:sz w:val="24"/>
          <w:szCs w:val="24"/>
        </w:rPr>
        <w:t>8. Argument: how the moon rises</w:t>
      </w:r>
    </w:p>
    <w:p w14:paraId="011BF73C" w14:textId="77777777" w:rsidR="00B5632D" w:rsidRDefault="00B5632D" w:rsidP="00B5632D">
      <w:pPr>
        <w:rPr>
          <w:rFonts w:ascii="Times New Roman" w:hAnsi="Times New Roman" w:cs="Times New Roman"/>
          <w:sz w:val="24"/>
          <w:szCs w:val="24"/>
        </w:rPr>
      </w:pPr>
      <w:r>
        <w:rPr>
          <w:rFonts w:ascii="Times New Roman" w:hAnsi="Times New Roman" w:cs="Times New Roman"/>
          <w:sz w:val="24"/>
          <w:szCs w:val="24"/>
        </w:rPr>
        <w:t>9. Argument on finding the age of the moon</w:t>
      </w:r>
    </w:p>
    <w:p w14:paraId="28E87005" w14:textId="77777777" w:rsidR="00B5632D" w:rsidRDefault="00B5632D" w:rsidP="00B5632D">
      <w:pPr>
        <w:rPr>
          <w:rFonts w:ascii="Times New Roman" w:hAnsi="Times New Roman" w:cs="Times New Roman"/>
          <w:sz w:val="24"/>
          <w:szCs w:val="24"/>
        </w:rPr>
      </w:pPr>
      <w:r>
        <w:rPr>
          <w:rFonts w:ascii="Times New Roman" w:hAnsi="Times New Roman" w:cs="Times New Roman"/>
          <w:sz w:val="24"/>
          <w:szCs w:val="24"/>
        </w:rPr>
        <w:t>10. On the number of hours of moonlight according to Bede</w:t>
      </w:r>
    </w:p>
    <w:p w14:paraId="781E44A2" w14:textId="77777777" w:rsidR="00B5632D" w:rsidRDefault="00B5632D" w:rsidP="00B5632D">
      <w:pPr>
        <w:rPr>
          <w:rFonts w:ascii="Times New Roman" w:hAnsi="Times New Roman" w:cs="Times New Roman"/>
          <w:sz w:val="24"/>
          <w:szCs w:val="24"/>
        </w:rPr>
      </w:pPr>
      <w:r>
        <w:rPr>
          <w:rFonts w:ascii="Times New Roman" w:hAnsi="Times New Roman" w:cs="Times New Roman"/>
          <w:sz w:val="24"/>
          <w:szCs w:val="24"/>
        </w:rPr>
        <w:t>11. On the course of the moon through a zodiac sign according to Bede</w:t>
      </w:r>
    </w:p>
    <w:p w14:paraId="3C3BF7DF" w14:textId="77777777" w:rsidR="00B5632D" w:rsidRDefault="00B5632D" w:rsidP="00B5632D">
      <w:pPr>
        <w:rPr>
          <w:rFonts w:ascii="Times New Roman" w:hAnsi="Times New Roman" w:cs="Times New Roman"/>
          <w:sz w:val="24"/>
          <w:szCs w:val="24"/>
        </w:rPr>
      </w:pPr>
      <w:r>
        <w:rPr>
          <w:rFonts w:ascii="Times New Roman" w:hAnsi="Times New Roman" w:cs="Times New Roman"/>
          <w:sz w:val="24"/>
          <w:szCs w:val="24"/>
        </w:rPr>
        <w:t>12. Likewise on the course of the moon if one is ignorant about the zodiac sign according to Bede</w:t>
      </w:r>
    </w:p>
    <w:p w14:paraId="63A0EF5D" w14:textId="77777777" w:rsidR="00B5632D" w:rsidRDefault="00B5632D" w:rsidP="00B5632D">
      <w:pPr>
        <w:rPr>
          <w:rFonts w:ascii="Times New Roman" w:hAnsi="Times New Roman" w:cs="Times New Roman"/>
          <w:sz w:val="24"/>
          <w:szCs w:val="24"/>
        </w:rPr>
      </w:pPr>
      <w:r>
        <w:rPr>
          <w:rFonts w:ascii="Times New Roman" w:hAnsi="Times New Roman" w:cs="Times New Roman"/>
          <w:sz w:val="24"/>
          <w:szCs w:val="24"/>
        </w:rPr>
        <w:t>13. Likewise on the same topic if one did not learn to calculate according to Bede</w:t>
      </w:r>
    </w:p>
    <w:p w14:paraId="300BBC52" w14:textId="77777777" w:rsidR="00B5632D" w:rsidRDefault="00B5632D" w:rsidP="00B5632D">
      <w:pPr>
        <w:rPr>
          <w:rFonts w:ascii="Times New Roman" w:hAnsi="Times New Roman" w:cs="Times New Roman"/>
          <w:sz w:val="24"/>
          <w:szCs w:val="24"/>
        </w:rPr>
      </w:pPr>
      <w:r>
        <w:rPr>
          <w:rFonts w:ascii="Times New Roman" w:hAnsi="Times New Roman" w:cs="Times New Roman"/>
          <w:sz w:val="24"/>
          <w:szCs w:val="24"/>
        </w:rPr>
        <w:t>14. When and why the moon appears upward or downward or upright according to Bede</w:t>
      </w:r>
    </w:p>
    <w:p w14:paraId="4D446117" w14:textId="77777777" w:rsidR="00B5632D" w:rsidRDefault="00B5632D" w:rsidP="00B5632D">
      <w:pPr>
        <w:rPr>
          <w:rFonts w:ascii="Times New Roman" w:hAnsi="Times New Roman" w:cs="Times New Roman"/>
          <w:sz w:val="24"/>
          <w:szCs w:val="24"/>
        </w:rPr>
      </w:pPr>
      <w:r>
        <w:rPr>
          <w:rFonts w:ascii="Times New Roman" w:hAnsi="Times New Roman" w:cs="Times New Roman"/>
          <w:sz w:val="24"/>
          <w:szCs w:val="24"/>
        </w:rPr>
        <w:t>15. By which rational the moon sometimes appears to be above the sun, though it is situated below it, according to Bede</w:t>
      </w:r>
    </w:p>
    <w:p w14:paraId="534D9E40" w14:textId="77777777" w:rsidR="00B5632D" w:rsidRDefault="00B5632D" w:rsidP="00B5632D">
      <w:pPr>
        <w:rPr>
          <w:rFonts w:ascii="Times New Roman" w:hAnsi="Times New Roman" w:cs="Times New Roman"/>
          <w:sz w:val="24"/>
          <w:szCs w:val="24"/>
        </w:rPr>
      </w:pPr>
      <w:r>
        <w:rPr>
          <w:rFonts w:ascii="Times New Roman" w:hAnsi="Times New Roman" w:cs="Times New Roman"/>
          <w:sz w:val="24"/>
          <w:szCs w:val="24"/>
        </w:rPr>
        <w:t>16. On the effective power of the moon according to Bede</w:t>
      </w:r>
    </w:p>
    <w:p w14:paraId="63BCD07E" w14:textId="77777777" w:rsidR="00B5632D" w:rsidRDefault="00B5632D" w:rsidP="00B5632D">
      <w:pPr>
        <w:rPr>
          <w:rFonts w:ascii="Times New Roman" w:hAnsi="Times New Roman" w:cs="Times New Roman"/>
          <w:sz w:val="24"/>
          <w:szCs w:val="24"/>
        </w:rPr>
      </w:pPr>
      <w:r>
        <w:rPr>
          <w:rFonts w:ascii="Times New Roman" w:hAnsi="Times New Roman" w:cs="Times New Roman"/>
          <w:sz w:val="24"/>
          <w:szCs w:val="24"/>
        </w:rPr>
        <w:t>17. On the concordance between the sea and the moon according to Bede</w:t>
      </w:r>
    </w:p>
    <w:p w14:paraId="5D976A68" w14:textId="77777777" w:rsidR="00B5632D" w:rsidRDefault="00B5632D" w:rsidP="00B5632D">
      <w:pPr>
        <w:rPr>
          <w:rFonts w:ascii="Times New Roman" w:hAnsi="Times New Roman" w:cs="Times New Roman"/>
          <w:sz w:val="24"/>
          <w:szCs w:val="24"/>
        </w:rPr>
      </w:pPr>
      <w:r>
        <w:rPr>
          <w:rFonts w:ascii="Times New Roman" w:hAnsi="Times New Roman" w:cs="Times New Roman"/>
          <w:sz w:val="24"/>
          <w:szCs w:val="24"/>
        </w:rPr>
        <w:t>18. Why the moon sometimes appears bigger than calculated</w:t>
      </w:r>
    </w:p>
    <w:p w14:paraId="14DA028F" w14:textId="77777777" w:rsidR="00B5632D" w:rsidRDefault="00B5632D" w:rsidP="00B5632D">
      <w:pPr>
        <w:rPr>
          <w:rFonts w:ascii="Times New Roman" w:hAnsi="Times New Roman" w:cs="Times New Roman"/>
          <w:sz w:val="24"/>
          <w:szCs w:val="24"/>
        </w:rPr>
      </w:pPr>
      <w:r>
        <w:rPr>
          <w:rFonts w:ascii="Times New Roman" w:hAnsi="Times New Roman" w:cs="Times New Roman"/>
          <w:sz w:val="24"/>
          <w:szCs w:val="24"/>
        </w:rPr>
        <w:t>19. On the leap of the moon according to Bede and other authors</w:t>
      </w:r>
    </w:p>
    <w:p w14:paraId="0AA0D536" w14:textId="77777777" w:rsidR="00B5632D" w:rsidRDefault="00B5632D" w:rsidP="00B5632D">
      <w:pPr>
        <w:rPr>
          <w:rFonts w:ascii="Times New Roman" w:hAnsi="Times New Roman" w:cs="Times New Roman"/>
          <w:sz w:val="24"/>
          <w:szCs w:val="24"/>
        </w:rPr>
      </w:pPr>
      <w:r>
        <w:rPr>
          <w:rFonts w:ascii="Times New Roman" w:hAnsi="Times New Roman" w:cs="Times New Roman"/>
          <w:sz w:val="24"/>
          <w:szCs w:val="24"/>
        </w:rPr>
        <w:t>20. Augustine and Isidore on the discrepancy between the sun and the moon and on the beginning of the epacts</w:t>
      </w:r>
    </w:p>
    <w:p w14:paraId="57202101" w14:textId="77777777" w:rsidR="00B5632D" w:rsidRDefault="00B5632D" w:rsidP="00B5632D">
      <w:pPr>
        <w:rPr>
          <w:rFonts w:ascii="Times New Roman" w:hAnsi="Times New Roman" w:cs="Times New Roman"/>
          <w:sz w:val="24"/>
          <w:szCs w:val="24"/>
        </w:rPr>
      </w:pPr>
      <w:r>
        <w:rPr>
          <w:rFonts w:ascii="Times New Roman" w:hAnsi="Times New Roman" w:cs="Times New Roman"/>
          <w:sz w:val="24"/>
          <w:szCs w:val="24"/>
        </w:rPr>
        <w:t>21. On the rules of the epacts</w:t>
      </w:r>
    </w:p>
    <w:p w14:paraId="069EF989" w14:textId="77777777" w:rsidR="00B5632D" w:rsidRDefault="00B5632D" w:rsidP="00B5632D">
      <w:pPr>
        <w:rPr>
          <w:rFonts w:ascii="Times New Roman" w:hAnsi="Times New Roman" w:cs="Times New Roman"/>
          <w:sz w:val="24"/>
          <w:szCs w:val="24"/>
        </w:rPr>
      </w:pPr>
      <w:r>
        <w:rPr>
          <w:rFonts w:ascii="Times New Roman" w:hAnsi="Times New Roman" w:cs="Times New Roman"/>
          <w:sz w:val="24"/>
          <w:szCs w:val="24"/>
        </w:rPr>
        <w:t>22. On the lunar epacts according to Bede</w:t>
      </w:r>
    </w:p>
    <w:p w14:paraId="1BD7ABE7" w14:textId="77777777" w:rsidR="00B5632D" w:rsidRDefault="00B5632D" w:rsidP="00B5632D">
      <w:pPr>
        <w:rPr>
          <w:rFonts w:ascii="Times New Roman" w:hAnsi="Times New Roman" w:cs="Times New Roman"/>
          <w:sz w:val="24"/>
          <w:szCs w:val="24"/>
        </w:rPr>
      </w:pPr>
      <w:r>
        <w:rPr>
          <w:rFonts w:ascii="Times New Roman" w:hAnsi="Times New Roman" w:cs="Times New Roman"/>
          <w:sz w:val="24"/>
          <w:szCs w:val="24"/>
        </w:rPr>
        <w:t xml:space="preserve">23. Argument on what lunar age happens to be on the calends </w:t>
      </w:r>
    </w:p>
    <w:p w14:paraId="3BEA7A0F" w14:textId="77777777" w:rsidR="00B5632D" w:rsidRDefault="00B5632D" w:rsidP="00B5632D">
      <w:pPr>
        <w:rPr>
          <w:rFonts w:ascii="Times New Roman" w:hAnsi="Times New Roman" w:cs="Times New Roman"/>
          <w:sz w:val="24"/>
          <w:szCs w:val="24"/>
        </w:rPr>
      </w:pPr>
      <w:r>
        <w:rPr>
          <w:rFonts w:ascii="Times New Roman" w:hAnsi="Times New Roman" w:cs="Times New Roman"/>
          <w:sz w:val="24"/>
          <w:szCs w:val="24"/>
        </w:rPr>
        <w:t>24. What lunar age happens to be on the whatever calends and belongs to any given day</w:t>
      </w:r>
    </w:p>
    <w:p w14:paraId="2D5973AF" w14:textId="77777777" w:rsidR="00B5632D" w:rsidRDefault="00B5632D" w:rsidP="00B5632D">
      <w:pPr>
        <w:rPr>
          <w:rFonts w:ascii="Times New Roman" w:hAnsi="Times New Roman" w:cs="Times New Roman"/>
          <w:sz w:val="24"/>
          <w:szCs w:val="24"/>
        </w:rPr>
      </w:pPr>
      <w:r>
        <w:rPr>
          <w:rFonts w:ascii="Times New Roman" w:hAnsi="Times New Roman" w:cs="Times New Roman"/>
          <w:sz w:val="24"/>
          <w:szCs w:val="24"/>
        </w:rPr>
        <w:t>25. Dionysius on the nature of the moon</w:t>
      </w:r>
    </w:p>
    <w:p w14:paraId="5BB7B912" w14:textId="77777777" w:rsidR="00B5632D" w:rsidRDefault="00B5632D" w:rsidP="00B5632D">
      <w:pPr>
        <w:rPr>
          <w:rFonts w:ascii="Times New Roman" w:hAnsi="Times New Roman" w:cs="Times New Roman"/>
          <w:sz w:val="24"/>
          <w:szCs w:val="24"/>
        </w:rPr>
      </w:pPr>
      <w:r>
        <w:rPr>
          <w:rFonts w:ascii="Times New Roman" w:hAnsi="Times New Roman" w:cs="Times New Roman"/>
          <w:sz w:val="24"/>
          <w:szCs w:val="24"/>
        </w:rPr>
        <w:t>26. On the seven lunar ages contrary to the lunar cycle</w:t>
      </w:r>
    </w:p>
    <w:p w14:paraId="3243BFBB" w14:textId="77777777" w:rsidR="00B5632D" w:rsidRDefault="00B5632D" w:rsidP="00B5632D">
      <w:pPr>
        <w:rPr>
          <w:rFonts w:ascii="Times New Roman" w:hAnsi="Times New Roman" w:cs="Times New Roman"/>
          <w:sz w:val="24"/>
          <w:szCs w:val="24"/>
        </w:rPr>
      </w:pPr>
      <w:r>
        <w:rPr>
          <w:rFonts w:ascii="Times New Roman" w:hAnsi="Times New Roman" w:cs="Times New Roman"/>
          <w:sz w:val="24"/>
          <w:szCs w:val="24"/>
        </w:rPr>
        <w:t>27. On two lunations in one month and on the abortive lunation</w:t>
      </w:r>
    </w:p>
    <w:p w14:paraId="6C1F3AC1" w14:textId="77777777" w:rsidR="00B5632D" w:rsidRDefault="00B5632D" w:rsidP="00B5632D">
      <w:pPr>
        <w:rPr>
          <w:rFonts w:ascii="Times New Roman" w:hAnsi="Times New Roman" w:cs="Times New Roman"/>
          <w:sz w:val="24"/>
          <w:szCs w:val="24"/>
        </w:rPr>
      </w:pPr>
      <w:r>
        <w:rPr>
          <w:rFonts w:ascii="Times New Roman" w:hAnsi="Times New Roman" w:cs="Times New Roman"/>
          <w:sz w:val="24"/>
          <w:szCs w:val="24"/>
        </w:rPr>
        <w:t xml:space="preserve">28. On the difference between abortive and embolismic lunation </w:t>
      </w:r>
    </w:p>
    <w:p w14:paraId="051DE571" w14:textId="77777777" w:rsidR="00B5632D" w:rsidRDefault="00B5632D" w:rsidP="00B5632D">
      <w:pPr>
        <w:rPr>
          <w:rFonts w:ascii="Times New Roman" w:hAnsi="Times New Roman" w:cs="Times New Roman"/>
          <w:sz w:val="24"/>
          <w:szCs w:val="24"/>
        </w:rPr>
      </w:pPr>
      <w:r>
        <w:rPr>
          <w:rFonts w:ascii="Times New Roman" w:hAnsi="Times New Roman" w:cs="Times New Roman"/>
          <w:sz w:val="24"/>
          <w:szCs w:val="24"/>
        </w:rPr>
        <w:t>29. On the lunar cycle according to Bede</w:t>
      </w:r>
    </w:p>
    <w:p w14:paraId="66F7E61B" w14:textId="77777777" w:rsidR="00B5632D" w:rsidRDefault="00B5632D" w:rsidP="00B5632D">
      <w:pPr>
        <w:rPr>
          <w:rFonts w:ascii="Times New Roman" w:hAnsi="Times New Roman" w:cs="Times New Roman"/>
          <w:sz w:val="24"/>
          <w:szCs w:val="24"/>
        </w:rPr>
      </w:pPr>
      <w:r>
        <w:rPr>
          <w:rFonts w:ascii="Times New Roman" w:hAnsi="Times New Roman" w:cs="Times New Roman"/>
          <w:sz w:val="24"/>
          <w:szCs w:val="24"/>
        </w:rPr>
        <w:t>30. On the decemnovenal cycle according to the same</w:t>
      </w:r>
    </w:p>
    <w:p w14:paraId="4F4393A4" w14:textId="77777777" w:rsidR="00B5632D" w:rsidRDefault="00B5632D" w:rsidP="00B5632D">
      <w:pPr>
        <w:rPr>
          <w:rFonts w:ascii="Times New Roman" w:hAnsi="Times New Roman" w:cs="Times New Roman"/>
          <w:sz w:val="24"/>
          <w:szCs w:val="24"/>
        </w:rPr>
      </w:pPr>
      <w:r>
        <w:rPr>
          <w:rFonts w:ascii="Times New Roman" w:hAnsi="Times New Roman" w:cs="Times New Roman"/>
          <w:sz w:val="24"/>
          <w:szCs w:val="24"/>
        </w:rPr>
        <w:t>31. On the common and embolismic years according to Bede, Isidore, and Dionysius</w:t>
      </w:r>
    </w:p>
    <w:p w14:paraId="6E83E1C0" w14:textId="77777777" w:rsidR="00B5632D" w:rsidRDefault="00B5632D" w:rsidP="00B5632D">
      <w:pPr>
        <w:rPr>
          <w:rFonts w:ascii="Times New Roman" w:hAnsi="Times New Roman" w:cs="Times New Roman"/>
          <w:sz w:val="24"/>
          <w:szCs w:val="24"/>
        </w:rPr>
      </w:pPr>
      <w:r>
        <w:rPr>
          <w:rFonts w:ascii="Times New Roman" w:hAnsi="Times New Roman" w:cs="Times New Roman"/>
          <w:sz w:val="24"/>
          <w:szCs w:val="24"/>
        </w:rPr>
        <w:t xml:space="preserve">32. On the course of the common and embolismic years through the </w:t>
      </w:r>
      <w:r w:rsidRPr="00E76E1C">
        <w:rPr>
          <w:rFonts w:ascii="Times New Roman" w:hAnsi="Times New Roman" w:cs="Times New Roman"/>
          <w:i/>
          <w:sz w:val="24"/>
          <w:szCs w:val="24"/>
        </w:rPr>
        <w:t>ogdoas</w:t>
      </w:r>
      <w:r>
        <w:rPr>
          <w:rFonts w:ascii="Times New Roman" w:hAnsi="Times New Roman" w:cs="Times New Roman"/>
          <w:sz w:val="24"/>
          <w:szCs w:val="24"/>
        </w:rPr>
        <w:t xml:space="preserve"> and </w:t>
      </w:r>
      <w:r w:rsidRPr="00E76E1C">
        <w:rPr>
          <w:rFonts w:ascii="Times New Roman" w:hAnsi="Times New Roman" w:cs="Times New Roman"/>
          <w:i/>
          <w:sz w:val="24"/>
          <w:szCs w:val="24"/>
        </w:rPr>
        <w:t>hendecas</w:t>
      </w:r>
    </w:p>
    <w:p w14:paraId="54788786" w14:textId="77777777" w:rsidR="00B5632D" w:rsidRDefault="00B5632D" w:rsidP="00B5632D">
      <w:pPr>
        <w:rPr>
          <w:rFonts w:ascii="Times New Roman" w:hAnsi="Times New Roman" w:cs="Times New Roman"/>
          <w:sz w:val="24"/>
          <w:szCs w:val="24"/>
        </w:rPr>
      </w:pPr>
      <w:r>
        <w:rPr>
          <w:rFonts w:ascii="Times New Roman" w:hAnsi="Times New Roman" w:cs="Times New Roman"/>
          <w:sz w:val="24"/>
          <w:szCs w:val="24"/>
        </w:rPr>
        <w:t xml:space="preserve">33. Likewise on the </w:t>
      </w:r>
      <w:r w:rsidRPr="00E76E1C">
        <w:rPr>
          <w:rFonts w:ascii="Times New Roman" w:hAnsi="Times New Roman" w:cs="Times New Roman"/>
          <w:i/>
          <w:sz w:val="24"/>
          <w:szCs w:val="24"/>
        </w:rPr>
        <w:t>ogdoas</w:t>
      </w:r>
      <w:r>
        <w:rPr>
          <w:rFonts w:ascii="Times New Roman" w:hAnsi="Times New Roman" w:cs="Times New Roman"/>
          <w:sz w:val="24"/>
          <w:szCs w:val="24"/>
        </w:rPr>
        <w:t xml:space="preserve"> and </w:t>
      </w:r>
      <w:r w:rsidRPr="00E76E1C">
        <w:rPr>
          <w:rFonts w:ascii="Times New Roman" w:hAnsi="Times New Roman" w:cs="Times New Roman"/>
          <w:i/>
          <w:sz w:val="24"/>
          <w:szCs w:val="24"/>
        </w:rPr>
        <w:t>hendecas</w:t>
      </w:r>
      <w:r>
        <w:rPr>
          <w:rFonts w:ascii="Times New Roman" w:hAnsi="Times New Roman" w:cs="Times New Roman"/>
          <w:sz w:val="24"/>
          <w:szCs w:val="24"/>
        </w:rPr>
        <w:t xml:space="preserve"> according to Bede, including the letter of Dionysius</w:t>
      </w:r>
    </w:p>
    <w:p w14:paraId="2EF3F46D" w14:textId="77777777" w:rsidR="00B5632D" w:rsidRDefault="00B5632D" w:rsidP="00B5632D">
      <w:pPr>
        <w:rPr>
          <w:rFonts w:ascii="Times New Roman" w:hAnsi="Times New Roman" w:cs="Times New Roman"/>
          <w:sz w:val="24"/>
          <w:szCs w:val="24"/>
        </w:rPr>
      </w:pPr>
      <w:r>
        <w:rPr>
          <w:rFonts w:ascii="Times New Roman" w:hAnsi="Times New Roman" w:cs="Times New Roman"/>
          <w:sz w:val="24"/>
          <w:szCs w:val="24"/>
        </w:rPr>
        <w:t>34.</w:t>
      </w:r>
      <w:r w:rsidRPr="00E76E1C">
        <w:rPr>
          <w:rFonts w:ascii="Times New Roman" w:hAnsi="Times New Roman" w:cs="Times New Roman"/>
          <w:sz w:val="24"/>
          <w:szCs w:val="24"/>
        </w:rPr>
        <w:t xml:space="preserve"> </w:t>
      </w:r>
      <w:r>
        <w:rPr>
          <w:rFonts w:ascii="Times New Roman" w:hAnsi="Times New Roman" w:cs="Times New Roman"/>
          <w:sz w:val="24"/>
          <w:szCs w:val="24"/>
        </w:rPr>
        <w:t>How some err concerning the beginning of the first month according to Bede</w:t>
      </w:r>
    </w:p>
    <w:p w14:paraId="5FF4BDC8" w14:textId="77777777" w:rsidR="00B5632D" w:rsidRDefault="00B5632D" w:rsidP="00B5632D">
      <w:pPr>
        <w:rPr>
          <w:rFonts w:ascii="Times New Roman" w:hAnsi="Times New Roman" w:cs="Times New Roman"/>
          <w:sz w:val="24"/>
          <w:szCs w:val="24"/>
        </w:rPr>
      </w:pPr>
      <w:r>
        <w:rPr>
          <w:rFonts w:ascii="Times New Roman" w:hAnsi="Times New Roman" w:cs="Times New Roman"/>
          <w:sz w:val="24"/>
          <w:szCs w:val="24"/>
        </w:rPr>
        <w:t>35. On the Easter full moon according to the same</w:t>
      </w:r>
    </w:p>
    <w:p w14:paraId="4B2186BC" w14:textId="77777777" w:rsidR="00B5632D" w:rsidRDefault="00B5632D" w:rsidP="00B5632D">
      <w:pPr>
        <w:rPr>
          <w:rFonts w:ascii="Times New Roman" w:hAnsi="Times New Roman" w:cs="Times New Roman"/>
          <w:sz w:val="24"/>
          <w:szCs w:val="24"/>
        </w:rPr>
      </w:pPr>
      <w:r>
        <w:rPr>
          <w:rFonts w:ascii="Times New Roman" w:hAnsi="Times New Roman" w:cs="Times New Roman"/>
          <w:sz w:val="24"/>
          <w:szCs w:val="24"/>
        </w:rPr>
        <w:t>36. On Easter Sunday according to the same</w:t>
      </w:r>
    </w:p>
    <w:p w14:paraId="603AB568" w14:textId="77777777" w:rsidR="00B5632D" w:rsidRDefault="00B5632D" w:rsidP="00B5632D">
      <w:pPr>
        <w:rPr>
          <w:rFonts w:ascii="Times New Roman" w:hAnsi="Times New Roman" w:cs="Times New Roman"/>
          <w:sz w:val="24"/>
          <w:szCs w:val="24"/>
        </w:rPr>
      </w:pPr>
      <w:r>
        <w:rPr>
          <w:rFonts w:ascii="Times New Roman" w:hAnsi="Times New Roman" w:cs="Times New Roman"/>
          <w:sz w:val="24"/>
          <w:szCs w:val="24"/>
        </w:rPr>
        <w:t>37. On the lunar age on that very day according to the same</w:t>
      </w:r>
    </w:p>
    <w:p w14:paraId="474E5230" w14:textId="77777777" w:rsidR="00B5632D" w:rsidRDefault="00B5632D" w:rsidP="00B5632D">
      <w:pPr>
        <w:rPr>
          <w:rFonts w:ascii="Times New Roman" w:hAnsi="Times New Roman" w:cs="Times New Roman"/>
          <w:sz w:val="24"/>
          <w:szCs w:val="24"/>
        </w:rPr>
      </w:pPr>
      <w:r>
        <w:rPr>
          <w:rFonts w:ascii="Times New Roman" w:hAnsi="Times New Roman" w:cs="Times New Roman"/>
          <w:sz w:val="24"/>
          <w:szCs w:val="24"/>
        </w:rPr>
        <w:t>38. On the holiness of the Easter time according to the same Bede</w:t>
      </w:r>
    </w:p>
    <w:p w14:paraId="22B3DB7F" w14:textId="77777777" w:rsidR="00B5632D" w:rsidRDefault="00B5632D" w:rsidP="00B5632D">
      <w:pPr>
        <w:rPr>
          <w:rFonts w:ascii="Times New Roman" w:hAnsi="Times New Roman" w:cs="Times New Roman"/>
          <w:sz w:val="24"/>
          <w:szCs w:val="24"/>
        </w:rPr>
      </w:pPr>
      <w:r>
        <w:rPr>
          <w:rFonts w:ascii="Times New Roman" w:hAnsi="Times New Roman" w:cs="Times New Roman"/>
          <w:sz w:val="24"/>
          <w:szCs w:val="24"/>
        </w:rPr>
        <w:t>39. On the term ‘pasch’ according to Isidore and other authors</w:t>
      </w:r>
    </w:p>
    <w:p w14:paraId="68F86BBB" w14:textId="77777777" w:rsidR="00B5632D" w:rsidRDefault="00B5632D" w:rsidP="00B5632D">
      <w:pPr>
        <w:rPr>
          <w:rFonts w:ascii="Times New Roman" w:hAnsi="Times New Roman" w:cs="Times New Roman"/>
          <w:sz w:val="24"/>
          <w:szCs w:val="24"/>
        </w:rPr>
      </w:pPr>
      <w:r>
        <w:rPr>
          <w:rFonts w:ascii="Times New Roman" w:hAnsi="Times New Roman" w:cs="Times New Roman"/>
          <w:sz w:val="24"/>
          <w:szCs w:val="24"/>
        </w:rPr>
        <w:t>40. On the celebration of the first Easter according to Victorius and Proterius</w:t>
      </w:r>
    </w:p>
    <w:p w14:paraId="1D49C18C" w14:textId="77777777" w:rsidR="00B5632D" w:rsidRDefault="00B5632D" w:rsidP="00B5632D">
      <w:pPr>
        <w:rPr>
          <w:rFonts w:ascii="Times New Roman" w:hAnsi="Times New Roman" w:cs="Times New Roman"/>
          <w:sz w:val="24"/>
          <w:szCs w:val="24"/>
        </w:rPr>
      </w:pPr>
      <w:r>
        <w:rPr>
          <w:rFonts w:ascii="Times New Roman" w:hAnsi="Times New Roman" w:cs="Times New Roman"/>
          <w:sz w:val="24"/>
          <w:szCs w:val="24"/>
        </w:rPr>
        <w:t>41. On the dispute about Easter after the resurrection according to Theophilus</w:t>
      </w:r>
    </w:p>
    <w:p w14:paraId="3192DED1" w14:textId="77777777" w:rsidR="00B5632D" w:rsidRDefault="00B5632D" w:rsidP="00B5632D">
      <w:pPr>
        <w:rPr>
          <w:rFonts w:ascii="Times New Roman" w:hAnsi="Times New Roman" w:cs="Times New Roman"/>
          <w:sz w:val="24"/>
          <w:szCs w:val="24"/>
        </w:rPr>
      </w:pPr>
      <w:r>
        <w:rPr>
          <w:rFonts w:ascii="Times New Roman" w:hAnsi="Times New Roman" w:cs="Times New Roman"/>
          <w:sz w:val="24"/>
          <w:szCs w:val="24"/>
        </w:rPr>
        <w:t>42. On the days of unleavened bread according to Jerome, Anatholius, or Cyril</w:t>
      </w:r>
    </w:p>
    <w:p w14:paraId="6A7AD249" w14:textId="77777777" w:rsidR="00B5632D" w:rsidRDefault="00B5632D" w:rsidP="00B5632D">
      <w:pPr>
        <w:rPr>
          <w:rFonts w:ascii="Times New Roman" w:hAnsi="Times New Roman" w:cs="Times New Roman"/>
          <w:sz w:val="24"/>
          <w:szCs w:val="24"/>
        </w:rPr>
      </w:pPr>
      <w:r>
        <w:rPr>
          <w:rFonts w:ascii="Times New Roman" w:hAnsi="Times New Roman" w:cs="Times New Roman"/>
          <w:sz w:val="24"/>
          <w:szCs w:val="24"/>
        </w:rPr>
        <w:t>43. The difference between Easter and the feast of unleavened bred according to Bede</w:t>
      </w:r>
    </w:p>
    <w:p w14:paraId="04E23CF9" w14:textId="77777777" w:rsidR="00B5632D" w:rsidRDefault="00B5632D" w:rsidP="00B5632D">
      <w:pPr>
        <w:rPr>
          <w:rFonts w:ascii="Times New Roman" w:hAnsi="Times New Roman" w:cs="Times New Roman"/>
          <w:sz w:val="24"/>
          <w:szCs w:val="24"/>
        </w:rPr>
      </w:pPr>
      <w:r>
        <w:rPr>
          <w:rFonts w:ascii="Times New Roman" w:hAnsi="Times New Roman" w:cs="Times New Roman"/>
          <w:sz w:val="24"/>
          <w:szCs w:val="24"/>
        </w:rPr>
        <w:t>44. The allegorical interpretation of Easter according to the same</w:t>
      </w:r>
    </w:p>
    <w:p w14:paraId="7649D8FF" w14:textId="77777777" w:rsidR="00B5632D" w:rsidRDefault="00B5632D" w:rsidP="00B5632D">
      <w:pPr>
        <w:rPr>
          <w:rFonts w:ascii="Times New Roman" w:hAnsi="Times New Roman" w:cs="Times New Roman"/>
          <w:sz w:val="24"/>
          <w:szCs w:val="24"/>
        </w:rPr>
      </w:pPr>
      <w:r>
        <w:rPr>
          <w:rFonts w:ascii="Times New Roman" w:hAnsi="Times New Roman" w:cs="Times New Roman"/>
          <w:sz w:val="24"/>
          <w:szCs w:val="24"/>
        </w:rPr>
        <w:t>45. Likewise the letter on Easter and the cycle</w:t>
      </w:r>
    </w:p>
    <w:p w14:paraId="0A16A5DA" w14:textId="77777777" w:rsidR="00B5632D" w:rsidRDefault="00B5632D" w:rsidP="00B5632D">
      <w:pPr>
        <w:rPr>
          <w:rFonts w:ascii="Times New Roman" w:hAnsi="Times New Roman" w:cs="Times New Roman"/>
          <w:sz w:val="24"/>
          <w:szCs w:val="24"/>
        </w:rPr>
      </w:pPr>
      <w:r>
        <w:rPr>
          <w:rFonts w:ascii="Times New Roman" w:hAnsi="Times New Roman" w:cs="Times New Roman"/>
          <w:sz w:val="24"/>
          <w:szCs w:val="24"/>
        </w:rPr>
        <w:t xml:space="preserve">46. On the cycle according to Isidore and Anatholius </w:t>
      </w:r>
    </w:p>
    <w:p w14:paraId="21E54F60" w14:textId="77777777" w:rsidR="00B5632D" w:rsidRDefault="00B5632D" w:rsidP="00B5632D">
      <w:pPr>
        <w:rPr>
          <w:rFonts w:ascii="Times New Roman" w:hAnsi="Times New Roman" w:cs="Times New Roman"/>
          <w:sz w:val="24"/>
          <w:szCs w:val="24"/>
        </w:rPr>
      </w:pPr>
      <w:r>
        <w:rPr>
          <w:rFonts w:ascii="Times New Roman" w:hAnsi="Times New Roman" w:cs="Times New Roman"/>
          <w:sz w:val="24"/>
          <w:szCs w:val="24"/>
        </w:rPr>
        <w:t>47. On the great cycle of Easter according to Bede</w:t>
      </w:r>
    </w:p>
    <w:p w14:paraId="08DB4D1E" w14:textId="7522CBAC" w:rsidR="00F70739" w:rsidRDefault="00B5632D" w:rsidP="00B5632D">
      <w:pPr>
        <w:rPr>
          <w:rFonts w:ascii="Times New Roman" w:hAnsi="Times New Roman" w:cs="Times New Roman"/>
          <w:sz w:val="24"/>
          <w:szCs w:val="24"/>
        </w:rPr>
      </w:pPr>
      <w:r>
        <w:rPr>
          <w:rFonts w:ascii="Times New Roman" w:hAnsi="Times New Roman" w:cs="Times New Roman"/>
          <w:sz w:val="24"/>
          <w:szCs w:val="24"/>
        </w:rPr>
        <w:t>Here end the chapter headings of the second book, on the moon.”</w:t>
      </w:r>
    </w:p>
    <w:p w14:paraId="35D6F516" w14:textId="32D3B709" w:rsidR="0009408D" w:rsidRDefault="0009408D">
      <w:pPr>
        <w:rPr>
          <w:rFonts w:ascii="Times New Roman" w:hAnsi="Times New Roman" w:cs="Times New Roman"/>
          <w:sz w:val="24"/>
          <w:szCs w:val="24"/>
        </w:rPr>
      </w:pPr>
    </w:p>
    <w:p w14:paraId="4EA32022" w14:textId="34ABF04F" w:rsidR="00024E17" w:rsidRDefault="002F015E">
      <w:pPr>
        <w:rPr>
          <w:rFonts w:ascii="Times New Roman" w:hAnsi="Times New Roman" w:cs="Times New Roman"/>
          <w:sz w:val="24"/>
          <w:szCs w:val="24"/>
        </w:rPr>
      </w:pPr>
      <w:r>
        <w:rPr>
          <w:rFonts w:ascii="Times New Roman" w:hAnsi="Times New Roman" w:cs="Times New Roman"/>
          <w:sz w:val="24"/>
          <w:szCs w:val="24"/>
        </w:rPr>
        <w:t xml:space="preserve">For the new genre of the computistical textbook </w:t>
      </w:r>
      <w:r w:rsidR="00307842">
        <w:rPr>
          <w:rFonts w:ascii="Times New Roman" w:hAnsi="Times New Roman" w:cs="Times New Roman"/>
          <w:sz w:val="24"/>
          <w:szCs w:val="24"/>
        </w:rPr>
        <w:t>that emerged</w:t>
      </w:r>
      <w:r>
        <w:rPr>
          <w:rFonts w:ascii="Times New Roman" w:hAnsi="Times New Roman" w:cs="Times New Roman"/>
          <w:sz w:val="24"/>
          <w:szCs w:val="24"/>
        </w:rPr>
        <w:t xml:space="preserve"> in the second half of the seventh century, </w:t>
      </w:r>
      <w:r w:rsidR="00307842">
        <w:rPr>
          <w:rFonts w:ascii="Times New Roman" w:hAnsi="Times New Roman" w:cs="Times New Roman"/>
          <w:sz w:val="24"/>
          <w:szCs w:val="24"/>
        </w:rPr>
        <w:t>Isidore provided</w:t>
      </w:r>
      <w:r w:rsidR="00DE0A83">
        <w:rPr>
          <w:rFonts w:ascii="Times New Roman" w:hAnsi="Times New Roman" w:cs="Times New Roman"/>
          <w:sz w:val="24"/>
          <w:szCs w:val="24"/>
        </w:rPr>
        <w:t xml:space="preserve">, rather indirectly, the basic framework. As was to be expected, his </w:t>
      </w:r>
      <w:r w:rsidR="00DE0A83" w:rsidRPr="00152DE0">
        <w:rPr>
          <w:rFonts w:ascii="Times New Roman" w:hAnsi="Times New Roman" w:cs="Times New Roman"/>
          <w:i/>
          <w:sz w:val="24"/>
          <w:szCs w:val="24"/>
        </w:rPr>
        <w:t>Etymologiae</w:t>
      </w:r>
      <w:r w:rsidR="00DE0A83">
        <w:rPr>
          <w:rFonts w:ascii="Times New Roman" w:hAnsi="Times New Roman" w:cs="Times New Roman"/>
          <w:sz w:val="24"/>
          <w:szCs w:val="24"/>
        </w:rPr>
        <w:t xml:space="preserve"> were mined for definitions of key terms. On the more technical level, Isidore’s input was minimal.</w:t>
      </w:r>
      <w:r w:rsidR="00307842">
        <w:rPr>
          <w:rFonts w:ascii="Times New Roman" w:hAnsi="Times New Roman" w:cs="Times New Roman"/>
          <w:sz w:val="24"/>
          <w:szCs w:val="24"/>
        </w:rPr>
        <w:t xml:space="preserve"> </w:t>
      </w:r>
    </w:p>
    <w:p w14:paraId="7E2AE514" w14:textId="77777777" w:rsidR="00024E17" w:rsidRPr="00F15911" w:rsidRDefault="00024E17">
      <w:pPr>
        <w:rPr>
          <w:rFonts w:ascii="Times New Roman" w:hAnsi="Times New Roman" w:cs="Times New Roman"/>
          <w:sz w:val="24"/>
          <w:szCs w:val="24"/>
        </w:rPr>
      </w:pPr>
    </w:p>
    <w:p w14:paraId="78C96C82" w14:textId="4255C5FB" w:rsidR="00BC3B45" w:rsidRPr="00BC3B45" w:rsidRDefault="00BB47A2">
      <w:pPr>
        <w:rPr>
          <w:rFonts w:ascii="Times New Roman" w:hAnsi="Times New Roman" w:cs="Times New Roman"/>
          <w:b/>
          <w:sz w:val="24"/>
          <w:szCs w:val="24"/>
        </w:rPr>
      </w:pPr>
      <w:r>
        <w:rPr>
          <w:rFonts w:ascii="Times New Roman" w:hAnsi="Times New Roman" w:cs="Times New Roman"/>
          <w:b/>
          <w:sz w:val="24"/>
          <w:szCs w:val="24"/>
        </w:rPr>
        <w:t>The height of c</w:t>
      </w:r>
      <w:r w:rsidR="008D33BB" w:rsidRPr="009B303A">
        <w:rPr>
          <w:rFonts w:ascii="Times New Roman" w:hAnsi="Times New Roman" w:cs="Times New Roman"/>
          <w:b/>
          <w:sz w:val="24"/>
          <w:szCs w:val="24"/>
        </w:rPr>
        <w:t xml:space="preserve">omputus – Isidore in the Carolingian </w:t>
      </w:r>
      <w:r w:rsidR="008F2834" w:rsidRPr="009B303A">
        <w:rPr>
          <w:rFonts w:ascii="Times New Roman" w:hAnsi="Times New Roman" w:cs="Times New Roman"/>
          <w:b/>
          <w:sz w:val="24"/>
          <w:szCs w:val="24"/>
        </w:rPr>
        <w:t xml:space="preserve">and post-Carolingian </w:t>
      </w:r>
      <w:r w:rsidR="00664075">
        <w:rPr>
          <w:rFonts w:ascii="Times New Roman" w:hAnsi="Times New Roman" w:cs="Times New Roman"/>
          <w:b/>
          <w:sz w:val="24"/>
          <w:szCs w:val="24"/>
        </w:rPr>
        <w:t>e</w:t>
      </w:r>
      <w:r w:rsidR="008D33BB" w:rsidRPr="009B303A">
        <w:rPr>
          <w:rFonts w:ascii="Times New Roman" w:hAnsi="Times New Roman" w:cs="Times New Roman"/>
          <w:b/>
          <w:sz w:val="24"/>
          <w:szCs w:val="24"/>
        </w:rPr>
        <w:t>ra</w:t>
      </w:r>
      <w:r w:rsidR="00CF4FD3" w:rsidRPr="009B303A">
        <w:rPr>
          <w:rFonts w:ascii="Times New Roman" w:hAnsi="Times New Roman" w:cs="Times New Roman"/>
          <w:b/>
          <w:sz w:val="24"/>
          <w:szCs w:val="24"/>
        </w:rPr>
        <w:t xml:space="preserve"> (computistical formularies</w:t>
      </w:r>
      <w:r w:rsidR="00457321">
        <w:rPr>
          <w:rFonts w:ascii="Times New Roman" w:hAnsi="Times New Roman" w:cs="Times New Roman"/>
          <w:b/>
          <w:sz w:val="24"/>
          <w:szCs w:val="24"/>
        </w:rPr>
        <w:t xml:space="preserve">, </w:t>
      </w:r>
      <w:r w:rsidR="00816C2A" w:rsidRPr="009B303A">
        <w:rPr>
          <w:rFonts w:ascii="Times New Roman" w:hAnsi="Times New Roman" w:cs="Times New Roman"/>
          <w:b/>
          <w:sz w:val="24"/>
          <w:szCs w:val="24"/>
        </w:rPr>
        <w:t>calendars</w:t>
      </w:r>
      <w:r w:rsidR="00816C2A">
        <w:rPr>
          <w:rFonts w:ascii="Times New Roman" w:hAnsi="Times New Roman" w:cs="Times New Roman"/>
          <w:b/>
          <w:sz w:val="24"/>
          <w:szCs w:val="24"/>
        </w:rPr>
        <w:t xml:space="preserve">, and </w:t>
      </w:r>
      <w:r w:rsidR="00FD0E36">
        <w:rPr>
          <w:rFonts w:ascii="Times New Roman" w:hAnsi="Times New Roman" w:cs="Times New Roman"/>
          <w:b/>
          <w:sz w:val="24"/>
          <w:szCs w:val="24"/>
        </w:rPr>
        <w:t>encyclopaediae</w:t>
      </w:r>
      <w:r w:rsidR="00CF4FD3" w:rsidRPr="009B303A">
        <w:rPr>
          <w:rFonts w:ascii="Times New Roman" w:hAnsi="Times New Roman" w:cs="Times New Roman"/>
          <w:b/>
          <w:sz w:val="24"/>
          <w:szCs w:val="24"/>
        </w:rPr>
        <w:t>)</w:t>
      </w:r>
    </w:p>
    <w:p w14:paraId="6254B362" w14:textId="1E9EAC96" w:rsidR="00BC3B45" w:rsidRPr="00BC3B45" w:rsidRDefault="00BC3B45" w:rsidP="0026584A">
      <w:pPr>
        <w:outlineLvl w:val="0"/>
        <w:rPr>
          <w:rFonts w:ascii="Times New Roman" w:hAnsi="Times New Roman" w:cs="Times New Roman"/>
          <w:i/>
          <w:sz w:val="24"/>
          <w:szCs w:val="24"/>
        </w:rPr>
      </w:pPr>
      <w:r w:rsidRPr="00BC3B45">
        <w:rPr>
          <w:rFonts w:ascii="Times New Roman" w:hAnsi="Times New Roman" w:cs="Times New Roman"/>
          <w:i/>
          <w:sz w:val="24"/>
          <w:szCs w:val="24"/>
        </w:rPr>
        <w:t>Computistical formularies</w:t>
      </w:r>
    </w:p>
    <w:p w14:paraId="2866DC4F" w14:textId="3B137CF2" w:rsidR="00457321" w:rsidRDefault="00892123">
      <w:pPr>
        <w:rPr>
          <w:rFonts w:ascii="Times New Roman" w:hAnsi="Times New Roman" w:cs="Times New Roman"/>
          <w:sz w:val="24"/>
          <w:szCs w:val="24"/>
        </w:rPr>
      </w:pPr>
      <w:r>
        <w:rPr>
          <w:rFonts w:ascii="Times New Roman" w:hAnsi="Times New Roman" w:cs="Times New Roman"/>
          <w:sz w:val="24"/>
          <w:szCs w:val="24"/>
        </w:rPr>
        <w:t xml:space="preserve">The reception of </w:t>
      </w:r>
      <w:r w:rsidR="00382AE4">
        <w:rPr>
          <w:rFonts w:ascii="Times New Roman" w:hAnsi="Times New Roman" w:cs="Times New Roman"/>
          <w:sz w:val="24"/>
          <w:szCs w:val="24"/>
        </w:rPr>
        <w:t xml:space="preserve">Isidore’s </w:t>
      </w:r>
      <w:r>
        <w:rPr>
          <w:rFonts w:ascii="Times New Roman" w:hAnsi="Times New Roman" w:cs="Times New Roman"/>
          <w:sz w:val="24"/>
          <w:szCs w:val="24"/>
        </w:rPr>
        <w:t>calendrical ideas</w:t>
      </w:r>
      <w:r w:rsidR="00382AE4">
        <w:rPr>
          <w:rFonts w:ascii="Times New Roman" w:hAnsi="Times New Roman" w:cs="Times New Roman"/>
          <w:sz w:val="24"/>
          <w:szCs w:val="24"/>
        </w:rPr>
        <w:t xml:space="preserve"> was directly connected to the literary genre of the computistical textbook.</w:t>
      </w:r>
      <w:r w:rsidR="00457321">
        <w:rPr>
          <w:rFonts w:ascii="Times New Roman" w:hAnsi="Times New Roman" w:cs="Times New Roman"/>
          <w:sz w:val="24"/>
          <w:szCs w:val="24"/>
        </w:rPr>
        <w:t xml:space="preserve"> As outlined above, it was invented in Ireland in</w:t>
      </w:r>
      <w:r w:rsidR="00F9638E">
        <w:rPr>
          <w:rFonts w:ascii="Times New Roman" w:hAnsi="Times New Roman" w:cs="Times New Roman"/>
          <w:sz w:val="24"/>
          <w:szCs w:val="24"/>
        </w:rPr>
        <w:t xml:space="preserve"> the second half of the seventh </w:t>
      </w:r>
      <w:r w:rsidR="00457321">
        <w:rPr>
          <w:rFonts w:ascii="Times New Roman" w:hAnsi="Times New Roman" w:cs="Times New Roman"/>
          <w:sz w:val="24"/>
          <w:szCs w:val="24"/>
        </w:rPr>
        <w:t xml:space="preserve">century under heavy Isidorian influence; it was popularised by Bede, Hrabanus Maurus, and Helperic, and </w:t>
      </w:r>
      <w:r w:rsidR="00934DBF">
        <w:rPr>
          <w:rFonts w:ascii="Times New Roman" w:hAnsi="Times New Roman" w:cs="Times New Roman"/>
          <w:sz w:val="24"/>
          <w:szCs w:val="24"/>
        </w:rPr>
        <w:t xml:space="preserve">more </w:t>
      </w:r>
      <w:r w:rsidR="00457321">
        <w:rPr>
          <w:rFonts w:ascii="Times New Roman" w:hAnsi="Times New Roman" w:cs="Times New Roman"/>
          <w:sz w:val="24"/>
          <w:szCs w:val="24"/>
        </w:rPr>
        <w:t xml:space="preserve">anonymous textbooks </w:t>
      </w:r>
      <w:r w:rsidR="00934DBF">
        <w:rPr>
          <w:rFonts w:ascii="Times New Roman" w:hAnsi="Times New Roman" w:cs="Times New Roman"/>
          <w:sz w:val="24"/>
          <w:szCs w:val="24"/>
        </w:rPr>
        <w:t>were compiled</w:t>
      </w:r>
      <w:r w:rsidR="00457321">
        <w:rPr>
          <w:rFonts w:ascii="Times New Roman" w:hAnsi="Times New Roman" w:cs="Times New Roman"/>
          <w:sz w:val="24"/>
          <w:szCs w:val="24"/>
        </w:rPr>
        <w:t xml:space="preserve"> for the specific needs of particular monastic and cathedral schools or individuals. </w:t>
      </w:r>
      <w:r>
        <w:rPr>
          <w:rFonts w:ascii="Times New Roman" w:hAnsi="Times New Roman" w:cs="Times New Roman"/>
          <w:sz w:val="24"/>
          <w:szCs w:val="24"/>
        </w:rPr>
        <w:t>At the height of computistical studies</w:t>
      </w:r>
      <w:r w:rsidR="00457321">
        <w:rPr>
          <w:rFonts w:ascii="Times New Roman" w:hAnsi="Times New Roman" w:cs="Times New Roman"/>
          <w:sz w:val="24"/>
          <w:szCs w:val="24"/>
        </w:rPr>
        <w:t xml:space="preserve">, between the formation of the subject in the second half of the seventh century and the wide reception of late-antique learning in the early </w:t>
      </w:r>
      <w:r w:rsidR="00934DBF">
        <w:rPr>
          <w:rFonts w:ascii="Times New Roman" w:hAnsi="Times New Roman" w:cs="Times New Roman"/>
          <w:sz w:val="24"/>
          <w:szCs w:val="24"/>
        </w:rPr>
        <w:t>to mid-</w:t>
      </w:r>
      <w:r w:rsidR="00457321">
        <w:rPr>
          <w:rFonts w:ascii="Times New Roman" w:hAnsi="Times New Roman" w:cs="Times New Roman"/>
          <w:sz w:val="24"/>
          <w:szCs w:val="24"/>
        </w:rPr>
        <w:t xml:space="preserve">ninth, </w:t>
      </w:r>
      <w:r>
        <w:rPr>
          <w:rFonts w:ascii="Times New Roman" w:hAnsi="Times New Roman" w:cs="Times New Roman"/>
          <w:sz w:val="24"/>
          <w:szCs w:val="24"/>
        </w:rPr>
        <w:t>the computistical textbook was not necessarily the preferred means of presenting calendrical knowledge</w:t>
      </w:r>
      <w:r w:rsidR="00457321">
        <w:rPr>
          <w:rFonts w:ascii="Times New Roman" w:hAnsi="Times New Roman" w:cs="Times New Roman"/>
          <w:sz w:val="24"/>
          <w:szCs w:val="24"/>
        </w:rPr>
        <w:t>. In the Carolingian eighth century, the focus shifted to what is term</w:t>
      </w:r>
      <w:r w:rsidR="00834729">
        <w:rPr>
          <w:rFonts w:ascii="Times New Roman" w:hAnsi="Times New Roman" w:cs="Times New Roman"/>
          <w:sz w:val="24"/>
          <w:szCs w:val="24"/>
        </w:rPr>
        <w:t>ed</w:t>
      </w:r>
      <w:r w:rsidR="00457321">
        <w:rPr>
          <w:rFonts w:ascii="Times New Roman" w:hAnsi="Times New Roman" w:cs="Times New Roman"/>
          <w:sz w:val="24"/>
          <w:szCs w:val="24"/>
        </w:rPr>
        <w:t xml:space="preserve"> the computistical formulary.</w:t>
      </w:r>
    </w:p>
    <w:p w14:paraId="28573018" w14:textId="7BBC7185" w:rsidR="00DE2956" w:rsidRDefault="00457321">
      <w:pPr>
        <w:rPr>
          <w:rFonts w:ascii="Times New Roman" w:hAnsi="Times New Roman" w:cs="Times New Roman"/>
          <w:sz w:val="24"/>
          <w:szCs w:val="24"/>
        </w:rPr>
      </w:pPr>
      <w:r>
        <w:rPr>
          <w:rFonts w:ascii="Times New Roman" w:hAnsi="Times New Roman" w:cs="Times New Roman"/>
          <w:sz w:val="24"/>
          <w:szCs w:val="24"/>
        </w:rPr>
        <w:t>The origin of the computistical formulary in Latin can be traced back to Dionysius Exiguus translation of Greek material into Latin</w:t>
      </w:r>
      <w:r w:rsidR="00CC3B3B">
        <w:rPr>
          <w:rFonts w:ascii="Times New Roman" w:hAnsi="Times New Roman" w:cs="Times New Roman"/>
          <w:sz w:val="24"/>
          <w:szCs w:val="24"/>
        </w:rPr>
        <w:t xml:space="preserve"> in AD 525</w:t>
      </w:r>
      <w:r>
        <w:rPr>
          <w:rFonts w:ascii="Times New Roman" w:hAnsi="Times New Roman" w:cs="Times New Roman"/>
          <w:sz w:val="24"/>
          <w:szCs w:val="24"/>
        </w:rPr>
        <w:t>, including nine</w:t>
      </w:r>
      <w:r w:rsidR="00CC3B3B">
        <w:rPr>
          <w:rFonts w:ascii="Times New Roman" w:hAnsi="Times New Roman" w:cs="Times New Roman"/>
          <w:sz w:val="24"/>
          <w:szCs w:val="24"/>
        </w:rPr>
        <w:t xml:space="preserve"> </w:t>
      </w:r>
      <w:r w:rsidR="00834729">
        <w:rPr>
          <w:rFonts w:ascii="Times New Roman" w:hAnsi="Times New Roman" w:cs="Times New Roman"/>
          <w:sz w:val="24"/>
          <w:szCs w:val="24"/>
        </w:rPr>
        <w:t>algorithms</w:t>
      </w:r>
      <w:r w:rsidR="00CC3B3B">
        <w:rPr>
          <w:rFonts w:ascii="Times New Roman" w:hAnsi="Times New Roman" w:cs="Times New Roman"/>
          <w:sz w:val="24"/>
          <w:szCs w:val="24"/>
        </w:rPr>
        <w:t xml:space="preserve"> </w:t>
      </w:r>
      <w:r w:rsidR="00834729">
        <w:rPr>
          <w:rFonts w:ascii="Times New Roman" w:hAnsi="Times New Roman" w:cs="Times New Roman"/>
          <w:sz w:val="24"/>
          <w:szCs w:val="24"/>
        </w:rPr>
        <w:t>for, principally, calculating</w:t>
      </w:r>
      <w:r w:rsidR="00CC3B3B">
        <w:rPr>
          <w:rFonts w:ascii="Times New Roman" w:hAnsi="Times New Roman" w:cs="Times New Roman"/>
          <w:sz w:val="24"/>
          <w:szCs w:val="24"/>
        </w:rPr>
        <w:t xml:space="preserve"> the data of his Easter table.</w:t>
      </w:r>
      <w:r w:rsidR="00934DBF">
        <w:rPr>
          <w:rStyle w:val="Funotenzeichen"/>
          <w:rFonts w:ascii="Times New Roman" w:hAnsi="Times New Roman" w:cs="Times New Roman"/>
          <w:sz w:val="24"/>
          <w:szCs w:val="24"/>
        </w:rPr>
        <w:footnoteReference w:id="87"/>
      </w:r>
      <w:r w:rsidR="00682470">
        <w:rPr>
          <w:rFonts w:ascii="Times New Roman" w:hAnsi="Times New Roman" w:cs="Times New Roman"/>
          <w:sz w:val="24"/>
          <w:szCs w:val="24"/>
        </w:rPr>
        <w:t xml:space="preserve"> </w:t>
      </w:r>
      <w:r w:rsidR="00776C37">
        <w:rPr>
          <w:rFonts w:ascii="Times New Roman" w:hAnsi="Times New Roman" w:cs="Times New Roman"/>
          <w:sz w:val="24"/>
          <w:szCs w:val="24"/>
        </w:rPr>
        <w:t>These were known to Cassiodorus, who (or whose circle) adapted them to AD 562</w:t>
      </w:r>
      <w:r w:rsidR="00682470">
        <w:rPr>
          <w:rFonts w:ascii="Times New Roman" w:hAnsi="Times New Roman" w:cs="Times New Roman"/>
          <w:sz w:val="24"/>
          <w:szCs w:val="24"/>
        </w:rPr>
        <w:t>.</w:t>
      </w:r>
      <w:r w:rsidR="00934DBF">
        <w:rPr>
          <w:rStyle w:val="Funotenzeichen"/>
          <w:rFonts w:ascii="Times New Roman" w:hAnsi="Times New Roman" w:cs="Times New Roman"/>
          <w:sz w:val="24"/>
          <w:szCs w:val="24"/>
        </w:rPr>
        <w:footnoteReference w:id="88"/>
      </w:r>
      <w:r w:rsidR="00682470">
        <w:rPr>
          <w:rFonts w:ascii="Times New Roman" w:hAnsi="Times New Roman" w:cs="Times New Roman"/>
          <w:sz w:val="24"/>
          <w:szCs w:val="24"/>
        </w:rPr>
        <w:t xml:space="preserve"> In AD 582?, 625/7, and 675 they were expanded considerably.</w:t>
      </w:r>
      <w:r w:rsidR="00743C97">
        <w:rPr>
          <w:rStyle w:val="Funotenzeichen"/>
          <w:rFonts w:ascii="Times New Roman" w:hAnsi="Times New Roman" w:cs="Times New Roman"/>
          <w:sz w:val="24"/>
          <w:szCs w:val="24"/>
        </w:rPr>
        <w:footnoteReference w:id="89"/>
      </w:r>
      <w:r w:rsidR="00682470">
        <w:rPr>
          <w:rFonts w:ascii="Times New Roman" w:hAnsi="Times New Roman" w:cs="Times New Roman"/>
          <w:sz w:val="24"/>
          <w:szCs w:val="24"/>
        </w:rPr>
        <w:t xml:space="preserve"> The last of these expansion, known as the </w:t>
      </w:r>
      <w:r w:rsidR="00682470" w:rsidRPr="00743C97">
        <w:rPr>
          <w:rFonts w:ascii="Times New Roman" w:hAnsi="Times New Roman" w:cs="Times New Roman"/>
          <w:i/>
          <w:sz w:val="24"/>
          <w:szCs w:val="24"/>
        </w:rPr>
        <w:t>Computus Digbeanus</w:t>
      </w:r>
      <w:r w:rsidR="00682470">
        <w:rPr>
          <w:rFonts w:ascii="Times New Roman" w:hAnsi="Times New Roman" w:cs="Times New Roman"/>
          <w:sz w:val="24"/>
          <w:szCs w:val="24"/>
        </w:rPr>
        <w:t xml:space="preserve"> of AD 675, appears to have been produced by Anglo-Saxon computists, presumably in Ireland, and Willibrord introduced this literary genre to </w:t>
      </w:r>
      <w:r w:rsidR="00776C37">
        <w:rPr>
          <w:rFonts w:ascii="Times New Roman" w:hAnsi="Times New Roman" w:cs="Times New Roman"/>
          <w:sz w:val="24"/>
          <w:szCs w:val="24"/>
        </w:rPr>
        <w:t xml:space="preserve">the </w:t>
      </w:r>
      <w:r w:rsidR="00834729">
        <w:rPr>
          <w:rFonts w:ascii="Times New Roman" w:hAnsi="Times New Roman" w:cs="Times New Roman"/>
          <w:sz w:val="24"/>
          <w:szCs w:val="24"/>
        </w:rPr>
        <w:t xml:space="preserve">Frankish world, where </w:t>
      </w:r>
      <w:r w:rsidR="00892123">
        <w:rPr>
          <w:rFonts w:ascii="Times New Roman" w:hAnsi="Times New Roman" w:cs="Times New Roman"/>
          <w:sz w:val="24"/>
          <w:szCs w:val="24"/>
        </w:rPr>
        <w:t xml:space="preserve">such </w:t>
      </w:r>
      <w:r w:rsidR="00834729">
        <w:rPr>
          <w:rFonts w:ascii="Times New Roman" w:hAnsi="Times New Roman" w:cs="Times New Roman"/>
          <w:sz w:val="24"/>
          <w:szCs w:val="24"/>
        </w:rPr>
        <w:t>new texts were p</w:t>
      </w:r>
      <w:r w:rsidR="00743C97">
        <w:rPr>
          <w:rFonts w:ascii="Times New Roman" w:hAnsi="Times New Roman" w:cs="Times New Roman"/>
          <w:sz w:val="24"/>
          <w:szCs w:val="24"/>
        </w:rPr>
        <w:t xml:space="preserve">roduced in, </w:t>
      </w:r>
      <w:r w:rsidR="00892123">
        <w:rPr>
          <w:rFonts w:ascii="Times New Roman" w:hAnsi="Times New Roman" w:cs="Times New Roman"/>
          <w:sz w:val="24"/>
          <w:szCs w:val="24"/>
        </w:rPr>
        <w:t>for example</w:t>
      </w:r>
      <w:r w:rsidR="00743C97">
        <w:rPr>
          <w:rFonts w:ascii="Times New Roman" w:hAnsi="Times New Roman" w:cs="Times New Roman"/>
          <w:sz w:val="24"/>
          <w:szCs w:val="24"/>
        </w:rPr>
        <w:t>, AD 757, 760, 764, 771, 775, 780,</w:t>
      </w:r>
      <w:r w:rsidR="00834729">
        <w:rPr>
          <w:rFonts w:ascii="Times New Roman" w:hAnsi="Times New Roman" w:cs="Times New Roman"/>
          <w:sz w:val="24"/>
          <w:szCs w:val="24"/>
        </w:rPr>
        <w:t xml:space="preserve"> 789.</w:t>
      </w:r>
      <w:r w:rsidR="00743C97">
        <w:rPr>
          <w:rStyle w:val="Funotenzeichen"/>
          <w:rFonts w:ascii="Times New Roman" w:hAnsi="Times New Roman" w:cs="Times New Roman"/>
          <w:sz w:val="24"/>
          <w:szCs w:val="24"/>
        </w:rPr>
        <w:footnoteReference w:id="90"/>
      </w:r>
      <w:r w:rsidR="00834729">
        <w:rPr>
          <w:rFonts w:ascii="Times New Roman" w:hAnsi="Times New Roman" w:cs="Times New Roman"/>
          <w:sz w:val="24"/>
          <w:szCs w:val="24"/>
        </w:rPr>
        <w:t xml:space="preserve"> In AD 793,</w:t>
      </w:r>
      <w:r w:rsidR="00C42C26">
        <w:rPr>
          <w:rFonts w:ascii="Times New Roman" w:hAnsi="Times New Roman" w:cs="Times New Roman"/>
          <w:sz w:val="24"/>
          <w:szCs w:val="24"/>
        </w:rPr>
        <w:t xml:space="preserve"> a monumental computistical formulary in 70 chapters was compiled</w:t>
      </w:r>
      <w:r w:rsidR="008165B1">
        <w:rPr>
          <w:rFonts w:ascii="Times New Roman" w:hAnsi="Times New Roman" w:cs="Times New Roman"/>
          <w:sz w:val="24"/>
          <w:szCs w:val="24"/>
        </w:rPr>
        <w:t>, now edited</w:t>
      </w:r>
      <w:r w:rsidR="00C42C26">
        <w:rPr>
          <w:rFonts w:ascii="Times New Roman" w:hAnsi="Times New Roman" w:cs="Times New Roman"/>
          <w:sz w:val="24"/>
          <w:szCs w:val="24"/>
        </w:rPr>
        <w:t xml:space="preserve"> under the title </w:t>
      </w:r>
      <w:r w:rsidR="00C42C26" w:rsidRPr="00D5330E">
        <w:rPr>
          <w:rFonts w:ascii="Times New Roman" w:hAnsi="Times New Roman" w:cs="Times New Roman"/>
          <w:i/>
          <w:sz w:val="24"/>
          <w:szCs w:val="24"/>
        </w:rPr>
        <w:t>Libellus annalis</w:t>
      </w:r>
      <w:r w:rsidR="00C42C26">
        <w:rPr>
          <w:rFonts w:ascii="Times New Roman" w:hAnsi="Times New Roman" w:cs="Times New Roman"/>
          <w:sz w:val="24"/>
          <w:szCs w:val="24"/>
        </w:rPr>
        <w:t>.</w:t>
      </w:r>
      <w:r w:rsidR="008165B1">
        <w:rPr>
          <w:rStyle w:val="Funotenzeichen"/>
          <w:rFonts w:ascii="Times New Roman" w:hAnsi="Times New Roman" w:cs="Times New Roman"/>
          <w:sz w:val="24"/>
          <w:szCs w:val="24"/>
        </w:rPr>
        <w:footnoteReference w:id="91"/>
      </w:r>
      <w:r w:rsidR="00834729">
        <w:rPr>
          <w:rFonts w:ascii="Times New Roman" w:hAnsi="Times New Roman" w:cs="Times New Roman"/>
          <w:sz w:val="24"/>
          <w:szCs w:val="24"/>
        </w:rPr>
        <w:t xml:space="preserve"> </w:t>
      </w:r>
      <w:r w:rsidR="00C42C26">
        <w:rPr>
          <w:rFonts w:ascii="Times New Roman" w:hAnsi="Times New Roman" w:cs="Times New Roman"/>
          <w:sz w:val="24"/>
          <w:szCs w:val="24"/>
        </w:rPr>
        <w:t xml:space="preserve">It </w:t>
      </w:r>
      <w:r w:rsidR="00BD65CB">
        <w:rPr>
          <w:rFonts w:ascii="Times New Roman" w:hAnsi="Times New Roman" w:cs="Times New Roman"/>
          <w:sz w:val="24"/>
          <w:szCs w:val="24"/>
        </w:rPr>
        <w:t>may have been</w:t>
      </w:r>
      <w:r w:rsidR="00834729">
        <w:rPr>
          <w:rFonts w:ascii="Times New Roman" w:hAnsi="Times New Roman" w:cs="Times New Roman"/>
          <w:sz w:val="24"/>
          <w:szCs w:val="24"/>
        </w:rPr>
        <w:t xml:space="preserve"> influenced by the </w:t>
      </w:r>
      <w:r w:rsidR="00834729" w:rsidRPr="00834729">
        <w:rPr>
          <w:rFonts w:ascii="Times New Roman" w:hAnsi="Times New Roman" w:cs="Times New Roman"/>
          <w:i/>
          <w:sz w:val="24"/>
          <w:szCs w:val="24"/>
        </w:rPr>
        <w:t>Admonitio generalis</w:t>
      </w:r>
      <w:r w:rsidR="00834729">
        <w:rPr>
          <w:rFonts w:ascii="Times New Roman" w:hAnsi="Times New Roman" w:cs="Times New Roman"/>
          <w:sz w:val="24"/>
          <w:szCs w:val="24"/>
        </w:rPr>
        <w:t xml:space="preserve"> of AD 789 which urged all clerics to master the basics of computus</w:t>
      </w:r>
      <w:r w:rsidR="00BD65CB">
        <w:rPr>
          <w:rFonts w:ascii="Times New Roman" w:hAnsi="Times New Roman" w:cs="Times New Roman"/>
          <w:sz w:val="24"/>
          <w:szCs w:val="24"/>
        </w:rPr>
        <w:t>.</w:t>
      </w:r>
      <w:r w:rsidR="00E2402E">
        <w:rPr>
          <w:rStyle w:val="Funotenzeichen"/>
          <w:rFonts w:ascii="Times New Roman" w:hAnsi="Times New Roman" w:cs="Times New Roman"/>
          <w:sz w:val="24"/>
          <w:szCs w:val="24"/>
        </w:rPr>
        <w:footnoteReference w:id="92"/>
      </w:r>
      <w:r w:rsidR="00834729">
        <w:rPr>
          <w:rFonts w:ascii="Times New Roman" w:hAnsi="Times New Roman" w:cs="Times New Roman"/>
          <w:sz w:val="24"/>
          <w:szCs w:val="24"/>
        </w:rPr>
        <w:t xml:space="preserve"> </w:t>
      </w:r>
      <w:r w:rsidR="00BD65CB">
        <w:rPr>
          <w:rFonts w:ascii="Times New Roman" w:hAnsi="Times New Roman" w:cs="Times New Roman"/>
          <w:sz w:val="24"/>
          <w:szCs w:val="24"/>
        </w:rPr>
        <w:t xml:space="preserve">Whether it was </w:t>
      </w:r>
      <w:r w:rsidR="00C42C26">
        <w:rPr>
          <w:rFonts w:ascii="Times New Roman" w:hAnsi="Times New Roman" w:cs="Times New Roman"/>
          <w:sz w:val="24"/>
          <w:szCs w:val="24"/>
        </w:rPr>
        <w:t>commission</w:t>
      </w:r>
      <w:r w:rsidR="00BD65CB">
        <w:rPr>
          <w:rFonts w:ascii="Times New Roman" w:hAnsi="Times New Roman" w:cs="Times New Roman"/>
          <w:sz w:val="24"/>
          <w:szCs w:val="24"/>
        </w:rPr>
        <w:t>ed</w:t>
      </w:r>
      <w:r w:rsidR="00C42C26">
        <w:rPr>
          <w:rFonts w:ascii="Times New Roman" w:hAnsi="Times New Roman" w:cs="Times New Roman"/>
          <w:sz w:val="24"/>
          <w:szCs w:val="24"/>
        </w:rPr>
        <w:t xml:space="preserve"> by Charlemagne </w:t>
      </w:r>
      <w:r w:rsidR="00CF6DDE">
        <w:rPr>
          <w:rFonts w:ascii="Times New Roman" w:hAnsi="Times New Roman" w:cs="Times New Roman"/>
          <w:sz w:val="24"/>
          <w:szCs w:val="24"/>
        </w:rPr>
        <w:t>(</w:t>
      </w:r>
      <w:r w:rsidR="00C42C26">
        <w:rPr>
          <w:rFonts w:ascii="Times New Roman" w:hAnsi="Times New Roman" w:cs="Times New Roman"/>
          <w:sz w:val="24"/>
          <w:szCs w:val="24"/>
        </w:rPr>
        <w:t>or rather his educational representatives at his palace school</w:t>
      </w:r>
      <w:r w:rsidR="00CF6DDE">
        <w:rPr>
          <w:rFonts w:ascii="Times New Roman" w:hAnsi="Times New Roman" w:cs="Times New Roman"/>
          <w:sz w:val="24"/>
          <w:szCs w:val="24"/>
        </w:rPr>
        <w:t>, especially Alcuin)</w:t>
      </w:r>
      <w:r w:rsidR="00BD65CB">
        <w:rPr>
          <w:rFonts w:ascii="Times New Roman" w:hAnsi="Times New Roman" w:cs="Times New Roman"/>
          <w:sz w:val="24"/>
          <w:szCs w:val="24"/>
        </w:rPr>
        <w:t xml:space="preserve"> is impossible to prove; the earliest transmission history points to Verona</w:t>
      </w:r>
      <w:r w:rsidR="00C42C26">
        <w:rPr>
          <w:rFonts w:ascii="Times New Roman" w:hAnsi="Times New Roman" w:cs="Times New Roman"/>
          <w:sz w:val="24"/>
          <w:szCs w:val="24"/>
        </w:rPr>
        <w:t>.</w:t>
      </w:r>
      <w:r w:rsidR="008165B1">
        <w:rPr>
          <w:rStyle w:val="Funotenzeichen"/>
          <w:rFonts w:ascii="Times New Roman" w:hAnsi="Times New Roman" w:cs="Times New Roman"/>
          <w:sz w:val="24"/>
          <w:szCs w:val="24"/>
        </w:rPr>
        <w:footnoteReference w:id="93"/>
      </w:r>
      <w:r w:rsidR="00C42C26">
        <w:rPr>
          <w:rFonts w:ascii="Times New Roman" w:hAnsi="Times New Roman" w:cs="Times New Roman"/>
          <w:sz w:val="24"/>
          <w:szCs w:val="24"/>
        </w:rPr>
        <w:t xml:space="preserve"> The</w:t>
      </w:r>
      <w:r w:rsidR="00834729">
        <w:rPr>
          <w:rFonts w:ascii="Times New Roman" w:hAnsi="Times New Roman" w:cs="Times New Roman"/>
          <w:sz w:val="24"/>
          <w:szCs w:val="24"/>
        </w:rPr>
        <w:t xml:space="preserve"> table of contents provides a good </w:t>
      </w:r>
      <w:r w:rsidR="00C42C26">
        <w:rPr>
          <w:rFonts w:ascii="Times New Roman" w:hAnsi="Times New Roman" w:cs="Times New Roman"/>
          <w:sz w:val="24"/>
          <w:szCs w:val="24"/>
        </w:rPr>
        <w:t>insight into what was considered fundamental computistical knowledge:</w:t>
      </w:r>
      <w:r w:rsidR="00D63314">
        <w:rPr>
          <w:rStyle w:val="Funotenzeichen"/>
          <w:rFonts w:ascii="Times New Roman" w:hAnsi="Times New Roman" w:cs="Times New Roman"/>
          <w:sz w:val="24"/>
          <w:szCs w:val="24"/>
        </w:rPr>
        <w:footnoteReference w:id="94"/>
      </w:r>
    </w:p>
    <w:p w14:paraId="33DCC0C4" w14:textId="36DBF3F3" w:rsidR="00DE2956" w:rsidRDefault="00DE2956">
      <w:pPr>
        <w:rPr>
          <w:rFonts w:ascii="Times New Roman" w:hAnsi="Times New Roman" w:cs="Times New Roman"/>
          <w:sz w:val="24"/>
          <w:szCs w:val="24"/>
        </w:rPr>
      </w:pPr>
      <w:r>
        <w:rPr>
          <w:rFonts w:ascii="Times New Roman" w:hAnsi="Times New Roman" w:cs="Times New Roman"/>
          <w:sz w:val="24"/>
          <w:szCs w:val="24"/>
        </w:rPr>
        <w:t>[</w:t>
      </w:r>
      <w:r w:rsidRPr="00DE2956">
        <w:rPr>
          <w:rFonts w:ascii="Times New Roman" w:hAnsi="Times New Roman" w:cs="Times New Roman"/>
          <w:sz w:val="24"/>
          <w:szCs w:val="24"/>
          <w:highlight w:val="yellow"/>
        </w:rPr>
        <w:t>please print Latin and English translation in parallel columns</w:t>
      </w:r>
      <w:r>
        <w:rPr>
          <w:rFonts w:ascii="Times New Roman" w:hAnsi="Times New Roman" w:cs="Times New Roman"/>
          <w:sz w:val="24"/>
          <w:szCs w:val="24"/>
        </w:rPr>
        <w:t>]</w:t>
      </w:r>
    </w:p>
    <w:p w14:paraId="36AF932A" w14:textId="08F73886" w:rsidR="00C42C26" w:rsidRPr="006D165E" w:rsidRDefault="009668EC" w:rsidP="0026584A">
      <w:pPr>
        <w:outlineLvl w:val="0"/>
        <w:rPr>
          <w:rFonts w:ascii="Times New Roman" w:hAnsi="Times New Roman" w:cs="Times New Roman"/>
          <w:i/>
          <w:sz w:val="24"/>
          <w:szCs w:val="24"/>
        </w:rPr>
      </w:pPr>
      <w:r w:rsidRPr="006D165E">
        <w:rPr>
          <w:rFonts w:ascii="Times New Roman" w:hAnsi="Times New Roman" w:cs="Times New Roman"/>
          <w:i/>
          <w:sz w:val="24"/>
          <w:szCs w:val="24"/>
        </w:rPr>
        <w:t>I. Quot modis soleat annus nominari</w:t>
      </w:r>
    </w:p>
    <w:p w14:paraId="0F3D23E5" w14:textId="07B63516" w:rsidR="009668EC" w:rsidRPr="006D165E" w:rsidRDefault="009668EC" w:rsidP="009668EC">
      <w:pPr>
        <w:rPr>
          <w:rFonts w:ascii="Times New Roman" w:hAnsi="Times New Roman" w:cs="Times New Roman"/>
          <w:i/>
          <w:sz w:val="24"/>
          <w:szCs w:val="24"/>
        </w:rPr>
      </w:pPr>
      <w:r w:rsidRPr="006D165E">
        <w:rPr>
          <w:rFonts w:ascii="Times New Roman" w:hAnsi="Times New Roman" w:cs="Times New Roman"/>
          <w:i/>
          <w:sz w:val="24"/>
          <w:szCs w:val="24"/>
        </w:rPr>
        <w:t>II. Argumentum, qualiter anni ab incarnatione Domini nostri Iesu Christi inveniantur</w:t>
      </w:r>
    </w:p>
    <w:p w14:paraId="40C5314C" w14:textId="76411CC0" w:rsidR="009668EC" w:rsidRPr="006D165E" w:rsidRDefault="009668EC" w:rsidP="0026584A">
      <w:pPr>
        <w:outlineLvl w:val="0"/>
        <w:rPr>
          <w:rFonts w:ascii="Times New Roman" w:hAnsi="Times New Roman" w:cs="Times New Roman"/>
          <w:i/>
          <w:sz w:val="24"/>
          <w:szCs w:val="24"/>
        </w:rPr>
      </w:pPr>
      <w:r w:rsidRPr="006D165E">
        <w:rPr>
          <w:rFonts w:ascii="Times New Roman" w:hAnsi="Times New Roman" w:cs="Times New Roman"/>
          <w:i/>
          <w:sz w:val="24"/>
          <w:szCs w:val="24"/>
        </w:rPr>
        <w:t>III. Argumentum, quotus sit annus praeparationis bissextili</w:t>
      </w:r>
    </w:p>
    <w:p w14:paraId="0B455D9F" w14:textId="0998A965" w:rsidR="009668EC" w:rsidRPr="006D165E" w:rsidRDefault="00F87C06" w:rsidP="009668EC">
      <w:pPr>
        <w:rPr>
          <w:rFonts w:ascii="Times New Roman" w:hAnsi="Times New Roman" w:cs="Times New Roman"/>
          <w:i/>
          <w:sz w:val="24"/>
          <w:szCs w:val="24"/>
        </w:rPr>
      </w:pPr>
      <w:r w:rsidRPr="006D165E">
        <w:rPr>
          <w:rFonts w:ascii="Times New Roman" w:hAnsi="Times New Roman" w:cs="Times New Roman"/>
          <w:i/>
          <w:sz w:val="24"/>
          <w:szCs w:val="24"/>
        </w:rPr>
        <w:t>IIII. Argumentum, qualiter per annos ab incarnatione Domini invenire possis breviter ea, quae queries ad bissextum inveniendum</w:t>
      </w:r>
    </w:p>
    <w:p w14:paraId="698B39B2" w14:textId="192D1A91" w:rsidR="00F87C06" w:rsidRPr="006D165E" w:rsidRDefault="00F87C06" w:rsidP="009668EC">
      <w:pPr>
        <w:rPr>
          <w:rFonts w:ascii="Times New Roman" w:hAnsi="Times New Roman" w:cs="Times New Roman"/>
          <w:i/>
          <w:sz w:val="24"/>
          <w:szCs w:val="24"/>
        </w:rPr>
      </w:pPr>
      <w:r w:rsidRPr="006D165E">
        <w:rPr>
          <w:rFonts w:ascii="Times New Roman" w:hAnsi="Times New Roman" w:cs="Times New Roman"/>
          <w:i/>
          <w:sz w:val="24"/>
          <w:szCs w:val="24"/>
        </w:rPr>
        <w:t>V. Item de eadem re</w:t>
      </w:r>
    </w:p>
    <w:p w14:paraId="7260E1A6" w14:textId="6F8C4638" w:rsidR="00F87C06" w:rsidRPr="006D165E" w:rsidRDefault="00F87C06" w:rsidP="009668EC">
      <w:pPr>
        <w:rPr>
          <w:rFonts w:ascii="Times New Roman" w:hAnsi="Times New Roman" w:cs="Times New Roman"/>
          <w:i/>
          <w:sz w:val="24"/>
          <w:szCs w:val="24"/>
        </w:rPr>
      </w:pPr>
      <w:r w:rsidRPr="006D165E">
        <w:rPr>
          <w:rFonts w:ascii="Times New Roman" w:hAnsi="Times New Roman" w:cs="Times New Roman"/>
          <w:i/>
          <w:sz w:val="24"/>
          <w:szCs w:val="24"/>
        </w:rPr>
        <w:t>VI. Argumentum ad indictionem inveniendam</w:t>
      </w:r>
    </w:p>
    <w:p w14:paraId="736EC8A7" w14:textId="4FE14DC3" w:rsidR="00F87C06" w:rsidRPr="006D165E" w:rsidRDefault="00F87C06" w:rsidP="009668EC">
      <w:pPr>
        <w:rPr>
          <w:rFonts w:ascii="Times New Roman" w:hAnsi="Times New Roman" w:cs="Times New Roman"/>
          <w:i/>
          <w:sz w:val="24"/>
          <w:szCs w:val="24"/>
        </w:rPr>
      </w:pPr>
      <w:r w:rsidRPr="006D165E">
        <w:rPr>
          <w:rFonts w:ascii="Times New Roman" w:hAnsi="Times New Roman" w:cs="Times New Roman"/>
          <w:i/>
          <w:sz w:val="24"/>
          <w:szCs w:val="24"/>
        </w:rPr>
        <w:t>VII. Item quota sit indictio</w:t>
      </w:r>
    </w:p>
    <w:p w14:paraId="11711F03" w14:textId="63C0EAB2" w:rsidR="00F87C06" w:rsidRPr="006D165E" w:rsidRDefault="00F87C06" w:rsidP="009668EC">
      <w:pPr>
        <w:rPr>
          <w:rFonts w:ascii="Times New Roman" w:hAnsi="Times New Roman" w:cs="Times New Roman"/>
          <w:i/>
          <w:sz w:val="24"/>
          <w:szCs w:val="24"/>
        </w:rPr>
      </w:pPr>
      <w:r w:rsidRPr="006D165E">
        <w:rPr>
          <w:rFonts w:ascii="Times New Roman" w:hAnsi="Times New Roman" w:cs="Times New Roman"/>
          <w:i/>
          <w:sz w:val="24"/>
          <w:szCs w:val="24"/>
        </w:rPr>
        <w:t>VIII. Argumentum, quot sint epactae</w:t>
      </w:r>
    </w:p>
    <w:p w14:paraId="7AF8A56C" w14:textId="4DB1073C" w:rsidR="00F87C06" w:rsidRPr="006D165E" w:rsidRDefault="00F87C06" w:rsidP="009668EC">
      <w:pPr>
        <w:rPr>
          <w:rFonts w:ascii="Times New Roman" w:hAnsi="Times New Roman" w:cs="Times New Roman"/>
          <w:i/>
          <w:sz w:val="24"/>
          <w:szCs w:val="24"/>
        </w:rPr>
      </w:pPr>
      <w:r w:rsidRPr="006D165E">
        <w:rPr>
          <w:rFonts w:ascii="Times New Roman" w:hAnsi="Times New Roman" w:cs="Times New Roman"/>
          <w:i/>
          <w:sz w:val="24"/>
          <w:szCs w:val="24"/>
        </w:rPr>
        <w:t>VIIII. Est nam et alio ratio</w:t>
      </w:r>
    </w:p>
    <w:p w14:paraId="1B6F5839" w14:textId="1C2D81A1" w:rsidR="00F87C06" w:rsidRPr="006D165E" w:rsidRDefault="00F87C06" w:rsidP="009668EC">
      <w:pPr>
        <w:rPr>
          <w:rFonts w:ascii="Times New Roman" w:hAnsi="Times New Roman" w:cs="Times New Roman"/>
          <w:i/>
          <w:sz w:val="24"/>
          <w:szCs w:val="24"/>
        </w:rPr>
      </w:pPr>
      <w:r w:rsidRPr="006D165E">
        <w:rPr>
          <w:rFonts w:ascii="Times New Roman" w:hAnsi="Times New Roman" w:cs="Times New Roman"/>
          <w:i/>
          <w:sz w:val="24"/>
          <w:szCs w:val="24"/>
        </w:rPr>
        <w:t>X. Item alia regula</w:t>
      </w:r>
    </w:p>
    <w:p w14:paraId="18D2BA68" w14:textId="286E7FBE" w:rsidR="00F87C06" w:rsidRPr="006D165E" w:rsidRDefault="00F87C06" w:rsidP="009668EC">
      <w:pPr>
        <w:rPr>
          <w:rFonts w:ascii="Times New Roman" w:hAnsi="Times New Roman" w:cs="Times New Roman"/>
          <w:i/>
          <w:sz w:val="24"/>
          <w:szCs w:val="24"/>
        </w:rPr>
      </w:pPr>
      <w:r w:rsidRPr="006D165E">
        <w:rPr>
          <w:rFonts w:ascii="Times New Roman" w:hAnsi="Times New Roman" w:cs="Times New Roman"/>
          <w:i/>
          <w:sz w:val="24"/>
          <w:szCs w:val="24"/>
        </w:rPr>
        <w:t>XI. Item de eadem ratione</w:t>
      </w:r>
    </w:p>
    <w:p w14:paraId="7CB36F01" w14:textId="16549452" w:rsidR="00F87C06" w:rsidRPr="006D165E" w:rsidRDefault="00F87C06" w:rsidP="009668EC">
      <w:pPr>
        <w:rPr>
          <w:rFonts w:ascii="Times New Roman" w:hAnsi="Times New Roman" w:cs="Times New Roman"/>
          <w:i/>
          <w:sz w:val="24"/>
          <w:szCs w:val="24"/>
        </w:rPr>
      </w:pPr>
      <w:r w:rsidRPr="006D165E">
        <w:rPr>
          <w:rFonts w:ascii="Times New Roman" w:hAnsi="Times New Roman" w:cs="Times New Roman"/>
          <w:i/>
          <w:sz w:val="24"/>
          <w:szCs w:val="24"/>
        </w:rPr>
        <w:t>XII. Est etiam et alio ratio de eadem re</w:t>
      </w:r>
    </w:p>
    <w:p w14:paraId="45CAC815" w14:textId="5DC905D4" w:rsidR="00F87C06" w:rsidRPr="006D165E" w:rsidRDefault="00F87C06" w:rsidP="009668EC">
      <w:pPr>
        <w:rPr>
          <w:rFonts w:ascii="Times New Roman" w:hAnsi="Times New Roman" w:cs="Times New Roman"/>
          <w:i/>
          <w:sz w:val="24"/>
          <w:szCs w:val="24"/>
        </w:rPr>
      </w:pPr>
      <w:r w:rsidRPr="006D165E">
        <w:rPr>
          <w:rFonts w:ascii="Times New Roman" w:hAnsi="Times New Roman" w:cs="Times New Roman"/>
          <w:i/>
          <w:sz w:val="24"/>
          <w:szCs w:val="24"/>
        </w:rPr>
        <w:t>XIII. De diebus epactarum</w:t>
      </w:r>
    </w:p>
    <w:p w14:paraId="03F18E0E" w14:textId="2EA3D401" w:rsidR="00F87C06" w:rsidRPr="006D165E" w:rsidRDefault="00F87C06" w:rsidP="009668EC">
      <w:pPr>
        <w:rPr>
          <w:rFonts w:ascii="Times New Roman" w:hAnsi="Times New Roman" w:cs="Times New Roman"/>
          <w:i/>
          <w:sz w:val="24"/>
          <w:szCs w:val="24"/>
        </w:rPr>
      </w:pPr>
      <w:r w:rsidRPr="006D165E">
        <w:rPr>
          <w:rFonts w:ascii="Times New Roman" w:hAnsi="Times New Roman" w:cs="Times New Roman"/>
          <w:i/>
          <w:sz w:val="24"/>
          <w:szCs w:val="24"/>
        </w:rPr>
        <w:t>XIIII. Leva namque lunae epactas certe clude cunctas intra</w:t>
      </w:r>
    </w:p>
    <w:p w14:paraId="5E08F092" w14:textId="25ECD5B7" w:rsidR="00F87C06" w:rsidRPr="006D165E" w:rsidRDefault="00F87C06" w:rsidP="009668EC">
      <w:pPr>
        <w:rPr>
          <w:rFonts w:ascii="Times New Roman" w:hAnsi="Times New Roman" w:cs="Times New Roman"/>
          <w:i/>
          <w:sz w:val="24"/>
          <w:szCs w:val="24"/>
        </w:rPr>
      </w:pPr>
      <w:r w:rsidRPr="006D165E">
        <w:rPr>
          <w:rFonts w:ascii="Times New Roman" w:hAnsi="Times New Roman" w:cs="Times New Roman"/>
          <w:i/>
          <w:sz w:val="24"/>
          <w:szCs w:val="24"/>
        </w:rPr>
        <w:t>XV. Argumentum, quot sint concurrentes septimane dies</w:t>
      </w:r>
    </w:p>
    <w:p w14:paraId="09CF9737" w14:textId="0C727DD0" w:rsidR="00F87C06" w:rsidRPr="006D165E" w:rsidRDefault="00F87C06" w:rsidP="009668EC">
      <w:pPr>
        <w:rPr>
          <w:rFonts w:ascii="Times New Roman" w:hAnsi="Times New Roman" w:cs="Times New Roman"/>
          <w:i/>
          <w:sz w:val="24"/>
          <w:szCs w:val="24"/>
        </w:rPr>
      </w:pPr>
      <w:r w:rsidRPr="006D165E">
        <w:rPr>
          <w:rFonts w:ascii="Times New Roman" w:hAnsi="Times New Roman" w:cs="Times New Roman"/>
          <w:i/>
          <w:sz w:val="24"/>
          <w:szCs w:val="24"/>
        </w:rPr>
        <w:t>XVI. Item alia</w:t>
      </w:r>
    </w:p>
    <w:p w14:paraId="1F515B00" w14:textId="2A7AB367" w:rsidR="00F87C06" w:rsidRPr="006D165E" w:rsidRDefault="00F87C06" w:rsidP="009668EC">
      <w:pPr>
        <w:rPr>
          <w:rFonts w:ascii="Times New Roman" w:hAnsi="Times New Roman" w:cs="Times New Roman"/>
          <w:i/>
          <w:sz w:val="24"/>
          <w:szCs w:val="24"/>
        </w:rPr>
      </w:pPr>
      <w:r w:rsidRPr="006D165E">
        <w:rPr>
          <w:rFonts w:ascii="Times New Roman" w:hAnsi="Times New Roman" w:cs="Times New Roman"/>
          <w:i/>
          <w:sz w:val="24"/>
          <w:szCs w:val="24"/>
        </w:rPr>
        <w:t>XVII. Argumentum de qualibet feria</w:t>
      </w:r>
    </w:p>
    <w:p w14:paraId="404136C8" w14:textId="58386F68" w:rsidR="00F87C06" w:rsidRPr="006D165E" w:rsidRDefault="00F87C06" w:rsidP="009668EC">
      <w:pPr>
        <w:rPr>
          <w:rFonts w:ascii="Times New Roman" w:hAnsi="Times New Roman" w:cs="Times New Roman"/>
          <w:i/>
          <w:sz w:val="24"/>
          <w:szCs w:val="24"/>
        </w:rPr>
      </w:pPr>
      <w:r w:rsidRPr="006D165E">
        <w:rPr>
          <w:rFonts w:ascii="Times New Roman" w:hAnsi="Times New Roman" w:cs="Times New Roman"/>
          <w:i/>
          <w:sz w:val="24"/>
          <w:szCs w:val="24"/>
        </w:rPr>
        <w:t>XVIII. Est et aliud argumentum ad inveniendam feriam</w:t>
      </w:r>
    </w:p>
    <w:p w14:paraId="0816CBFD" w14:textId="0491783F" w:rsidR="00F87C06" w:rsidRPr="006D165E" w:rsidRDefault="003A4A25" w:rsidP="009668EC">
      <w:pPr>
        <w:rPr>
          <w:rFonts w:ascii="Times New Roman" w:hAnsi="Times New Roman" w:cs="Times New Roman"/>
          <w:i/>
          <w:sz w:val="24"/>
          <w:szCs w:val="24"/>
        </w:rPr>
      </w:pPr>
      <w:r>
        <w:rPr>
          <w:rFonts w:ascii="Times New Roman" w:hAnsi="Times New Roman" w:cs="Times New Roman"/>
          <w:i/>
          <w:sz w:val="24"/>
          <w:szCs w:val="24"/>
        </w:rPr>
        <w:t>XVIIII. Incipit calculatio</w:t>
      </w:r>
      <w:r w:rsidR="00F87C06" w:rsidRPr="006D165E">
        <w:rPr>
          <w:rFonts w:ascii="Times New Roman" w:hAnsi="Times New Roman" w:cs="Times New Roman"/>
          <w:i/>
          <w:sz w:val="24"/>
          <w:szCs w:val="24"/>
        </w:rPr>
        <w:t>, quomodo repperiri posset, quota fer</w:t>
      </w:r>
      <w:r>
        <w:rPr>
          <w:rFonts w:ascii="Times New Roman" w:hAnsi="Times New Roman" w:cs="Times New Roman"/>
          <w:i/>
          <w:sz w:val="24"/>
          <w:szCs w:val="24"/>
        </w:rPr>
        <w:t>ia singulis annis quarta decima</w:t>
      </w:r>
      <w:r w:rsidR="00F87C06" w:rsidRPr="006D165E">
        <w:rPr>
          <w:rFonts w:ascii="Times New Roman" w:hAnsi="Times New Roman" w:cs="Times New Roman"/>
          <w:i/>
          <w:sz w:val="24"/>
          <w:szCs w:val="24"/>
        </w:rPr>
        <w:t xml:space="preserve"> luna Paschae occurrat</w:t>
      </w:r>
    </w:p>
    <w:p w14:paraId="54EDEBDB" w14:textId="60823ABE" w:rsidR="00F87C06" w:rsidRPr="006D165E" w:rsidRDefault="00F87C06" w:rsidP="009668EC">
      <w:pPr>
        <w:rPr>
          <w:rFonts w:ascii="Times New Roman" w:hAnsi="Times New Roman" w:cs="Times New Roman"/>
          <w:i/>
          <w:sz w:val="24"/>
          <w:szCs w:val="24"/>
        </w:rPr>
      </w:pPr>
      <w:r w:rsidRPr="006D165E">
        <w:rPr>
          <w:rFonts w:ascii="Times New Roman" w:hAnsi="Times New Roman" w:cs="Times New Roman"/>
          <w:i/>
          <w:sz w:val="24"/>
          <w:szCs w:val="24"/>
        </w:rPr>
        <w:t>XX. Quota sit feria Kalendas Ianuarii per singulos annos</w:t>
      </w:r>
    </w:p>
    <w:p w14:paraId="7F146216" w14:textId="6D063645" w:rsidR="00F87C06" w:rsidRPr="006D165E" w:rsidRDefault="00F87C06" w:rsidP="009668EC">
      <w:pPr>
        <w:rPr>
          <w:rFonts w:ascii="Times New Roman" w:hAnsi="Times New Roman" w:cs="Times New Roman"/>
          <w:i/>
          <w:sz w:val="24"/>
          <w:szCs w:val="24"/>
        </w:rPr>
      </w:pPr>
      <w:r w:rsidRPr="006D165E">
        <w:rPr>
          <w:rFonts w:ascii="Times New Roman" w:hAnsi="Times New Roman" w:cs="Times New Roman"/>
          <w:i/>
          <w:sz w:val="24"/>
          <w:szCs w:val="24"/>
        </w:rPr>
        <w:t>XXI. Quot dies sint Kalendas Ianuarias</w:t>
      </w:r>
    </w:p>
    <w:p w14:paraId="225CED7A" w14:textId="05A43160" w:rsidR="00F87C06" w:rsidRPr="006D165E" w:rsidRDefault="00F87C06" w:rsidP="009668EC">
      <w:pPr>
        <w:rPr>
          <w:rFonts w:ascii="Times New Roman" w:hAnsi="Times New Roman" w:cs="Times New Roman"/>
          <w:i/>
          <w:sz w:val="24"/>
          <w:szCs w:val="24"/>
        </w:rPr>
      </w:pPr>
      <w:r w:rsidRPr="006D165E">
        <w:rPr>
          <w:rFonts w:ascii="Times New Roman" w:hAnsi="Times New Roman" w:cs="Times New Roman"/>
          <w:i/>
          <w:sz w:val="24"/>
          <w:szCs w:val="24"/>
        </w:rPr>
        <w:t>XXII. De initio diei</w:t>
      </w:r>
    </w:p>
    <w:p w14:paraId="0706EC46" w14:textId="699AA6A3" w:rsidR="00F87C06" w:rsidRPr="006D165E" w:rsidRDefault="00F87C06" w:rsidP="009668EC">
      <w:pPr>
        <w:rPr>
          <w:rFonts w:ascii="Times New Roman" w:hAnsi="Times New Roman" w:cs="Times New Roman"/>
          <w:i/>
          <w:sz w:val="24"/>
          <w:szCs w:val="24"/>
        </w:rPr>
      </w:pPr>
      <w:r w:rsidRPr="006D165E">
        <w:rPr>
          <w:rFonts w:ascii="Times New Roman" w:hAnsi="Times New Roman" w:cs="Times New Roman"/>
          <w:i/>
          <w:sz w:val="24"/>
          <w:szCs w:val="24"/>
        </w:rPr>
        <w:t>XXIII. Item alia</w:t>
      </w:r>
    </w:p>
    <w:p w14:paraId="6CF7A60F" w14:textId="31211471" w:rsidR="00F87C06" w:rsidRPr="006D165E" w:rsidRDefault="00F87C06" w:rsidP="009668EC">
      <w:pPr>
        <w:rPr>
          <w:rFonts w:ascii="Times New Roman" w:hAnsi="Times New Roman" w:cs="Times New Roman"/>
          <w:i/>
          <w:sz w:val="24"/>
          <w:szCs w:val="24"/>
        </w:rPr>
      </w:pPr>
      <w:r w:rsidRPr="006D165E">
        <w:rPr>
          <w:rFonts w:ascii="Times New Roman" w:hAnsi="Times New Roman" w:cs="Times New Roman"/>
          <w:i/>
          <w:sz w:val="24"/>
          <w:szCs w:val="24"/>
        </w:rPr>
        <w:t>XXIIII. Argumentum, quotus sit ciclus decennovenalis</w:t>
      </w:r>
    </w:p>
    <w:p w14:paraId="5D19EF37" w14:textId="30699A08" w:rsidR="00F87C06" w:rsidRPr="006D165E" w:rsidRDefault="00F87C06" w:rsidP="009668EC">
      <w:pPr>
        <w:rPr>
          <w:rFonts w:ascii="Times New Roman" w:hAnsi="Times New Roman" w:cs="Times New Roman"/>
          <w:i/>
          <w:sz w:val="24"/>
          <w:szCs w:val="24"/>
        </w:rPr>
      </w:pPr>
      <w:r w:rsidRPr="006D165E">
        <w:rPr>
          <w:rFonts w:ascii="Times New Roman" w:hAnsi="Times New Roman" w:cs="Times New Roman"/>
          <w:i/>
          <w:sz w:val="24"/>
          <w:szCs w:val="24"/>
        </w:rPr>
        <w:t>XXV. Argumentum, quotus sit ciclus lunaris</w:t>
      </w:r>
    </w:p>
    <w:p w14:paraId="5E46EEB6" w14:textId="7C9B6A95" w:rsidR="00F87C06" w:rsidRPr="006D165E" w:rsidRDefault="00F87C06" w:rsidP="009668EC">
      <w:pPr>
        <w:rPr>
          <w:rFonts w:ascii="Times New Roman" w:hAnsi="Times New Roman" w:cs="Times New Roman"/>
          <w:i/>
          <w:sz w:val="24"/>
          <w:szCs w:val="24"/>
        </w:rPr>
      </w:pPr>
      <w:r w:rsidRPr="006D165E">
        <w:rPr>
          <w:rFonts w:ascii="Times New Roman" w:hAnsi="Times New Roman" w:cs="Times New Roman"/>
          <w:i/>
          <w:sz w:val="24"/>
          <w:szCs w:val="24"/>
        </w:rPr>
        <w:t>XXVI. Argumentum, quotus sit annus in ciclo solari</w:t>
      </w:r>
    </w:p>
    <w:p w14:paraId="7154CF36" w14:textId="49F886A8" w:rsidR="00F87C06" w:rsidRPr="006D165E" w:rsidRDefault="00F87C06" w:rsidP="009668EC">
      <w:pPr>
        <w:rPr>
          <w:rFonts w:ascii="Times New Roman" w:hAnsi="Times New Roman" w:cs="Times New Roman"/>
          <w:i/>
          <w:sz w:val="24"/>
          <w:szCs w:val="24"/>
        </w:rPr>
      </w:pPr>
      <w:r w:rsidRPr="006D165E">
        <w:rPr>
          <w:rFonts w:ascii="Times New Roman" w:hAnsi="Times New Roman" w:cs="Times New Roman"/>
          <w:i/>
          <w:sz w:val="24"/>
          <w:szCs w:val="24"/>
        </w:rPr>
        <w:t>XXVII. Quotus sit annus in ciclo solari</w:t>
      </w:r>
    </w:p>
    <w:p w14:paraId="5E52A476" w14:textId="39926C7F" w:rsidR="00F87C06" w:rsidRPr="006D165E" w:rsidRDefault="00F87C06" w:rsidP="009668EC">
      <w:pPr>
        <w:rPr>
          <w:rFonts w:ascii="Times New Roman" w:hAnsi="Times New Roman" w:cs="Times New Roman"/>
          <w:i/>
          <w:sz w:val="24"/>
          <w:szCs w:val="24"/>
        </w:rPr>
      </w:pPr>
      <w:r w:rsidRPr="006D165E">
        <w:rPr>
          <w:rFonts w:ascii="Times New Roman" w:hAnsi="Times New Roman" w:cs="Times New Roman"/>
          <w:i/>
          <w:sz w:val="24"/>
          <w:szCs w:val="24"/>
        </w:rPr>
        <w:t>XXVIII. Item de eadem ratione</w:t>
      </w:r>
    </w:p>
    <w:p w14:paraId="41590B8B" w14:textId="4C3715A4" w:rsidR="00F87C06" w:rsidRPr="006D165E" w:rsidRDefault="00F87C06" w:rsidP="009668EC">
      <w:pPr>
        <w:rPr>
          <w:rFonts w:ascii="Times New Roman" w:hAnsi="Times New Roman" w:cs="Times New Roman"/>
          <w:i/>
          <w:sz w:val="24"/>
          <w:szCs w:val="24"/>
        </w:rPr>
      </w:pPr>
      <w:r w:rsidRPr="006D165E">
        <w:rPr>
          <w:rFonts w:ascii="Times New Roman" w:hAnsi="Times New Roman" w:cs="Times New Roman"/>
          <w:i/>
          <w:sz w:val="24"/>
          <w:szCs w:val="24"/>
        </w:rPr>
        <w:t>XXVIIII. Argumentum de termino paschali inveniendo</w:t>
      </w:r>
    </w:p>
    <w:p w14:paraId="7846116A" w14:textId="37A8DDEE" w:rsidR="00F87C06" w:rsidRPr="006D165E" w:rsidRDefault="00F87C06" w:rsidP="009668EC">
      <w:pPr>
        <w:rPr>
          <w:rFonts w:ascii="Times New Roman" w:hAnsi="Times New Roman" w:cs="Times New Roman"/>
          <w:i/>
          <w:sz w:val="24"/>
          <w:szCs w:val="24"/>
        </w:rPr>
      </w:pPr>
      <w:r w:rsidRPr="006D165E">
        <w:rPr>
          <w:rFonts w:ascii="Times New Roman" w:hAnsi="Times New Roman" w:cs="Times New Roman"/>
          <w:i/>
          <w:sz w:val="24"/>
          <w:szCs w:val="24"/>
        </w:rPr>
        <w:t>XXX. Item alia</w:t>
      </w:r>
    </w:p>
    <w:p w14:paraId="6456C881" w14:textId="1C9F642A" w:rsidR="00F87C06" w:rsidRPr="006D165E" w:rsidRDefault="00F87C06" w:rsidP="009668EC">
      <w:pPr>
        <w:rPr>
          <w:rFonts w:ascii="Times New Roman" w:hAnsi="Times New Roman" w:cs="Times New Roman"/>
          <w:i/>
          <w:sz w:val="24"/>
          <w:szCs w:val="24"/>
        </w:rPr>
      </w:pPr>
      <w:r w:rsidRPr="006D165E">
        <w:rPr>
          <w:rFonts w:ascii="Times New Roman" w:hAnsi="Times New Roman" w:cs="Times New Roman"/>
          <w:i/>
          <w:sz w:val="24"/>
          <w:szCs w:val="24"/>
        </w:rPr>
        <w:t>XXXI. Item de eadem ratione</w:t>
      </w:r>
    </w:p>
    <w:p w14:paraId="29D26970" w14:textId="4C7C1A15" w:rsidR="00F87C06" w:rsidRPr="006D165E" w:rsidRDefault="00F87C06" w:rsidP="009668EC">
      <w:pPr>
        <w:rPr>
          <w:rFonts w:ascii="Times New Roman" w:hAnsi="Times New Roman" w:cs="Times New Roman"/>
          <w:i/>
          <w:sz w:val="24"/>
          <w:szCs w:val="24"/>
        </w:rPr>
      </w:pPr>
      <w:r w:rsidRPr="006D165E">
        <w:rPr>
          <w:rFonts w:ascii="Times New Roman" w:hAnsi="Times New Roman" w:cs="Times New Roman"/>
          <w:i/>
          <w:sz w:val="24"/>
          <w:szCs w:val="24"/>
        </w:rPr>
        <w:t>XXXII. Versus de eadem re</w:t>
      </w:r>
    </w:p>
    <w:p w14:paraId="50017271" w14:textId="285A8C05" w:rsidR="00F87C06" w:rsidRPr="006D165E" w:rsidRDefault="00F87C06" w:rsidP="009668EC">
      <w:pPr>
        <w:rPr>
          <w:rFonts w:ascii="Times New Roman" w:hAnsi="Times New Roman" w:cs="Times New Roman"/>
          <w:i/>
          <w:sz w:val="24"/>
          <w:szCs w:val="24"/>
        </w:rPr>
      </w:pPr>
      <w:r w:rsidRPr="006D165E">
        <w:rPr>
          <w:rFonts w:ascii="Times New Roman" w:hAnsi="Times New Roman" w:cs="Times New Roman"/>
          <w:i/>
          <w:sz w:val="24"/>
          <w:szCs w:val="24"/>
        </w:rPr>
        <w:t>XXXIII. De nativitate lunae</w:t>
      </w:r>
    </w:p>
    <w:p w14:paraId="34BA5E5B" w14:textId="5FAA75F5" w:rsidR="00F87C06" w:rsidRPr="006D165E" w:rsidRDefault="00C17DE4" w:rsidP="009668EC">
      <w:pPr>
        <w:rPr>
          <w:rFonts w:ascii="Times New Roman" w:hAnsi="Times New Roman" w:cs="Times New Roman"/>
          <w:i/>
          <w:sz w:val="24"/>
          <w:szCs w:val="24"/>
        </w:rPr>
      </w:pPr>
      <w:r w:rsidRPr="006D165E">
        <w:rPr>
          <w:rFonts w:ascii="Times New Roman" w:hAnsi="Times New Roman" w:cs="Times New Roman"/>
          <w:i/>
          <w:sz w:val="24"/>
          <w:szCs w:val="24"/>
        </w:rPr>
        <w:t>XXXIIII. Item alia</w:t>
      </w:r>
    </w:p>
    <w:p w14:paraId="297C3416" w14:textId="081637F2" w:rsidR="00C17DE4" w:rsidRPr="006D165E" w:rsidRDefault="00C17DE4" w:rsidP="009668EC">
      <w:pPr>
        <w:rPr>
          <w:rFonts w:ascii="Times New Roman" w:hAnsi="Times New Roman" w:cs="Times New Roman"/>
          <w:i/>
          <w:sz w:val="24"/>
          <w:szCs w:val="24"/>
        </w:rPr>
      </w:pPr>
      <w:r w:rsidRPr="006D165E">
        <w:rPr>
          <w:rFonts w:ascii="Times New Roman" w:hAnsi="Times New Roman" w:cs="Times New Roman"/>
          <w:i/>
          <w:sz w:val="24"/>
          <w:szCs w:val="24"/>
        </w:rPr>
        <w:t>XXXV. Item de eadem ratione</w:t>
      </w:r>
    </w:p>
    <w:p w14:paraId="576CED98" w14:textId="0FCAB263" w:rsidR="00C17DE4" w:rsidRPr="006D165E" w:rsidRDefault="00C17DE4" w:rsidP="009668EC">
      <w:pPr>
        <w:rPr>
          <w:rFonts w:ascii="Times New Roman" w:hAnsi="Times New Roman" w:cs="Times New Roman"/>
          <w:i/>
          <w:sz w:val="24"/>
          <w:szCs w:val="24"/>
        </w:rPr>
      </w:pPr>
      <w:r w:rsidRPr="006D165E">
        <w:rPr>
          <w:rFonts w:ascii="Times New Roman" w:hAnsi="Times New Roman" w:cs="Times New Roman"/>
          <w:i/>
          <w:sz w:val="24"/>
          <w:szCs w:val="24"/>
        </w:rPr>
        <w:t>XXXVI. De paschali ratione</w:t>
      </w:r>
    </w:p>
    <w:p w14:paraId="6E2A3E87" w14:textId="01A1737F" w:rsidR="00C17DE4" w:rsidRPr="006D165E" w:rsidRDefault="00C17DE4" w:rsidP="009668EC">
      <w:pPr>
        <w:rPr>
          <w:rFonts w:ascii="Times New Roman" w:hAnsi="Times New Roman" w:cs="Times New Roman"/>
          <w:i/>
          <w:sz w:val="24"/>
          <w:szCs w:val="24"/>
        </w:rPr>
      </w:pPr>
      <w:r w:rsidRPr="006D165E">
        <w:rPr>
          <w:rFonts w:ascii="Times New Roman" w:hAnsi="Times New Roman" w:cs="Times New Roman"/>
          <w:i/>
          <w:sz w:val="24"/>
          <w:szCs w:val="24"/>
        </w:rPr>
        <w:t>XXXVII.</w:t>
      </w:r>
      <w:r w:rsidR="008F32CA" w:rsidRPr="006D165E">
        <w:rPr>
          <w:rFonts w:ascii="Times New Roman" w:hAnsi="Times New Roman" w:cs="Times New Roman"/>
          <w:i/>
          <w:sz w:val="24"/>
          <w:szCs w:val="24"/>
        </w:rPr>
        <w:t xml:space="preserve"> De Christianorum Pascha</w:t>
      </w:r>
    </w:p>
    <w:p w14:paraId="29D8884F" w14:textId="6C1C3B26" w:rsidR="008F32CA" w:rsidRPr="006D165E" w:rsidRDefault="008F32CA" w:rsidP="009668EC">
      <w:pPr>
        <w:rPr>
          <w:rFonts w:ascii="Times New Roman" w:hAnsi="Times New Roman" w:cs="Times New Roman"/>
          <w:i/>
          <w:sz w:val="24"/>
          <w:szCs w:val="24"/>
        </w:rPr>
      </w:pPr>
      <w:r w:rsidRPr="006D165E">
        <w:rPr>
          <w:rFonts w:ascii="Times New Roman" w:hAnsi="Times New Roman" w:cs="Times New Roman"/>
          <w:i/>
          <w:sz w:val="24"/>
          <w:szCs w:val="24"/>
        </w:rPr>
        <w:t>XXXVIII. Quot diebus debeamus Pascha celebrari</w:t>
      </w:r>
    </w:p>
    <w:p w14:paraId="1216030A" w14:textId="2D12B688" w:rsidR="008F32CA" w:rsidRPr="006D165E" w:rsidRDefault="008F32CA" w:rsidP="009668EC">
      <w:pPr>
        <w:rPr>
          <w:rFonts w:ascii="Times New Roman" w:hAnsi="Times New Roman" w:cs="Times New Roman"/>
          <w:i/>
          <w:sz w:val="24"/>
          <w:szCs w:val="24"/>
        </w:rPr>
      </w:pPr>
      <w:r w:rsidRPr="006D165E">
        <w:rPr>
          <w:rFonts w:ascii="Times New Roman" w:hAnsi="Times New Roman" w:cs="Times New Roman"/>
          <w:i/>
          <w:sz w:val="24"/>
          <w:szCs w:val="24"/>
        </w:rPr>
        <w:t>XXXVIIII. De accensione lunae</w:t>
      </w:r>
    </w:p>
    <w:p w14:paraId="41F13E32" w14:textId="0C1270FC" w:rsidR="008F32CA" w:rsidRPr="006D165E" w:rsidRDefault="008F32CA" w:rsidP="009668EC">
      <w:pPr>
        <w:rPr>
          <w:rFonts w:ascii="Times New Roman" w:hAnsi="Times New Roman" w:cs="Times New Roman"/>
          <w:i/>
          <w:sz w:val="24"/>
          <w:szCs w:val="24"/>
        </w:rPr>
      </w:pPr>
      <w:r w:rsidRPr="006D165E">
        <w:rPr>
          <w:rFonts w:ascii="Times New Roman" w:hAnsi="Times New Roman" w:cs="Times New Roman"/>
          <w:i/>
          <w:sz w:val="24"/>
          <w:szCs w:val="24"/>
        </w:rPr>
        <w:t>XL. Argumentum, in quo puncto luna accendatur, vel quota sit aetas eiusdem lunae ipsa diei</w:t>
      </w:r>
    </w:p>
    <w:p w14:paraId="3A851A96" w14:textId="50A0656C" w:rsidR="008F32CA" w:rsidRPr="006D165E" w:rsidRDefault="008F32CA" w:rsidP="009668EC">
      <w:pPr>
        <w:rPr>
          <w:rFonts w:ascii="Times New Roman" w:hAnsi="Times New Roman" w:cs="Times New Roman"/>
          <w:i/>
          <w:sz w:val="24"/>
          <w:szCs w:val="24"/>
        </w:rPr>
      </w:pPr>
      <w:r w:rsidRPr="006D165E">
        <w:rPr>
          <w:rFonts w:ascii="Times New Roman" w:hAnsi="Times New Roman" w:cs="Times New Roman"/>
          <w:i/>
          <w:sz w:val="24"/>
          <w:szCs w:val="24"/>
        </w:rPr>
        <w:t>XLI. Item de eadem re</w:t>
      </w:r>
    </w:p>
    <w:p w14:paraId="4A2E6CB9" w14:textId="4F5A2C00" w:rsidR="008F32CA" w:rsidRPr="006D165E" w:rsidRDefault="008F32CA" w:rsidP="009668EC">
      <w:pPr>
        <w:rPr>
          <w:rFonts w:ascii="Times New Roman" w:hAnsi="Times New Roman" w:cs="Times New Roman"/>
          <w:i/>
          <w:sz w:val="24"/>
          <w:szCs w:val="24"/>
        </w:rPr>
      </w:pPr>
      <w:r w:rsidRPr="006D165E">
        <w:rPr>
          <w:rFonts w:ascii="Times New Roman" w:hAnsi="Times New Roman" w:cs="Times New Roman"/>
          <w:i/>
          <w:sz w:val="24"/>
          <w:szCs w:val="24"/>
        </w:rPr>
        <w:t>XLII. Argumentum, quota sit luna in Kalendis Ianuarii</w:t>
      </w:r>
    </w:p>
    <w:p w14:paraId="5156CD85" w14:textId="30689887" w:rsidR="008F32CA" w:rsidRPr="006D165E" w:rsidRDefault="008F32CA" w:rsidP="009668EC">
      <w:pPr>
        <w:rPr>
          <w:rFonts w:ascii="Times New Roman" w:hAnsi="Times New Roman" w:cs="Times New Roman"/>
          <w:i/>
          <w:sz w:val="24"/>
          <w:szCs w:val="24"/>
        </w:rPr>
      </w:pPr>
      <w:r w:rsidRPr="006D165E">
        <w:rPr>
          <w:rFonts w:ascii="Times New Roman" w:hAnsi="Times New Roman" w:cs="Times New Roman"/>
          <w:i/>
          <w:sz w:val="24"/>
          <w:szCs w:val="24"/>
        </w:rPr>
        <w:t>XLIII. Est aliud argumentum de qualibet luna</w:t>
      </w:r>
    </w:p>
    <w:p w14:paraId="37B049F6" w14:textId="651DD536" w:rsidR="008F32CA" w:rsidRPr="006D165E" w:rsidRDefault="008F32CA" w:rsidP="009668EC">
      <w:pPr>
        <w:rPr>
          <w:rFonts w:ascii="Times New Roman" w:hAnsi="Times New Roman" w:cs="Times New Roman"/>
          <w:i/>
          <w:sz w:val="24"/>
          <w:szCs w:val="24"/>
        </w:rPr>
      </w:pPr>
      <w:r w:rsidRPr="006D165E">
        <w:rPr>
          <w:rFonts w:ascii="Times New Roman" w:hAnsi="Times New Roman" w:cs="Times New Roman"/>
          <w:i/>
          <w:sz w:val="24"/>
          <w:szCs w:val="24"/>
        </w:rPr>
        <w:t>XLIIII. Argumentum, quot horas luna luceat</w:t>
      </w:r>
    </w:p>
    <w:p w14:paraId="4489694F" w14:textId="5D0AD881" w:rsidR="008F32CA" w:rsidRPr="006D165E" w:rsidRDefault="008F32CA" w:rsidP="009668EC">
      <w:pPr>
        <w:rPr>
          <w:rFonts w:ascii="Times New Roman" w:hAnsi="Times New Roman" w:cs="Times New Roman"/>
          <w:i/>
          <w:sz w:val="24"/>
          <w:szCs w:val="24"/>
        </w:rPr>
      </w:pPr>
      <w:r w:rsidRPr="006D165E">
        <w:rPr>
          <w:rFonts w:ascii="Times New Roman" w:hAnsi="Times New Roman" w:cs="Times New Roman"/>
          <w:i/>
          <w:sz w:val="24"/>
          <w:szCs w:val="24"/>
        </w:rPr>
        <w:t>XLV. Item de eadem re</w:t>
      </w:r>
    </w:p>
    <w:p w14:paraId="0420A62F" w14:textId="2E95CBF8" w:rsidR="008F32CA" w:rsidRPr="006D165E" w:rsidRDefault="008F32CA" w:rsidP="009668EC">
      <w:pPr>
        <w:rPr>
          <w:rFonts w:ascii="Times New Roman" w:hAnsi="Times New Roman" w:cs="Times New Roman"/>
          <w:i/>
          <w:sz w:val="24"/>
          <w:szCs w:val="24"/>
        </w:rPr>
      </w:pPr>
      <w:r w:rsidRPr="006D165E">
        <w:rPr>
          <w:rFonts w:ascii="Times New Roman" w:hAnsi="Times New Roman" w:cs="Times New Roman"/>
          <w:i/>
          <w:sz w:val="24"/>
          <w:szCs w:val="24"/>
        </w:rPr>
        <w:t>XLVI. Argumentum de cursu lunae per signa</w:t>
      </w:r>
    </w:p>
    <w:p w14:paraId="43BEB958" w14:textId="05211E9D" w:rsidR="008F32CA" w:rsidRPr="006D165E" w:rsidRDefault="008F32CA" w:rsidP="009668EC">
      <w:pPr>
        <w:rPr>
          <w:rFonts w:ascii="Times New Roman" w:hAnsi="Times New Roman" w:cs="Times New Roman"/>
          <w:i/>
          <w:sz w:val="24"/>
          <w:szCs w:val="24"/>
        </w:rPr>
      </w:pPr>
      <w:r w:rsidRPr="006D165E">
        <w:rPr>
          <w:rFonts w:ascii="Times New Roman" w:hAnsi="Times New Roman" w:cs="Times New Roman"/>
          <w:i/>
          <w:sz w:val="24"/>
          <w:szCs w:val="24"/>
        </w:rPr>
        <w:t>XLVII. Item de eadem re</w:t>
      </w:r>
    </w:p>
    <w:p w14:paraId="62A02E98" w14:textId="643F5205" w:rsidR="008F32CA" w:rsidRPr="006D165E" w:rsidRDefault="008F32CA" w:rsidP="009668EC">
      <w:pPr>
        <w:rPr>
          <w:rFonts w:ascii="Times New Roman" w:hAnsi="Times New Roman" w:cs="Times New Roman"/>
          <w:i/>
          <w:sz w:val="24"/>
          <w:szCs w:val="24"/>
        </w:rPr>
      </w:pPr>
      <w:r w:rsidRPr="006D165E">
        <w:rPr>
          <w:rFonts w:ascii="Times New Roman" w:hAnsi="Times New Roman" w:cs="Times New Roman"/>
          <w:i/>
          <w:sz w:val="24"/>
          <w:szCs w:val="24"/>
        </w:rPr>
        <w:t>XLVIII. Racio lunaris in anno bissextili</w:t>
      </w:r>
    </w:p>
    <w:p w14:paraId="5B1CD372" w14:textId="753D11BC" w:rsidR="008F32CA" w:rsidRPr="006D165E" w:rsidRDefault="008F32CA" w:rsidP="009668EC">
      <w:pPr>
        <w:rPr>
          <w:rFonts w:ascii="Times New Roman" w:hAnsi="Times New Roman" w:cs="Times New Roman"/>
          <w:i/>
          <w:sz w:val="24"/>
          <w:szCs w:val="24"/>
        </w:rPr>
      </w:pPr>
      <w:r w:rsidRPr="006D165E">
        <w:rPr>
          <w:rFonts w:ascii="Times New Roman" w:hAnsi="Times New Roman" w:cs="Times New Roman"/>
          <w:i/>
          <w:sz w:val="24"/>
          <w:szCs w:val="24"/>
        </w:rPr>
        <w:t>XLVIIII. De ratione saltus lunae</w:t>
      </w:r>
    </w:p>
    <w:p w14:paraId="42DE48DE" w14:textId="3109D7FA" w:rsidR="008F32CA" w:rsidRPr="006D165E" w:rsidRDefault="008F32CA" w:rsidP="009668EC">
      <w:pPr>
        <w:rPr>
          <w:rFonts w:ascii="Times New Roman" w:hAnsi="Times New Roman" w:cs="Times New Roman"/>
          <w:i/>
          <w:sz w:val="24"/>
          <w:szCs w:val="24"/>
        </w:rPr>
      </w:pPr>
      <w:r w:rsidRPr="006D165E">
        <w:rPr>
          <w:rFonts w:ascii="Times New Roman" w:hAnsi="Times New Roman" w:cs="Times New Roman"/>
          <w:i/>
          <w:sz w:val="24"/>
          <w:szCs w:val="24"/>
        </w:rPr>
        <w:t>L. Item de eadem re</w:t>
      </w:r>
    </w:p>
    <w:p w14:paraId="61AF6C7B" w14:textId="69AE3086" w:rsidR="008F32CA" w:rsidRPr="006D165E" w:rsidRDefault="008F32CA" w:rsidP="009668EC">
      <w:pPr>
        <w:rPr>
          <w:rFonts w:ascii="Times New Roman" w:hAnsi="Times New Roman" w:cs="Times New Roman"/>
          <w:i/>
          <w:sz w:val="24"/>
          <w:szCs w:val="24"/>
        </w:rPr>
      </w:pPr>
      <w:r w:rsidRPr="006D165E">
        <w:rPr>
          <w:rFonts w:ascii="Times New Roman" w:hAnsi="Times New Roman" w:cs="Times New Roman"/>
          <w:i/>
          <w:sz w:val="24"/>
          <w:szCs w:val="24"/>
        </w:rPr>
        <w:t xml:space="preserve">LI. Concordia maris et lunae </w:t>
      </w:r>
      <w:r w:rsidRPr="00437F62">
        <w:rPr>
          <w:rFonts w:ascii="Times New Roman" w:hAnsi="Times New Roman" w:cs="Times New Roman"/>
          <w:i/>
          <w:sz w:val="24"/>
          <w:szCs w:val="24"/>
        </w:rPr>
        <w:t>malina, ledon, malina, ledon</w:t>
      </w:r>
    </w:p>
    <w:p w14:paraId="52D589D6" w14:textId="4EFD348E" w:rsidR="008F32CA" w:rsidRPr="006D165E" w:rsidRDefault="008F32CA" w:rsidP="009668EC">
      <w:pPr>
        <w:rPr>
          <w:rFonts w:ascii="Times New Roman" w:hAnsi="Times New Roman" w:cs="Times New Roman"/>
          <w:i/>
          <w:sz w:val="24"/>
          <w:szCs w:val="24"/>
        </w:rPr>
      </w:pPr>
      <w:r w:rsidRPr="006D165E">
        <w:rPr>
          <w:rFonts w:ascii="Times New Roman" w:hAnsi="Times New Roman" w:cs="Times New Roman"/>
          <w:i/>
          <w:sz w:val="24"/>
          <w:szCs w:val="24"/>
        </w:rPr>
        <w:t>LII. Loca embolismorum</w:t>
      </w:r>
    </w:p>
    <w:p w14:paraId="62D5FEC2" w14:textId="5C3D059C" w:rsidR="008F32CA" w:rsidRPr="006D165E" w:rsidRDefault="008F32CA" w:rsidP="009668EC">
      <w:pPr>
        <w:rPr>
          <w:rFonts w:ascii="Times New Roman" w:hAnsi="Times New Roman" w:cs="Times New Roman"/>
          <w:i/>
          <w:sz w:val="24"/>
          <w:szCs w:val="24"/>
        </w:rPr>
      </w:pPr>
      <w:r w:rsidRPr="006D165E">
        <w:rPr>
          <w:rFonts w:ascii="Times New Roman" w:hAnsi="Times New Roman" w:cs="Times New Roman"/>
          <w:i/>
          <w:sz w:val="24"/>
          <w:szCs w:val="24"/>
        </w:rPr>
        <w:t>LIII. De ratione aequinoctii</w:t>
      </w:r>
    </w:p>
    <w:p w14:paraId="2C0D29DC" w14:textId="76774256" w:rsidR="008F32CA" w:rsidRPr="006D165E" w:rsidRDefault="008F32CA" w:rsidP="009668EC">
      <w:pPr>
        <w:rPr>
          <w:rFonts w:ascii="Times New Roman" w:hAnsi="Times New Roman" w:cs="Times New Roman"/>
          <w:i/>
          <w:sz w:val="24"/>
          <w:szCs w:val="24"/>
        </w:rPr>
      </w:pPr>
      <w:r w:rsidRPr="006D165E">
        <w:rPr>
          <w:rFonts w:ascii="Times New Roman" w:hAnsi="Times New Roman" w:cs="Times New Roman"/>
          <w:i/>
          <w:sz w:val="24"/>
          <w:szCs w:val="24"/>
        </w:rPr>
        <w:t>LIIII. De augmento diei vel noctis</w:t>
      </w:r>
    </w:p>
    <w:p w14:paraId="5838E486" w14:textId="0A1B6AD6" w:rsidR="008F32CA" w:rsidRPr="006D165E" w:rsidRDefault="008F32CA" w:rsidP="009668EC">
      <w:pPr>
        <w:rPr>
          <w:rFonts w:ascii="Times New Roman" w:hAnsi="Times New Roman" w:cs="Times New Roman"/>
          <w:i/>
          <w:sz w:val="24"/>
          <w:szCs w:val="24"/>
        </w:rPr>
      </w:pPr>
      <w:r w:rsidRPr="006D165E">
        <w:rPr>
          <w:rFonts w:ascii="Times New Roman" w:hAnsi="Times New Roman" w:cs="Times New Roman"/>
          <w:i/>
          <w:sz w:val="24"/>
          <w:szCs w:val="24"/>
        </w:rPr>
        <w:t>LV. De ratione longissimi diei vel brevissimae noctis</w:t>
      </w:r>
    </w:p>
    <w:p w14:paraId="58DE52FB" w14:textId="4090C091" w:rsidR="008F32CA" w:rsidRPr="006D165E" w:rsidRDefault="008F32CA" w:rsidP="009668EC">
      <w:pPr>
        <w:rPr>
          <w:rFonts w:ascii="Times New Roman" w:hAnsi="Times New Roman" w:cs="Times New Roman"/>
          <w:i/>
          <w:sz w:val="24"/>
          <w:szCs w:val="24"/>
        </w:rPr>
      </w:pPr>
      <w:r w:rsidRPr="006D165E">
        <w:rPr>
          <w:rFonts w:ascii="Times New Roman" w:hAnsi="Times New Roman" w:cs="Times New Roman"/>
          <w:i/>
          <w:sz w:val="24"/>
          <w:szCs w:val="24"/>
        </w:rPr>
        <w:t>LVI. De ogdoade et endecade</w:t>
      </w:r>
    </w:p>
    <w:p w14:paraId="0C3842E9" w14:textId="3AFF19F8" w:rsidR="008F32CA" w:rsidRPr="006D165E" w:rsidRDefault="008F32CA" w:rsidP="009668EC">
      <w:pPr>
        <w:rPr>
          <w:rFonts w:ascii="Times New Roman" w:hAnsi="Times New Roman" w:cs="Times New Roman"/>
          <w:i/>
          <w:sz w:val="24"/>
          <w:szCs w:val="24"/>
        </w:rPr>
      </w:pPr>
      <w:r w:rsidRPr="006D165E">
        <w:rPr>
          <w:rFonts w:ascii="Times New Roman" w:hAnsi="Times New Roman" w:cs="Times New Roman"/>
          <w:i/>
          <w:sz w:val="24"/>
          <w:szCs w:val="24"/>
        </w:rPr>
        <w:t>LVII. De nomine decennovenali</w:t>
      </w:r>
    </w:p>
    <w:p w14:paraId="67940D2B" w14:textId="35B33834" w:rsidR="008F32CA" w:rsidRPr="006D165E" w:rsidRDefault="008F32CA" w:rsidP="009668EC">
      <w:pPr>
        <w:rPr>
          <w:rFonts w:ascii="Times New Roman" w:hAnsi="Times New Roman" w:cs="Times New Roman"/>
          <w:i/>
          <w:sz w:val="24"/>
          <w:szCs w:val="24"/>
        </w:rPr>
      </w:pPr>
      <w:r w:rsidRPr="006D165E">
        <w:rPr>
          <w:rFonts w:ascii="Times New Roman" w:hAnsi="Times New Roman" w:cs="Times New Roman"/>
          <w:i/>
          <w:sz w:val="24"/>
          <w:szCs w:val="24"/>
        </w:rPr>
        <w:t>LVIII. De differentia lunaris compoti</w:t>
      </w:r>
    </w:p>
    <w:p w14:paraId="378000C7" w14:textId="1DB689C2" w:rsidR="008F32CA" w:rsidRPr="006D165E" w:rsidRDefault="008F32CA" w:rsidP="009668EC">
      <w:pPr>
        <w:rPr>
          <w:rFonts w:ascii="Times New Roman" w:hAnsi="Times New Roman" w:cs="Times New Roman"/>
          <w:i/>
          <w:sz w:val="24"/>
          <w:szCs w:val="24"/>
        </w:rPr>
      </w:pPr>
      <w:r w:rsidRPr="006D165E">
        <w:rPr>
          <w:rFonts w:ascii="Times New Roman" w:hAnsi="Times New Roman" w:cs="Times New Roman"/>
          <w:i/>
          <w:sz w:val="24"/>
          <w:szCs w:val="24"/>
        </w:rPr>
        <w:t>LVIIII. Qualis sit annus communis</w:t>
      </w:r>
    </w:p>
    <w:p w14:paraId="7ECF92F7" w14:textId="49322384" w:rsidR="008F32CA" w:rsidRPr="006D165E" w:rsidRDefault="008F32CA" w:rsidP="009668EC">
      <w:pPr>
        <w:rPr>
          <w:rFonts w:ascii="Times New Roman" w:hAnsi="Times New Roman" w:cs="Times New Roman"/>
          <w:i/>
          <w:sz w:val="24"/>
          <w:szCs w:val="24"/>
        </w:rPr>
      </w:pPr>
      <w:r w:rsidRPr="006D165E">
        <w:rPr>
          <w:rFonts w:ascii="Times New Roman" w:hAnsi="Times New Roman" w:cs="Times New Roman"/>
          <w:i/>
          <w:sz w:val="24"/>
          <w:szCs w:val="24"/>
        </w:rPr>
        <w:t>LX. Qualis sit annus solaris</w:t>
      </w:r>
    </w:p>
    <w:p w14:paraId="23896A54" w14:textId="38375862" w:rsidR="008F32CA" w:rsidRPr="006D165E" w:rsidRDefault="008F32CA" w:rsidP="009668EC">
      <w:pPr>
        <w:rPr>
          <w:rFonts w:ascii="Times New Roman" w:hAnsi="Times New Roman" w:cs="Times New Roman"/>
          <w:i/>
          <w:sz w:val="24"/>
          <w:szCs w:val="24"/>
        </w:rPr>
      </w:pPr>
      <w:r w:rsidRPr="006D165E">
        <w:rPr>
          <w:rFonts w:ascii="Times New Roman" w:hAnsi="Times New Roman" w:cs="Times New Roman"/>
          <w:i/>
          <w:sz w:val="24"/>
          <w:szCs w:val="24"/>
        </w:rPr>
        <w:t>LXI. De particione temporum</w:t>
      </w:r>
    </w:p>
    <w:p w14:paraId="3E467D3F" w14:textId="4F89FAD2" w:rsidR="008F32CA" w:rsidRPr="006D165E" w:rsidRDefault="008F32CA" w:rsidP="009668EC">
      <w:pPr>
        <w:rPr>
          <w:rFonts w:ascii="Times New Roman" w:hAnsi="Times New Roman" w:cs="Times New Roman"/>
          <w:i/>
          <w:sz w:val="24"/>
          <w:szCs w:val="24"/>
        </w:rPr>
      </w:pPr>
      <w:r w:rsidRPr="006D165E">
        <w:rPr>
          <w:rFonts w:ascii="Times New Roman" w:hAnsi="Times New Roman" w:cs="Times New Roman"/>
          <w:i/>
          <w:sz w:val="24"/>
          <w:szCs w:val="24"/>
        </w:rPr>
        <w:t xml:space="preserve">LXII. </w:t>
      </w:r>
      <w:r w:rsidR="000B1DBC" w:rsidRPr="006D165E">
        <w:rPr>
          <w:rFonts w:ascii="Times New Roman" w:hAnsi="Times New Roman" w:cs="Times New Roman"/>
          <w:i/>
          <w:sz w:val="24"/>
          <w:szCs w:val="24"/>
        </w:rPr>
        <w:t>Ubi incipiant epactae vel concurrentes</w:t>
      </w:r>
    </w:p>
    <w:p w14:paraId="7B683775" w14:textId="4C86F97A" w:rsidR="000B1DBC" w:rsidRPr="006D165E" w:rsidRDefault="000B1DBC" w:rsidP="009668EC">
      <w:pPr>
        <w:rPr>
          <w:rFonts w:ascii="Times New Roman" w:hAnsi="Times New Roman" w:cs="Times New Roman"/>
          <w:i/>
          <w:sz w:val="24"/>
          <w:szCs w:val="24"/>
        </w:rPr>
      </w:pPr>
      <w:r w:rsidRPr="006D165E">
        <w:rPr>
          <w:rFonts w:ascii="Times New Roman" w:hAnsi="Times New Roman" w:cs="Times New Roman"/>
          <w:i/>
          <w:sz w:val="24"/>
          <w:szCs w:val="24"/>
        </w:rPr>
        <w:t>LXIII. De ratione bisse</w:t>
      </w:r>
    </w:p>
    <w:p w14:paraId="711D97E8" w14:textId="2DB33C00" w:rsidR="000B1DBC" w:rsidRPr="006D165E" w:rsidRDefault="000B1DBC" w:rsidP="009668EC">
      <w:pPr>
        <w:rPr>
          <w:rFonts w:ascii="Times New Roman" w:hAnsi="Times New Roman" w:cs="Times New Roman"/>
          <w:i/>
          <w:sz w:val="24"/>
          <w:szCs w:val="24"/>
        </w:rPr>
      </w:pPr>
      <w:r w:rsidRPr="006D165E">
        <w:rPr>
          <w:rFonts w:ascii="Times New Roman" w:hAnsi="Times New Roman" w:cs="Times New Roman"/>
          <w:i/>
          <w:sz w:val="24"/>
          <w:szCs w:val="24"/>
        </w:rPr>
        <w:t>LXIIII. De quattuor temporibus in anno</w:t>
      </w:r>
    </w:p>
    <w:p w14:paraId="50118984" w14:textId="74F26B26" w:rsidR="000B1DBC" w:rsidRPr="006D165E" w:rsidRDefault="000B1DBC" w:rsidP="009668EC">
      <w:pPr>
        <w:rPr>
          <w:rFonts w:ascii="Times New Roman" w:hAnsi="Times New Roman" w:cs="Times New Roman"/>
          <w:i/>
          <w:sz w:val="24"/>
          <w:szCs w:val="24"/>
        </w:rPr>
      </w:pPr>
      <w:r w:rsidRPr="006D165E">
        <w:rPr>
          <w:rFonts w:ascii="Times New Roman" w:hAnsi="Times New Roman" w:cs="Times New Roman"/>
          <w:i/>
          <w:sz w:val="24"/>
          <w:szCs w:val="24"/>
        </w:rPr>
        <w:t>LXV. De ratione numerorum</w:t>
      </w:r>
    </w:p>
    <w:p w14:paraId="1305973B" w14:textId="270EDE23" w:rsidR="000B1DBC" w:rsidRPr="006D165E" w:rsidRDefault="000B1DBC" w:rsidP="009668EC">
      <w:pPr>
        <w:rPr>
          <w:rFonts w:ascii="Times New Roman" w:hAnsi="Times New Roman" w:cs="Times New Roman"/>
          <w:i/>
          <w:sz w:val="24"/>
          <w:szCs w:val="24"/>
        </w:rPr>
      </w:pPr>
      <w:r w:rsidRPr="006D165E">
        <w:rPr>
          <w:rFonts w:ascii="Times New Roman" w:hAnsi="Times New Roman" w:cs="Times New Roman"/>
          <w:i/>
          <w:sz w:val="24"/>
          <w:szCs w:val="24"/>
        </w:rPr>
        <w:t>LXVI. De quinque stellis, quae dicuntur planetae</w:t>
      </w:r>
    </w:p>
    <w:p w14:paraId="006CA575" w14:textId="33A5F407" w:rsidR="000B1DBC" w:rsidRPr="006D165E" w:rsidRDefault="000B1DBC" w:rsidP="009668EC">
      <w:pPr>
        <w:rPr>
          <w:rFonts w:ascii="Times New Roman" w:hAnsi="Times New Roman" w:cs="Times New Roman"/>
          <w:i/>
          <w:sz w:val="24"/>
          <w:szCs w:val="24"/>
        </w:rPr>
      </w:pPr>
      <w:r w:rsidRPr="006D165E">
        <w:rPr>
          <w:rFonts w:ascii="Times New Roman" w:hAnsi="Times New Roman" w:cs="Times New Roman"/>
          <w:i/>
          <w:sz w:val="24"/>
          <w:szCs w:val="24"/>
        </w:rPr>
        <w:t>LXVII. Plinius Secundus in libro octavo decimo, cum de astrologia disputasset, de duabus stellis ita disseruit</w:t>
      </w:r>
    </w:p>
    <w:p w14:paraId="008F7688" w14:textId="05A8E27E" w:rsidR="000B1DBC" w:rsidRPr="006D165E" w:rsidRDefault="00B21579" w:rsidP="009668EC">
      <w:pPr>
        <w:rPr>
          <w:rFonts w:ascii="Times New Roman" w:hAnsi="Times New Roman" w:cs="Times New Roman"/>
          <w:i/>
          <w:sz w:val="24"/>
          <w:szCs w:val="24"/>
        </w:rPr>
      </w:pPr>
      <w:r>
        <w:rPr>
          <w:rFonts w:ascii="Times New Roman" w:hAnsi="Times New Roman" w:cs="Times New Roman"/>
          <w:i/>
          <w:sz w:val="24"/>
          <w:szCs w:val="24"/>
        </w:rPr>
        <w:t>LXVIII. Item eiusdem p</w:t>
      </w:r>
      <w:r w:rsidR="000B1DBC" w:rsidRPr="006D165E">
        <w:rPr>
          <w:rFonts w:ascii="Times New Roman" w:hAnsi="Times New Roman" w:cs="Times New Roman"/>
          <w:i/>
          <w:sz w:val="24"/>
          <w:szCs w:val="24"/>
        </w:rPr>
        <w:t>aulo ante in eodem libro</w:t>
      </w:r>
    </w:p>
    <w:p w14:paraId="02D9048C" w14:textId="0D873132" w:rsidR="000B1DBC" w:rsidRPr="006D165E" w:rsidRDefault="000B1DBC" w:rsidP="009668EC">
      <w:pPr>
        <w:rPr>
          <w:rFonts w:ascii="Times New Roman" w:hAnsi="Times New Roman" w:cs="Times New Roman"/>
          <w:i/>
          <w:sz w:val="24"/>
          <w:szCs w:val="24"/>
        </w:rPr>
      </w:pPr>
      <w:r w:rsidRPr="006D165E">
        <w:rPr>
          <w:rFonts w:ascii="Times New Roman" w:hAnsi="Times New Roman" w:cs="Times New Roman"/>
          <w:i/>
          <w:sz w:val="24"/>
          <w:szCs w:val="24"/>
        </w:rPr>
        <w:t>LXVIIII. De cursu solis et lunae per signa</w:t>
      </w:r>
    </w:p>
    <w:p w14:paraId="1677168B" w14:textId="5EDB35EC" w:rsidR="000B1DBC" w:rsidRPr="006D165E" w:rsidRDefault="000B1DBC" w:rsidP="009668EC">
      <w:pPr>
        <w:rPr>
          <w:rFonts w:ascii="Times New Roman" w:hAnsi="Times New Roman" w:cs="Times New Roman"/>
          <w:i/>
          <w:sz w:val="24"/>
          <w:szCs w:val="24"/>
        </w:rPr>
      </w:pPr>
      <w:r w:rsidRPr="006D165E">
        <w:rPr>
          <w:rFonts w:ascii="Times New Roman" w:hAnsi="Times New Roman" w:cs="Times New Roman"/>
          <w:i/>
          <w:sz w:val="24"/>
          <w:szCs w:val="24"/>
        </w:rPr>
        <w:t>LXX. Opinatio philosophica de spatio aeris</w:t>
      </w:r>
    </w:p>
    <w:p w14:paraId="1AB07907" w14:textId="77777777" w:rsidR="000B1DBC" w:rsidRDefault="000B1DBC" w:rsidP="009668EC">
      <w:pPr>
        <w:rPr>
          <w:rFonts w:ascii="Times New Roman" w:hAnsi="Times New Roman" w:cs="Times New Roman"/>
          <w:i/>
          <w:sz w:val="24"/>
          <w:szCs w:val="24"/>
        </w:rPr>
      </w:pPr>
    </w:p>
    <w:p w14:paraId="4739D586" w14:textId="496EC7EA" w:rsidR="00D86C28" w:rsidRPr="001D2415" w:rsidRDefault="006D2A15" w:rsidP="00D86C28">
      <w:pPr>
        <w:rPr>
          <w:rFonts w:ascii="Times New Roman" w:hAnsi="Times New Roman" w:cs="Times New Roman"/>
          <w:sz w:val="24"/>
          <w:szCs w:val="24"/>
          <w:highlight w:val="yellow"/>
        </w:rPr>
      </w:pPr>
      <w:r w:rsidRPr="004E7326">
        <w:rPr>
          <w:rFonts w:ascii="Times New Roman" w:hAnsi="Times New Roman" w:cs="Times New Roman"/>
          <w:sz w:val="24"/>
          <w:szCs w:val="24"/>
        </w:rPr>
        <w:t>“</w:t>
      </w:r>
      <w:r w:rsidR="00D86C28">
        <w:rPr>
          <w:rFonts w:ascii="Times New Roman" w:hAnsi="Times New Roman" w:cs="Times New Roman"/>
          <w:sz w:val="24"/>
          <w:szCs w:val="24"/>
        </w:rPr>
        <w:t>1. In how many ways the year is accustomed to be named</w:t>
      </w:r>
    </w:p>
    <w:p w14:paraId="10C15B6F" w14:textId="77777777" w:rsidR="00D86C28" w:rsidRDefault="00D86C28" w:rsidP="00D86C28">
      <w:pPr>
        <w:rPr>
          <w:rFonts w:ascii="Times New Roman" w:hAnsi="Times New Roman" w:cs="Times New Roman"/>
          <w:sz w:val="24"/>
          <w:szCs w:val="24"/>
        </w:rPr>
      </w:pPr>
      <w:r>
        <w:rPr>
          <w:rFonts w:ascii="Times New Roman" w:hAnsi="Times New Roman" w:cs="Times New Roman"/>
          <w:sz w:val="24"/>
          <w:szCs w:val="24"/>
        </w:rPr>
        <w:t>2. Argument: how the years from the incarnation of our lord Jesus Christ can be found</w:t>
      </w:r>
    </w:p>
    <w:p w14:paraId="64DD7E6C" w14:textId="77777777" w:rsidR="00D86C28" w:rsidRDefault="00D86C28" w:rsidP="00D86C28">
      <w:pPr>
        <w:rPr>
          <w:rFonts w:ascii="Times New Roman" w:hAnsi="Times New Roman" w:cs="Times New Roman"/>
          <w:sz w:val="24"/>
          <w:szCs w:val="24"/>
        </w:rPr>
      </w:pPr>
      <w:r>
        <w:rPr>
          <w:rFonts w:ascii="Times New Roman" w:hAnsi="Times New Roman" w:cs="Times New Roman"/>
          <w:sz w:val="24"/>
          <w:szCs w:val="24"/>
        </w:rPr>
        <w:t>3. Argument: which year in the bissextile cycle it happens to be</w:t>
      </w:r>
    </w:p>
    <w:p w14:paraId="2047F1EB" w14:textId="77777777" w:rsidR="00D86C28" w:rsidRDefault="00D86C28" w:rsidP="00D86C28">
      <w:pPr>
        <w:rPr>
          <w:rFonts w:ascii="Times New Roman" w:hAnsi="Times New Roman" w:cs="Times New Roman"/>
          <w:sz w:val="24"/>
          <w:szCs w:val="24"/>
        </w:rPr>
      </w:pPr>
      <w:r>
        <w:rPr>
          <w:rFonts w:ascii="Times New Roman" w:hAnsi="Times New Roman" w:cs="Times New Roman"/>
          <w:sz w:val="24"/>
          <w:szCs w:val="24"/>
        </w:rPr>
        <w:t xml:space="preserve">4. Argument: how you can quickly find on the basis of the years from the incarnation of the Lord the year in the bissextile cycle you are looking for </w:t>
      </w:r>
    </w:p>
    <w:p w14:paraId="03188171" w14:textId="77777777" w:rsidR="00D86C28" w:rsidRDefault="00D86C28" w:rsidP="00D86C28">
      <w:pPr>
        <w:rPr>
          <w:rFonts w:ascii="Times New Roman" w:hAnsi="Times New Roman" w:cs="Times New Roman"/>
          <w:sz w:val="24"/>
          <w:szCs w:val="24"/>
        </w:rPr>
      </w:pPr>
      <w:r>
        <w:rPr>
          <w:rFonts w:ascii="Times New Roman" w:hAnsi="Times New Roman" w:cs="Times New Roman"/>
          <w:sz w:val="24"/>
          <w:szCs w:val="24"/>
        </w:rPr>
        <w:t>5. Likewise on the same matter</w:t>
      </w:r>
    </w:p>
    <w:p w14:paraId="5E2A80F3" w14:textId="77777777" w:rsidR="00D86C28" w:rsidRDefault="00D86C28" w:rsidP="00D86C28">
      <w:pPr>
        <w:rPr>
          <w:rFonts w:ascii="Times New Roman" w:hAnsi="Times New Roman" w:cs="Times New Roman"/>
          <w:sz w:val="24"/>
          <w:szCs w:val="24"/>
        </w:rPr>
      </w:pPr>
      <w:r>
        <w:rPr>
          <w:rFonts w:ascii="Times New Roman" w:hAnsi="Times New Roman" w:cs="Times New Roman"/>
          <w:sz w:val="24"/>
          <w:szCs w:val="24"/>
        </w:rPr>
        <w:t>6. Argument on finding the indiction</w:t>
      </w:r>
    </w:p>
    <w:p w14:paraId="1FA1CD43" w14:textId="77777777" w:rsidR="00D86C28" w:rsidRDefault="00D86C28" w:rsidP="00D86C28">
      <w:pPr>
        <w:rPr>
          <w:rFonts w:ascii="Times New Roman" w:hAnsi="Times New Roman" w:cs="Times New Roman"/>
          <w:sz w:val="24"/>
          <w:szCs w:val="24"/>
        </w:rPr>
      </w:pPr>
      <w:r>
        <w:rPr>
          <w:rFonts w:ascii="Times New Roman" w:hAnsi="Times New Roman" w:cs="Times New Roman"/>
          <w:sz w:val="24"/>
          <w:szCs w:val="24"/>
        </w:rPr>
        <w:t>7. Likewise which indiction it happens to be</w:t>
      </w:r>
    </w:p>
    <w:p w14:paraId="1D4C4BCC" w14:textId="77777777" w:rsidR="00D86C28" w:rsidRDefault="00D86C28" w:rsidP="00D86C28">
      <w:pPr>
        <w:rPr>
          <w:rFonts w:ascii="Times New Roman" w:hAnsi="Times New Roman" w:cs="Times New Roman"/>
          <w:sz w:val="24"/>
          <w:szCs w:val="24"/>
        </w:rPr>
      </w:pPr>
      <w:r>
        <w:rPr>
          <w:rFonts w:ascii="Times New Roman" w:hAnsi="Times New Roman" w:cs="Times New Roman"/>
          <w:sz w:val="24"/>
          <w:szCs w:val="24"/>
        </w:rPr>
        <w:t>8. Argument: which epact happens to be</w:t>
      </w:r>
    </w:p>
    <w:p w14:paraId="13049D64" w14:textId="77777777" w:rsidR="00D86C28" w:rsidRDefault="00D86C28" w:rsidP="00D86C28">
      <w:pPr>
        <w:rPr>
          <w:rFonts w:ascii="Times New Roman" w:hAnsi="Times New Roman" w:cs="Times New Roman"/>
          <w:sz w:val="24"/>
          <w:szCs w:val="24"/>
        </w:rPr>
      </w:pPr>
      <w:r>
        <w:rPr>
          <w:rFonts w:ascii="Times New Roman" w:hAnsi="Times New Roman" w:cs="Times New Roman"/>
          <w:sz w:val="24"/>
          <w:szCs w:val="24"/>
        </w:rPr>
        <w:t>9. For there is another calculation</w:t>
      </w:r>
    </w:p>
    <w:p w14:paraId="3316B55C" w14:textId="77777777" w:rsidR="00D86C28" w:rsidRDefault="00D86C28" w:rsidP="00D86C28">
      <w:pPr>
        <w:rPr>
          <w:rFonts w:ascii="Times New Roman" w:hAnsi="Times New Roman" w:cs="Times New Roman"/>
          <w:sz w:val="24"/>
          <w:szCs w:val="24"/>
        </w:rPr>
      </w:pPr>
      <w:r>
        <w:rPr>
          <w:rFonts w:ascii="Times New Roman" w:hAnsi="Times New Roman" w:cs="Times New Roman"/>
          <w:sz w:val="24"/>
          <w:szCs w:val="24"/>
        </w:rPr>
        <w:t>10. Likewise another rule</w:t>
      </w:r>
    </w:p>
    <w:p w14:paraId="09384E76" w14:textId="77777777" w:rsidR="00D86C28" w:rsidRDefault="00D86C28" w:rsidP="00D86C28">
      <w:pPr>
        <w:rPr>
          <w:rFonts w:ascii="Times New Roman" w:hAnsi="Times New Roman" w:cs="Times New Roman"/>
          <w:sz w:val="24"/>
          <w:szCs w:val="24"/>
        </w:rPr>
      </w:pPr>
      <w:r>
        <w:rPr>
          <w:rFonts w:ascii="Times New Roman" w:hAnsi="Times New Roman" w:cs="Times New Roman"/>
          <w:sz w:val="24"/>
          <w:szCs w:val="24"/>
        </w:rPr>
        <w:t>11. Likewise on the same calculation</w:t>
      </w:r>
    </w:p>
    <w:p w14:paraId="5026B5A5" w14:textId="77777777" w:rsidR="00D86C28" w:rsidRDefault="00D86C28" w:rsidP="00D86C28">
      <w:pPr>
        <w:rPr>
          <w:rFonts w:ascii="Times New Roman" w:hAnsi="Times New Roman" w:cs="Times New Roman"/>
          <w:sz w:val="24"/>
          <w:szCs w:val="24"/>
        </w:rPr>
      </w:pPr>
      <w:r>
        <w:rPr>
          <w:rFonts w:ascii="Times New Roman" w:hAnsi="Times New Roman" w:cs="Times New Roman"/>
          <w:sz w:val="24"/>
          <w:szCs w:val="24"/>
        </w:rPr>
        <w:t>12. There is also another calculation of the same matter</w:t>
      </w:r>
    </w:p>
    <w:p w14:paraId="78135E4B" w14:textId="77777777" w:rsidR="00D86C28" w:rsidRDefault="00D86C28" w:rsidP="00D86C28">
      <w:pPr>
        <w:rPr>
          <w:rFonts w:ascii="Times New Roman" w:hAnsi="Times New Roman" w:cs="Times New Roman"/>
          <w:sz w:val="24"/>
          <w:szCs w:val="24"/>
        </w:rPr>
      </w:pPr>
      <w:r>
        <w:rPr>
          <w:rFonts w:ascii="Times New Roman" w:hAnsi="Times New Roman" w:cs="Times New Roman"/>
          <w:sz w:val="24"/>
          <w:szCs w:val="24"/>
        </w:rPr>
        <w:t>13. On the days of the epacts</w:t>
      </w:r>
    </w:p>
    <w:p w14:paraId="1A155DE8" w14:textId="77777777" w:rsidR="00D86C28" w:rsidRDefault="00D86C28" w:rsidP="00D86C28">
      <w:pPr>
        <w:rPr>
          <w:rFonts w:ascii="Times New Roman" w:hAnsi="Times New Roman" w:cs="Times New Roman"/>
          <w:sz w:val="24"/>
          <w:szCs w:val="24"/>
        </w:rPr>
      </w:pPr>
      <w:r>
        <w:rPr>
          <w:rFonts w:ascii="Times New Roman" w:hAnsi="Times New Roman" w:cs="Times New Roman"/>
          <w:sz w:val="24"/>
          <w:szCs w:val="24"/>
        </w:rPr>
        <w:t>14. Keep all lunar epacts securely included</w:t>
      </w:r>
    </w:p>
    <w:p w14:paraId="40C04E18" w14:textId="77777777" w:rsidR="00D86C28" w:rsidRDefault="00D86C28" w:rsidP="00D86C28">
      <w:pPr>
        <w:rPr>
          <w:rFonts w:ascii="Times New Roman" w:hAnsi="Times New Roman" w:cs="Times New Roman"/>
          <w:sz w:val="24"/>
          <w:szCs w:val="24"/>
        </w:rPr>
      </w:pPr>
      <w:r>
        <w:rPr>
          <w:rFonts w:ascii="Times New Roman" w:hAnsi="Times New Roman" w:cs="Times New Roman"/>
          <w:sz w:val="24"/>
          <w:szCs w:val="24"/>
        </w:rPr>
        <w:t>15.  Argument: which concurrent day of the week happens to be</w:t>
      </w:r>
    </w:p>
    <w:p w14:paraId="2C80CD21" w14:textId="77777777" w:rsidR="00D86C28" w:rsidRDefault="00D86C28" w:rsidP="00D86C28">
      <w:pPr>
        <w:rPr>
          <w:rFonts w:ascii="Times New Roman" w:hAnsi="Times New Roman" w:cs="Times New Roman"/>
          <w:sz w:val="24"/>
          <w:szCs w:val="24"/>
        </w:rPr>
      </w:pPr>
      <w:r>
        <w:rPr>
          <w:rFonts w:ascii="Times New Roman" w:hAnsi="Times New Roman" w:cs="Times New Roman"/>
          <w:sz w:val="24"/>
          <w:szCs w:val="24"/>
        </w:rPr>
        <w:t>16. Likewise another</w:t>
      </w:r>
    </w:p>
    <w:p w14:paraId="644A3FBB" w14:textId="77777777" w:rsidR="00D86C28" w:rsidRDefault="00D86C28" w:rsidP="00D86C28">
      <w:pPr>
        <w:rPr>
          <w:rFonts w:ascii="Times New Roman" w:hAnsi="Times New Roman" w:cs="Times New Roman"/>
          <w:sz w:val="24"/>
          <w:szCs w:val="24"/>
        </w:rPr>
      </w:pPr>
      <w:r>
        <w:rPr>
          <w:rFonts w:ascii="Times New Roman" w:hAnsi="Times New Roman" w:cs="Times New Roman"/>
          <w:sz w:val="24"/>
          <w:szCs w:val="24"/>
        </w:rPr>
        <w:t>17. Likewise on whatever weekday</w:t>
      </w:r>
    </w:p>
    <w:p w14:paraId="0F7BD37C" w14:textId="77777777" w:rsidR="00D86C28" w:rsidRDefault="00D86C28" w:rsidP="00D86C28">
      <w:pPr>
        <w:rPr>
          <w:rFonts w:ascii="Times New Roman" w:hAnsi="Times New Roman" w:cs="Times New Roman"/>
          <w:sz w:val="24"/>
          <w:szCs w:val="24"/>
        </w:rPr>
      </w:pPr>
      <w:r>
        <w:rPr>
          <w:rFonts w:ascii="Times New Roman" w:hAnsi="Times New Roman" w:cs="Times New Roman"/>
          <w:sz w:val="24"/>
          <w:szCs w:val="24"/>
        </w:rPr>
        <w:t>18. There is another argument on finding the weekday</w:t>
      </w:r>
    </w:p>
    <w:p w14:paraId="1C6CFAC4" w14:textId="77777777" w:rsidR="00D86C28" w:rsidRDefault="00D86C28" w:rsidP="00D86C28">
      <w:pPr>
        <w:rPr>
          <w:rFonts w:ascii="Times New Roman" w:hAnsi="Times New Roman" w:cs="Times New Roman"/>
          <w:sz w:val="24"/>
          <w:szCs w:val="24"/>
        </w:rPr>
      </w:pPr>
      <w:r>
        <w:rPr>
          <w:rFonts w:ascii="Times New Roman" w:hAnsi="Times New Roman" w:cs="Times New Roman"/>
          <w:sz w:val="24"/>
          <w:szCs w:val="24"/>
        </w:rPr>
        <w:t>19. It begins the calculation on how it is possible to find on which weekday the Easter full moon occurs in any given year</w:t>
      </w:r>
    </w:p>
    <w:p w14:paraId="1BDCE5F5" w14:textId="77777777" w:rsidR="00D86C28" w:rsidRDefault="00D86C28" w:rsidP="00D86C28">
      <w:pPr>
        <w:rPr>
          <w:rFonts w:ascii="Times New Roman" w:hAnsi="Times New Roman" w:cs="Times New Roman"/>
          <w:sz w:val="24"/>
          <w:szCs w:val="24"/>
        </w:rPr>
      </w:pPr>
      <w:r>
        <w:rPr>
          <w:rFonts w:ascii="Times New Roman" w:hAnsi="Times New Roman" w:cs="Times New Roman"/>
          <w:sz w:val="24"/>
          <w:szCs w:val="24"/>
        </w:rPr>
        <w:t>20. Which weekday happens to be on the calends of January in any given year</w:t>
      </w:r>
    </w:p>
    <w:p w14:paraId="046E96B0" w14:textId="77777777" w:rsidR="00D86C28" w:rsidRDefault="00D86C28" w:rsidP="00D86C28">
      <w:pPr>
        <w:rPr>
          <w:rFonts w:ascii="Times New Roman" w:hAnsi="Times New Roman" w:cs="Times New Roman"/>
          <w:sz w:val="24"/>
          <w:szCs w:val="24"/>
        </w:rPr>
      </w:pPr>
      <w:r>
        <w:rPr>
          <w:rFonts w:ascii="Times New Roman" w:hAnsi="Times New Roman" w:cs="Times New Roman"/>
          <w:sz w:val="24"/>
          <w:szCs w:val="24"/>
        </w:rPr>
        <w:t>21. Which days happen to be on the calends of January</w:t>
      </w:r>
    </w:p>
    <w:p w14:paraId="219797A2" w14:textId="77777777" w:rsidR="00D86C28" w:rsidRDefault="00D86C28" w:rsidP="00D86C28">
      <w:pPr>
        <w:rPr>
          <w:rFonts w:ascii="Times New Roman" w:hAnsi="Times New Roman" w:cs="Times New Roman"/>
          <w:sz w:val="24"/>
          <w:szCs w:val="24"/>
        </w:rPr>
      </w:pPr>
      <w:r>
        <w:rPr>
          <w:rFonts w:ascii="Times New Roman" w:hAnsi="Times New Roman" w:cs="Times New Roman"/>
          <w:sz w:val="24"/>
          <w:szCs w:val="24"/>
        </w:rPr>
        <w:t>22. On the beginning of the day</w:t>
      </w:r>
    </w:p>
    <w:p w14:paraId="4FA0F672" w14:textId="77777777" w:rsidR="00D86C28" w:rsidRDefault="00D86C28" w:rsidP="00D86C28">
      <w:pPr>
        <w:rPr>
          <w:rFonts w:ascii="Times New Roman" w:hAnsi="Times New Roman" w:cs="Times New Roman"/>
          <w:sz w:val="24"/>
          <w:szCs w:val="24"/>
        </w:rPr>
      </w:pPr>
      <w:r>
        <w:rPr>
          <w:rFonts w:ascii="Times New Roman" w:hAnsi="Times New Roman" w:cs="Times New Roman"/>
          <w:sz w:val="24"/>
          <w:szCs w:val="24"/>
        </w:rPr>
        <w:t>23. Likewise another</w:t>
      </w:r>
    </w:p>
    <w:p w14:paraId="6D1B5006" w14:textId="77777777" w:rsidR="00D86C28" w:rsidRDefault="00D86C28" w:rsidP="00D86C28">
      <w:pPr>
        <w:rPr>
          <w:rFonts w:ascii="Times New Roman" w:hAnsi="Times New Roman" w:cs="Times New Roman"/>
          <w:sz w:val="24"/>
          <w:szCs w:val="24"/>
        </w:rPr>
      </w:pPr>
      <w:r>
        <w:rPr>
          <w:rFonts w:ascii="Times New Roman" w:hAnsi="Times New Roman" w:cs="Times New Roman"/>
          <w:sz w:val="24"/>
          <w:szCs w:val="24"/>
        </w:rPr>
        <w:t xml:space="preserve">24. Argument: which year in the decemnovenal cycle happens to be </w:t>
      </w:r>
    </w:p>
    <w:p w14:paraId="4BD9E380" w14:textId="77777777" w:rsidR="00D86C28" w:rsidRDefault="00D86C28" w:rsidP="00D86C28">
      <w:pPr>
        <w:rPr>
          <w:rFonts w:ascii="Times New Roman" w:hAnsi="Times New Roman" w:cs="Times New Roman"/>
          <w:sz w:val="24"/>
          <w:szCs w:val="24"/>
        </w:rPr>
      </w:pPr>
      <w:r>
        <w:rPr>
          <w:rFonts w:ascii="Times New Roman" w:hAnsi="Times New Roman" w:cs="Times New Roman"/>
          <w:sz w:val="24"/>
          <w:szCs w:val="24"/>
        </w:rPr>
        <w:t>25. Argument: which year in the lunar cycle happens to be</w:t>
      </w:r>
    </w:p>
    <w:p w14:paraId="00F97FF1" w14:textId="77777777" w:rsidR="00D86C28" w:rsidRDefault="00D86C28" w:rsidP="00D86C28">
      <w:pPr>
        <w:rPr>
          <w:rFonts w:ascii="Times New Roman" w:hAnsi="Times New Roman" w:cs="Times New Roman"/>
          <w:sz w:val="24"/>
          <w:szCs w:val="24"/>
        </w:rPr>
      </w:pPr>
      <w:r>
        <w:rPr>
          <w:rFonts w:ascii="Times New Roman" w:hAnsi="Times New Roman" w:cs="Times New Roman"/>
          <w:sz w:val="24"/>
          <w:szCs w:val="24"/>
        </w:rPr>
        <w:t>26. Argument: which year in the solar cycle happens to be</w:t>
      </w:r>
    </w:p>
    <w:p w14:paraId="7EADFD3D" w14:textId="77777777" w:rsidR="00D86C28" w:rsidRDefault="00D86C28" w:rsidP="00D86C28">
      <w:pPr>
        <w:rPr>
          <w:rFonts w:ascii="Times New Roman" w:hAnsi="Times New Roman" w:cs="Times New Roman"/>
          <w:sz w:val="24"/>
          <w:szCs w:val="24"/>
        </w:rPr>
      </w:pPr>
      <w:r>
        <w:rPr>
          <w:rFonts w:ascii="Times New Roman" w:hAnsi="Times New Roman" w:cs="Times New Roman"/>
          <w:sz w:val="24"/>
          <w:szCs w:val="24"/>
        </w:rPr>
        <w:t>27. Which year in the solar cycle happens to be</w:t>
      </w:r>
    </w:p>
    <w:p w14:paraId="73D9124E" w14:textId="77777777" w:rsidR="00D86C28" w:rsidRDefault="00D86C28" w:rsidP="00D86C28">
      <w:pPr>
        <w:rPr>
          <w:rFonts w:ascii="Times New Roman" w:hAnsi="Times New Roman" w:cs="Times New Roman"/>
          <w:sz w:val="24"/>
          <w:szCs w:val="24"/>
        </w:rPr>
      </w:pPr>
      <w:r>
        <w:rPr>
          <w:rFonts w:ascii="Times New Roman" w:hAnsi="Times New Roman" w:cs="Times New Roman"/>
          <w:sz w:val="24"/>
          <w:szCs w:val="24"/>
        </w:rPr>
        <w:t>28. Likewise on the same calculation</w:t>
      </w:r>
    </w:p>
    <w:p w14:paraId="69A03D88" w14:textId="77777777" w:rsidR="00D86C28" w:rsidRDefault="00D86C28" w:rsidP="00D86C28">
      <w:pPr>
        <w:rPr>
          <w:rFonts w:ascii="Times New Roman" w:hAnsi="Times New Roman" w:cs="Times New Roman"/>
          <w:sz w:val="24"/>
          <w:szCs w:val="24"/>
        </w:rPr>
      </w:pPr>
      <w:r>
        <w:rPr>
          <w:rFonts w:ascii="Times New Roman" w:hAnsi="Times New Roman" w:cs="Times New Roman"/>
          <w:sz w:val="24"/>
          <w:szCs w:val="24"/>
        </w:rPr>
        <w:t>29. Argument on finding the paschal terminus</w:t>
      </w:r>
    </w:p>
    <w:p w14:paraId="43658CB5" w14:textId="77777777" w:rsidR="00D86C28" w:rsidRDefault="00D86C28" w:rsidP="00D86C28">
      <w:pPr>
        <w:rPr>
          <w:rFonts w:ascii="Times New Roman" w:hAnsi="Times New Roman" w:cs="Times New Roman"/>
          <w:sz w:val="24"/>
          <w:szCs w:val="24"/>
        </w:rPr>
      </w:pPr>
      <w:r>
        <w:rPr>
          <w:rFonts w:ascii="Times New Roman" w:hAnsi="Times New Roman" w:cs="Times New Roman"/>
          <w:sz w:val="24"/>
          <w:szCs w:val="24"/>
        </w:rPr>
        <w:t>30. Likewise another</w:t>
      </w:r>
    </w:p>
    <w:p w14:paraId="29D3D0B9" w14:textId="77777777" w:rsidR="00D86C28" w:rsidRDefault="00D86C28" w:rsidP="00D86C28">
      <w:pPr>
        <w:rPr>
          <w:rFonts w:ascii="Times New Roman" w:hAnsi="Times New Roman" w:cs="Times New Roman"/>
          <w:sz w:val="24"/>
          <w:szCs w:val="24"/>
        </w:rPr>
      </w:pPr>
      <w:r>
        <w:rPr>
          <w:rFonts w:ascii="Times New Roman" w:hAnsi="Times New Roman" w:cs="Times New Roman"/>
          <w:sz w:val="24"/>
          <w:szCs w:val="24"/>
        </w:rPr>
        <w:t>31. Likewise about the same calculation</w:t>
      </w:r>
    </w:p>
    <w:p w14:paraId="3DFB224C" w14:textId="77777777" w:rsidR="00D86C28" w:rsidRDefault="00D86C28" w:rsidP="00D86C28">
      <w:pPr>
        <w:rPr>
          <w:rFonts w:ascii="Times New Roman" w:hAnsi="Times New Roman" w:cs="Times New Roman"/>
          <w:sz w:val="24"/>
          <w:szCs w:val="24"/>
        </w:rPr>
      </w:pPr>
      <w:r>
        <w:rPr>
          <w:rFonts w:ascii="Times New Roman" w:hAnsi="Times New Roman" w:cs="Times New Roman"/>
          <w:sz w:val="24"/>
          <w:szCs w:val="24"/>
        </w:rPr>
        <w:t xml:space="preserve">32. Verses on the same matter  </w:t>
      </w:r>
    </w:p>
    <w:p w14:paraId="665F9653" w14:textId="77777777" w:rsidR="00D86C28" w:rsidRDefault="00D86C28" w:rsidP="00D86C28">
      <w:pPr>
        <w:rPr>
          <w:rFonts w:ascii="Times New Roman" w:hAnsi="Times New Roman" w:cs="Times New Roman"/>
          <w:sz w:val="24"/>
          <w:szCs w:val="24"/>
        </w:rPr>
      </w:pPr>
      <w:r>
        <w:rPr>
          <w:rFonts w:ascii="Times New Roman" w:hAnsi="Times New Roman" w:cs="Times New Roman"/>
          <w:sz w:val="24"/>
          <w:szCs w:val="24"/>
        </w:rPr>
        <w:t>33. On the (Easter) new moon</w:t>
      </w:r>
    </w:p>
    <w:p w14:paraId="7C16CA63" w14:textId="77777777" w:rsidR="00D86C28" w:rsidRDefault="00D86C28" w:rsidP="00D86C28">
      <w:pPr>
        <w:rPr>
          <w:rFonts w:ascii="Times New Roman" w:hAnsi="Times New Roman" w:cs="Times New Roman"/>
          <w:sz w:val="24"/>
          <w:szCs w:val="24"/>
        </w:rPr>
      </w:pPr>
      <w:r>
        <w:rPr>
          <w:rFonts w:ascii="Times New Roman" w:hAnsi="Times New Roman" w:cs="Times New Roman"/>
          <w:sz w:val="24"/>
          <w:szCs w:val="24"/>
        </w:rPr>
        <w:t>34. Likewise another</w:t>
      </w:r>
    </w:p>
    <w:p w14:paraId="115F28CF" w14:textId="77777777" w:rsidR="00D86C28" w:rsidRDefault="00D86C28" w:rsidP="00D86C28">
      <w:pPr>
        <w:rPr>
          <w:rFonts w:ascii="Times New Roman" w:hAnsi="Times New Roman" w:cs="Times New Roman"/>
          <w:sz w:val="24"/>
          <w:szCs w:val="24"/>
        </w:rPr>
      </w:pPr>
      <w:r>
        <w:rPr>
          <w:rFonts w:ascii="Times New Roman" w:hAnsi="Times New Roman" w:cs="Times New Roman"/>
          <w:sz w:val="24"/>
          <w:szCs w:val="24"/>
        </w:rPr>
        <w:t>35. Likewise on the same calculation</w:t>
      </w:r>
    </w:p>
    <w:p w14:paraId="0AAD55F5" w14:textId="77777777" w:rsidR="00D86C28" w:rsidRDefault="00D86C28" w:rsidP="00D86C28">
      <w:pPr>
        <w:rPr>
          <w:rFonts w:ascii="Times New Roman" w:hAnsi="Times New Roman" w:cs="Times New Roman"/>
          <w:sz w:val="24"/>
          <w:szCs w:val="24"/>
        </w:rPr>
      </w:pPr>
      <w:r>
        <w:rPr>
          <w:rFonts w:ascii="Times New Roman" w:hAnsi="Times New Roman" w:cs="Times New Roman"/>
          <w:sz w:val="24"/>
          <w:szCs w:val="24"/>
        </w:rPr>
        <w:t xml:space="preserve">36. On Easter calculation </w:t>
      </w:r>
    </w:p>
    <w:p w14:paraId="36C759CB" w14:textId="77777777" w:rsidR="00D86C28" w:rsidRDefault="00D86C28" w:rsidP="00D86C28">
      <w:pPr>
        <w:rPr>
          <w:rFonts w:ascii="Times New Roman" w:hAnsi="Times New Roman" w:cs="Times New Roman"/>
          <w:sz w:val="24"/>
          <w:szCs w:val="24"/>
        </w:rPr>
      </w:pPr>
      <w:r>
        <w:rPr>
          <w:rFonts w:ascii="Times New Roman" w:hAnsi="Times New Roman" w:cs="Times New Roman"/>
          <w:sz w:val="24"/>
          <w:szCs w:val="24"/>
        </w:rPr>
        <w:t>37. On the pasch of the Christians</w:t>
      </w:r>
    </w:p>
    <w:p w14:paraId="18CC86A8" w14:textId="77777777" w:rsidR="00D86C28" w:rsidRDefault="00D86C28" w:rsidP="00D86C28">
      <w:pPr>
        <w:rPr>
          <w:rFonts w:ascii="Times New Roman" w:hAnsi="Times New Roman" w:cs="Times New Roman"/>
          <w:sz w:val="24"/>
          <w:szCs w:val="24"/>
        </w:rPr>
      </w:pPr>
      <w:r>
        <w:rPr>
          <w:rFonts w:ascii="Times New Roman" w:hAnsi="Times New Roman" w:cs="Times New Roman"/>
          <w:sz w:val="24"/>
          <w:szCs w:val="24"/>
        </w:rPr>
        <w:t>38. On the number of days on which we have to celebrate Easter</w:t>
      </w:r>
    </w:p>
    <w:p w14:paraId="7956A090" w14:textId="77777777" w:rsidR="00D86C28" w:rsidRDefault="00D86C28" w:rsidP="00D86C28">
      <w:pPr>
        <w:rPr>
          <w:rFonts w:ascii="Times New Roman" w:hAnsi="Times New Roman" w:cs="Times New Roman"/>
          <w:sz w:val="24"/>
          <w:szCs w:val="24"/>
        </w:rPr>
      </w:pPr>
      <w:r>
        <w:rPr>
          <w:rFonts w:ascii="Times New Roman" w:hAnsi="Times New Roman" w:cs="Times New Roman"/>
          <w:sz w:val="24"/>
          <w:szCs w:val="24"/>
        </w:rPr>
        <w:t>39. On the waxing of the moon</w:t>
      </w:r>
    </w:p>
    <w:p w14:paraId="0B5AA3BC" w14:textId="77777777" w:rsidR="00D86C28" w:rsidRDefault="00D86C28" w:rsidP="00D86C28">
      <w:pPr>
        <w:rPr>
          <w:rFonts w:ascii="Times New Roman" w:hAnsi="Times New Roman" w:cs="Times New Roman"/>
          <w:sz w:val="24"/>
          <w:szCs w:val="24"/>
        </w:rPr>
      </w:pPr>
      <w:r>
        <w:rPr>
          <w:rFonts w:ascii="Times New Roman" w:hAnsi="Times New Roman" w:cs="Times New Roman"/>
          <w:sz w:val="24"/>
          <w:szCs w:val="24"/>
        </w:rPr>
        <w:t>40. Argument: at which number of points the moon rises, or which age of that same moon happens to be on that very day</w:t>
      </w:r>
    </w:p>
    <w:p w14:paraId="2F481AAC" w14:textId="77777777" w:rsidR="00D86C28" w:rsidRDefault="00D86C28" w:rsidP="00D86C28">
      <w:pPr>
        <w:rPr>
          <w:rFonts w:ascii="Times New Roman" w:hAnsi="Times New Roman" w:cs="Times New Roman"/>
          <w:sz w:val="24"/>
          <w:szCs w:val="24"/>
        </w:rPr>
      </w:pPr>
      <w:r>
        <w:rPr>
          <w:rFonts w:ascii="Times New Roman" w:hAnsi="Times New Roman" w:cs="Times New Roman"/>
          <w:sz w:val="24"/>
          <w:szCs w:val="24"/>
        </w:rPr>
        <w:t>41. Likewise on the same matter</w:t>
      </w:r>
    </w:p>
    <w:p w14:paraId="7C33F4E0" w14:textId="77777777" w:rsidR="00D86C28" w:rsidRDefault="00D86C28" w:rsidP="00D86C28">
      <w:pPr>
        <w:rPr>
          <w:rFonts w:ascii="Times New Roman" w:hAnsi="Times New Roman" w:cs="Times New Roman"/>
          <w:sz w:val="24"/>
          <w:szCs w:val="24"/>
        </w:rPr>
      </w:pPr>
      <w:r>
        <w:rPr>
          <w:rFonts w:ascii="Times New Roman" w:hAnsi="Times New Roman" w:cs="Times New Roman"/>
          <w:sz w:val="24"/>
          <w:szCs w:val="24"/>
        </w:rPr>
        <w:t>42. Argumentum: Which moon happens to be on the calends of January</w:t>
      </w:r>
    </w:p>
    <w:p w14:paraId="70461EA6" w14:textId="77777777" w:rsidR="00D86C28" w:rsidRDefault="00D86C28" w:rsidP="00D86C28">
      <w:pPr>
        <w:rPr>
          <w:rFonts w:ascii="Times New Roman" w:hAnsi="Times New Roman" w:cs="Times New Roman"/>
          <w:sz w:val="24"/>
          <w:szCs w:val="24"/>
        </w:rPr>
      </w:pPr>
      <w:r>
        <w:rPr>
          <w:rFonts w:ascii="Times New Roman" w:hAnsi="Times New Roman" w:cs="Times New Roman"/>
          <w:sz w:val="24"/>
          <w:szCs w:val="24"/>
        </w:rPr>
        <w:t>43. This is another argument on any given moon</w:t>
      </w:r>
    </w:p>
    <w:p w14:paraId="4D12A816" w14:textId="77777777" w:rsidR="00D86C28" w:rsidRDefault="00D86C28" w:rsidP="00D86C28">
      <w:pPr>
        <w:rPr>
          <w:rFonts w:ascii="Times New Roman" w:hAnsi="Times New Roman" w:cs="Times New Roman"/>
          <w:sz w:val="24"/>
          <w:szCs w:val="24"/>
        </w:rPr>
      </w:pPr>
      <w:r>
        <w:rPr>
          <w:rFonts w:ascii="Times New Roman" w:hAnsi="Times New Roman" w:cs="Times New Roman"/>
          <w:sz w:val="24"/>
          <w:szCs w:val="24"/>
        </w:rPr>
        <w:t>44. Argument: How many hours does the moon shine</w:t>
      </w:r>
    </w:p>
    <w:p w14:paraId="5FC72F7A" w14:textId="77777777" w:rsidR="00D86C28" w:rsidRDefault="00D86C28" w:rsidP="00D86C28">
      <w:pPr>
        <w:rPr>
          <w:rFonts w:ascii="Times New Roman" w:hAnsi="Times New Roman" w:cs="Times New Roman"/>
          <w:sz w:val="24"/>
          <w:szCs w:val="24"/>
        </w:rPr>
      </w:pPr>
      <w:r>
        <w:rPr>
          <w:rFonts w:ascii="Times New Roman" w:hAnsi="Times New Roman" w:cs="Times New Roman"/>
          <w:sz w:val="24"/>
          <w:szCs w:val="24"/>
        </w:rPr>
        <w:t>45. Likewise on the same matter</w:t>
      </w:r>
    </w:p>
    <w:p w14:paraId="77755334" w14:textId="77777777" w:rsidR="00D86C28" w:rsidRDefault="00D86C28" w:rsidP="00D86C28">
      <w:pPr>
        <w:rPr>
          <w:rFonts w:ascii="Times New Roman" w:hAnsi="Times New Roman" w:cs="Times New Roman"/>
          <w:sz w:val="24"/>
          <w:szCs w:val="24"/>
        </w:rPr>
      </w:pPr>
      <w:r>
        <w:rPr>
          <w:rFonts w:ascii="Times New Roman" w:hAnsi="Times New Roman" w:cs="Times New Roman"/>
          <w:sz w:val="24"/>
          <w:szCs w:val="24"/>
        </w:rPr>
        <w:t>46. Argumentum on the course of the moon through the (zodiac) signs</w:t>
      </w:r>
    </w:p>
    <w:p w14:paraId="6B05E3B4" w14:textId="77777777" w:rsidR="00D86C28" w:rsidRDefault="00D86C28" w:rsidP="00D86C28">
      <w:pPr>
        <w:rPr>
          <w:rFonts w:ascii="Times New Roman" w:hAnsi="Times New Roman" w:cs="Times New Roman"/>
          <w:sz w:val="24"/>
          <w:szCs w:val="24"/>
        </w:rPr>
      </w:pPr>
      <w:r>
        <w:rPr>
          <w:rFonts w:ascii="Times New Roman" w:hAnsi="Times New Roman" w:cs="Times New Roman"/>
          <w:sz w:val="24"/>
          <w:szCs w:val="24"/>
        </w:rPr>
        <w:t>47. Likewise on the same matter</w:t>
      </w:r>
    </w:p>
    <w:p w14:paraId="5BFD6D4B" w14:textId="77777777" w:rsidR="00D86C28" w:rsidRDefault="00D86C28" w:rsidP="00D86C28">
      <w:pPr>
        <w:rPr>
          <w:rFonts w:ascii="Times New Roman" w:hAnsi="Times New Roman" w:cs="Times New Roman"/>
          <w:sz w:val="24"/>
          <w:szCs w:val="24"/>
        </w:rPr>
      </w:pPr>
      <w:r>
        <w:rPr>
          <w:rFonts w:ascii="Times New Roman" w:hAnsi="Times New Roman" w:cs="Times New Roman"/>
          <w:sz w:val="24"/>
          <w:szCs w:val="24"/>
        </w:rPr>
        <w:t>48. Lunar calculation in bissextile years</w:t>
      </w:r>
    </w:p>
    <w:p w14:paraId="2456CEA8" w14:textId="77777777" w:rsidR="00D86C28" w:rsidRDefault="00D86C28" w:rsidP="00D86C28">
      <w:pPr>
        <w:rPr>
          <w:rFonts w:ascii="Times New Roman" w:hAnsi="Times New Roman" w:cs="Times New Roman"/>
          <w:sz w:val="24"/>
          <w:szCs w:val="24"/>
        </w:rPr>
      </w:pPr>
      <w:r>
        <w:rPr>
          <w:rFonts w:ascii="Times New Roman" w:hAnsi="Times New Roman" w:cs="Times New Roman"/>
          <w:sz w:val="24"/>
          <w:szCs w:val="24"/>
        </w:rPr>
        <w:t>49. On the calculation of the leap of the moon</w:t>
      </w:r>
    </w:p>
    <w:p w14:paraId="3142D8E6" w14:textId="77777777" w:rsidR="00D86C28" w:rsidRDefault="00D86C28" w:rsidP="00D86C28">
      <w:pPr>
        <w:rPr>
          <w:rFonts w:ascii="Times New Roman" w:hAnsi="Times New Roman" w:cs="Times New Roman"/>
          <w:sz w:val="24"/>
          <w:szCs w:val="24"/>
        </w:rPr>
      </w:pPr>
      <w:r>
        <w:rPr>
          <w:rFonts w:ascii="Times New Roman" w:hAnsi="Times New Roman" w:cs="Times New Roman"/>
          <w:sz w:val="24"/>
          <w:szCs w:val="24"/>
        </w:rPr>
        <w:t>50. Likewise on the same matter</w:t>
      </w:r>
    </w:p>
    <w:p w14:paraId="6C87CF89" w14:textId="789BE4D6" w:rsidR="00D86C28" w:rsidRDefault="00D86C28" w:rsidP="00D86C28">
      <w:pPr>
        <w:rPr>
          <w:rFonts w:ascii="Times New Roman" w:hAnsi="Times New Roman" w:cs="Times New Roman"/>
          <w:sz w:val="24"/>
          <w:szCs w:val="24"/>
        </w:rPr>
      </w:pPr>
      <w:r>
        <w:rPr>
          <w:rFonts w:ascii="Times New Roman" w:hAnsi="Times New Roman" w:cs="Times New Roman"/>
          <w:sz w:val="24"/>
          <w:szCs w:val="24"/>
        </w:rPr>
        <w:t>51. The correspondence between the sea and the moon</w:t>
      </w:r>
      <w:r w:rsidR="00873E3F">
        <w:rPr>
          <w:rFonts w:ascii="Times New Roman" w:hAnsi="Times New Roman" w:cs="Times New Roman"/>
          <w:sz w:val="24"/>
          <w:szCs w:val="24"/>
        </w:rPr>
        <w:t>: spring tide, neap tide, spring tide, neap tide</w:t>
      </w:r>
    </w:p>
    <w:p w14:paraId="3131AEC2" w14:textId="77777777" w:rsidR="00D86C28" w:rsidRDefault="00D86C28" w:rsidP="00D86C28">
      <w:pPr>
        <w:rPr>
          <w:rFonts w:ascii="Times New Roman" w:hAnsi="Times New Roman" w:cs="Times New Roman"/>
          <w:sz w:val="24"/>
          <w:szCs w:val="24"/>
        </w:rPr>
      </w:pPr>
      <w:r>
        <w:rPr>
          <w:rFonts w:ascii="Times New Roman" w:hAnsi="Times New Roman" w:cs="Times New Roman"/>
          <w:sz w:val="24"/>
          <w:szCs w:val="24"/>
        </w:rPr>
        <w:t>52. The places of the embolisms</w:t>
      </w:r>
    </w:p>
    <w:p w14:paraId="5A0A2935" w14:textId="77777777" w:rsidR="00D86C28" w:rsidRDefault="00D86C28" w:rsidP="00D86C28">
      <w:pPr>
        <w:rPr>
          <w:rFonts w:ascii="Times New Roman" w:hAnsi="Times New Roman" w:cs="Times New Roman"/>
          <w:sz w:val="24"/>
          <w:szCs w:val="24"/>
        </w:rPr>
      </w:pPr>
      <w:r>
        <w:rPr>
          <w:rFonts w:ascii="Times New Roman" w:hAnsi="Times New Roman" w:cs="Times New Roman"/>
          <w:sz w:val="24"/>
          <w:szCs w:val="24"/>
        </w:rPr>
        <w:t>53. On the calculation of the equinox</w:t>
      </w:r>
    </w:p>
    <w:p w14:paraId="52DBC333" w14:textId="77777777" w:rsidR="00D86C28" w:rsidRDefault="00D86C28" w:rsidP="00D86C28">
      <w:pPr>
        <w:rPr>
          <w:rFonts w:ascii="Times New Roman" w:hAnsi="Times New Roman" w:cs="Times New Roman"/>
          <w:sz w:val="24"/>
          <w:szCs w:val="24"/>
        </w:rPr>
      </w:pPr>
      <w:r>
        <w:rPr>
          <w:rFonts w:ascii="Times New Roman" w:hAnsi="Times New Roman" w:cs="Times New Roman"/>
          <w:sz w:val="24"/>
          <w:szCs w:val="24"/>
        </w:rPr>
        <w:t>54. On the increase of day(light) or night(light)</w:t>
      </w:r>
    </w:p>
    <w:p w14:paraId="53DC5969" w14:textId="77777777" w:rsidR="00D86C28" w:rsidRDefault="00D86C28" w:rsidP="00D86C28">
      <w:pPr>
        <w:rPr>
          <w:rFonts w:ascii="Times New Roman" w:hAnsi="Times New Roman" w:cs="Times New Roman"/>
          <w:sz w:val="24"/>
          <w:szCs w:val="24"/>
        </w:rPr>
      </w:pPr>
      <w:r>
        <w:rPr>
          <w:rFonts w:ascii="Times New Roman" w:hAnsi="Times New Roman" w:cs="Times New Roman"/>
          <w:sz w:val="24"/>
          <w:szCs w:val="24"/>
        </w:rPr>
        <w:t>55. On the calculation of the longest day or the shortest night</w:t>
      </w:r>
    </w:p>
    <w:p w14:paraId="475F01D6" w14:textId="77777777" w:rsidR="00D86C28" w:rsidRDefault="00D86C28" w:rsidP="00D86C28">
      <w:pPr>
        <w:rPr>
          <w:rFonts w:ascii="Times New Roman" w:hAnsi="Times New Roman" w:cs="Times New Roman"/>
          <w:sz w:val="24"/>
          <w:szCs w:val="24"/>
        </w:rPr>
      </w:pPr>
      <w:r>
        <w:rPr>
          <w:rFonts w:ascii="Times New Roman" w:hAnsi="Times New Roman" w:cs="Times New Roman"/>
          <w:sz w:val="24"/>
          <w:szCs w:val="24"/>
        </w:rPr>
        <w:t>56. On the ogdoas and the hendecas</w:t>
      </w:r>
    </w:p>
    <w:p w14:paraId="22D64FC7" w14:textId="77777777" w:rsidR="00D86C28" w:rsidRDefault="00D86C28" w:rsidP="00D86C28">
      <w:pPr>
        <w:rPr>
          <w:rFonts w:ascii="Times New Roman" w:hAnsi="Times New Roman" w:cs="Times New Roman"/>
          <w:sz w:val="24"/>
          <w:szCs w:val="24"/>
        </w:rPr>
      </w:pPr>
      <w:r>
        <w:rPr>
          <w:rFonts w:ascii="Times New Roman" w:hAnsi="Times New Roman" w:cs="Times New Roman"/>
          <w:sz w:val="24"/>
          <w:szCs w:val="24"/>
        </w:rPr>
        <w:t>57. On the term ‘decemnovenal cycle’</w:t>
      </w:r>
    </w:p>
    <w:p w14:paraId="12BF4163" w14:textId="77777777" w:rsidR="00D86C28" w:rsidRDefault="00D86C28" w:rsidP="00D86C28">
      <w:pPr>
        <w:rPr>
          <w:rFonts w:ascii="Times New Roman" w:hAnsi="Times New Roman" w:cs="Times New Roman"/>
          <w:sz w:val="24"/>
          <w:szCs w:val="24"/>
        </w:rPr>
      </w:pPr>
      <w:r>
        <w:rPr>
          <w:rFonts w:ascii="Times New Roman" w:hAnsi="Times New Roman" w:cs="Times New Roman"/>
          <w:sz w:val="24"/>
          <w:szCs w:val="24"/>
        </w:rPr>
        <w:t>58. On the differences of lunar calculations</w:t>
      </w:r>
    </w:p>
    <w:p w14:paraId="4E3C405D" w14:textId="77777777" w:rsidR="00D86C28" w:rsidRDefault="00D86C28" w:rsidP="00D86C28">
      <w:pPr>
        <w:rPr>
          <w:rFonts w:ascii="Times New Roman" w:hAnsi="Times New Roman" w:cs="Times New Roman"/>
          <w:sz w:val="24"/>
          <w:szCs w:val="24"/>
        </w:rPr>
      </w:pPr>
      <w:r>
        <w:rPr>
          <w:rFonts w:ascii="Times New Roman" w:hAnsi="Times New Roman" w:cs="Times New Roman"/>
          <w:sz w:val="24"/>
          <w:szCs w:val="24"/>
        </w:rPr>
        <w:t>59. The characteristics of the common year</w:t>
      </w:r>
    </w:p>
    <w:p w14:paraId="787E21F9" w14:textId="77777777" w:rsidR="00D86C28" w:rsidRDefault="00D86C28" w:rsidP="00D86C28">
      <w:pPr>
        <w:rPr>
          <w:rFonts w:ascii="Times New Roman" w:hAnsi="Times New Roman" w:cs="Times New Roman"/>
          <w:sz w:val="24"/>
          <w:szCs w:val="24"/>
        </w:rPr>
      </w:pPr>
      <w:r>
        <w:rPr>
          <w:rFonts w:ascii="Times New Roman" w:hAnsi="Times New Roman" w:cs="Times New Roman"/>
          <w:sz w:val="24"/>
          <w:szCs w:val="24"/>
        </w:rPr>
        <w:t>60. The characteristics of the solar year</w:t>
      </w:r>
    </w:p>
    <w:p w14:paraId="19EA46C5" w14:textId="77777777" w:rsidR="00D86C28" w:rsidRDefault="00D86C28" w:rsidP="00D86C28">
      <w:pPr>
        <w:rPr>
          <w:rFonts w:ascii="Times New Roman" w:hAnsi="Times New Roman" w:cs="Times New Roman"/>
          <w:sz w:val="24"/>
          <w:szCs w:val="24"/>
        </w:rPr>
      </w:pPr>
      <w:r>
        <w:rPr>
          <w:rFonts w:ascii="Times New Roman" w:hAnsi="Times New Roman" w:cs="Times New Roman"/>
          <w:sz w:val="24"/>
          <w:szCs w:val="24"/>
        </w:rPr>
        <w:t>61. On the divisions of time</w:t>
      </w:r>
    </w:p>
    <w:p w14:paraId="4BA9AA0A" w14:textId="77777777" w:rsidR="00D86C28" w:rsidRDefault="00D86C28" w:rsidP="00D86C28">
      <w:pPr>
        <w:rPr>
          <w:rFonts w:ascii="Times New Roman" w:hAnsi="Times New Roman" w:cs="Times New Roman"/>
          <w:sz w:val="24"/>
          <w:szCs w:val="24"/>
        </w:rPr>
      </w:pPr>
      <w:r>
        <w:rPr>
          <w:rFonts w:ascii="Times New Roman" w:hAnsi="Times New Roman" w:cs="Times New Roman"/>
          <w:sz w:val="24"/>
          <w:szCs w:val="24"/>
        </w:rPr>
        <w:t>62. Where (in the Julian calendar) the epacts and the concurrents begin</w:t>
      </w:r>
    </w:p>
    <w:p w14:paraId="46ED1D7F" w14:textId="77777777" w:rsidR="00D86C28" w:rsidRDefault="00D86C28" w:rsidP="00D86C28">
      <w:pPr>
        <w:rPr>
          <w:rFonts w:ascii="Times New Roman" w:hAnsi="Times New Roman" w:cs="Times New Roman"/>
          <w:sz w:val="24"/>
          <w:szCs w:val="24"/>
        </w:rPr>
      </w:pPr>
      <w:r>
        <w:rPr>
          <w:rFonts w:ascii="Times New Roman" w:hAnsi="Times New Roman" w:cs="Times New Roman"/>
          <w:sz w:val="24"/>
          <w:szCs w:val="24"/>
        </w:rPr>
        <w:t>63. On the rational of the fraction 3/4</w:t>
      </w:r>
    </w:p>
    <w:p w14:paraId="11915F24" w14:textId="77777777" w:rsidR="00D86C28" w:rsidRDefault="00D86C28" w:rsidP="00D86C28">
      <w:pPr>
        <w:rPr>
          <w:rFonts w:ascii="Times New Roman" w:hAnsi="Times New Roman" w:cs="Times New Roman"/>
          <w:sz w:val="24"/>
          <w:szCs w:val="24"/>
        </w:rPr>
      </w:pPr>
      <w:r>
        <w:rPr>
          <w:rFonts w:ascii="Times New Roman" w:hAnsi="Times New Roman" w:cs="Times New Roman"/>
          <w:sz w:val="24"/>
          <w:szCs w:val="24"/>
        </w:rPr>
        <w:t>64. On the four season in a year</w:t>
      </w:r>
    </w:p>
    <w:p w14:paraId="10FB9EEE" w14:textId="77777777" w:rsidR="00D86C28" w:rsidRDefault="00D86C28" w:rsidP="00D86C28">
      <w:pPr>
        <w:rPr>
          <w:rFonts w:ascii="Times New Roman" w:hAnsi="Times New Roman" w:cs="Times New Roman"/>
          <w:sz w:val="24"/>
          <w:szCs w:val="24"/>
        </w:rPr>
      </w:pPr>
      <w:r>
        <w:rPr>
          <w:rFonts w:ascii="Times New Roman" w:hAnsi="Times New Roman" w:cs="Times New Roman"/>
          <w:sz w:val="24"/>
          <w:szCs w:val="24"/>
        </w:rPr>
        <w:t>65. On the rational of numbers</w:t>
      </w:r>
    </w:p>
    <w:p w14:paraId="200CC271" w14:textId="77777777" w:rsidR="00D86C28" w:rsidRDefault="00D86C28" w:rsidP="00D86C28">
      <w:pPr>
        <w:rPr>
          <w:rFonts w:ascii="Times New Roman" w:hAnsi="Times New Roman" w:cs="Times New Roman"/>
          <w:sz w:val="24"/>
          <w:szCs w:val="24"/>
        </w:rPr>
      </w:pPr>
      <w:r>
        <w:rPr>
          <w:rFonts w:ascii="Times New Roman" w:hAnsi="Times New Roman" w:cs="Times New Roman"/>
          <w:sz w:val="24"/>
          <w:szCs w:val="24"/>
        </w:rPr>
        <w:t>66. On the five stars, which are called planets</w:t>
      </w:r>
    </w:p>
    <w:p w14:paraId="248C2273" w14:textId="77777777" w:rsidR="00D86C28" w:rsidRDefault="00D86C28" w:rsidP="00D86C28">
      <w:pPr>
        <w:rPr>
          <w:rFonts w:ascii="Times New Roman" w:hAnsi="Times New Roman" w:cs="Times New Roman"/>
          <w:sz w:val="24"/>
          <w:szCs w:val="24"/>
        </w:rPr>
      </w:pPr>
      <w:r>
        <w:rPr>
          <w:rFonts w:ascii="Times New Roman" w:hAnsi="Times New Roman" w:cs="Times New Roman"/>
          <w:sz w:val="24"/>
          <w:szCs w:val="24"/>
        </w:rPr>
        <w:t>67. Pliny the Second (the Elder) had this to say about the two stars in book 18, where he lectured on astrology</w:t>
      </w:r>
    </w:p>
    <w:p w14:paraId="2F124E80" w14:textId="77777777" w:rsidR="00D86C28" w:rsidRDefault="00D86C28" w:rsidP="00D86C28">
      <w:pPr>
        <w:rPr>
          <w:rFonts w:ascii="Times New Roman" w:hAnsi="Times New Roman" w:cs="Times New Roman"/>
          <w:sz w:val="24"/>
          <w:szCs w:val="24"/>
        </w:rPr>
      </w:pPr>
      <w:r>
        <w:rPr>
          <w:rFonts w:ascii="Times New Roman" w:hAnsi="Times New Roman" w:cs="Times New Roman"/>
          <w:sz w:val="24"/>
          <w:szCs w:val="24"/>
        </w:rPr>
        <w:t>68. Likewise by the same (author) slightly earlier in the same book</w:t>
      </w:r>
    </w:p>
    <w:p w14:paraId="6C5A4B3B" w14:textId="77777777" w:rsidR="00D86C28" w:rsidRDefault="00D86C28" w:rsidP="00D86C28">
      <w:pPr>
        <w:rPr>
          <w:rFonts w:ascii="Times New Roman" w:hAnsi="Times New Roman" w:cs="Times New Roman"/>
          <w:sz w:val="24"/>
          <w:szCs w:val="24"/>
        </w:rPr>
      </w:pPr>
      <w:r>
        <w:rPr>
          <w:rFonts w:ascii="Times New Roman" w:hAnsi="Times New Roman" w:cs="Times New Roman"/>
          <w:sz w:val="24"/>
          <w:szCs w:val="24"/>
        </w:rPr>
        <w:t>69. On the course of the sun and the moon through the (zodiac) signs</w:t>
      </w:r>
    </w:p>
    <w:p w14:paraId="5F050241" w14:textId="64803785" w:rsidR="00D86C28" w:rsidRDefault="00D86C28" w:rsidP="00D86C28">
      <w:pPr>
        <w:rPr>
          <w:rFonts w:ascii="Times New Roman" w:hAnsi="Times New Roman" w:cs="Times New Roman"/>
          <w:sz w:val="24"/>
          <w:szCs w:val="24"/>
        </w:rPr>
      </w:pPr>
      <w:r>
        <w:rPr>
          <w:rFonts w:ascii="Times New Roman" w:hAnsi="Times New Roman" w:cs="Times New Roman"/>
          <w:sz w:val="24"/>
          <w:szCs w:val="24"/>
        </w:rPr>
        <w:t>70. Philosophical opinion on air space”</w:t>
      </w:r>
    </w:p>
    <w:p w14:paraId="7A3A3995" w14:textId="25DEDA9C" w:rsidR="00D55D34" w:rsidRPr="00D55D34" w:rsidRDefault="006D2A15" w:rsidP="009668EC">
      <w:pPr>
        <w:rPr>
          <w:rFonts w:ascii="Times New Roman" w:hAnsi="Times New Roman" w:cs="Times New Roman"/>
          <w:sz w:val="24"/>
          <w:szCs w:val="24"/>
        </w:rPr>
      </w:pPr>
      <w:r>
        <w:rPr>
          <w:rFonts w:ascii="Times New Roman" w:hAnsi="Times New Roman" w:cs="Times New Roman"/>
          <w:sz w:val="24"/>
          <w:szCs w:val="24"/>
        </w:rPr>
        <w:t xml:space="preserve">  </w:t>
      </w:r>
    </w:p>
    <w:p w14:paraId="6064C8CE" w14:textId="23C66D13" w:rsidR="00E820E7" w:rsidRDefault="00EA567E">
      <w:pPr>
        <w:rPr>
          <w:rFonts w:ascii="Times New Roman" w:hAnsi="Times New Roman" w:cs="Times New Roman"/>
          <w:sz w:val="24"/>
          <w:szCs w:val="24"/>
        </w:rPr>
      </w:pPr>
      <w:r>
        <w:rPr>
          <w:rFonts w:ascii="Times New Roman" w:hAnsi="Times New Roman" w:cs="Times New Roman"/>
          <w:sz w:val="24"/>
          <w:szCs w:val="24"/>
        </w:rPr>
        <w:t>Hardly any of these headings bear</w:t>
      </w:r>
      <w:r w:rsidR="00736E0F">
        <w:rPr>
          <w:rFonts w:ascii="Times New Roman" w:hAnsi="Times New Roman" w:cs="Times New Roman"/>
          <w:sz w:val="24"/>
          <w:szCs w:val="24"/>
        </w:rPr>
        <w:t>s</w:t>
      </w:r>
      <w:r>
        <w:rPr>
          <w:rFonts w:ascii="Times New Roman" w:hAnsi="Times New Roman" w:cs="Times New Roman"/>
          <w:sz w:val="24"/>
          <w:szCs w:val="24"/>
        </w:rPr>
        <w:t xml:space="preserve"> any resemblance to those found in either the </w:t>
      </w:r>
      <w:r w:rsidRPr="002641C6">
        <w:rPr>
          <w:rFonts w:ascii="Times New Roman" w:hAnsi="Times New Roman" w:cs="Times New Roman"/>
          <w:i/>
          <w:sz w:val="24"/>
          <w:szCs w:val="24"/>
        </w:rPr>
        <w:t>Etymologiae</w:t>
      </w:r>
      <w:r>
        <w:rPr>
          <w:rFonts w:ascii="Times New Roman" w:hAnsi="Times New Roman" w:cs="Times New Roman"/>
          <w:sz w:val="24"/>
          <w:szCs w:val="24"/>
        </w:rPr>
        <w:t xml:space="preserve"> or Isidore’s </w:t>
      </w:r>
      <w:r w:rsidRPr="00EA567E">
        <w:rPr>
          <w:rFonts w:ascii="Times New Roman" w:hAnsi="Times New Roman" w:cs="Times New Roman"/>
          <w:i/>
          <w:sz w:val="24"/>
          <w:szCs w:val="24"/>
        </w:rPr>
        <w:t>De natura rerum</w:t>
      </w:r>
      <w:r>
        <w:rPr>
          <w:rFonts w:ascii="Times New Roman" w:hAnsi="Times New Roman" w:cs="Times New Roman"/>
          <w:sz w:val="24"/>
          <w:szCs w:val="24"/>
        </w:rPr>
        <w:t xml:space="preserve">. In the </w:t>
      </w:r>
      <w:r w:rsidRPr="00EA567E">
        <w:rPr>
          <w:rFonts w:ascii="Times New Roman" w:hAnsi="Times New Roman" w:cs="Times New Roman"/>
          <w:i/>
          <w:sz w:val="24"/>
          <w:szCs w:val="24"/>
        </w:rPr>
        <w:t>Libellus annalis</w:t>
      </w:r>
      <w:r w:rsidR="00C42C26">
        <w:rPr>
          <w:rFonts w:ascii="Times New Roman" w:hAnsi="Times New Roman" w:cs="Times New Roman"/>
          <w:sz w:val="24"/>
          <w:szCs w:val="24"/>
        </w:rPr>
        <w:t xml:space="preserve">, as in this genre </w:t>
      </w:r>
      <w:r>
        <w:rPr>
          <w:rFonts w:ascii="Times New Roman" w:hAnsi="Times New Roman" w:cs="Times New Roman"/>
          <w:sz w:val="24"/>
          <w:szCs w:val="24"/>
        </w:rPr>
        <w:t xml:space="preserve">of the computistical formulary </w:t>
      </w:r>
      <w:r w:rsidR="002641C6">
        <w:rPr>
          <w:rFonts w:ascii="Times New Roman" w:hAnsi="Times New Roman" w:cs="Times New Roman"/>
          <w:sz w:val="24"/>
          <w:szCs w:val="24"/>
        </w:rPr>
        <w:t>more generally</w:t>
      </w:r>
      <w:r w:rsidR="00C42C26">
        <w:rPr>
          <w:rFonts w:ascii="Times New Roman" w:hAnsi="Times New Roman" w:cs="Times New Roman"/>
          <w:sz w:val="24"/>
          <w:szCs w:val="24"/>
        </w:rPr>
        <w:t xml:space="preserve">, there was no room for Isidore. Isidore’s interest lay in defining terms etymologically, while these formularies principally provided algorithms for calendrical calculation, of </w:t>
      </w:r>
      <w:r w:rsidR="002C7FD7">
        <w:rPr>
          <w:rFonts w:ascii="Times New Roman" w:hAnsi="Times New Roman" w:cs="Times New Roman"/>
          <w:sz w:val="24"/>
          <w:szCs w:val="24"/>
        </w:rPr>
        <w:t xml:space="preserve">which </w:t>
      </w:r>
      <w:r w:rsidR="00C42C26">
        <w:rPr>
          <w:rFonts w:ascii="Times New Roman" w:hAnsi="Times New Roman" w:cs="Times New Roman"/>
          <w:sz w:val="24"/>
          <w:szCs w:val="24"/>
        </w:rPr>
        <w:t xml:space="preserve">Isidore was either ignorant or </w:t>
      </w:r>
      <w:r w:rsidR="002C7FD7">
        <w:rPr>
          <w:rFonts w:ascii="Times New Roman" w:hAnsi="Times New Roman" w:cs="Times New Roman"/>
          <w:sz w:val="24"/>
          <w:szCs w:val="24"/>
        </w:rPr>
        <w:t xml:space="preserve">disinterested. </w:t>
      </w:r>
      <w:r w:rsidR="009752A9">
        <w:rPr>
          <w:rFonts w:ascii="Times New Roman" w:hAnsi="Times New Roman" w:cs="Times New Roman"/>
          <w:sz w:val="24"/>
          <w:szCs w:val="24"/>
        </w:rPr>
        <w:t xml:space="preserve">Only when definitions were needed, can traces of Isidore be found. </w:t>
      </w:r>
      <w:r w:rsidR="009752A9" w:rsidRPr="000220E4">
        <w:rPr>
          <w:rFonts w:ascii="Times New Roman" w:hAnsi="Times New Roman" w:cs="Times New Roman"/>
          <w:sz w:val="24"/>
          <w:szCs w:val="24"/>
        </w:rPr>
        <w:t>A good example is the</w:t>
      </w:r>
      <w:r w:rsidR="00613D83">
        <w:rPr>
          <w:rFonts w:ascii="Times New Roman" w:hAnsi="Times New Roman" w:cs="Times New Roman"/>
          <w:sz w:val="24"/>
          <w:szCs w:val="24"/>
        </w:rPr>
        <w:t xml:space="preserve"> very</w:t>
      </w:r>
      <w:r w:rsidR="009752A9" w:rsidRPr="000220E4">
        <w:rPr>
          <w:rFonts w:ascii="Times New Roman" w:hAnsi="Times New Roman" w:cs="Times New Roman"/>
          <w:sz w:val="24"/>
          <w:szCs w:val="24"/>
        </w:rPr>
        <w:t xml:space="preserve"> first chapter on various </w:t>
      </w:r>
      <w:r w:rsidR="002641C6" w:rsidRPr="000220E4">
        <w:rPr>
          <w:rFonts w:ascii="Times New Roman" w:hAnsi="Times New Roman" w:cs="Times New Roman"/>
          <w:sz w:val="24"/>
          <w:szCs w:val="24"/>
        </w:rPr>
        <w:t xml:space="preserve">types of </w:t>
      </w:r>
      <w:r w:rsidR="009752A9" w:rsidRPr="000220E4">
        <w:rPr>
          <w:rFonts w:ascii="Times New Roman" w:hAnsi="Times New Roman" w:cs="Times New Roman"/>
          <w:sz w:val="24"/>
          <w:szCs w:val="24"/>
        </w:rPr>
        <w:t>years.</w:t>
      </w:r>
      <w:r w:rsidR="00D63314">
        <w:rPr>
          <w:rStyle w:val="Funotenzeichen"/>
          <w:rFonts w:ascii="Times New Roman" w:hAnsi="Times New Roman" w:cs="Times New Roman"/>
          <w:sz w:val="24"/>
          <w:szCs w:val="24"/>
        </w:rPr>
        <w:footnoteReference w:id="95"/>
      </w:r>
      <w:r w:rsidR="009752A9" w:rsidRPr="000220E4">
        <w:rPr>
          <w:rFonts w:ascii="Times New Roman" w:hAnsi="Times New Roman" w:cs="Times New Roman"/>
          <w:sz w:val="24"/>
          <w:szCs w:val="24"/>
        </w:rPr>
        <w:t xml:space="preserve"> </w:t>
      </w:r>
      <w:r w:rsidR="00613D83">
        <w:rPr>
          <w:rFonts w:ascii="Times New Roman" w:hAnsi="Times New Roman" w:cs="Times New Roman"/>
          <w:sz w:val="24"/>
          <w:szCs w:val="24"/>
        </w:rPr>
        <w:t xml:space="preserve">In </w:t>
      </w:r>
      <w:r w:rsidR="00613D83" w:rsidRPr="00BC3B45">
        <w:rPr>
          <w:rFonts w:ascii="Times New Roman" w:hAnsi="Times New Roman" w:cs="Times New Roman"/>
          <w:i/>
          <w:sz w:val="24"/>
          <w:szCs w:val="24"/>
        </w:rPr>
        <w:t>Etym</w:t>
      </w:r>
      <w:r w:rsidR="00613D83">
        <w:rPr>
          <w:rFonts w:ascii="Times New Roman" w:hAnsi="Times New Roman" w:cs="Times New Roman"/>
          <w:sz w:val="24"/>
          <w:szCs w:val="24"/>
        </w:rPr>
        <w:t>. 5.36, Isidore had outlined 3 types (</w:t>
      </w:r>
      <w:r w:rsidR="00613D83" w:rsidRPr="00613D83">
        <w:rPr>
          <w:rFonts w:ascii="Times New Roman" w:hAnsi="Times New Roman" w:cs="Times New Roman"/>
          <w:i/>
          <w:sz w:val="24"/>
          <w:szCs w:val="24"/>
        </w:rPr>
        <w:t>genera</w:t>
      </w:r>
      <w:r w:rsidR="00613D83">
        <w:rPr>
          <w:rFonts w:ascii="Times New Roman" w:hAnsi="Times New Roman" w:cs="Times New Roman"/>
          <w:sz w:val="24"/>
          <w:szCs w:val="24"/>
        </w:rPr>
        <w:t>) of years, the lunar ‘year’ of 30 days, the solstitial year of 12 months, and the great year (</w:t>
      </w:r>
      <w:r w:rsidR="00613D83" w:rsidRPr="00613D83">
        <w:rPr>
          <w:rFonts w:ascii="Times New Roman" w:hAnsi="Times New Roman" w:cs="Times New Roman"/>
          <w:i/>
          <w:sz w:val="24"/>
          <w:szCs w:val="24"/>
        </w:rPr>
        <w:t>magnus annus</w:t>
      </w:r>
      <w:r w:rsidR="00613D83">
        <w:rPr>
          <w:rFonts w:ascii="Times New Roman" w:hAnsi="Times New Roman" w:cs="Times New Roman"/>
          <w:sz w:val="24"/>
          <w:szCs w:val="24"/>
        </w:rPr>
        <w:t xml:space="preserve">) of numerous solstitial years (the undefined period it takes all planets to return to their initial position in the zodiac). Throughout his work, however, other types of years could be found: </w:t>
      </w:r>
      <w:r w:rsidR="00632AC9">
        <w:rPr>
          <w:rFonts w:ascii="Times New Roman" w:hAnsi="Times New Roman" w:cs="Times New Roman"/>
          <w:sz w:val="24"/>
          <w:szCs w:val="24"/>
        </w:rPr>
        <w:t xml:space="preserve">the solar year of 365 ¼ years of </w:t>
      </w:r>
      <w:r w:rsidR="00632AC9" w:rsidRPr="00D63314">
        <w:rPr>
          <w:rFonts w:ascii="Times New Roman" w:hAnsi="Times New Roman" w:cs="Times New Roman"/>
          <w:i/>
          <w:sz w:val="24"/>
          <w:szCs w:val="24"/>
        </w:rPr>
        <w:t>Etym</w:t>
      </w:r>
      <w:r w:rsidR="00632AC9">
        <w:rPr>
          <w:rFonts w:ascii="Times New Roman" w:hAnsi="Times New Roman" w:cs="Times New Roman"/>
          <w:sz w:val="24"/>
          <w:szCs w:val="24"/>
        </w:rPr>
        <w:t xml:space="preserve">. 5.36.1; </w:t>
      </w:r>
      <w:r w:rsidR="00613D83">
        <w:rPr>
          <w:rFonts w:ascii="Times New Roman" w:hAnsi="Times New Roman" w:cs="Times New Roman"/>
          <w:sz w:val="24"/>
          <w:szCs w:val="24"/>
        </w:rPr>
        <w:t xml:space="preserve">the common and embolismic years of </w:t>
      </w:r>
      <w:r w:rsidR="00613D83" w:rsidRPr="00D63314">
        <w:rPr>
          <w:rFonts w:ascii="Times New Roman" w:hAnsi="Times New Roman" w:cs="Times New Roman"/>
          <w:i/>
          <w:sz w:val="24"/>
          <w:szCs w:val="24"/>
        </w:rPr>
        <w:t>Etym</w:t>
      </w:r>
      <w:r w:rsidR="00613D83">
        <w:rPr>
          <w:rFonts w:ascii="Times New Roman" w:hAnsi="Times New Roman" w:cs="Times New Roman"/>
          <w:sz w:val="24"/>
          <w:szCs w:val="24"/>
        </w:rPr>
        <w:t xml:space="preserve">. </w:t>
      </w:r>
      <w:r w:rsidR="00632AC9">
        <w:rPr>
          <w:rFonts w:ascii="Times New Roman" w:hAnsi="Times New Roman" w:cs="Times New Roman"/>
          <w:sz w:val="24"/>
          <w:szCs w:val="24"/>
        </w:rPr>
        <w:t>6.17.</w:t>
      </w:r>
      <w:r w:rsidR="00A327BD">
        <w:rPr>
          <w:rFonts w:ascii="Times New Roman" w:hAnsi="Times New Roman" w:cs="Times New Roman"/>
          <w:sz w:val="24"/>
          <w:szCs w:val="24"/>
        </w:rPr>
        <w:t>21–24</w:t>
      </w:r>
      <w:r w:rsidR="00613D83">
        <w:rPr>
          <w:rFonts w:ascii="Times New Roman" w:hAnsi="Times New Roman" w:cs="Times New Roman"/>
          <w:sz w:val="24"/>
          <w:szCs w:val="24"/>
        </w:rPr>
        <w:t>;</w:t>
      </w:r>
      <w:r w:rsidR="00A327BD">
        <w:rPr>
          <w:rFonts w:ascii="Times New Roman" w:hAnsi="Times New Roman" w:cs="Times New Roman"/>
          <w:sz w:val="24"/>
          <w:szCs w:val="24"/>
        </w:rPr>
        <w:t xml:space="preserve"> the bissextile year of 366 days of </w:t>
      </w:r>
      <w:r w:rsidR="00A327BD" w:rsidRPr="00D63314">
        <w:rPr>
          <w:rFonts w:ascii="Times New Roman" w:hAnsi="Times New Roman" w:cs="Times New Roman"/>
          <w:i/>
          <w:sz w:val="24"/>
          <w:szCs w:val="24"/>
        </w:rPr>
        <w:t>Etym</w:t>
      </w:r>
      <w:r w:rsidR="00A327BD">
        <w:rPr>
          <w:rFonts w:ascii="Times New Roman" w:hAnsi="Times New Roman" w:cs="Times New Roman"/>
          <w:sz w:val="24"/>
          <w:szCs w:val="24"/>
        </w:rPr>
        <w:t xml:space="preserve"> 6.17.25;</w:t>
      </w:r>
      <w:r w:rsidR="00613D83">
        <w:rPr>
          <w:rFonts w:ascii="Times New Roman" w:hAnsi="Times New Roman" w:cs="Times New Roman"/>
          <w:sz w:val="24"/>
          <w:szCs w:val="24"/>
        </w:rPr>
        <w:t xml:space="preserve"> </w:t>
      </w:r>
      <w:r w:rsidR="00152879">
        <w:rPr>
          <w:rFonts w:ascii="Times New Roman" w:hAnsi="Times New Roman" w:cs="Times New Roman"/>
          <w:sz w:val="24"/>
          <w:szCs w:val="24"/>
        </w:rPr>
        <w:t xml:space="preserve">the </w:t>
      </w:r>
      <w:r w:rsidR="00152879" w:rsidRPr="00152879">
        <w:rPr>
          <w:rFonts w:ascii="Times New Roman" w:hAnsi="Times New Roman" w:cs="Times New Roman"/>
          <w:i/>
          <w:sz w:val="24"/>
          <w:szCs w:val="24"/>
        </w:rPr>
        <w:t>iubileus annus</w:t>
      </w:r>
      <w:r w:rsidR="00152879">
        <w:rPr>
          <w:rFonts w:ascii="Times New Roman" w:hAnsi="Times New Roman" w:cs="Times New Roman"/>
          <w:sz w:val="24"/>
          <w:szCs w:val="24"/>
        </w:rPr>
        <w:t xml:space="preserve"> of </w:t>
      </w:r>
      <w:r w:rsidR="00152879" w:rsidRPr="00D63314">
        <w:rPr>
          <w:rFonts w:ascii="Times New Roman" w:hAnsi="Times New Roman" w:cs="Times New Roman"/>
          <w:i/>
          <w:sz w:val="24"/>
          <w:szCs w:val="24"/>
        </w:rPr>
        <w:t>Etym</w:t>
      </w:r>
      <w:r w:rsidR="00152879">
        <w:rPr>
          <w:rFonts w:ascii="Times New Roman" w:hAnsi="Times New Roman" w:cs="Times New Roman"/>
          <w:sz w:val="24"/>
          <w:szCs w:val="24"/>
        </w:rPr>
        <w:t>. 5.37.3</w:t>
      </w:r>
      <w:r w:rsidR="00613D83">
        <w:rPr>
          <w:rFonts w:ascii="Times New Roman" w:hAnsi="Times New Roman" w:cs="Times New Roman"/>
          <w:sz w:val="24"/>
          <w:szCs w:val="24"/>
        </w:rPr>
        <w:t>.</w:t>
      </w:r>
      <w:r w:rsidR="00426FB1">
        <w:rPr>
          <w:rStyle w:val="Funotenzeichen"/>
          <w:rFonts w:ascii="Times New Roman" w:hAnsi="Times New Roman" w:cs="Times New Roman"/>
          <w:sz w:val="24"/>
          <w:szCs w:val="24"/>
        </w:rPr>
        <w:footnoteReference w:id="96"/>
      </w:r>
      <w:r w:rsidR="00234105">
        <w:rPr>
          <w:rFonts w:ascii="Times New Roman" w:hAnsi="Times New Roman" w:cs="Times New Roman"/>
          <w:sz w:val="24"/>
          <w:szCs w:val="24"/>
        </w:rPr>
        <w:t xml:space="preserve"> Bede, in his </w:t>
      </w:r>
      <w:r w:rsidR="00234105" w:rsidRPr="00234105">
        <w:rPr>
          <w:rFonts w:ascii="Times New Roman" w:hAnsi="Times New Roman" w:cs="Times New Roman"/>
          <w:i/>
          <w:sz w:val="24"/>
          <w:szCs w:val="24"/>
        </w:rPr>
        <w:t>De temporum ratione</w:t>
      </w:r>
      <w:r w:rsidR="00234105">
        <w:rPr>
          <w:rFonts w:ascii="Times New Roman" w:hAnsi="Times New Roman" w:cs="Times New Roman"/>
          <w:sz w:val="24"/>
          <w:szCs w:val="24"/>
        </w:rPr>
        <w:t xml:space="preserve">, used much of this information, </w:t>
      </w:r>
      <w:r w:rsidR="00007756">
        <w:rPr>
          <w:rFonts w:ascii="Times New Roman" w:hAnsi="Times New Roman" w:cs="Times New Roman"/>
          <w:sz w:val="24"/>
          <w:szCs w:val="24"/>
        </w:rPr>
        <w:t>outlining</w:t>
      </w:r>
      <w:r w:rsidR="00234105">
        <w:rPr>
          <w:rFonts w:ascii="Times New Roman" w:hAnsi="Times New Roman" w:cs="Times New Roman"/>
          <w:sz w:val="24"/>
          <w:szCs w:val="24"/>
        </w:rPr>
        <w:t xml:space="preserve"> four lunar (sidereal lunar month of 27 days and 6 hours, </w:t>
      </w:r>
      <w:r w:rsidR="009A37E7">
        <w:rPr>
          <w:rFonts w:ascii="Times New Roman" w:hAnsi="Times New Roman" w:cs="Times New Roman"/>
          <w:sz w:val="24"/>
          <w:szCs w:val="24"/>
        </w:rPr>
        <w:t>synodic lunar month of 29 days and 12 hours</w:t>
      </w:r>
      <w:r w:rsidR="00234105">
        <w:rPr>
          <w:rFonts w:ascii="Times New Roman" w:hAnsi="Times New Roman" w:cs="Times New Roman"/>
          <w:sz w:val="24"/>
          <w:szCs w:val="24"/>
        </w:rPr>
        <w:t>, and common and embolismic years</w:t>
      </w:r>
      <w:r w:rsidR="009A37E7">
        <w:rPr>
          <w:rFonts w:ascii="Times New Roman" w:hAnsi="Times New Roman" w:cs="Times New Roman"/>
          <w:sz w:val="24"/>
          <w:szCs w:val="24"/>
        </w:rPr>
        <w:t xml:space="preserve"> of 354 and 384 days respectively</w:t>
      </w:r>
      <w:r w:rsidR="00234105">
        <w:rPr>
          <w:rFonts w:ascii="Times New Roman" w:hAnsi="Times New Roman" w:cs="Times New Roman"/>
          <w:sz w:val="24"/>
          <w:szCs w:val="24"/>
        </w:rPr>
        <w:t>) and three solar years</w:t>
      </w:r>
      <w:r w:rsidR="00007756">
        <w:rPr>
          <w:rFonts w:ascii="Times New Roman" w:hAnsi="Times New Roman" w:cs="Times New Roman"/>
          <w:sz w:val="24"/>
          <w:szCs w:val="24"/>
        </w:rPr>
        <w:t xml:space="preserve"> (sidereal solar year of 365 ¼ days, common and bissextile years of 365 and 366 days respectively), and the </w:t>
      </w:r>
      <w:r w:rsidR="00007756" w:rsidRPr="00007756">
        <w:rPr>
          <w:rFonts w:ascii="Times New Roman" w:hAnsi="Times New Roman" w:cs="Times New Roman"/>
          <w:i/>
          <w:sz w:val="24"/>
          <w:szCs w:val="24"/>
        </w:rPr>
        <w:t>annus magnus</w:t>
      </w:r>
      <w:r w:rsidR="00007756">
        <w:rPr>
          <w:rFonts w:ascii="Times New Roman" w:hAnsi="Times New Roman" w:cs="Times New Roman"/>
          <w:sz w:val="24"/>
          <w:szCs w:val="24"/>
        </w:rPr>
        <w:t xml:space="preserve"> defined as the period it takes for all stars to return to their initial position in the zodiac.</w:t>
      </w:r>
      <w:r w:rsidR="00007756">
        <w:rPr>
          <w:rStyle w:val="Funotenzeichen"/>
          <w:rFonts w:ascii="Times New Roman" w:hAnsi="Times New Roman" w:cs="Times New Roman"/>
          <w:sz w:val="24"/>
          <w:szCs w:val="24"/>
        </w:rPr>
        <w:footnoteReference w:id="97"/>
      </w:r>
      <w:r w:rsidR="00234105">
        <w:rPr>
          <w:rFonts w:ascii="Times New Roman" w:hAnsi="Times New Roman" w:cs="Times New Roman"/>
          <w:sz w:val="24"/>
          <w:szCs w:val="24"/>
        </w:rPr>
        <w:t xml:space="preserve"> </w:t>
      </w:r>
      <w:r w:rsidR="004F6A72">
        <w:rPr>
          <w:rFonts w:ascii="Times New Roman" w:hAnsi="Times New Roman" w:cs="Times New Roman"/>
          <w:sz w:val="24"/>
          <w:szCs w:val="24"/>
        </w:rPr>
        <w:t>T</w:t>
      </w:r>
      <w:r w:rsidR="00007756">
        <w:rPr>
          <w:rFonts w:ascii="Times New Roman" w:hAnsi="Times New Roman" w:cs="Times New Roman"/>
          <w:sz w:val="24"/>
          <w:szCs w:val="24"/>
        </w:rPr>
        <w:t xml:space="preserve">he </w:t>
      </w:r>
      <w:r w:rsidR="00007756" w:rsidRPr="00D63314">
        <w:rPr>
          <w:rFonts w:ascii="Times New Roman" w:hAnsi="Times New Roman" w:cs="Times New Roman"/>
          <w:i/>
          <w:sz w:val="24"/>
          <w:szCs w:val="24"/>
        </w:rPr>
        <w:t>Libellus annalis</w:t>
      </w:r>
      <w:r w:rsidR="00007756">
        <w:rPr>
          <w:rFonts w:ascii="Times New Roman" w:hAnsi="Times New Roman" w:cs="Times New Roman"/>
          <w:sz w:val="24"/>
          <w:szCs w:val="24"/>
        </w:rPr>
        <w:t xml:space="preserve"> of AD 793 expands </w:t>
      </w:r>
      <w:r w:rsidR="004F6A72">
        <w:rPr>
          <w:rFonts w:ascii="Times New Roman" w:hAnsi="Times New Roman" w:cs="Times New Roman"/>
          <w:sz w:val="24"/>
          <w:szCs w:val="24"/>
        </w:rPr>
        <w:t xml:space="preserve">this list of different types of years </w:t>
      </w:r>
      <w:r w:rsidR="00007756">
        <w:rPr>
          <w:rFonts w:ascii="Times New Roman" w:hAnsi="Times New Roman" w:cs="Times New Roman"/>
          <w:sz w:val="24"/>
          <w:szCs w:val="24"/>
        </w:rPr>
        <w:t xml:space="preserve">to 17, principally adding information about the planetary orbits and the </w:t>
      </w:r>
      <w:r w:rsidR="00910105">
        <w:rPr>
          <w:rFonts w:ascii="Times New Roman" w:hAnsi="Times New Roman" w:cs="Times New Roman"/>
          <w:i/>
          <w:sz w:val="24"/>
          <w:szCs w:val="24"/>
        </w:rPr>
        <w:t>iubi</w:t>
      </w:r>
      <w:r w:rsidR="00007756" w:rsidRPr="00B97E82">
        <w:rPr>
          <w:rFonts w:ascii="Times New Roman" w:hAnsi="Times New Roman" w:cs="Times New Roman"/>
          <w:i/>
          <w:sz w:val="24"/>
          <w:szCs w:val="24"/>
        </w:rPr>
        <w:t>leus annus</w:t>
      </w:r>
      <w:r w:rsidR="00007756">
        <w:rPr>
          <w:rFonts w:ascii="Times New Roman" w:hAnsi="Times New Roman" w:cs="Times New Roman"/>
          <w:sz w:val="24"/>
          <w:szCs w:val="24"/>
        </w:rPr>
        <w:t xml:space="preserve"> from a different chapter of Bede’s work.</w:t>
      </w:r>
      <w:r w:rsidR="00007756">
        <w:rPr>
          <w:rStyle w:val="Funotenzeichen"/>
          <w:rFonts w:ascii="Times New Roman" w:hAnsi="Times New Roman" w:cs="Times New Roman"/>
          <w:sz w:val="24"/>
          <w:szCs w:val="24"/>
        </w:rPr>
        <w:footnoteReference w:id="98"/>
      </w:r>
      <w:r w:rsidR="00007756">
        <w:rPr>
          <w:rFonts w:ascii="Times New Roman" w:hAnsi="Times New Roman" w:cs="Times New Roman"/>
          <w:sz w:val="24"/>
          <w:szCs w:val="24"/>
        </w:rPr>
        <w:t xml:space="preserve"> </w:t>
      </w:r>
      <w:r w:rsidR="00B97E82">
        <w:rPr>
          <w:rFonts w:ascii="Times New Roman" w:hAnsi="Times New Roman" w:cs="Times New Roman"/>
          <w:sz w:val="24"/>
          <w:szCs w:val="24"/>
        </w:rPr>
        <w:t>Thus, this Carolingian text</w:t>
      </w:r>
      <w:r w:rsidR="00007756">
        <w:rPr>
          <w:rFonts w:ascii="Times New Roman" w:hAnsi="Times New Roman" w:cs="Times New Roman"/>
          <w:sz w:val="24"/>
          <w:szCs w:val="24"/>
        </w:rPr>
        <w:t xml:space="preserve"> </w:t>
      </w:r>
      <w:r w:rsidR="004F6A72">
        <w:rPr>
          <w:rFonts w:ascii="Times New Roman" w:hAnsi="Times New Roman" w:cs="Times New Roman"/>
          <w:sz w:val="24"/>
          <w:szCs w:val="24"/>
        </w:rPr>
        <w:t>incorporates</w:t>
      </w:r>
      <w:r w:rsidR="00B97E82">
        <w:rPr>
          <w:rFonts w:ascii="Times New Roman" w:hAnsi="Times New Roman" w:cs="Times New Roman"/>
          <w:sz w:val="24"/>
          <w:szCs w:val="24"/>
        </w:rPr>
        <w:t xml:space="preserve"> Isidorian thought through a Bedan filte</w:t>
      </w:r>
      <w:r w:rsidR="004F6A72">
        <w:rPr>
          <w:rFonts w:ascii="Times New Roman" w:hAnsi="Times New Roman" w:cs="Times New Roman"/>
          <w:sz w:val="24"/>
          <w:szCs w:val="24"/>
        </w:rPr>
        <w:t xml:space="preserve">r. Three of the years mentioned </w:t>
      </w:r>
      <w:r w:rsidR="00B97E82">
        <w:rPr>
          <w:rFonts w:ascii="Times New Roman" w:hAnsi="Times New Roman" w:cs="Times New Roman"/>
          <w:sz w:val="24"/>
          <w:szCs w:val="24"/>
        </w:rPr>
        <w:t>demonstrate the textual relationship:</w:t>
      </w:r>
    </w:p>
    <w:p w14:paraId="00596D9B" w14:textId="77777777" w:rsidR="00D63314" w:rsidRDefault="00D63314">
      <w:pPr>
        <w:rPr>
          <w:rFonts w:ascii="Times New Roman" w:hAnsi="Times New Roman" w:cs="Times New Roman"/>
          <w:i/>
          <w:sz w:val="24"/>
          <w:szCs w:val="24"/>
        </w:rPr>
      </w:pPr>
    </w:p>
    <w:p w14:paraId="3DE6FA9B" w14:textId="65277995" w:rsidR="00B97E82" w:rsidRDefault="006C4E7D">
      <w:pPr>
        <w:rPr>
          <w:rFonts w:ascii="Times New Roman" w:hAnsi="Times New Roman" w:cs="Times New Roman"/>
          <w:sz w:val="24"/>
          <w:szCs w:val="24"/>
        </w:rPr>
      </w:pPr>
      <w:r w:rsidRPr="00ED0D24">
        <w:rPr>
          <w:rFonts w:ascii="Times New Roman" w:hAnsi="Times New Roman" w:cs="Times New Roman"/>
          <w:i/>
          <w:sz w:val="24"/>
          <w:szCs w:val="24"/>
        </w:rPr>
        <w:t>annus embolismus</w:t>
      </w:r>
      <w:r>
        <w:rPr>
          <w:rFonts w:ascii="Times New Roman" w:hAnsi="Times New Roman" w:cs="Times New Roman"/>
          <w:sz w:val="24"/>
          <w:szCs w:val="24"/>
        </w:rPr>
        <w:t>:</w:t>
      </w:r>
    </w:p>
    <w:p w14:paraId="62985E02" w14:textId="7E9E4096" w:rsidR="00ED0D24" w:rsidRDefault="00910105">
      <w:pPr>
        <w:rPr>
          <w:rFonts w:ascii="Times New Roman" w:hAnsi="Times New Roman" w:cs="Times New Roman"/>
          <w:sz w:val="24"/>
          <w:szCs w:val="24"/>
        </w:rPr>
      </w:pPr>
      <w:r w:rsidRPr="00ED0D24">
        <w:rPr>
          <w:rFonts w:ascii="Times New Roman" w:hAnsi="Times New Roman" w:cs="Times New Roman"/>
          <w:i/>
          <w:sz w:val="24"/>
          <w:szCs w:val="24"/>
        </w:rPr>
        <w:t>Etym</w:t>
      </w:r>
      <w:r>
        <w:rPr>
          <w:rFonts w:ascii="Times New Roman" w:hAnsi="Times New Roman" w:cs="Times New Roman"/>
          <w:sz w:val="24"/>
          <w:szCs w:val="24"/>
        </w:rPr>
        <w:t>. 6.17.</w:t>
      </w:r>
      <w:r w:rsidR="00ED0D24">
        <w:rPr>
          <w:rFonts w:ascii="Times New Roman" w:hAnsi="Times New Roman" w:cs="Times New Roman"/>
          <w:sz w:val="24"/>
          <w:szCs w:val="24"/>
        </w:rPr>
        <w:t>22–23:</w:t>
      </w:r>
      <w:r w:rsidR="00B74922">
        <w:rPr>
          <w:rFonts w:ascii="Times New Roman" w:hAnsi="Times New Roman" w:cs="Times New Roman"/>
          <w:sz w:val="24"/>
          <w:szCs w:val="24"/>
        </w:rPr>
        <w:t xml:space="preserve"> </w:t>
      </w:r>
      <w:r w:rsidR="00ED0D24" w:rsidRPr="00ED0D24">
        <w:rPr>
          <w:rFonts w:ascii="Times New Roman" w:hAnsi="Times New Roman" w:cs="Times New Roman"/>
          <w:i/>
          <w:sz w:val="24"/>
          <w:szCs w:val="24"/>
        </w:rPr>
        <w:t>Embolismus annus est qui tredecim menses lunares, id est trecentos octuaginta quattuor dies habere monstratur</w:t>
      </w:r>
      <w:r w:rsidR="00ED0D24">
        <w:rPr>
          <w:rFonts w:ascii="Times New Roman" w:hAnsi="Times New Roman" w:cs="Times New Roman"/>
          <w:sz w:val="24"/>
          <w:szCs w:val="24"/>
        </w:rPr>
        <w:t xml:space="preserve">. […] </w:t>
      </w:r>
      <w:r w:rsidR="00ED0D24" w:rsidRPr="00ED0D24">
        <w:rPr>
          <w:rFonts w:ascii="Times New Roman" w:hAnsi="Times New Roman" w:cs="Times New Roman"/>
          <w:i/>
          <w:sz w:val="24"/>
          <w:szCs w:val="24"/>
        </w:rPr>
        <w:t>Embolismus autem nomen grecum est, quod interpretatur latine superaugmentum, eo quod expleat numerum annorum communium, quibus undecim lunares dies esse cernuntur</w:t>
      </w:r>
      <w:r w:rsidR="00ED0D24">
        <w:rPr>
          <w:rFonts w:ascii="Times New Roman" w:hAnsi="Times New Roman" w:cs="Times New Roman"/>
          <w:sz w:val="24"/>
          <w:szCs w:val="24"/>
        </w:rPr>
        <w:t>.</w:t>
      </w:r>
    </w:p>
    <w:p w14:paraId="3A9579D4" w14:textId="01EEA832" w:rsidR="00ED0D24" w:rsidRDefault="00ED0D24">
      <w:pPr>
        <w:rPr>
          <w:rFonts w:ascii="Times New Roman" w:hAnsi="Times New Roman" w:cs="Times New Roman"/>
          <w:sz w:val="24"/>
          <w:szCs w:val="24"/>
        </w:rPr>
      </w:pPr>
      <w:r>
        <w:rPr>
          <w:rFonts w:ascii="Times New Roman" w:hAnsi="Times New Roman" w:cs="Times New Roman"/>
          <w:sz w:val="24"/>
          <w:szCs w:val="24"/>
        </w:rPr>
        <w:t xml:space="preserve">Bede, </w:t>
      </w:r>
      <w:r w:rsidRPr="00ED0D24">
        <w:rPr>
          <w:rFonts w:ascii="Times New Roman" w:hAnsi="Times New Roman" w:cs="Times New Roman"/>
          <w:i/>
          <w:sz w:val="24"/>
          <w:szCs w:val="24"/>
        </w:rPr>
        <w:t>De temporum ratione</w:t>
      </w:r>
      <w:r>
        <w:rPr>
          <w:rFonts w:ascii="Times New Roman" w:hAnsi="Times New Roman" w:cs="Times New Roman"/>
          <w:sz w:val="24"/>
          <w:szCs w:val="24"/>
        </w:rPr>
        <w:t xml:space="preserve"> 36:</w:t>
      </w:r>
      <w:r w:rsidR="00B74922">
        <w:rPr>
          <w:rFonts w:ascii="Times New Roman" w:hAnsi="Times New Roman" w:cs="Times New Roman"/>
          <w:sz w:val="24"/>
          <w:szCs w:val="24"/>
        </w:rPr>
        <w:t xml:space="preserve"> </w:t>
      </w:r>
      <w:r w:rsidR="00C664CC" w:rsidRPr="000122D1">
        <w:rPr>
          <w:rFonts w:ascii="Times New Roman" w:hAnsi="Times New Roman" w:cs="Times New Roman"/>
          <w:i/>
          <w:sz w:val="24"/>
          <w:szCs w:val="24"/>
        </w:rPr>
        <w:t>Quartus qui embolismus graece dicitur, id est superaugmentum</w:t>
      </w:r>
      <w:r w:rsidR="000122D1" w:rsidRPr="000122D1">
        <w:rPr>
          <w:rFonts w:ascii="Times New Roman" w:hAnsi="Times New Roman" w:cs="Times New Roman"/>
          <w:i/>
          <w:sz w:val="24"/>
          <w:szCs w:val="24"/>
        </w:rPr>
        <w:t>, et habet xiii menses, id est dies ccclxxxiiii</w:t>
      </w:r>
      <w:r w:rsidR="000122D1">
        <w:rPr>
          <w:rFonts w:ascii="Times New Roman" w:hAnsi="Times New Roman" w:cs="Times New Roman"/>
          <w:sz w:val="24"/>
          <w:szCs w:val="24"/>
        </w:rPr>
        <w:t>.</w:t>
      </w:r>
    </w:p>
    <w:p w14:paraId="3B8C13CB" w14:textId="42F2CD82" w:rsidR="00ED0D24" w:rsidRDefault="000122D1">
      <w:pPr>
        <w:rPr>
          <w:rFonts w:ascii="Times New Roman" w:hAnsi="Times New Roman" w:cs="Times New Roman"/>
          <w:sz w:val="24"/>
          <w:szCs w:val="24"/>
        </w:rPr>
      </w:pPr>
      <w:r w:rsidRPr="000122D1">
        <w:rPr>
          <w:rFonts w:ascii="Times New Roman" w:hAnsi="Times New Roman" w:cs="Times New Roman"/>
          <w:i/>
          <w:sz w:val="24"/>
          <w:szCs w:val="24"/>
        </w:rPr>
        <w:t>Lib. ann</w:t>
      </w:r>
      <w:r>
        <w:rPr>
          <w:rFonts w:ascii="Times New Roman" w:hAnsi="Times New Roman" w:cs="Times New Roman"/>
          <w:sz w:val="24"/>
          <w:szCs w:val="24"/>
        </w:rPr>
        <w:t>. 1.4:</w:t>
      </w:r>
      <w:r w:rsidR="00B74922">
        <w:rPr>
          <w:rFonts w:ascii="Times New Roman" w:hAnsi="Times New Roman" w:cs="Times New Roman"/>
          <w:sz w:val="24"/>
          <w:szCs w:val="24"/>
        </w:rPr>
        <w:t xml:space="preserve"> </w:t>
      </w:r>
      <w:r w:rsidR="00B74922" w:rsidRPr="00B74922">
        <w:rPr>
          <w:rFonts w:ascii="Times New Roman" w:hAnsi="Times New Roman" w:cs="Times New Roman"/>
          <w:i/>
          <w:sz w:val="24"/>
          <w:szCs w:val="24"/>
        </w:rPr>
        <w:t>Quartus, qui est embolismus grece dicitur, id est superaugmentum, et habet tredecim menses, id est dies trecentos octoginta quattuor</w:t>
      </w:r>
      <w:r w:rsidR="00B74922">
        <w:rPr>
          <w:rFonts w:ascii="Times New Roman" w:hAnsi="Times New Roman" w:cs="Times New Roman"/>
          <w:sz w:val="24"/>
          <w:szCs w:val="24"/>
        </w:rPr>
        <w:t>.</w:t>
      </w:r>
    </w:p>
    <w:p w14:paraId="01CE7195" w14:textId="77777777" w:rsidR="00D63314" w:rsidRDefault="00D63314">
      <w:pPr>
        <w:rPr>
          <w:rFonts w:ascii="Times New Roman" w:hAnsi="Times New Roman" w:cs="Times New Roman"/>
          <w:i/>
          <w:sz w:val="24"/>
          <w:szCs w:val="24"/>
        </w:rPr>
      </w:pPr>
    </w:p>
    <w:p w14:paraId="2CAC8116" w14:textId="37B1E157" w:rsidR="006C4E7D" w:rsidRDefault="00910105">
      <w:pPr>
        <w:rPr>
          <w:rFonts w:ascii="Times New Roman" w:hAnsi="Times New Roman" w:cs="Times New Roman"/>
          <w:sz w:val="24"/>
          <w:szCs w:val="24"/>
        </w:rPr>
      </w:pPr>
      <w:r w:rsidRPr="00ED0D24">
        <w:rPr>
          <w:rFonts w:ascii="Times New Roman" w:hAnsi="Times New Roman" w:cs="Times New Roman"/>
          <w:i/>
          <w:sz w:val="24"/>
          <w:szCs w:val="24"/>
        </w:rPr>
        <w:t>annus iubi</w:t>
      </w:r>
      <w:r w:rsidR="006C4E7D" w:rsidRPr="00ED0D24">
        <w:rPr>
          <w:rFonts w:ascii="Times New Roman" w:hAnsi="Times New Roman" w:cs="Times New Roman"/>
          <w:i/>
          <w:sz w:val="24"/>
          <w:szCs w:val="24"/>
        </w:rPr>
        <w:t>leus</w:t>
      </w:r>
      <w:r w:rsidR="006C4E7D">
        <w:rPr>
          <w:rFonts w:ascii="Times New Roman" w:hAnsi="Times New Roman" w:cs="Times New Roman"/>
          <w:sz w:val="24"/>
          <w:szCs w:val="24"/>
        </w:rPr>
        <w:t>:</w:t>
      </w:r>
    </w:p>
    <w:p w14:paraId="59AE40B3" w14:textId="302D9E54" w:rsidR="00910105" w:rsidRPr="000122D1" w:rsidRDefault="00910105">
      <w:pPr>
        <w:rPr>
          <w:rFonts w:ascii="Times New Roman" w:hAnsi="Times New Roman" w:cs="Times New Roman"/>
          <w:sz w:val="24"/>
          <w:szCs w:val="24"/>
        </w:rPr>
      </w:pPr>
      <w:r w:rsidRPr="00ED0D24">
        <w:rPr>
          <w:rFonts w:ascii="Times New Roman" w:hAnsi="Times New Roman" w:cs="Times New Roman"/>
          <w:i/>
          <w:sz w:val="24"/>
          <w:szCs w:val="24"/>
        </w:rPr>
        <w:t>Etym</w:t>
      </w:r>
      <w:r>
        <w:rPr>
          <w:rFonts w:ascii="Times New Roman" w:hAnsi="Times New Roman" w:cs="Times New Roman"/>
          <w:sz w:val="24"/>
          <w:szCs w:val="24"/>
        </w:rPr>
        <w:t>. 5.37.3:</w:t>
      </w:r>
      <w:r w:rsidR="000122D1">
        <w:rPr>
          <w:rFonts w:ascii="Times New Roman" w:hAnsi="Times New Roman" w:cs="Times New Roman"/>
          <w:sz w:val="24"/>
          <w:szCs w:val="24"/>
        </w:rPr>
        <w:t xml:space="preserve"> </w:t>
      </w:r>
      <w:r w:rsidRPr="00ED0D24">
        <w:rPr>
          <w:rFonts w:ascii="Times New Roman" w:hAnsi="Times New Roman" w:cs="Times New Roman"/>
          <w:i/>
          <w:sz w:val="24"/>
          <w:szCs w:val="24"/>
        </w:rPr>
        <w:t>Iubileus interpretatur remissionis annus. Est enim Hebraicus et sermo et numerous, qui septenis annorum hebdomadibus, id est quadraginta nouem annis texitur, in quo clangebantur tubae et ad omnes reuertebatur antiqua possession, debita absoluebantur, confirmabantur libertates.</w:t>
      </w:r>
    </w:p>
    <w:p w14:paraId="529D28B3" w14:textId="79A4465F" w:rsidR="006C4E7D" w:rsidRDefault="00ED0D24">
      <w:pPr>
        <w:rPr>
          <w:rFonts w:ascii="Times New Roman" w:hAnsi="Times New Roman" w:cs="Times New Roman"/>
          <w:sz w:val="24"/>
          <w:szCs w:val="24"/>
        </w:rPr>
      </w:pPr>
      <w:r>
        <w:rPr>
          <w:rFonts w:ascii="Times New Roman" w:hAnsi="Times New Roman" w:cs="Times New Roman"/>
          <w:sz w:val="24"/>
          <w:szCs w:val="24"/>
        </w:rPr>
        <w:t xml:space="preserve">Bede, </w:t>
      </w:r>
      <w:r w:rsidRPr="00ED0D24">
        <w:rPr>
          <w:rFonts w:ascii="Times New Roman" w:hAnsi="Times New Roman" w:cs="Times New Roman"/>
          <w:i/>
          <w:sz w:val="24"/>
          <w:szCs w:val="24"/>
        </w:rPr>
        <w:t>De temporum ratione</w:t>
      </w:r>
      <w:r w:rsidR="000122D1">
        <w:rPr>
          <w:rFonts w:ascii="Times New Roman" w:hAnsi="Times New Roman" w:cs="Times New Roman"/>
          <w:sz w:val="24"/>
          <w:szCs w:val="24"/>
        </w:rPr>
        <w:t xml:space="preserve"> 8</w:t>
      </w:r>
      <w:r>
        <w:rPr>
          <w:rFonts w:ascii="Times New Roman" w:hAnsi="Times New Roman" w:cs="Times New Roman"/>
          <w:sz w:val="24"/>
          <w:szCs w:val="24"/>
        </w:rPr>
        <w:t>:</w:t>
      </w:r>
      <w:r w:rsidR="000122D1">
        <w:rPr>
          <w:rFonts w:ascii="Times New Roman" w:hAnsi="Times New Roman" w:cs="Times New Roman"/>
          <w:sz w:val="24"/>
          <w:szCs w:val="24"/>
        </w:rPr>
        <w:t xml:space="preserve"> </w:t>
      </w:r>
      <w:r w:rsidR="000122D1" w:rsidRPr="00B74922">
        <w:rPr>
          <w:rFonts w:ascii="Times New Roman" w:hAnsi="Times New Roman" w:cs="Times New Roman"/>
          <w:i/>
          <w:sz w:val="24"/>
          <w:szCs w:val="24"/>
        </w:rPr>
        <w:t xml:space="preserve">Sexta, anni iubilei, hoc est remissionis, hebdomada est, quae septem </w:t>
      </w:r>
      <w:r w:rsidR="00B74922" w:rsidRPr="00B74922">
        <w:rPr>
          <w:rFonts w:ascii="Times New Roman" w:hAnsi="Times New Roman" w:cs="Times New Roman"/>
          <w:i/>
          <w:sz w:val="24"/>
          <w:szCs w:val="24"/>
        </w:rPr>
        <w:t>hebdomadibus annorum, hoc est xlix annis, texitur; qua expleta, hoc est quinquagesimo demum anno incipiente, tubae clarius resonabant et ad omnes, iuxta legem, possessio revertebatur antiqua</w:t>
      </w:r>
      <w:r w:rsidR="00B74922">
        <w:rPr>
          <w:rFonts w:ascii="Times New Roman" w:hAnsi="Times New Roman" w:cs="Times New Roman"/>
          <w:sz w:val="24"/>
          <w:szCs w:val="24"/>
        </w:rPr>
        <w:t>.</w:t>
      </w:r>
    </w:p>
    <w:p w14:paraId="373E472C" w14:textId="1444807F" w:rsidR="00ED0D24" w:rsidRDefault="00B74922">
      <w:pPr>
        <w:rPr>
          <w:rFonts w:ascii="Times New Roman" w:hAnsi="Times New Roman" w:cs="Times New Roman"/>
          <w:sz w:val="24"/>
          <w:szCs w:val="24"/>
        </w:rPr>
      </w:pPr>
      <w:r w:rsidRPr="000122D1">
        <w:rPr>
          <w:rFonts w:ascii="Times New Roman" w:hAnsi="Times New Roman" w:cs="Times New Roman"/>
          <w:i/>
          <w:sz w:val="24"/>
          <w:szCs w:val="24"/>
        </w:rPr>
        <w:t>Lib. ann</w:t>
      </w:r>
      <w:r>
        <w:rPr>
          <w:rFonts w:ascii="Times New Roman" w:hAnsi="Times New Roman" w:cs="Times New Roman"/>
          <w:sz w:val="24"/>
          <w:szCs w:val="24"/>
        </w:rPr>
        <w:t xml:space="preserve">. 1.16: </w:t>
      </w:r>
      <w:r w:rsidRPr="00512EE0">
        <w:rPr>
          <w:rFonts w:ascii="Times New Roman" w:hAnsi="Times New Roman" w:cs="Times New Roman"/>
          <w:i/>
          <w:sz w:val="24"/>
          <w:szCs w:val="24"/>
        </w:rPr>
        <w:t>Sexta decima species anni est iubelei, qui est annus remissionis, et quinquaginta impletur annis</w:t>
      </w:r>
      <w:r>
        <w:rPr>
          <w:rFonts w:ascii="Times New Roman" w:hAnsi="Times New Roman" w:cs="Times New Roman"/>
          <w:sz w:val="24"/>
          <w:szCs w:val="24"/>
        </w:rPr>
        <w:t xml:space="preserve">. </w:t>
      </w:r>
    </w:p>
    <w:p w14:paraId="67E8234A" w14:textId="77777777" w:rsidR="00D63314" w:rsidRDefault="00D63314">
      <w:pPr>
        <w:rPr>
          <w:rFonts w:ascii="Times New Roman" w:hAnsi="Times New Roman" w:cs="Times New Roman"/>
          <w:i/>
          <w:sz w:val="24"/>
          <w:szCs w:val="24"/>
        </w:rPr>
      </w:pPr>
    </w:p>
    <w:p w14:paraId="3670345A" w14:textId="0FCC5383" w:rsidR="006C4E7D" w:rsidRDefault="006C4E7D">
      <w:pPr>
        <w:rPr>
          <w:rFonts w:ascii="Times New Roman" w:hAnsi="Times New Roman" w:cs="Times New Roman"/>
          <w:sz w:val="24"/>
          <w:szCs w:val="24"/>
        </w:rPr>
      </w:pPr>
      <w:r w:rsidRPr="00512EE0">
        <w:rPr>
          <w:rFonts w:ascii="Times New Roman" w:hAnsi="Times New Roman" w:cs="Times New Roman"/>
          <w:i/>
          <w:sz w:val="24"/>
          <w:szCs w:val="24"/>
        </w:rPr>
        <w:t>annus magnus</w:t>
      </w:r>
      <w:r>
        <w:rPr>
          <w:rFonts w:ascii="Times New Roman" w:hAnsi="Times New Roman" w:cs="Times New Roman"/>
          <w:sz w:val="24"/>
          <w:szCs w:val="24"/>
        </w:rPr>
        <w:t>:</w:t>
      </w:r>
    </w:p>
    <w:p w14:paraId="722F43D9" w14:textId="03608B67" w:rsidR="006C4E7D" w:rsidRDefault="00910105">
      <w:pPr>
        <w:rPr>
          <w:rFonts w:ascii="Times New Roman" w:hAnsi="Times New Roman" w:cs="Times New Roman"/>
          <w:sz w:val="24"/>
          <w:szCs w:val="24"/>
        </w:rPr>
      </w:pPr>
      <w:r w:rsidRPr="00986A1A">
        <w:rPr>
          <w:rFonts w:ascii="Times New Roman" w:hAnsi="Times New Roman" w:cs="Times New Roman"/>
          <w:i/>
          <w:sz w:val="24"/>
          <w:szCs w:val="24"/>
        </w:rPr>
        <w:t>Etym</w:t>
      </w:r>
      <w:r>
        <w:rPr>
          <w:rFonts w:ascii="Times New Roman" w:hAnsi="Times New Roman" w:cs="Times New Roman"/>
          <w:sz w:val="24"/>
          <w:szCs w:val="24"/>
        </w:rPr>
        <w:t xml:space="preserve">. 5.36.1: </w:t>
      </w:r>
      <w:r w:rsidRPr="000122D1">
        <w:rPr>
          <w:rFonts w:ascii="Times New Roman" w:hAnsi="Times New Roman" w:cs="Times New Roman"/>
          <w:i/>
          <w:sz w:val="24"/>
          <w:szCs w:val="24"/>
        </w:rPr>
        <w:t>aut magnus, omnibus planetis in eundem locum recurrentibus, qui fit post annos solstitiales plurimos</w:t>
      </w:r>
      <w:r>
        <w:rPr>
          <w:rFonts w:ascii="Times New Roman" w:hAnsi="Times New Roman" w:cs="Times New Roman"/>
          <w:sz w:val="24"/>
          <w:szCs w:val="24"/>
        </w:rPr>
        <w:t>.</w:t>
      </w:r>
    </w:p>
    <w:p w14:paraId="29D09AA1" w14:textId="4086B6C0" w:rsidR="00910105" w:rsidRDefault="000122D1">
      <w:pPr>
        <w:rPr>
          <w:rFonts w:ascii="Times New Roman" w:hAnsi="Times New Roman" w:cs="Times New Roman"/>
          <w:sz w:val="24"/>
          <w:szCs w:val="24"/>
        </w:rPr>
      </w:pPr>
      <w:r>
        <w:rPr>
          <w:rFonts w:ascii="Times New Roman" w:hAnsi="Times New Roman" w:cs="Times New Roman"/>
          <w:sz w:val="24"/>
          <w:szCs w:val="24"/>
        </w:rPr>
        <w:t xml:space="preserve">Bede, </w:t>
      </w:r>
      <w:r w:rsidRPr="00ED0D24">
        <w:rPr>
          <w:rFonts w:ascii="Times New Roman" w:hAnsi="Times New Roman" w:cs="Times New Roman"/>
          <w:i/>
          <w:sz w:val="24"/>
          <w:szCs w:val="24"/>
        </w:rPr>
        <w:t>De temporum ratione</w:t>
      </w:r>
      <w:r>
        <w:rPr>
          <w:rFonts w:ascii="Times New Roman" w:hAnsi="Times New Roman" w:cs="Times New Roman"/>
          <w:sz w:val="24"/>
          <w:szCs w:val="24"/>
        </w:rPr>
        <w:t xml:space="preserve"> 36: </w:t>
      </w:r>
      <w:r w:rsidRPr="000122D1">
        <w:rPr>
          <w:rFonts w:ascii="Times New Roman" w:hAnsi="Times New Roman" w:cs="Times New Roman"/>
          <w:i/>
          <w:sz w:val="24"/>
          <w:szCs w:val="24"/>
        </w:rPr>
        <w:t>Annus magnus est cum omnia simul errantia sidera ad sua quaeque loca quae simul habuere recurrunt</w:t>
      </w:r>
      <w:r>
        <w:rPr>
          <w:rFonts w:ascii="Times New Roman" w:hAnsi="Times New Roman" w:cs="Times New Roman"/>
          <w:sz w:val="24"/>
          <w:szCs w:val="24"/>
        </w:rPr>
        <w:t>.</w:t>
      </w:r>
    </w:p>
    <w:p w14:paraId="3407A30D" w14:textId="095B7A77" w:rsidR="00910105" w:rsidRDefault="00512EE0">
      <w:pPr>
        <w:rPr>
          <w:rFonts w:ascii="Times New Roman" w:hAnsi="Times New Roman" w:cs="Times New Roman"/>
          <w:sz w:val="24"/>
          <w:szCs w:val="24"/>
        </w:rPr>
      </w:pPr>
      <w:r w:rsidRPr="000122D1">
        <w:rPr>
          <w:rFonts w:ascii="Times New Roman" w:hAnsi="Times New Roman" w:cs="Times New Roman"/>
          <w:i/>
          <w:sz w:val="24"/>
          <w:szCs w:val="24"/>
        </w:rPr>
        <w:t>Lib. ann</w:t>
      </w:r>
      <w:r>
        <w:rPr>
          <w:rFonts w:ascii="Times New Roman" w:hAnsi="Times New Roman" w:cs="Times New Roman"/>
          <w:sz w:val="24"/>
          <w:szCs w:val="24"/>
        </w:rPr>
        <w:t xml:space="preserve">. 1.17: </w:t>
      </w:r>
      <w:r w:rsidRPr="00512EE0">
        <w:rPr>
          <w:rFonts w:ascii="Times New Roman" w:hAnsi="Times New Roman" w:cs="Times New Roman"/>
          <w:i/>
          <w:sz w:val="24"/>
          <w:szCs w:val="24"/>
        </w:rPr>
        <w:t xml:space="preserve">Septimus decimus annus est, qui vocatur magnus annus planetarum, dum </w:t>
      </w:r>
      <w:r>
        <w:rPr>
          <w:rFonts w:ascii="Times New Roman" w:hAnsi="Times New Roman" w:cs="Times New Roman"/>
          <w:i/>
          <w:sz w:val="24"/>
          <w:szCs w:val="24"/>
        </w:rPr>
        <w:t>omnia</w:t>
      </w:r>
      <w:r w:rsidRPr="00512EE0">
        <w:rPr>
          <w:rFonts w:ascii="Times New Roman" w:hAnsi="Times New Roman" w:cs="Times New Roman"/>
          <w:i/>
          <w:sz w:val="24"/>
          <w:szCs w:val="24"/>
        </w:rPr>
        <w:t xml:space="preserve"> sidera ad locum revertuntur, ubi primum statua fuerunt, et quingentis triginta duobus annis impletur</w:t>
      </w:r>
      <w:r>
        <w:rPr>
          <w:rFonts w:ascii="Times New Roman" w:hAnsi="Times New Roman" w:cs="Times New Roman"/>
          <w:sz w:val="24"/>
          <w:szCs w:val="24"/>
        </w:rPr>
        <w:t>.</w:t>
      </w:r>
    </w:p>
    <w:p w14:paraId="1A4AE075" w14:textId="77777777" w:rsidR="006C4E7D" w:rsidRDefault="006C4E7D">
      <w:pPr>
        <w:rPr>
          <w:rFonts w:ascii="Times New Roman" w:hAnsi="Times New Roman" w:cs="Times New Roman"/>
          <w:sz w:val="24"/>
          <w:szCs w:val="24"/>
        </w:rPr>
      </w:pPr>
    </w:p>
    <w:p w14:paraId="0C2C1612" w14:textId="5949D22D" w:rsidR="00C42C26" w:rsidRDefault="009752A9">
      <w:pPr>
        <w:rPr>
          <w:rFonts w:ascii="Times New Roman" w:hAnsi="Times New Roman" w:cs="Times New Roman"/>
          <w:sz w:val="24"/>
          <w:szCs w:val="24"/>
        </w:rPr>
      </w:pPr>
      <w:r>
        <w:rPr>
          <w:rFonts w:ascii="Times New Roman" w:hAnsi="Times New Roman" w:cs="Times New Roman"/>
          <w:sz w:val="24"/>
          <w:szCs w:val="24"/>
        </w:rPr>
        <w:t>More generally, Bede defined most of the fundamental</w:t>
      </w:r>
      <w:r w:rsidR="00D5330E">
        <w:rPr>
          <w:rFonts w:ascii="Times New Roman" w:hAnsi="Times New Roman" w:cs="Times New Roman"/>
          <w:sz w:val="24"/>
          <w:szCs w:val="24"/>
        </w:rPr>
        <w:t xml:space="preserve"> computistical terminology. </w:t>
      </w:r>
      <w:r w:rsidR="00E01773">
        <w:rPr>
          <w:rFonts w:ascii="Times New Roman" w:hAnsi="Times New Roman" w:cs="Times New Roman"/>
          <w:sz w:val="24"/>
          <w:szCs w:val="24"/>
        </w:rPr>
        <w:t xml:space="preserve">In this, </w:t>
      </w:r>
      <w:r w:rsidR="00D5330E">
        <w:rPr>
          <w:rFonts w:ascii="Times New Roman" w:hAnsi="Times New Roman" w:cs="Times New Roman"/>
          <w:sz w:val="24"/>
          <w:szCs w:val="24"/>
        </w:rPr>
        <w:t xml:space="preserve">Bede </w:t>
      </w:r>
      <w:r w:rsidR="00EA567E">
        <w:rPr>
          <w:rFonts w:ascii="Times New Roman" w:hAnsi="Times New Roman" w:cs="Times New Roman"/>
          <w:sz w:val="24"/>
          <w:szCs w:val="24"/>
        </w:rPr>
        <w:t xml:space="preserve">(and others) </w:t>
      </w:r>
      <w:r w:rsidR="00D5330E">
        <w:rPr>
          <w:rFonts w:ascii="Times New Roman" w:hAnsi="Times New Roman" w:cs="Times New Roman"/>
          <w:sz w:val="24"/>
          <w:szCs w:val="24"/>
        </w:rPr>
        <w:t xml:space="preserve">drew heavily on Isidore, but the Northumbrian’s explanations were more conclusive. Also, and more importantly, Bede’s textbook on the reckoning of time became a more obvious </w:t>
      </w:r>
      <w:r w:rsidR="00BF250E">
        <w:rPr>
          <w:rFonts w:ascii="Times New Roman" w:hAnsi="Times New Roman" w:cs="Times New Roman"/>
          <w:sz w:val="24"/>
          <w:szCs w:val="24"/>
        </w:rPr>
        <w:t xml:space="preserve">and cohesive </w:t>
      </w:r>
      <w:r w:rsidR="00D5330E">
        <w:rPr>
          <w:rFonts w:ascii="Times New Roman" w:hAnsi="Times New Roman" w:cs="Times New Roman"/>
          <w:sz w:val="24"/>
          <w:szCs w:val="24"/>
        </w:rPr>
        <w:t xml:space="preserve">reference point than the scattered references in the </w:t>
      </w:r>
      <w:r w:rsidR="00D5330E" w:rsidRPr="00D5330E">
        <w:rPr>
          <w:rFonts w:ascii="Times New Roman" w:hAnsi="Times New Roman" w:cs="Times New Roman"/>
          <w:i/>
          <w:sz w:val="24"/>
          <w:szCs w:val="24"/>
        </w:rPr>
        <w:t>Etymologiae</w:t>
      </w:r>
      <w:r w:rsidR="00D5330E">
        <w:rPr>
          <w:rFonts w:ascii="Times New Roman" w:hAnsi="Times New Roman" w:cs="Times New Roman"/>
          <w:sz w:val="24"/>
          <w:szCs w:val="24"/>
        </w:rPr>
        <w:t xml:space="preserve">. </w:t>
      </w:r>
      <w:r w:rsidR="00EA567E">
        <w:rPr>
          <w:rFonts w:ascii="Times New Roman" w:hAnsi="Times New Roman" w:cs="Times New Roman"/>
          <w:sz w:val="24"/>
          <w:szCs w:val="24"/>
        </w:rPr>
        <w:t xml:space="preserve">Only rarely were </w:t>
      </w:r>
      <w:r w:rsidR="00BF250E">
        <w:rPr>
          <w:rFonts w:ascii="Times New Roman" w:hAnsi="Times New Roman" w:cs="Times New Roman"/>
          <w:sz w:val="24"/>
          <w:szCs w:val="24"/>
        </w:rPr>
        <w:t xml:space="preserve">the </w:t>
      </w:r>
      <w:r w:rsidR="00BF250E" w:rsidRPr="00BF250E">
        <w:rPr>
          <w:rFonts w:ascii="Times New Roman" w:hAnsi="Times New Roman" w:cs="Times New Roman"/>
          <w:i/>
          <w:sz w:val="24"/>
          <w:szCs w:val="24"/>
        </w:rPr>
        <w:t>Etymologiae</w:t>
      </w:r>
      <w:r w:rsidR="00EA567E">
        <w:rPr>
          <w:rFonts w:ascii="Times New Roman" w:hAnsi="Times New Roman" w:cs="Times New Roman"/>
          <w:sz w:val="24"/>
          <w:szCs w:val="24"/>
        </w:rPr>
        <w:t xml:space="preserve"> still consulted directly, mainly as additional information when the strictly computistical texts were felt wanting. The </w:t>
      </w:r>
      <w:r w:rsidR="00EA567E" w:rsidRPr="00EA567E">
        <w:rPr>
          <w:rFonts w:ascii="Times New Roman" w:hAnsi="Times New Roman" w:cs="Times New Roman"/>
          <w:i/>
          <w:sz w:val="24"/>
          <w:szCs w:val="24"/>
        </w:rPr>
        <w:t xml:space="preserve">Libellus annalis </w:t>
      </w:r>
      <w:r w:rsidR="00EA567E">
        <w:rPr>
          <w:rFonts w:ascii="Times New Roman" w:hAnsi="Times New Roman" w:cs="Times New Roman"/>
          <w:sz w:val="24"/>
          <w:szCs w:val="24"/>
        </w:rPr>
        <w:t xml:space="preserve">provides another excellent example in this respect: </w:t>
      </w:r>
      <w:r w:rsidR="00AB3EE7">
        <w:rPr>
          <w:rFonts w:ascii="Times New Roman" w:hAnsi="Times New Roman" w:cs="Times New Roman"/>
          <w:sz w:val="24"/>
          <w:szCs w:val="24"/>
        </w:rPr>
        <w:t xml:space="preserve">three excerpts were added from Isidore’s </w:t>
      </w:r>
      <w:r w:rsidR="00AB3EE7" w:rsidRPr="00AB3EE7">
        <w:rPr>
          <w:rFonts w:ascii="Times New Roman" w:hAnsi="Times New Roman" w:cs="Times New Roman"/>
          <w:i/>
          <w:sz w:val="24"/>
          <w:szCs w:val="24"/>
        </w:rPr>
        <w:t>Etymologiae</w:t>
      </w:r>
      <w:r w:rsidR="00AB3EE7">
        <w:rPr>
          <w:rFonts w:ascii="Times New Roman" w:hAnsi="Times New Roman" w:cs="Times New Roman"/>
          <w:sz w:val="24"/>
          <w:szCs w:val="24"/>
        </w:rPr>
        <w:t xml:space="preserve">, here entitled </w:t>
      </w:r>
      <w:r w:rsidR="00AB3EE7" w:rsidRPr="00AB3EE7">
        <w:rPr>
          <w:rFonts w:ascii="Times New Roman" w:hAnsi="Times New Roman" w:cs="Times New Roman"/>
          <w:i/>
          <w:sz w:val="24"/>
          <w:szCs w:val="24"/>
        </w:rPr>
        <w:t>De interlunio</w:t>
      </w:r>
      <w:r w:rsidR="00ED4EB8">
        <w:rPr>
          <w:rFonts w:ascii="Times New Roman" w:hAnsi="Times New Roman" w:cs="Times New Roman"/>
          <w:sz w:val="24"/>
          <w:szCs w:val="24"/>
        </w:rPr>
        <w:t xml:space="preserve"> (</w:t>
      </w:r>
      <w:r w:rsidR="00ED4EB8" w:rsidRPr="003E0B63">
        <w:rPr>
          <w:rFonts w:ascii="Times New Roman" w:hAnsi="Times New Roman" w:cs="Times New Roman"/>
          <w:i/>
          <w:sz w:val="24"/>
          <w:szCs w:val="24"/>
        </w:rPr>
        <w:t>Etym</w:t>
      </w:r>
      <w:r w:rsidR="00ED4EB8">
        <w:rPr>
          <w:rFonts w:ascii="Times New Roman" w:hAnsi="Times New Roman" w:cs="Times New Roman"/>
          <w:sz w:val="24"/>
          <w:szCs w:val="24"/>
        </w:rPr>
        <w:t xml:space="preserve">. </w:t>
      </w:r>
      <w:r w:rsidR="001B4F44" w:rsidRPr="001B4F44">
        <w:rPr>
          <w:rFonts w:ascii="Times New Roman" w:hAnsi="Times New Roman" w:cs="Times New Roman"/>
          <w:sz w:val="24"/>
          <w:szCs w:val="24"/>
        </w:rPr>
        <w:t>3.</w:t>
      </w:r>
      <w:r w:rsidR="00ED4EB8" w:rsidRPr="001B4F44">
        <w:rPr>
          <w:rFonts w:ascii="Times New Roman" w:hAnsi="Times New Roman" w:cs="Times New Roman"/>
          <w:sz w:val="24"/>
          <w:szCs w:val="24"/>
        </w:rPr>
        <w:t>54 [</w:t>
      </w:r>
      <w:r w:rsidR="001B4F44" w:rsidRPr="001B4F44">
        <w:rPr>
          <w:rFonts w:ascii="Times New Roman" w:hAnsi="Times New Roman" w:cs="Times New Roman"/>
          <w:sz w:val="24"/>
          <w:szCs w:val="24"/>
        </w:rPr>
        <w:t>= 3.</w:t>
      </w:r>
      <w:r w:rsidR="00ED4EB8" w:rsidRPr="001B4F44">
        <w:rPr>
          <w:rFonts w:ascii="Times New Roman" w:hAnsi="Times New Roman" w:cs="Times New Roman"/>
          <w:sz w:val="24"/>
          <w:szCs w:val="24"/>
        </w:rPr>
        <w:t>55 Lindsay]</w:t>
      </w:r>
      <w:r w:rsidR="00AB3EE7" w:rsidRPr="001B4F44">
        <w:rPr>
          <w:rFonts w:ascii="Times New Roman" w:hAnsi="Times New Roman" w:cs="Times New Roman"/>
          <w:sz w:val="24"/>
          <w:szCs w:val="24"/>
        </w:rPr>
        <w:t xml:space="preserve">), </w:t>
      </w:r>
      <w:r w:rsidR="00AB3EE7" w:rsidRPr="001B4F44">
        <w:rPr>
          <w:rFonts w:ascii="Times New Roman" w:hAnsi="Times New Roman" w:cs="Times New Roman"/>
          <w:i/>
          <w:sz w:val="24"/>
          <w:szCs w:val="24"/>
        </w:rPr>
        <w:t>De eclypsin solis</w:t>
      </w:r>
      <w:r w:rsidR="00AB3EE7" w:rsidRPr="001B4F44">
        <w:rPr>
          <w:rFonts w:ascii="Times New Roman" w:hAnsi="Times New Roman" w:cs="Times New Roman"/>
          <w:sz w:val="24"/>
          <w:szCs w:val="24"/>
        </w:rPr>
        <w:t xml:space="preserve"> (Etym. </w:t>
      </w:r>
      <w:r w:rsidR="001B4F44" w:rsidRPr="001B4F44">
        <w:rPr>
          <w:rFonts w:ascii="Times New Roman" w:hAnsi="Times New Roman" w:cs="Times New Roman"/>
          <w:sz w:val="24"/>
          <w:szCs w:val="24"/>
        </w:rPr>
        <w:t>3.</w:t>
      </w:r>
      <w:r w:rsidR="00ED4EB8" w:rsidRPr="001B4F44">
        <w:rPr>
          <w:rFonts w:ascii="Times New Roman" w:hAnsi="Times New Roman" w:cs="Times New Roman"/>
          <w:sz w:val="24"/>
          <w:szCs w:val="24"/>
        </w:rPr>
        <w:t>57 [</w:t>
      </w:r>
      <w:r w:rsidR="001B4F44" w:rsidRPr="001B4F44">
        <w:rPr>
          <w:rFonts w:ascii="Times New Roman" w:hAnsi="Times New Roman" w:cs="Times New Roman"/>
          <w:sz w:val="24"/>
          <w:szCs w:val="24"/>
        </w:rPr>
        <w:t>= 3.</w:t>
      </w:r>
      <w:r w:rsidR="00AB3EE7" w:rsidRPr="001B4F44">
        <w:rPr>
          <w:rFonts w:ascii="Times New Roman" w:hAnsi="Times New Roman" w:cs="Times New Roman"/>
          <w:sz w:val="24"/>
          <w:szCs w:val="24"/>
        </w:rPr>
        <w:t>58</w:t>
      </w:r>
      <w:r w:rsidR="00ED4EB8" w:rsidRPr="001B4F44">
        <w:rPr>
          <w:rFonts w:ascii="Times New Roman" w:hAnsi="Times New Roman" w:cs="Times New Roman"/>
          <w:sz w:val="24"/>
          <w:szCs w:val="24"/>
        </w:rPr>
        <w:t xml:space="preserve"> Lindsay]</w:t>
      </w:r>
      <w:r w:rsidR="00AB3EE7" w:rsidRPr="001B4F44">
        <w:rPr>
          <w:rFonts w:ascii="Times New Roman" w:hAnsi="Times New Roman" w:cs="Times New Roman"/>
          <w:sz w:val="24"/>
          <w:szCs w:val="24"/>
        </w:rPr>
        <w:t xml:space="preserve">), and </w:t>
      </w:r>
      <w:r w:rsidR="00AB3EE7" w:rsidRPr="001B4F44">
        <w:rPr>
          <w:rFonts w:ascii="Times New Roman" w:hAnsi="Times New Roman" w:cs="Times New Roman"/>
          <w:i/>
          <w:sz w:val="24"/>
          <w:szCs w:val="24"/>
        </w:rPr>
        <w:t>De eclypsin lunis</w:t>
      </w:r>
      <w:r w:rsidR="00ED4EB8" w:rsidRPr="001B4F44">
        <w:rPr>
          <w:rFonts w:ascii="Times New Roman" w:hAnsi="Times New Roman" w:cs="Times New Roman"/>
          <w:sz w:val="24"/>
          <w:szCs w:val="24"/>
        </w:rPr>
        <w:t xml:space="preserve"> (</w:t>
      </w:r>
      <w:r w:rsidR="00ED4EB8" w:rsidRPr="001B4F44">
        <w:rPr>
          <w:rFonts w:ascii="Times New Roman" w:hAnsi="Times New Roman" w:cs="Times New Roman"/>
          <w:i/>
          <w:sz w:val="24"/>
          <w:szCs w:val="24"/>
        </w:rPr>
        <w:t>Etym</w:t>
      </w:r>
      <w:r w:rsidR="001B4F44" w:rsidRPr="001B4F44">
        <w:rPr>
          <w:rFonts w:ascii="Times New Roman" w:hAnsi="Times New Roman" w:cs="Times New Roman"/>
          <w:sz w:val="24"/>
          <w:szCs w:val="24"/>
        </w:rPr>
        <w:t>. 3.</w:t>
      </w:r>
      <w:r w:rsidR="00ED4EB8" w:rsidRPr="001B4F44">
        <w:rPr>
          <w:rFonts w:ascii="Times New Roman" w:hAnsi="Times New Roman" w:cs="Times New Roman"/>
          <w:sz w:val="24"/>
          <w:szCs w:val="24"/>
        </w:rPr>
        <w:t>58</w:t>
      </w:r>
      <w:r w:rsidR="00AB3EE7" w:rsidRPr="001B4F44">
        <w:rPr>
          <w:rFonts w:ascii="Times New Roman" w:hAnsi="Times New Roman" w:cs="Times New Roman"/>
          <w:sz w:val="24"/>
          <w:szCs w:val="24"/>
        </w:rPr>
        <w:t>.1–2</w:t>
      </w:r>
      <w:r w:rsidR="00ED4EB8" w:rsidRPr="001B4F44">
        <w:rPr>
          <w:rFonts w:ascii="Times New Roman" w:hAnsi="Times New Roman" w:cs="Times New Roman"/>
          <w:sz w:val="24"/>
          <w:szCs w:val="24"/>
        </w:rPr>
        <w:t xml:space="preserve"> [</w:t>
      </w:r>
      <w:r w:rsidR="001B4F44" w:rsidRPr="001B4F44">
        <w:rPr>
          <w:rFonts w:ascii="Times New Roman" w:hAnsi="Times New Roman" w:cs="Times New Roman"/>
          <w:sz w:val="24"/>
          <w:szCs w:val="24"/>
        </w:rPr>
        <w:t>= 3.</w:t>
      </w:r>
      <w:r w:rsidR="00ED4EB8" w:rsidRPr="001B4F44">
        <w:rPr>
          <w:rFonts w:ascii="Times New Roman" w:hAnsi="Times New Roman" w:cs="Times New Roman"/>
          <w:sz w:val="24"/>
          <w:szCs w:val="24"/>
        </w:rPr>
        <w:t>59 Lindsay]</w:t>
      </w:r>
      <w:r w:rsidR="00AB3EE7" w:rsidRPr="001B4F44">
        <w:rPr>
          <w:rFonts w:ascii="Times New Roman" w:hAnsi="Times New Roman" w:cs="Times New Roman"/>
          <w:sz w:val="24"/>
          <w:szCs w:val="24"/>
        </w:rPr>
        <w:t>,</w:t>
      </w:r>
      <w:r w:rsidR="00AB3EE7">
        <w:rPr>
          <w:rFonts w:ascii="Times New Roman" w:hAnsi="Times New Roman" w:cs="Times New Roman"/>
          <w:sz w:val="24"/>
          <w:szCs w:val="24"/>
        </w:rPr>
        <w:t xml:space="preserve"> </w:t>
      </w:r>
      <w:r w:rsidR="00E52674">
        <w:rPr>
          <w:rFonts w:ascii="Times New Roman" w:hAnsi="Times New Roman" w:cs="Times New Roman"/>
          <w:sz w:val="24"/>
          <w:szCs w:val="24"/>
        </w:rPr>
        <w:t xml:space="preserve">also including excerpts </w:t>
      </w:r>
      <w:r w:rsidR="00ED4EB8" w:rsidRPr="00E52674">
        <w:rPr>
          <w:rFonts w:ascii="Times New Roman" w:hAnsi="Times New Roman" w:cs="Times New Roman"/>
          <w:sz w:val="24"/>
          <w:szCs w:val="24"/>
        </w:rPr>
        <w:t xml:space="preserve">from </w:t>
      </w:r>
      <w:r w:rsidR="00E52674" w:rsidRPr="00E52674">
        <w:rPr>
          <w:rFonts w:ascii="Times New Roman" w:hAnsi="Times New Roman" w:cs="Times New Roman"/>
          <w:i/>
          <w:sz w:val="24"/>
          <w:szCs w:val="24"/>
        </w:rPr>
        <w:t>Etym</w:t>
      </w:r>
      <w:r w:rsidR="00E52674" w:rsidRPr="00E52674">
        <w:rPr>
          <w:rFonts w:ascii="Times New Roman" w:hAnsi="Times New Roman" w:cs="Times New Roman"/>
          <w:sz w:val="24"/>
          <w:szCs w:val="24"/>
        </w:rPr>
        <w:t xml:space="preserve">. </w:t>
      </w:r>
      <w:r w:rsidR="00ED4EB8" w:rsidRPr="00E52674">
        <w:rPr>
          <w:rFonts w:ascii="Times New Roman" w:hAnsi="Times New Roman" w:cs="Times New Roman"/>
          <w:sz w:val="24"/>
          <w:szCs w:val="24"/>
        </w:rPr>
        <w:t>49</w:t>
      </w:r>
      <w:r w:rsidR="00AB3EE7" w:rsidRPr="00E52674">
        <w:rPr>
          <w:rFonts w:ascii="Times New Roman" w:hAnsi="Times New Roman" w:cs="Times New Roman"/>
          <w:sz w:val="24"/>
          <w:szCs w:val="24"/>
        </w:rPr>
        <w:t>.1</w:t>
      </w:r>
      <w:r w:rsidR="00ED4EB8" w:rsidRPr="00E52674">
        <w:rPr>
          <w:rFonts w:ascii="Times New Roman" w:hAnsi="Times New Roman" w:cs="Times New Roman"/>
          <w:sz w:val="24"/>
          <w:szCs w:val="24"/>
        </w:rPr>
        <w:t xml:space="preserve"> [</w:t>
      </w:r>
      <w:r w:rsidR="00E52674" w:rsidRPr="00E52674">
        <w:rPr>
          <w:rFonts w:ascii="Times New Roman" w:hAnsi="Times New Roman" w:cs="Times New Roman"/>
          <w:sz w:val="24"/>
          <w:szCs w:val="24"/>
        </w:rPr>
        <w:t xml:space="preserve">= </w:t>
      </w:r>
      <w:r w:rsidR="00ED4EB8" w:rsidRPr="00E52674">
        <w:rPr>
          <w:rFonts w:ascii="Times New Roman" w:hAnsi="Times New Roman" w:cs="Times New Roman"/>
          <w:sz w:val="24"/>
          <w:szCs w:val="24"/>
        </w:rPr>
        <w:t>50 Lindsay]</w:t>
      </w:r>
      <w:r w:rsidR="00295653">
        <w:rPr>
          <w:rFonts w:ascii="Times New Roman" w:hAnsi="Times New Roman" w:cs="Times New Roman"/>
          <w:sz w:val="24"/>
          <w:szCs w:val="24"/>
        </w:rPr>
        <w:t>),</w:t>
      </w:r>
      <w:r w:rsidR="00AB3EE7">
        <w:rPr>
          <w:rFonts w:ascii="Times New Roman" w:hAnsi="Times New Roman" w:cs="Times New Roman"/>
          <w:sz w:val="24"/>
          <w:szCs w:val="24"/>
        </w:rPr>
        <w:t xml:space="preserve"> </w:t>
      </w:r>
      <w:r w:rsidR="00295653">
        <w:rPr>
          <w:rFonts w:ascii="Times New Roman" w:hAnsi="Times New Roman" w:cs="Times New Roman"/>
          <w:sz w:val="24"/>
          <w:szCs w:val="24"/>
        </w:rPr>
        <w:t>to chapter 69 (</w:t>
      </w:r>
      <w:r w:rsidR="00295653" w:rsidRPr="00AB3EE7">
        <w:rPr>
          <w:rFonts w:ascii="Times New Roman" w:hAnsi="Times New Roman" w:cs="Times New Roman"/>
          <w:i/>
          <w:sz w:val="24"/>
          <w:szCs w:val="24"/>
        </w:rPr>
        <w:t>De cursu solis et lunae per signa</w:t>
      </w:r>
      <w:r w:rsidR="00295653">
        <w:rPr>
          <w:rFonts w:ascii="Times New Roman" w:hAnsi="Times New Roman" w:cs="Times New Roman"/>
          <w:sz w:val="24"/>
          <w:szCs w:val="24"/>
        </w:rPr>
        <w:t xml:space="preserve">), which is exclusively based on Bede. </w:t>
      </w:r>
      <w:r w:rsidR="00ED4EB8">
        <w:rPr>
          <w:rFonts w:ascii="Times New Roman" w:hAnsi="Times New Roman" w:cs="Times New Roman"/>
          <w:sz w:val="24"/>
          <w:szCs w:val="24"/>
        </w:rPr>
        <w:t xml:space="preserve">Of the </w:t>
      </w:r>
      <w:r w:rsidR="00DA4F5D">
        <w:rPr>
          <w:rFonts w:ascii="Times New Roman" w:hAnsi="Times New Roman" w:cs="Times New Roman"/>
          <w:sz w:val="24"/>
          <w:szCs w:val="24"/>
        </w:rPr>
        <w:t>81 manuscripts</w:t>
      </w:r>
      <w:r w:rsidR="00ED4EB8">
        <w:rPr>
          <w:rFonts w:ascii="Times New Roman" w:hAnsi="Times New Roman" w:cs="Times New Roman"/>
          <w:sz w:val="24"/>
          <w:szCs w:val="24"/>
        </w:rPr>
        <w:t xml:space="preserve"> which Borst lists </w:t>
      </w:r>
      <w:r w:rsidR="00295653">
        <w:rPr>
          <w:rFonts w:ascii="Times New Roman" w:hAnsi="Times New Roman" w:cs="Times New Roman"/>
          <w:sz w:val="24"/>
          <w:szCs w:val="24"/>
        </w:rPr>
        <w:t>as</w:t>
      </w:r>
      <w:r w:rsidR="00ED4EB8">
        <w:rPr>
          <w:rFonts w:ascii="Times New Roman" w:hAnsi="Times New Roman" w:cs="Times New Roman"/>
          <w:sz w:val="24"/>
          <w:szCs w:val="24"/>
        </w:rPr>
        <w:t xml:space="preserve"> contain</w:t>
      </w:r>
      <w:r w:rsidR="00295653">
        <w:rPr>
          <w:rFonts w:ascii="Times New Roman" w:hAnsi="Times New Roman" w:cs="Times New Roman"/>
          <w:sz w:val="24"/>
          <w:szCs w:val="24"/>
        </w:rPr>
        <w:t>ing</w:t>
      </w:r>
      <w:r w:rsidR="00ED4EB8">
        <w:rPr>
          <w:rFonts w:ascii="Times New Roman" w:hAnsi="Times New Roman" w:cs="Times New Roman"/>
          <w:sz w:val="24"/>
          <w:szCs w:val="24"/>
        </w:rPr>
        <w:t xml:space="preserve"> parts of the </w:t>
      </w:r>
      <w:r w:rsidR="00ED4EB8" w:rsidRPr="00DA4F5D">
        <w:rPr>
          <w:rFonts w:ascii="Times New Roman" w:hAnsi="Times New Roman" w:cs="Times New Roman"/>
          <w:i/>
          <w:sz w:val="24"/>
          <w:szCs w:val="24"/>
        </w:rPr>
        <w:t>Libellus annalis</w:t>
      </w:r>
      <w:r w:rsidR="00ED4EB8">
        <w:rPr>
          <w:rFonts w:ascii="Times New Roman" w:hAnsi="Times New Roman" w:cs="Times New Roman"/>
          <w:sz w:val="24"/>
          <w:szCs w:val="24"/>
        </w:rPr>
        <w:t xml:space="preserve">, an impressive </w:t>
      </w:r>
      <w:r w:rsidR="00DA4F5D">
        <w:rPr>
          <w:rFonts w:ascii="Times New Roman" w:hAnsi="Times New Roman" w:cs="Times New Roman"/>
          <w:sz w:val="24"/>
          <w:szCs w:val="24"/>
        </w:rPr>
        <w:t xml:space="preserve">32 codices </w:t>
      </w:r>
      <w:r w:rsidR="00300909">
        <w:rPr>
          <w:rFonts w:ascii="Times New Roman" w:hAnsi="Times New Roman" w:cs="Times New Roman"/>
          <w:sz w:val="24"/>
          <w:szCs w:val="24"/>
        </w:rPr>
        <w:t xml:space="preserve">from the ninth to the </w:t>
      </w:r>
      <w:r w:rsidR="00E01773">
        <w:rPr>
          <w:rFonts w:ascii="Times New Roman" w:hAnsi="Times New Roman" w:cs="Times New Roman"/>
          <w:sz w:val="24"/>
          <w:szCs w:val="24"/>
        </w:rPr>
        <w:t>twelfth</w:t>
      </w:r>
      <w:r w:rsidR="00300909">
        <w:rPr>
          <w:rFonts w:ascii="Times New Roman" w:hAnsi="Times New Roman" w:cs="Times New Roman"/>
          <w:sz w:val="24"/>
          <w:szCs w:val="24"/>
        </w:rPr>
        <w:t xml:space="preserve"> century </w:t>
      </w:r>
      <w:r w:rsidR="00295653">
        <w:rPr>
          <w:rFonts w:ascii="Times New Roman" w:hAnsi="Times New Roman" w:cs="Times New Roman"/>
          <w:sz w:val="24"/>
          <w:szCs w:val="24"/>
        </w:rPr>
        <w:t>include</w:t>
      </w:r>
      <w:r w:rsidR="00ED4EB8">
        <w:rPr>
          <w:rFonts w:ascii="Times New Roman" w:hAnsi="Times New Roman" w:cs="Times New Roman"/>
          <w:sz w:val="24"/>
          <w:szCs w:val="24"/>
        </w:rPr>
        <w:t xml:space="preserve"> these Isidorian excerpts (</w:t>
      </w:r>
      <w:r w:rsidR="00DA4F5D">
        <w:rPr>
          <w:rFonts w:ascii="Times New Roman" w:hAnsi="Times New Roman" w:cs="Times New Roman"/>
          <w:sz w:val="24"/>
          <w:szCs w:val="24"/>
        </w:rPr>
        <w:t xml:space="preserve">or at least some of them, and not </w:t>
      </w:r>
      <w:r w:rsidR="00ED4EB8">
        <w:rPr>
          <w:rFonts w:ascii="Times New Roman" w:hAnsi="Times New Roman" w:cs="Times New Roman"/>
          <w:sz w:val="24"/>
          <w:szCs w:val="24"/>
        </w:rPr>
        <w:t xml:space="preserve">necessarily directly connected to </w:t>
      </w:r>
      <w:r w:rsidR="00ED4EB8" w:rsidRPr="00ED4EB8">
        <w:rPr>
          <w:rFonts w:ascii="Times New Roman" w:hAnsi="Times New Roman" w:cs="Times New Roman"/>
          <w:i/>
          <w:sz w:val="24"/>
          <w:szCs w:val="24"/>
        </w:rPr>
        <w:t>Lib. ann.</w:t>
      </w:r>
      <w:r w:rsidR="00ED4EB8">
        <w:rPr>
          <w:rFonts w:ascii="Times New Roman" w:hAnsi="Times New Roman" w:cs="Times New Roman"/>
          <w:sz w:val="24"/>
          <w:szCs w:val="24"/>
        </w:rPr>
        <w:t xml:space="preserve"> 69). </w:t>
      </w:r>
      <w:r w:rsidR="00AB3EE7">
        <w:rPr>
          <w:rFonts w:ascii="Times New Roman" w:hAnsi="Times New Roman" w:cs="Times New Roman"/>
          <w:sz w:val="24"/>
          <w:szCs w:val="24"/>
        </w:rPr>
        <w:t xml:space="preserve">Isidore was still </w:t>
      </w:r>
      <w:r w:rsidR="00295653">
        <w:rPr>
          <w:rFonts w:ascii="Times New Roman" w:hAnsi="Times New Roman" w:cs="Times New Roman"/>
          <w:sz w:val="24"/>
          <w:szCs w:val="24"/>
        </w:rPr>
        <w:t>used</w:t>
      </w:r>
      <w:r w:rsidR="00AB3EE7">
        <w:rPr>
          <w:rFonts w:ascii="Times New Roman" w:hAnsi="Times New Roman" w:cs="Times New Roman"/>
          <w:sz w:val="24"/>
          <w:szCs w:val="24"/>
        </w:rPr>
        <w:t xml:space="preserve"> in computistical formularies towards the end of the eighth century, but</w:t>
      </w:r>
      <w:r w:rsidR="00D5330E">
        <w:rPr>
          <w:rFonts w:ascii="Times New Roman" w:hAnsi="Times New Roman" w:cs="Times New Roman"/>
          <w:sz w:val="24"/>
          <w:szCs w:val="24"/>
        </w:rPr>
        <w:t xml:space="preserve"> two trends worked </w:t>
      </w:r>
      <w:r w:rsidR="00AB3EE7">
        <w:rPr>
          <w:rFonts w:ascii="Times New Roman" w:hAnsi="Times New Roman" w:cs="Times New Roman"/>
          <w:sz w:val="24"/>
          <w:szCs w:val="24"/>
        </w:rPr>
        <w:t>strongly against</w:t>
      </w:r>
      <w:r w:rsidR="00D5330E">
        <w:rPr>
          <w:rFonts w:ascii="Times New Roman" w:hAnsi="Times New Roman" w:cs="Times New Roman"/>
          <w:sz w:val="24"/>
          <w:szCs w:val="24"/>
        </w:rPr>
        <w:t xml:space="preserve"> </w:t>
      </w:r>
      <w:r w:rsidR="00AB3EE7">
        <w:rPr>
          <w:rFonts w:ascii="Times New Roman" w:hAnsi="Times New Roman" w:cs="Times New Roman"/>
          <w:sz w:val="24"/>
          <w:szCs w:val="24"/>
        </w:rPr>
        <w:t>him</w:t>
      </w:r>
      <w:r w:rsidR="00D5330E">
        <w:rPr>
          <w:rFonts w:ascii="Times New Roman" w:hAnsi="Times New Roman" w:cs="Times New Roman"/>
          <w:sz w:val="24"/>
          <w:szCs w:val="24"/>
        </w:rPr>
        <w:t>: his lack of engagement with calendrical calculations, which formed the core of computus, and the reworking of his definitions in a more lucid and more accessible way in Irish textbooks and</w:t>
      </w:r>
      <w:r w:rsidR="00295653">
        <w:rPr>
          <w:rFonts w:ascii="Times New Roman" w:hAnsi="Times New Roman" w:cs="Times New Roman"/>
          <w:sz w:val="24"/>
          <w:szCs w:val="24"/>
        </w:rPr>
        <w:t>,</w:t>
      </w:r>
      <w:r w:rsidR="00D5330E">
        <w:rPr>
          <w:rFonts w:ascii="Times New Roman" w:hAnsi="Times New Roman" w:cs="Times New Roman"/>
          <w:sz w:val="24"/>
          <w:szCs w:val="24"/>
        </w:rPr>
        <w:t xml:space="preserve"> especially</w:t>
      </w:r>
      <w:r w:rsidR="00295653">
        <w:rPr>
          <w:rFonts w:ascii="Times New Roman" w:hAnsi="Times New Roman" w:cs="Times New Roman"/>
          <w:sz w:val="24"/>
          <w:szCs w:val="24"/>
        </w:rPr>
        <w:t>,</w:t>
      </w:r>
      <w:r w:rsidR="00D5330E">
        <w:rPr>
          <w:rFonts w:ascii="Times New Roman" w:hAnsi="Times New Roman" w:cs="Times New Roman"/>
          <w:sz w:val="24"/>
          <w:szCs w:val="24"/>
        </w:rPr>
        <w:t xml:space="preserve"> </w:t>
      </w:r>
      <w:r w:rsidR="00D63314">
        <w:rPr>
          <w:rFonts w:ascii="Times New Roman" w:hAnsi="Times New Roman" w:cs="Times New Roman"/>
          <w:sz w:val="24"/>
          <w:szCs w:val="24"/>
        </w:rPr>
        <w:t xml:space="preserve">by </w:t>
      </w:r>
      <w:r w:rsidR="00D5330E">
        <w:rPr>
          <w:rFonts w:ascii="Times New Roman" w:hAnsi="Times New Roman" w:cs="Times New Roman"/>
          <w:sz w:val="24"/>
          <w:szCs w:val="24"/>
        </w:rPr>
        <w:t>Bede.</w:t>
      </w:r>
      <w:r w:rsidR="00AB3EE7">
        <w:rPr>
          <w:rFonts w:ascii="Times New Roman" w:hAnsi="Times New Roman" w:cs="Times New Roman"/>
          <w:sz w:val="24"/>
          <w:szCs w:val="24"/>
        </w:rPr>
        <w:t xml:space="preserve"> </w:t>
      </w:r>
    </w:p>
    <w:p w14:paraId="18F8B04D" w14:textId="77777777" w:rsidR="00D63314" w:rsidRDefault="00D63314">
      <w:pPr>
        <w:rPr>
          <w:rFonts w:ascii="Times New Roman" w:hAnsi="Times New Roman" w:cs="Times New Roman"/>
          <w:sz w:val="24"/>
          <w:szCs w:val="24"/>
        </w:rPr>
      </w:pPr>
    </w:p>
    <w:p w14:paraId="179033E5" w14:textId="59A1343E" w:rsidR="00D63314" w:rsidRPr="00D63314" w:rsidRDefault="00F12FBA" w:rsidP="0026584A">
      <w:pPr>
        <w:outlineLvl w:val="0"/>
        <w:rPr>
          <w:rFonts w:ascii="Times New Roman" w:hAnsi="Times New Roman" w:cs="Times New Roman"/>
          <w:i/>
          <w:sz w:val="24"/>
          <w:szCs w:val="24"/>
        </w:rPr>
      </w:pPr>
      <w:r>
        <w:rPr>
          <w:rFonts w:ascii="Times New Roman" w:hAnsi="Times New Roman" w:cs="Times New Roman"/>
          <w:i/>
          <w:sz w:val="24"/>
          <w:szCs w:val="24"/>
        </w:rPr>
        <w:t>Calendar</w:t>
      </w:r>
    </w:p>
    <w:p w14:paraId="4880BF72" w14:textId="2D931E3A" w:rsidR="00382AE4" w:rsidRDefault="00C33E17">
      <w:pPr>
        <w:rPr>
          <w:rFonts w:ascii="Times New Roman" w:hAnsi="Times New Roman" w:cs="Times New Roman"/>
          <w:sz w:val="24"/>
          <w:szCs w:val="24"/>
        </w:rPr>
      </w:pPr>
      <w:r>
        <w:rPr>
          <w:rFonts w:ascii="Times New Roman" w:hAnsi="Times New Roman" w:cs="Times New Roman"/>
          <w:sz w:val="24"/>
          <w:szCs w:val="24"/>
        </w:rPr>
        <w:t xml:space="preserve">The other important early medieval literary genre introduced by Willibrord to Francia was the calendarium. </w:t>
      </w:r>
      <w:r w:rsidR="00300909">
        <w:rPr>
          <w:rFonts w:ascii="Times New Roman" w:hAnsi="Times New Roman" w:cs="Times New Roman"/>
          <w:sz w:val="24"/>
          <w:szCs w:val="24"/>
        </w:rPr>
        <w:t xml:space="preserve">The Julian calendar </w:t>
      </w:r>
      <w:r w:rsidR="00FD0231">
        <w:rPr>
          <w:rFonts w:ascii="Times New Roman" w:hAnsi="Times New Roman" w:cs="Times New Roman"/>
          <w:sz w:val="24"/>
          <w:szCs w:val="24"/>
        </w:rPr>
        <w:t>became authoritative in the Roman Empire in 46 BC, and remained the standard in the successor kingdoms after the fall of the Western part of the Empire.</w:t>
      </w:r>
      <w:r w:rsidR="00133192">
        <w:rPr>
          <w:rStyle w:val="Funotenzeichen"/>
          <w:rFonts w:ascii="Times New Roman" w:hAnsi="Times New Roman" w:cs="Times New Roman"/>
          <w:sz w:val="24"/>
          <w:szCs w:val="24"/>
        </w:rPr>
        <w:footnoteReference w:id="99"/>
      </w:r>
      <w:r w:rsidR="00FD0231">
        <w:rPr>
          <w:rFonts w:ascii="Times New Roman" w:hAnsi="Times New Roman" w:cs="Times New Roman"/>
          <w:sz w:val="24"/>
          <w:szCs w:val="24"/>
        </w:rPr>
        <w:t xml:space="preserve"> More importantly, it was embraced by Christianity, and the liturgical calendar </w:t>
      </w:r>
      <w:r w:rsidR="003E0B63">
        <w:rPr>
          <w:rFonts w:ascii="Times New Roman" w:hAnsi="Times New Roman" w:cs="Times New Roman"/>
          <w:sz w:val="24"/>
          <w:szCs w:val="24"/>
        </w:rPr>
        <w:t xml:space="preserve">was designed accordingly. With </w:t>
      </w:r>
      <w:r w:rsidR="00F41BE2">
        <w:rPr>
          <w:rFonts w:ascii="Times New Roman" w:hAnsi="Times New Roman" w:cs="Times New Roman"/>
          <w:sz w:val="24"/>
          <w:szCs w:val="24"/>
        </w:rPr>
        <w:t xml:space="preserve">the Julian calendar’s </w:t>
      </w:r>
      <w:r w:rsidR="003E0B63">
        <w:rPr>
          <w:rFonts w:ascii="Times New Roman" w:hAnsi="Times New Roman" w:cs="Times New Roman"/>
          <w:sz w:val="24"/>
          <w:szCs w:val="24"/>
        </w:rPr>
        <w:t>counter-intuitive structure of counting days backwards from fixed marker days (e.g., Id</w:t>
      </w:r>
      <w:r w:rsidR="00E015B6">
        <w:rPr>
          <w:rFonts w:ascii="Times New Roman" w:hAnsi="Times New Roman" w:cs="Times New Roman"/>
          <w:sz w:val="24"/>
          <w:szCs w:val="24"/>
        </w:rPr>
        <w:t>es of March = 15 March; second [day before the]</w:t>
      </w:r>
      <w:r w:rsidR="003E0B63">
        <w:rPr>
          <w:rFonts w:ascii="Times New Roman" w:hAnsi="Times New Roman" w:cs="Times New Roman"/>
          <w:sz w:val="24"/>
          <w:szCs w:val="24"/>
        </w:rPr>
        <w:t xml:space="preserve"> I</w:t>
      </w:r>
      <w:r w:rsidR="00E015B6">
        <w:rPr>
          <w:rFonts w:ascii="Times New Roman" w:hAnsi="Times New Roman" w:cs="Times New Roman"/>
          <w:sz w:val="24"/>
          <w:szCs w:val="24"/>
        </w:rPr>
        <w:t>des of March = 14 March; third [</w:t>
      </w:r>
      <w:r w:rsidR="003E0B63">
        <w:rPr>
          <w:rFonts w:ascii="Times New Roman" w:hAnsi="Times New Roman" w:cs="Times New Roman"/>
          <w:sz w:val="24"/>
          <w:szCs w:val="24"/>
        </w:rPr>
        <w:t xml:space="preserve">day </w:t>
      </w:r>
      <w:r w:rsidR="00E015B6">
        <w:rPr>
          <w:rFonts w:ascii="Times New Roman" w:hAnsi="Times New Roman" w:cs="Times New Roman"/>
          <w:sz w:val="24"/>
          <w:szCs w:val="24"/>
        </w:rPr>
        <w:t>before the]</w:t>
      </w:r>
      <w:r w:rsidR="003E0B63">
        <w:rPr>
          <w:rFonts w:ascii="Times New Roman" w:hAnsi="Times New Roman" w:cs="Times New Roman"/>
          <w:sz w:val="24"/>
          <w:szCs w:val="24"/>
        </w:rPr>
        <w:t xml:space="preserve"> Ides of March = 13 March; etc.), some explanation was needed for students of the emerging </w:t>
      </w:r>
      <w:r w:rsidR="00E015B6">
        <w:rPr>
          <w:rFonts w:ascii="Times New Roman" w:hAnsi="Times New Roman" w:cs="Times New Roman"/>
          <w:sz w:val="24"/>
          <w:szCs w:val="24"/>
        </w:rPr>
        <w:t xml:space="preserve">science of </w:t>
      </w:r>
      <w:r w:rsidR="003E0B63">
        <w:rPr>
          <w:rFonts w:ascii="Times New Roman" w:hAnsi="Times New Roman" w:cs="Times New Roman"/>
          <w:sz w:val="24"/>
          <w:szCs w:val="24"/>
        </w:rPr>
        <w:t xml:space="preserve">computus. In </w:t>
      </w:r>
      <w:r w:rsidR="003E0B63" w:rsidRPr="003E0B63">
        <w:rPr>
          <w:rFonts w:ascii="Times New Roman" w:hAnsi="Times New Roman" w:cs="Times New Roman"/>
          <w:i/>
          <w:sz w:val="24"/>
          <w:szCs w:val="24"/>
        </w:rPr>
        <w:t>Etym</w:t>
      </w:r>
      <w:r w:rsidR="003E0B63">
        <w:rPr>
          <w:rFonts w:ascii="Times New Roman" w:hAnsi="Times New Roman" w:cs="Times New Roman"/>
          <w:sz w:val="24"/>
          <w:szCs w:val="24"/>
        </w:rPr>
        <w:t xml:space="preserve">. 5.33, Isidore provided etymologies for </w:t>
      </w:r>
      <w:r w:rsidR="00240D31">
        <w:rPr>
          <w:rFonts w:ascii="Times New Roman" w:hAnsi="Times New Roman" w:cs="Times New Roman"/>
          <w:sz w:val="24"/>
          <w:szCs w:val="24"/>
        </w:rPr>
        <w:t xml:space="preserve">all twelve Julian calendar months (January, February, March, April, May, June, July, August, September, October, November, December), and for the three marker days (Calends, Nones, Ides), but similar to his account of the Easter cycle, he </w:t>
      </w:r>
      <w:r w:rsidR="0025618C">
        <w:rPr>
          <w:rFonts w:ascii="Times New Roman" w:hAnsi="Times New Roman" w:cs="Times New Roman"/>
          <w:sz w:val="24"/>
          <w:szCs w:val="24"/>
        </w:rPr>
        <w:t xml:space="preserve">did not </w:t>
      </w:r>
      <w:r w:rsidR="00AB281D">
        <w:rPr>
          <w:rFonts w:ascii="Times New Roman" w:hAnsi="Times New Roman" w:cs="Times New Roman"/>
          <w:sz w:val="24"/>
          <w:szCs w:val="24"/>
        </w:rPr>
        <w:t>provid</w:t>
      </w:r>
      <w:r w:rsidR="00240D31">
        <w:rPr>
          <w:rFonts w:ascii="Times New Roman" w:hAnsi="Times New Roman" w:cs="Times New Roman"/>
          <w:sz w:val="24"/>
          <w:szCs w:val="24"/>
        </w:rPr>
        <w:t xml:space="preserve"> practical information, not even the essential</w:t>
      </w:r>
      <w:r w:rsidR="00E015B6">
        <w:rPr>
          <w:rFonts w:ascii="Times New Roman" w:hAnsi="Times New Roman" w:cs="Times New Roman"/>
          <w:sz w:val="24"/>
          <w:szCs w:val="24"/>
        </w:rPr>
        <w:t xml:space="preserve"> details, such as h</w:t>
      </w:r>
      <w:r w:rsidR="00240D31">
        <w:rPr>
          <w:rFonts w:ascii="Times New Roman" w:hAnsi="Times New Roman" w:cs="Times New Roman"/>
          <w:sz w:val="24"/>
          <w:szCs w:val="24"/>
        </w:rPr>
        <w:t>ow many da</w:t>
      </w:r>
      <w:r w:rsidR="00E015B6">
        <w:rPr>
          <w:rFonts w:ascii="Times New Roman" w:hAnsi="Times New Roman" w:cs="Times New Roman"/>
          <w:sz w:val="24"/>
          <w:szCs w:val="24"/>
        </w:rPr>
        <w:t>ys do the individual month have, or o</w:t>
      </w:r>
      <w:r w:rsidR="00240D31">
        <w:rPr>
          <w:rFonts w:ascii="Times New Roman" w:hAnsi="Times New Roman" w:cs="Times New Roman"/>
          <w:sz w:val="24"/>
          <w:szCs w:val="24"/>
        </w:rPr>
        <w:t xml:space="preserve">n which </w:t>
      </w:r>
      <w:r w:rsidR="0025618C">
        <w:rPr>
          <w:rFonts w:ascii="Times New Roman" w:hAnsi="Times New Roman" w:cs="Times New Roman"/>
          <w:sz w:val="24"/>
          <w:szCs w:val="24"/>
        </w:rPr>
        <w:t>day</w:t>
      </w:r>
      <w:r w:rsidR="00240D31">
        <w:rPr>
          <w:rFonts w:ascii="Times New Roman" w:hAnsi="Times New Roman" w:cs="Times New Roman"/>
          <w:sz w:val="24"/>
          <w:szCs w:val="24"/>
        </w:rPr>
        <w:t xml:space="preserve"> the marker days </w:t>
      </w:r>
      <w:r w:rsidR="00E015B6">
        <w:rPr>
          <w:rFonts w:ascii="Times New Roman" w:hAnsi="Times New Roman" w:cs="Times New Roman"/>
          <w:sz w:val="24"/>
          <w:szCs w:val="24"/>
        </w:rPr>
        <w:t>are placed in the individual months.</w:t>
      </w:r>
      <w:r w:rsidR="00240D31">
        <w:rPr>
          <w:rFonts w:ascii="Times New Roman" w:hAnsi="Times New Roman" w:cs="Times New Roman"/>
          <w:sz w:val="24"/>
          <w:szCs w:val="24"/>
        </w:rPr>
        <w:t xml:space="preserve"> As with his chapter on Easter, seventh- and eighth-century computists embraced Isidore’s definitions, but used more appropriate literature for the technical details</w:t>
      </w:r>
      <w:r>
        <w:rPr>
          <w:rFonts w:ascii="Times New Roman" w:hAnsi="Times New Roman" w:cs="Times New Roman"/>
          <w:sz w:val="24"/>
          <w:szCs w:val="24"/>
        </w:rPr>
        <w:t>.</w:t>
      </w:r>
      <w:r w:rsidR="0058414C">
        <w:rPr>
          <w:rFonts w:ascii="Times New Roman" w:hAnsi="Times New Roman" w:cs="Times New Roman"/>
          <w:sz w:val="24"/>
          <w:szCs w:val="24"/>
        </w:rPr>
        <w:t xml:space="preserve"> For calendrical theory, relief</w:t>
      </w:r>
      <w:r w:rsidR="00517DCB">
        <w:rPr>
          <w:rFonts w:ascii="Times New Roman" w:hAnsi="Times New Roman" w:cs="Times New Roman"/>
          <w:sz w:val="24"/>
          <w:szCs w:val="24"/>
        </w:rPr>
        <w:t xml:space="preserve"> came through excerpts from Ma</w:t>
      </w:r>
      <w:r w:rsidR="0058414C">
        <w:rPr>
          <w:rFonts w:ascii="Times New Roman" w:hAnsi="Times New Roman" w:cs="Times New Roman"/>
          <w:sz w:val="24"/>
          <w:szCs w:val="24"/>
        </w:rPr>
        <w:t xml:space="preserve">crobius’ </w:t>
      </w:r>
      <w:r w:rsidR="0058414C" w:rsidRPr="00517DCB">
        <w:rPr>
          <w:rFonts w:ascii="Times New Roman" w:hAnsi="Times New Roman" w:cs="Times New Roman"/>
          <w:i/>
          <w:sz w:val="24"/>
          <w:szCs w:val="24"/>
        </w:rPr>
        <w:t>Saturnalia</w:t>
      </w:r>
      <w:r w:rsidR="0058414C">
        <w:rPr>
          <w:rFonts w:ascii="Times New Roman" w:hAnsi="Times New Roman" w:cs="Times New Roman"/>
          <w:sz w:val="24"/>
          <w:szCs w:val="24"/>
        </w:rPr>
        <w:t xml:space="preserve">, which circulated under the title </w:t>
      </w:r>
      <w:r w:rsidR="0058414C" w:rsidRPr="00517DCB">
        <w:rPr>
          <w:rFonts w:ascii="Times New Roman" w:hAnsi="Times New Roman" w:cs="Times New Roman"/>
          <w:i/>
          <w:sz w:val="24"/>
          <w:szCs w:val="24"/>
        </w:rPr>
        <w:t>Disputatio Chori</w:t>
      </w:r>
      <w:r w:rsidR="00517DCB">
        <w:rPr>
          <w:rFonts w:ascii="Times New Roman" w:hAnsi="Times New Roman" w:cs="Times New Roman"/>
          <w:i/>
          <w:sz w:val="24"/>
          <w:szCs w:val="24"/>
        </w:rPr>
        <w:t xml:space="preserve"> et Praetextati</w:t>
      </w:r>
      <w:r w:rsidR="00517DCB">
        <w:rPr>
          <w:rFonts w:ascii="Times New Roman" w:hAnsi="Times New Roman" w:cs="Times New Roman"/>
          <w:sz w:val="24"/>
          <w:szCs w:val="24"/>
        </w:rPr>
        <w:t>.</w:t>
      </w:r>
      <w:r w:rsidR="0025618C">
        <w:rPr>
          <w:rStyle w:val="Funotenzeichen"/>
          <w:rFonts w:ascii="Times New Roman" w:hAnsi="Times New Roman" w:cs="Times New Roman"/>
          <w:sz w:val="24"/>
          <w:szCs w:val="24"/>
        </w:rPr>
        <w:footnoteReference w:id="100"/>
      </w:r>
      <w:r w:rsidR="0058414C">
        <w:rPr>
          <w:rFonts w:ascii="Times New Roman" w:hAnsi="Times New Roman" w:cs="Times New Roman"/>
          <w:sz w:val="24"/>
          <w:szCs w:val="24"/>
        </w:rPr>
        <w:t xml:space="preserve"> </w:t>
      </w:r>
      <w:r>
        <w:rPr>
          <w:rFonts w:ascii="Times New Roman" w:hAnsi="Times New Roman" w:cs="Times New Roman"/>
          <w:sz w:val="24"/>
          <w:szCs w:val="24"/>
        </w:rPr>
        <w:t xml:space="preserve"> </w:t>
      </w:r>
    </w:p>
    <w:p w14:paraId="0B5F6277" w14:textId="4CD07F06" w:rsidR="007867CE" w:rsidRDefault="007867CE">
      <w:pPr>
        <w:rPr>
          <w:rFonts w:ascii="Times New Roman" w:hAnsi="Times New Roman" w:cs="Times New Roman"/>
          <w:sz w:val="24"/>
          <w:szCs w:val="24"/>
        </w:rPr>
      </w:pPr>
      <w:r>
        <w:rPr>
          <w:rFonts w:ascii="Times New Roman" w:hAnsi="Times New Roman" w:cs="Times New Roman"/>
          <w:sz w:val="24"/>
          <w:szCs w:val="24"/>
        </w:rPr>
        <w:t>Unlike his treatment of Easter, Isidore did not provide a table in his discussion of the Julian calendar months. This is important, be</w:t>
      </w:r>
      <w:r w:rsidR="00E015B6">
        <w:rPr>
          <w:rFonts w:ascii="Times New Roman" w:hAnsi="Times New Roman" w:cs="Times New Roman"/>
          <w:sz w:val="24"/>
          <w:szCs w:val="24"/>
        </w:rPr>
        <w:t>cause Isidore would have been a</w:t>
      </w:r>
      <w:r>
        <w:rPr>
          <w:rFonts w:ascii="Times New Roman" w:hAnsi="Times New Roman" w:cs="Times New Roman"/>
          <w:sz w:val="24"/>
          <w:szCs w:val="24"/>
        </w:rPr>
        <w:t xml:space="preserve"> </w:t>
      </w:r>
      <w:r w:rsidR="00E015B6">
        <w:rPr>
          <w:rFonts w:ascii="Times New Roman" w:hAnsi="Times New Roman" w:cs="Times New Roman"/>
          <w:sz w:val="24"/>
          <w:szCs w:val="24"/>
        </w:rPr>
        <w:t>(</w:t>
      </w:r>
      <w:r>
        <w:rPr>
          <w:rFonts w:ascii="Times New Roman" w:hAnsi="Times New Roman" w:cs="Times New Roman"/>
          <w:sz w:val="24"/>
          <w:szCs w:val="24"/>
        </w:rPr>
        <w:t>if not the</w:t>
      </w:r>
      <w:r w:rsidR="00E015B6">
        <w:rPr>
          <w:rFonts w:ascii="Times New Roman" w:hAnsi="Times New Roman" w:cs="Times New Roman"/>
          <w:sz w:val="24"/>
          <w:szCs w:val="24"/>
        </w:rPr>
        <w:t>)</w:t>
      </w:r>
      <w:r>
        <w:rPr>
          <w:rFonts w:ascii="Times New Roman" w:hAnsi="Times New Roman" w:cs="Times New Roman"/>
          <w:sz w:val="24"/>
          <w:szCs w:val="24"/>
        </w:rPr>
        <w:t xml:space="preserve"> prime witness for the transmissi</w:t>
      </w:r>
      <w:r w:rsidR="00E015B6">
        <w:rPr>
          <w:rFonts w:ascii="Times New Roman" w:hAnsi="Times New Roman" w:cs="Times New Roman"/>
          <w:sz w:val="24"/>
          <w:szCs w:val="24"/>
        </w:rPr>
        <w:t>on of the Julian calendar from late a</w:t>
      </w:r>
      <w:r>
        <w:rPr>
          <w:rFonts w:ascii="Times New Roman" w:hAnsi="Times New Roman" w:cs="Times New Roman"/>
          <w:sz w:val="24"/>
          <w:szCs w:val="24"/>
        </w:rPr>
        <w:t xml:space="preserve">ntiquity to the early Middle Ages. </w:t>
      </w:r>
      <w:r w:rsidR="008C051B">
        <w:rPr>
          <w:rFonts w:ascii="Times New Roman" w:hAnsi="Times New Roman" w:cs="Times New Roman"/>
          <w:sz w:val="24"/>
          <w:szCs w:val="24"/>
        </w:rPr>
        <w:t>As the transmission history stands, there is a fundamental gap between the calendar</w:t>
      </w:r>
      <w:r w:rsidR="00320891">
        <w:rPr>
          <w:rFonts w:ascii="Times New Roman" w:hAnsi="Times New Roman" w:cs="Times New Roman"/>
          <w:sz w:val="24"/>
          <w:szCs w:val="24"/>
        </w:rPr>
        <w:t>s</w:t>
      </w:r>
      <w:r w:rsidR="008C051B">
        <w:rPr>
          <w:rFonts w:ascii="Times New Roman" w:hAnsi="Times New Roman" w:cs="Times New Roman"/>
          <w:sz w:val="24"/>
          <w:szCs w:val="24"/>
        </w:rPr>
        <w:t xml:space="preserve"> of Philocalus </w:t>
      </w:r>
      <w:r w:rsidR="00320891">
        <w:rPr>
          <w:rFonts w:ascii="Times New Roman" w:hAnsi="Times New Roman" w:cs="Times New Roman"/>
          <w:sz w:val="24"/>
          <w:szCs w:val="24"/>
        </w:rPr>
        <w:t xml:space="preserve">and Polemius Silvivius </w:t>
      </w:r>
      <w:r w:rsidR="008C051B">
        <w:rPr>
          <w:rFonts w:ascii="Times New Roman" w:hAnsi="Times New Roman" w:cs="Times New Roman"/>
          <w:sz w:val="24"/>
          <w:szCs w:val="24"/>
        </w:rPr>
        <w:t xml:space="preserve">of AD 354 and </w:t>
      </w:r>
      <w:r w:rsidR="00320891">
        <w:rPr>
          <w:rFonts w:ascii="Times New Roman" w:hAnsi="Times New Roman" w:cs="Times New Roman"/>
          <w:sz w:val="24"/>
          <w:szCs w:val="24"/>
        </w:rPr>
        <w:t xml:space="preserve">448/9 respectively, and </w:t>
      </w:r>
      <w:r w:rsidR="008C051B">
        <w:rPr>
          <w:rFonts w:ascii="Times New Roman" w:hAnsi="Times New Roman" w:cs="Times New Roman"/>
          <w:sz w:val="24"/>
          <w:szCs w:val="24"/>
        </w:rPr>
        <w:t>Willibrord’s calendar of the late seventh century.</w:t>
      </w:r>
      <w:r w:rsidR="007F708B">
        <w:rPr>
          <w:rStyle w:val="Funotenzeichen"/>
          <w:rFonts w:ascii="Times New Roman" w:hAnsi="Times New Roman" w:cs="Times New Roman"/>
          <w:sz w:val="24"/>
          <w:szCs w:val="24"/>
        </w:rPr>
        <w:footnoteReference w:id="101"/>
      </w:r>
      <w:r w:rsidR="008C051B">
        <w:rPr>
          <w:rFonts w:ascii="Times New Roman" w:hAnsi="Times New Roman" w:cs="Times New Roman"/>
          <w:sz w:val="24"/>
          <w:szCs w:val="24"/>
        </w:rPr>
        <w:t xml:space="preserve"> </w:t>
      </w:r>
      <w:r w:rsidR="00320891">
        <w:rPr>
          <w:rFonts w:ascii="Times New Roman" w:hAnsi="Times New Roman" w:cs="Times New Roman"/>
          <w:sz w:val="24"/>
          <w:szCs w:val="24"/>
        </w:rPr>
        <w:t>The late antique calendars were</w:t>
      </w:r>
      <w:r w:rsidR="00074A6E">
        <w:rPr>
          <w:rFonts w:ascii="Times New Roman" w:hAnsi="Times New Roman" w:cs="Times New Roman"/>
          <w:sz w:val="24"/>
          <w:szCs w:val="24"/>
        </w:rPr>
        <w:t xml:space="preserve"> produced in a Christian milieu, the calendar</w:t>
      </w:r>
      <w:r w:rsidR="00320891">
        <w:rPr>
          <w:rFonts w:ascii="Times New Roman" w:hAnsi="Times New Roman" w:cs="Times New Roman"/>
          <w:sz w:val="24"/>
          <w:szCs w:val="24"/>
        </w:rPr>
        <w:t>s</w:t>
      </w:r>
      <w:r w:rsidR="00074A6E">
        <w:rPr>
          <w:rFonts w:ascii="Times New Roman" w:hAnsi="Times New Roman" w:cs="Times New Roman"/>
          <w:sz w:val="24"/>
          <w:szCs w:val="24"/>
        </w:rPr>
        <w:t xml:space="preserve"> </w:t>
      </w:r>
      <w:r w:rsidR="00320891">
        <w:rPr>
          <w:rFonts w:ascii="Times New Roman" w:hAnsi="Times New Roman" w:cs="Times New Roman"/>
          <w:sz w:val="24"/>
          <w:szCs w:val="24"/>
        </w:rPr>
        <w:t>themselves, however, portray</w:t>
      </w:r>
      <w:r w:rsidR="00074A6E">
        <w:rPr>
          <w:rFonts w:ascii="Times New Roman" w:hAnsi="Times New Roman" w:cs="Times New Roman"/>
          <w:sz w:val="24"/>
          <w:szCs w:val="24"/>
        </w:rPr>
        <w:t xml:space="preserve"> no information concerning the regulation of the liturgical year. This was the key function of the calendar after it was fully absorbed into monastic intellectual culture, and Willibrord’s calendar is the first of its k</w:t>
      </w:r>
      <w:r w:rsidR="00B438FD">
        <w:rPr>
          <w:rFonts w:ascii="Times New Roman" w:hAnsi="Times New Roman" w:cs="Times New Roman"/>
          <w:sz w:val="24"/>
          <w:szCs w:val="24"/>
        </w:rPr>
        <w:t>ind to include such information:</w:t>
      </w:r>
      <w:r w:rsidR="00074A6E">
        <w:rPr>
          <w:rFonts w:ascii="Times New Roman" w:hAnsi="Times New Roman" w:cs="Times New Roman"/>
          <w:sz w:val="24"/>
          <w:szCs w:val="24"/>
        </w:rPr>
        <w:t xml:space="preserve"> it </w:t>
      </w:r>
      <w:r w:rsidR="00EB2F13">
        <w:rPr>
          <w:rFonts w:ascii="Times New Roman" w:hAnsi="Times New Roman" w:cs="Times New Roman"/>
          <w:sz w:val="24"/>
          <w:szCs w:val="24"/>
        </w:rPr>
        <w:t>marks</w:t>
      </w:r>
      <w:r w:rsidR="00074A6E">
        <w:rPr>
          <w:rFonts w:ascii="Times New Roman" w:hAnsi="Times New Roman" w:cs="Times New Roman"/>
          <w:sz w:val="24"/>
          <w:szCs w:val="24"/>
        </w:rPr>
        <w:t xml:space="preserve"> the beginning of the medieval calendar tradition. Within</w:t>
      </w:r>
      <w:r w:rsidR="00EB2F13">
        <w:rPr>
          <w:rFonts w:ascii="Times New Roman" w:hAnsi="Times New Roman" w:cs="Times New Roman"/>
          <w:sz w:val="24"/>
          <w:szCs w:val="24"/>
        </w:rPr>
        <w:t xml:space="preserve"> the century after its introduction to the continent in AD 690, the calendar had received a prototypical format whic</w:t>
      </w:r>
      <w:r w:rsidR="001832FC">
        <w:rPr>
          <w:rFonts w:ascii="Times New Roman" w:hAnsi="Times New Roman" w:cs="Times New Roman"/>
          <w:sz w:val="24"/>
          <w:szCs w:val="24"/>
        </w:rPr>
        <w:t>h dominated the early and high Middle A</w:t>
      </w:r>
      <w:r w:rsidR="00EB2F13">
        <w:rPr>
          <w:rFonts w:ascii="Times New Roman" w:hAnsi="Times New Roman" w:cs="Times New Roman"/>
          <w:sz w:val="24"/>
          <w:szCs w:val="24"/>
        </w:rPr>
        <w:t xml:space="preserve">ges right into the </w:t>
      </w:r>
      <w:r w:rsidR="00B438FD">
        <w:rPr>
          <w:rFonts w:ascii="Times New Roman" w:hAnsi="Times New Roman" w:cs="Times New Roman"/>
          <w:sz w:val="24"/>
          <w:szCs w:val="24"/>
        </w:rPr>
        <w:t xml:space="preserve">twelfth </w:t>
      </w:r>
      <w:r w:rsidR="00EB2F13">
        <w:rPr>
          <w:rFonts w:ascii="Times New Roman" w:hAnsi="Times New Roman" w:cs="Times New Roman"/>
          <w:sz w:val="24"/>
          <w:szCs w:val="24"/>
        </w:rPr>
        <w:t xml:space="preserve">century. At least this is </w:t>
      </w:r>
      <w:r w:rsidR="006F3C46">
        <w:rPr>
          <w:rFonts w:ascii="Times New Roman" w:hAnsi="Times New Roman" w:cs="Times New Roman"/>
          <w:sz w:val="24"/>
          <w:szCs w:val="24"/>
        </w:rPr>
        <w:t xml:space="preserve">the </w:t>
      </w:r>
      <w:r w:rsidR="00EB2F13">
        <w:rPr>
          <w:rFonts w:ascii="Times New Roman" w:hAnsi="Times New Roman" w:cs="Times New Roman"/>
          <w:sz w:val="24"/>
          <w:szCs w:val="24"/>
        </w:rPr>
        <w:t>theory of Arno Borst, who has admirably outlined th</w:t>
      </w:r>
      <w:r w:rsidR="00B438FD">
        <w:rPr>
          <w:rFonts w:ascii="Times New Roman" w:hAnsi="Times New Roman" w:cs="Times New Roman"/>
          <w:sz w:val="24"/>
          <w:szCs w:val="24"/>
        </w:rPr>
        <w:t>is tradition in his monumental three</w:t>
      </w:r>
      <w:r w:rsidR="00EB2F13">
        <w:rPr>
          <w:rFonts w:ascii="Times New Roman" w:hAnsi="Times New Roman" w:cs="Times New Roman"/>
          <w:sz w:val="24"/>
          <w:szCs w:val="24"/>
        </w:rPr>
        <w:t xml:space="preserve">-volume edition of the so-called </w:t>
      </w:r>
      <w:r w:rsidR="00EB2F13" w:rsidRPr="00EB2F13">
        <w:rPr>
          <w:rFonts w:ascii="Times New Roman" w:hAnsi="Times New Roman" w:cs="Times New Roman"/>
          <w:i/>
          <w:sz w:val="24"/>
          <w:szCs w:val="24"/>
        </w:rPr>
        <w:t>Reichskalender</w:t>
      </w:r>
      <w:r w:rsidR="007A12F5">
        <w:rPr>
          <w:rFonts w:ascii="Times New Roman" w:hAnsi="Times New Roman" w:cs="Times New Roman"/>
          <w:sz w:val="24"/>
          <w:szCs w:val="24"/>
        </w:rPr>
        <w:t>.</w:t>
      </w:r>
      <w:r w:rsidR="00320891">
        <w:rPr>
          <w:rStyle w:val="Funotenzeichen"/>
          <w:rFonts w:ascii="Times New Roman" w:hAnsi="Times New Roman" w:cs="Times New Roman"/>
          <w:sz w:val="24"/>
          <w:szCs w:val="24"/>
        </w:rPr>
        <w:footnoteReference w:id="102"/>
      </w:r>
      <w:r w:rsidR="008C051B">
        <w:rPr>
          <w:rFonts w:ascii="Times New Roman" w:hAnsi="Times New Roman" w:cs="Times New Roman"/>
          <w:sz w:val="24"/>
          <w:szCs w:val="24"/>
        </w:rPr>
        <w:t xml:space="preserve"> </w:t>
      </w:r>
      <w:r w:rsidR="00EB2F13">
        <w:rPr>
          <w:rFonts w:ascii="Times New Roman" w:hAnsi="Times New Roman" w:cs="Times New Roman"/>
          <w:sz w:val="24"/>
          <w:szCs w:val="24"/>
        </w:rPr>
        <w:t>The centre piece of Borst’s theory is the Lorsch calendar of AD 789 (preserve</w:t>
      </w:r>
      <w:r w:rsidR="00191521">
        <w:rPr>
          <w:rFonts w:ascii="Times New Roman" w:hAnsi="Times New Roman" w:cs="Times New Roman"/>
          <w:sz w:val="24"/>
          <w:szCs w:val="24"/>
        </w:rPr>
        <w:t>d in Berlin SBPK</w:t>
      </w:r>
      <w:r w:rsidR="00EB2F13">
        <w:rPr>
          <w:rFonts w:ascii="Times New Roman" w:hAnsi="Times New Roman" w:cs="Times New Roman"/>
          <w:sz w:val="24"/>
          <w:szCs w:val="24"/>
        </w:rPr>
        <w:t xml:space="preserve"> Phil</w:t>
      </w:r>
      <w:r w:rsidR="006F3C46">
        <w:rPr>
          <w:rFonts w:ascii="Times New Roman" w:hAnsi="Times New Roman" w:cs="Times New Roman"/>
          <w:sz w:val="24"/>
          <w:szCs w:val="24"/>
        </w:rPr>
        <w:t>l</w:t>
      </w:r>
      <w:r w:rsidR="00EB2F13">
        <w:rPr>
          <w:rFonts w:ascii="Times New Roman" w:hAnsi="Times New Roman" w:cs="Times New Roman"/>
          <w:sz w:val="24"/>
          <w:szCs w:val="24"/>
        </w:rPr>
        <w:t>ipps 18</w:t>
      </w:r>
      <w:r w:rsidR="00320891">
        <w:rPr>
          <w:rFonts w:ascii="Times New Roman" w:hAnsi="Times New Roman" w:cs="Times New Roman"/>
          <w:sz w:val="24"/>
          <w:szCs w:val="24"/>
        </w:rPr>
        <w:t>69</w:t>
      </w:r>
      <w:r w:rsidR="00DA5D81">
        <w:rPr>
          <w:rFonts w:ascii="Times New Roman" w:hAnsi="Times New Roman" w:cs="Times New Roman"/>
          <w:sz w:val="24"/>
          <w:szCs w:val="24"/>
        </w:rPr>
        <w:t>)</w:t>
      </w:r>
      <w:r w:rsidR="00EB2F13">
        <w:rPr>
          <w:rFonts w:ascii="Times New Roman" w:hAnsi="Times New Roman" w:cs="Times New Roman"/>
          <w:sz w:val="24"/>
          <w:szCs w:val="24"/>
        </w:rPr>
        <w:t>.</w:t>
      </w:r>
      <w:r w:rsidR="00320891">
        <w:rPr>
          <w:rStyle w:val="Funotenzeichen"/>
          <w:rFonts w:ascii="Times New Roman" w:hAnsi="Times New Roman" w:cs="Times New Roman"/>
          <w:sz w:val="24"/>
          <w:szCs w:val="24"/>
        </w:rPr>
        <w:footnoteReference w:id="103"/>
      </w:r>
    </w:p>
    <w:p w14:paraId="5F77BA0B" w14:textId="4FC313FB" w:rsidR="00673DAD" w:rsidRDefault="00043748">
      <w:pPr>
        <w:rPr>
          <w:rFonts w:ascii="Times New Roman" w:hAnsi="Times New Roman" w:cs="Times New Roman"/>
          <w:sz w:val="24"/>
          <w:szCs w:val="24"/>
        </w:rPr>
      </w:pPr>
      <w:r>
        <w:rPr>
          <w:rFonts w:ascii="Times New Roman" w:hAnsi="Times New Roman" w:cs="Times New Roman"/>
          <w:sz w:val="24"/>
          <w:szCs w:val="24"/>
        </w:rPr>
        <w:t>A calendar principally contains twelve section</w:t>
      </w:r>
      <w:r w:rsidR="00677F1C">
        <w:rPr>
          <w:rFonts w:ascii="Times New Roman" w:hAnsi="Times New Roman" w:cs="Times New Roman"/>
          <w:sz w:val="24"/>
          <w:szCs w:val="24"/>
        </w:rPr>
        <w:t>s</w:t>
      </w:r>
      <w:r w:rsidR="00CE42C7">
        <w:rPr>
          <w:rFonts w:ascii="Times New Roman" w:hAnsi="Times New Roman" w:cs="Times New Roman"/>
          <w:sz w:val="24"/>
          <w:szCs w:val="24"/>
        </w:rPr>
        <w:t>, one for each month</w:t>
      </w:r>
      <w:r>
        <w:rPr>
          <w:rFonts w:ascii="Times New Roman" w:hAnsi="Times New Roman" w:cs="Times New Roman"/>
          <w:sz w:val="24"/>
          <w:szCs w:val="24"/>
        </w:rPr>
        <w:t>. More often than not, each month occupies one manuscript page. The basic structure for each month is a list of all its dates. Since the calendar was appropriated to serve spe</w:t>
      </w:r>
      <w:r w:rsidR="0050751B">
        <w:rPr>
          <w:rFonts w:ascii="Times New Roman" w:hAnsi="Times New Roman" w:cs="Times New Roman"/>
          <w:sz w:val="24"/>
          <w:szCs w:val="24"/>
        </w:rPr>
        <w:t>cific liturgical customs, saint</w:t>
      </w:r>
      <w:r>
        <w:rPr>
          <w:rFonts w:ascii="Times New Roman" w:hAnsi="Times New Roman" w:cs="Times New Roman"/>
          <w:sz w:val="24"/>
          <w:szCs w:val="24"/>
        </w:rPr>
        <w:t>s</w:t>
      </w:r>
      <w:r w:rsidR="00CE2FDC">
        <w:rPr>
          <w:rFonts w:ascii="Times New Roman" w:hAnsi="Times New Roman" w:cs="Times New Roman"/>
          <w:sz w:val="24"/>
          <w:szCs w:val="24"/>
        </w:rPr>
        <w:t>’</w:t>
      </w:r>
      <w:r>
        <w:rPr>
          <w:rFonts w:ascii="Times New Roman" w:hAnsi="Times New Roman" w:cs="Times New Roman"/>
          <w:sz w:val="24"/>
          <w:szCs w:val="24"/>
        </w:rPr>
        <w:t xml:space="preserve"> days were </w:t>
      </w:r>
      <w:r w:rsidR="00CE2FDC">
        <w:rPr>
          <w:rFonts w:ascii="Times New Roman" w:hAnsi="Times New Roman" w:cs="Times New Roman"/>
          <w:sz w:val="24"/>
          <w:szCs w:val="24"/>
        </w:rPr>
        <w:t>included for</w:t>
      </w:r>
      <w:r>
        <w:rPr>
          <w:rFonts w:ascii="Times New Roman" w:hAnsi="Times New Roman" w:cs="Times New Roman"/>
          <w:sz w:val="24"/>
          <w:szCs w:val="24"/>
        </w:rPr>
        <w:t xml:space="preserve"> some dates. Also, key computistical information relating to the calculation of Easter (or not) was noted, </w:t>
      </w:r>
      <w:r w:rsidR="00A47650">
        <w:rPr>
          <w:rFonts w:ascii="Times New Roman" w:hAnsi="Times New Roman" w:cs="Times New Roman"/>
          <w:sz w:val="24"/>
          <w:szCs w:val="24"/>
        </w:rPr>
        <w:t>such as</w:t>
      </w:r>
      <w:r>
        <w:rPr>
          <w:rFonts w:ascii="Times New Roman" w:hAnsi="Times New Roman" w:cs="Times New Roman"/>
          <w:sz w:val="24"/>
          <w:szCs w:val="24"/>
        </w:rPr>
        <w:t xml:space="preserve"> the spring equinox, the beginnings of the seven embolismic months, the </w:t>
      </w:r>
      <w:r w:rsidRPr="00043748">
        <w:rPr>
          <w:rFonts w:ascii="Times New Roman" w:hAnsi="Times New Roman" w:cs="Times New Roman"/>
          <w:i/>
          <w:sz w:val="24"/>
          <w:szCs w:val="24"/>
        </w:rPr>
        <w:t>saltus lunae</w:t>
      </w:r>
      <w:r>
        <w:rPr>
          <w:rFonts w:ascii="Times New Roman" w:hAnsi="Times New Roman" w:cs="Times New Roman"/>
          <w:sz w:val="24"/>
          <w:szCs w:val="24"/>
        </w:rPr>
        <w:t xml:space="preserve">, the beginnings of the seasons, the entry of the sun into specific zodiac signs. </w:t>
      </w:r>
      <w:r w:rsidR="002A159C">
        <w:rPr>
          <w:rFonts w:ascii="Times New Roman" w:hAnsi="Times New Roman" w:cs="Times New Roman"/>
          <w:sz w:val="24"/>
          <w:szCs w:val="24"/>
        </w:rPr>
        <w:t xml:space="preserve">On the left hand margin, alphabetic and numeric sequences allowed for the calculation of the weekday, lunar age, and place of the moon in the zodiac for any given date for any given year. </w:t>
      </w:r>
      <w:r w:rsidR="00892763">
        <w:rPr>
          <w:rFonts w:ascii="Times New Roman" w:hAnsi="Times New Roman" w:cs="Times New Roman"/>
          <w:sz w:val="24"/>
          <w:szCs w:val="24"/>
        </w:rPr>
        <w:t>Also, a</w:t>
      </w:r>
      <w:r w:rsidR="002A159C">
        <w:rPr>
          <w:rFonts w:ascii="Times New Roman" w:hAnsi="Times New Roman" w:cs="Times New Roman"/>
          <w:sz w:val="24"/>
          <w:szCs w:val="24"/>
        </w:rPr>
        <w:t xml:space="preserve">dditionally information was prefixed and attached to each month. </w:t>
      </w:r>
    </w:p>
    <w:p w14:paraId="5C8ED80C" w14:textId="67D4D07D" w:rsidR="00DF127C" w:rsidRDefault="00CE42C7" w:rsidP="00677F1C">
      <w:pPr>
        <w:rPr>
          <w:rFonts w:ascii="Times New Roman" w:hAnsi="Times New Roman" w:cs="Times New Roman"/>
          <w:sz w:val="24"/>
          <w:szCs w:val="24"/>
        </w:rPr>
      </w:pPr>
      <w:r>
        <w:rPr>
          <w:rFonts w:ascii="Times New Roman" w:hAnsi="Times New Roman" w:cs="Times New Roman"/>
          <w:sz w:val="24"/>
          <w:szCs w:val="24"/>
        </w:rPr>
        <w:t xml:space="preserve">Tracing Isidorian influence in the calendar tradition is </w:t>
      </w:r>
      <w:r w:rsidR="00766582">
        <w:rPr>
          <w:rFonts w:ascii="Times New Roman" w:hAnsi="Times New Roman" w:cs="Times New Roman"/>
          <w:sz w:val="24"/>
          <w:szCs w:val="24"/>
        </w:rPr>
        <w:t>even</w:t>
      </w:r>
      <w:r>
        <w:rPr>
          <w:rFonts w:ascii="Times New Roman" w:hAnsi="Times New Roman" w:cs="Times New Roman"/>
          <w:sz w:val="24"/>
          <w:szCs w:val="24"/>
        </w:rPr>
        <w:t xml:space="preserve"> </w:t>
      </w:r>
      <w:r w:rsidR="00B17875">
        <w:rPr>
          <w:rFonts w:ascii="Times New Roman" w:hAnsi="Times New Roman" w:cs="Times New Roman"/>
          <w:sz w:val="24"/>
          <w:szCs w:val="24"/>
        </w:rPr>
        <w:t xml:space="preserve">more </w:t>
      </w:r>
      <w:r>
        <w:rPr>
          <w:rFonts w:ascii="Times New Roman" w:hAnsi="Times New Roman" w:cs="Times New Roman"/>
          <w:sz w:val="24"/>
          <w:szCs w:val="24"/>
        </w:rPr>
        <w:t xml:space="preserve">problematic </w:t>
      </w:r>
      <w:r w:rsidR="00766582">
        <w:rPr>
          <w:rFonts w:ascii="Times New Roman" w:hAnsi="Times New Roman" w:cs="Times New Roman"/>
          <w:sz w:val="24"/>
          <w:szCs w:val="24"/>
        </w:rPr>
        <w:t>than</w:t>
      </w:r>
      <w:r>
        <w:rPr>
          <w:rFonts w:ascii="Times New Roman" w:hAnsi="Times New Roman" w:cs="Times New Roman"/>
          <w:sz w:val="24"/>
          <w:szCs w:val="24"/>
        </w:rPr>
        <w:t xml:space="preserve"> it </w:t>
      </w:r>
      <w:r w:rsidR="00905981">
        <w:rPr>
          <w:rFonts w:ascii="Times New Roman" w:hAnsi="Times New Roman" w:cs="Times New Roman"/>
          <w:sz w:val="24"/>
          <w:szCs w:val="24"/>
        </w:rPr>
        <w:t xml:space="preserve">is </w:t>
      </w:r>
      <w:r w:rsidR="009954B1">
        <w:rPr>
          <w:rFonts w:ascii="Times New Roman" w:hAnsi="Times New Roman" w:cs="Times New Roman"/>
          <w:sz w:val="24"/>
          <w:szCs w:val="24"/>
        </w:rPr>
        <w:t>for the other computistical genres</w:t>
      </w:r>
      <w:r w:rsidR="00766582">
        <w:rPr>
          <w:rFonts w:ascii="Times New Roman" w:hAnsi="Times New Roman" w:cs="Times New Roman"/>
          <w:sz w:val="24"/>
          <w:szCs w:val="24"/>
        </w:rPr>
        <w:t>, simply because the transmission history is so complex</w:t>
      </w:r>
      <w:r w:rsidR="009954B1">
        <w:rPr>
          <w:rFonts w:ascii="Times New Roman" w:hAnsi="Times New Roman" w:cs="Times New Roman"/>
          <w:sz w:val="24"/>
          <w:szCs w:val="24"/>
        </w:rPr>
        <w:t xml:space="preserve">. </w:t>
      </w:r>
      <w:r w:rsidR="001D4EC0">
        <w:rPr>
          <w:rFonts w:ascii="Times New Roman" w:hAnsi="Times New Roman" w:cs="Times New Roman"/>
          <w:sz w:val="24"/>
          <w:szCs w:val="24"/>
        </w:rPr>
        <w:t xml:space="preserve">Borst has identified and classified </w:t>
      </w:r>
      <w:r w:rsidR="00E63D57" w:rsidRPr="00E63D57">
        <w:rPr>
          <w:rFonts w:ascii="Times New Roman" w:hAnsi="Times New Roman" w:cs="Times New Roman"/>
          <w:sz w:val="24"/>
          <w:szCs w:val="24"/>
        </w:rPr>
        <w:t>25</w:t>
      </w:r>
      <w:r w:rsidR="00E63D57">
        <w:rPr>
          <w:rFonts w:ascii="Times New Roman" w:hAnsi="Times New Roman" w:cs="Times New Roman"/>
          <w:sz w:val="24"/>
          <w:szCs w:val="24"/>
        </w:rPr>
        <w:t>2</w:t>
      </w:r>
      <w:r w:rsidR="001D4EC0">
        <w:rPr>
          <w:rFonts w:ascii="Times New Roman" w:hAnsi="Times New Roman" w:cs="Times New Roman"/>
          <w:sz w:val="24"/>
          <w:szCs w:val="24"/>
        </w:rPr>
        <w:t xml:space="preserve"> calendars </w:t>
      </w:r>
      <w:r w:rsidR="00A47650">
        <w:rPr>
          <w:rFonts w:ascii="Times New Roman" w:hAnsi="Times New Roman" w:cs="Times New Roman"/>
          <w:sz w:val="24"/>
          <w:szCs w:val="24"/>
        </w:rPr>
        <w:t xml:space="preserve">dating </w:t>
      </w:r>
      <w:r w:rsidR="001D4EC0">
        <w:rPr>
          <w:rFonts w:ascii="Times New Roman" w:hAnsi="Times New Roman" w:cs="Times New Roman"/>
          <w:sz w:val="24"/>
          <w:szCs w:val="24"/>
        </w:rPr>
        <w:t>between the eighth and the twelfth centur</w:t>
      </w:r>
      <w:r w:rsidR="003D18C3">
        <w:rPr>
          <w:rFonts w:ascii="Times New Roman" w:hAnsi="Times New Roman" w:cs="Times New Roman"/>
          <w:sz w:val="24"/>
          <w:szCs w:val="24"/>
        </w:rPr>
        <w:t>ies</w:t>
      </w:r>
      <w:r w:rsidR="001D4EC0">
        <w:rPr>
          <w:rFonts w:ascii="Times New Roman" w:hAnsi="Times New Roman" w:cs="Times New Roman"/>
          <w:sz w:val="24"/>
          <w:szCs w:val="24"/>
        </w:rPr>
        <w:t xml:space="preserve"> that fitted his definition of </w:t>
      </w:r>
      <w:r w:rsidR="00923566">
        <w:rPr>
          <w:rFonts w:ascii="Times New Roman" w:hAnsi="Times New Roman" w:cs="Times New Roman"/>
          <w:sz w:val="24"/>
          <w:szCs w:val="24"/>
        </w:rPr>
        <w:t xml:space="preserve">being </w:t>
      </w:r>
      <w:r w:rsidR="0050751B">
        <w:rPr>
          <w:rFonts w:ascii="Times New Roman" w:hAnsi="Times New Roman" w:cs="Times New Roman"/>
          <w:sz w:val="24"/>
          <w:szCs w:val="24"/>
        </w:rPr>
        <w:t xml:space="preserve">ultimately </w:t>
      </w:r>
      <w:r w:rsidR="00DF127C">
        <w:rPr>
          <w:rFonts w:ascii="Times New Roman" w:hAnsi="Times New Roman" w:cs="Times New Roman"/>
          <w:sz w:val="24"/>
          <w:szCs w:val="24"/>
        </w:rPr>
        <w:t>descende</w:t>
      </w:r>
      <w:r w:rsidR="00A47650">
        <w:rPr>
          <w:rFonts w:ascii="Times New Roman" w:hAnsi="Times New Roman" w:cs="Times New Roman"/>
          <w:sz w:val="24"/>
          <w:szCs w:val="24"/>
        </w:rPr>
        <w:t>d</w:t>
      </w:r>
      <w:r w:rsidR="00DF127C">
        <w:rPr>
          <w:rFonts w:ascii="Times New Roman" w:hAnsi="Times New Roman" w:cs="Times New Roman"/>
          <w:sz w:val="24"/>
          <w:szCs w:val="24"/>
        </w:rPr>
        <w:t xml:space="preserve"> from</w:t>
      </w:r>
      <w:r w:rsidR="00923566">
        <w:rPr>
          <w:rFonts w:ascii="Times New Roman" w:hAnsi="Times New Roman" w:cs="Times New Roman"/>
          <w:sz w:val="24"/>
          <w:szCs w:val="24"/>
        </w:rPr>
        <w:t xml:space="preserve"> Charlemagne’s </w:t>
      </w:r>
      <w:r w:rsidR="00923566" w:rsidRPr="00923566">
        <w:rPr>
          <w:rFonts w:ascii="Times New Roman" w:hAnsi="Times New Roman" w:cs="Times New Roman"/>
          <w:i/>
          <w:sz w:val="24"/>
          <w:szCs w:val="24"/>
        </w:rPr>
        <w:t>Reichskalender</w:t>
      </w:r>
      <w:r w:rsidR="001D4EC0">
        <w:rPr>
          <w:rFonts w:ascii="Times New Roman" w:hAnsi="Times New Roman" w:cs="Times New Roman"/>
          <w:sz w:val="24"/>
          <w:szCs w:val="24"/>
        </w:rPr>
        <w:t>.</w:t>
      </w:r>
      <w:r w:rsidR="00E63D57">
        <w:rPr>
          <w:rStyle w:val="Funotenzeichen"/>
          <w:rFonts w:ascii="Times New Roman" w:hAnsi="Times New Roman" w:cs="Times New Roman"/>
          <w:sz w:val="24"/>
          <w:szCs w:val="24"/>
        </w:rPr>
        <w:footnoteReference w:id="104"/>
      </w:r>
      <w:r w:rsidR="001D4EC0">
        <w:rPr>
          <w:rFonts w:ascii="Times New Roman" w:hAnsi="Times New Roman" w:cs="Times New Roman"/>
          <w:sz w:val="24"/>
          <w:szCs w:val="24"/>
        </w:rPr>
        <w:t xml:space="preserve"> </w:t>
      </w:r>
      <w:r w:rsidR="00451941">
        <w:rPr>
          <w:rFonts w:ascii="Times New Roman" w:hAnsi="Times New Roman" w:cs="Times New Roman"/>
          <w:sz w:val="24"/>
          <w:szCs w:val="24"/>
        </w:rPr>
        <w:t>To a degree surprisingly</w:t>
      </w:r>
      <w:r w:rsidR="001D4EC0">
        <w:rPr>
          <w:rFonts w:ascii="Times New Roman" w:hAnsi="Times New Roman" w:cs="Times New Roman"/>
          <w:sz w:val="24"/>
          <w:szCs w:val="24"/>
        </w:rPr>
        <w:t>, his prototype calendar (the Lorsch calendar of AD 789</w:t>
      </w:r>
      <w:r w:rsidR="00B17875">
        <w:rPr>
          <w:rFonts w:ascii="Times New Roman" w:hAnsi="Times New Roman" w:cs="Times New Roman"/>
          <w:sz w:val="24"/>
          <w:szCs w:val="24"/>
        </w:rPr>
        <w:t>),</w:t>
      </w:r>
      <w:r w:rsidR="001D4EC0">
        <w:rPr>
          <w:rFonts w:ascii="Times New Roman" w:hAnsi="Times New Roman" w:cs="Times New Roman"/>
          <w:sz w:val="24"/>
          <w:szCs w:val="24"/>
        </w:rPr>
        <w:t xml:space="preserve"> </w:t>
      </w:r>
      <w:r w:rsidR="00DF127C">
        <w:rPr>
          <w:rFonts w:ascii="Times New Roman" w:hAnsi="Times New Roman" w:cs="Times New Roman"/>
          <w:sz w:val="24"/>
          <w:szCs w:val="24"/>
        </w:rPr>
        <w:t xml:space="preserve">the </w:t>
      </w:r>
      <w:r w:rsidR="003F45C9">
        <w:rPr>
          <w:rFonts w:ascii="Times New Roman" w:hAnsi="Times New Roman" w:cs="Times New Roman"/>
          <w:sz w:val="24"/>
          <w:szCs w:val="24"/>
        </w:rPr>
        <w:t>basis</w:t>
      </w:r>
      <w:r w:rsidR="00DF127C">
        <w:rPr>
          <w:rFonts w:ascii="Times New Roman" w:hAnsi="Times New Roman" w:cs="Times New Roman"/>
          <w:sz w:val="24"/>
          <w:szCs w:val="24"/>
        </w:rPr>
        <w:t xml:space="preserve"> of this tradition</w:t>
      </w:r>
      <w:r w:rsidR="00D94C9A">
        <w:rPr>
          <w:rFonts w:ascii="Times New Roman" w:hAnsi="Times New Roman" w:cs="Times New Roman"/>
          <w:sz w:val="24"/>
          <w:szCs w:val="24"/>
        </w:rPr>
        <w:t xml:space="preserve">, </w:t>
      </w:r>
      <w:r w:rsidR="00451941">
        <w:rPr>
          <w:rFonts w:ascii="Times New Roman" w:hAnsi="Times New Roman" w:cs="Times New Roman"/>
          <w:sz w:val="24"/>
          <w:szCs w:val="24"/>
        </w:rPr>
        <w:t>shows no</w:t>
      </w:r>
      <w:r w:rsidR="00D94C9A">
        <w:rPr>
          <w:rFonts w:ascii="Times New Roman" w:hAnsi="Times New Roman" w:cs="Times New Roman"/>
          <w:sz w:val="24"/>
          <w:szCs w:val="24"/>
        </w:rPr>
        <w:t xml:space="preserve"> visib</w:t>
      </w:r>
      <w:r w:rsidR="00451941">
        <w:rPr>
          <w:rFonts w:ascii="Times New Roman" w:hAnsi="Times New Roman" w:cs="Times New Roman"/>
          <w:sz w:val="24"/>
          <w:szCs w:val="24"/>
        </w:rPr>
        <w:t>le trace of Isidorian influence. Only the mention of the Dog D</w:t>
      </w:r>
      <w:r w:rsidR="00673DAD">
        <w:rPr>
          <w:rFonts w:ascii="Times New Roman" w:hAnsi="Times New Roman" w:cs="Times New Roman"/>
          <w:sz w:val="24"/>
          <w:szCs w:val="24"/>
        </w:rPr>
        <w:t>ays</w:t>
      </w:r>
      <w:r w:rsidR="00451941">
        <w:rPr>
          <w:rFonts w:ascii="Times New Roman" w:hAnsi="Times New Roman" w:cs="Times New Roman"/>
          <w:sz w:val="24"/>
          <w:szCs w:val="24"/>
        </w:rPr>
        <w:t xml:space="preserve"> (</w:t>
      </w:r>
      <w:r w:rsidR="003F17CF">
        <w:rPr>
          <w:rFonts w:ascii="Times New Roman" w:hAnsi="Times New Roman" w:cs="Times New Roman"/>
          <w:sz w:val="24"/>
          <w:szCs w:val="24"/>
        </w:rPr>
        <w:t>the period of visibility of the Dog-star, Sirius</w:t>
      </w:r>
      <w:r w:rsidR="00451941">
        <w:rPr>
          <w:rFonts w:ascii="Times New Roman" w:hAnsi="Times New Roman" w:cs="Times New Roman"/>
          <w:sz w:val="24"/>
          <w:szCs w:val="24"/>
        </w:rPr>
        <w:t xml:space="preserve">) </w:t>
      </w:r>
      <w:r w:rsidR="00D82A91">
        <w:rPr>
          <w:rFonts w:ascii="Times New Roman" w:hAnsi="Times New Roman" w:cs="Times New Roman"/>
          <w:sz w:val="24"/>
          <w:szCs w:val="24"/>
        </w:rPr>
        <w:t>may go back to Isidore. For</w:t>
      </w:r>
      <w:r w:rsidR="00451941">
        <w:rPr>
          <w:rFonts w:ascii="Times New Roman" w:hAnsi="Times New Roman" w:cs="Times New Roman"/>
          <w:sz w:val="24"/>
          <w:szCs w:val="24"/>
        </w:rPr>
        <w:t xml:space="preserve"> 14 July</w:t>
      </w:r>
      <w:r w:rsidR="00D82A91">
        <w:rPr>
          <w:rFonts w:ascii="Times New Roman" w:hAnsi="Times New Roman" w:cs="Times New Roman"/>
          <w:sz w:val="24"/>
          <w:szCs w:val="24"/>
        </w:rPr>
        <w:t xml:space="preserve">, the Lorsch calendar notes </w:t>
      </w:r>
      <w:r w:rsidR="00D82A91" w:rsidRPr="00D82A91">
        <w:rPr>
          <w:rFonts w:ascii="Times New Roman" w:hAnsi="Times New Roman" w:cs="Times New Roman"/>
          <w:i/>
          <w:sz w:val="24"/>
          <w:szCs w:val="24"/>
        </w:rPr>
        <w:t>dies canicular</w:t>
      </w:r>
      <w:r w:rsidR="003F17CF">
        <w:rPr>
          <w:rFonts w:ascii="Times New Roman" w:hAnsi="Times New Roman" w:cs="Times New Roman"/>
          <w:i/>
          <w:sz w:val="24"/>
          <w:szCs w:val="24"/>
        </w:rPr>
        <w:t>i</w:t>
      </w:r>
      <w:r w:rsidR="00D82A91">
        <w:rPr>
          <w:rFonts w:ascii="Times New Roman" w:hAnsi="Times New Roman" w:cs="Times New Roman"/>
          <w:sz w:val="24"/>
          <w:szCs w:val="24"/>
        </w:rPr>
        <w:t>. The term may have been</w:t>
      </w:r>
      <w:r w:rsidR="00677F1C" w:rsidRPr="00677F1C">
        <w:rPr>
          <w:rFonts w:ascii="Times New Roman" w:hAnsi="Times New Roman" w:cs="Times New Roman"/>
          <w:sz w:val="24"/>
          <w:szCs w:val="24"/>
        </w:rPr>
        <w:t xml:space="preserve"> </w:t>
      </w:r>
      <w:r w:rsidR="00D82A91">
        <w:rPr>
          <w:rFonts w:ascii="Times New Roman" w:hAnsi="Times New Roman" w:cs="Times New Roman"/>
          <w:sz w:val="24"/>
          <w:szCs w:val="24"/>
        </w:rPr>
        <w:t xml:space="preserve">taken from </w:t>
      </w:r>
      <w:r w:rsidR="00083BCA" w:rsidRPr="000269A8">
        <w:rPr>
          <w:rFonts w:ascii="Times New Roman" w:hAnsi="Times New Roman" w:cs="Times New Roman"/>
          <w:i/>
          <w:sz w:val="24"/>
          <w:szCs w:val="24"/>
        </w:rPr>
        <w:t>Etym</w:t>
      </w:r>
      <w:r w:rsidR="00083BCA" w:rsidRPr="000269A8">
        <w:rPr>
          <w:rFonts w:ascii="Times New Roman" w:hAnsi="Times New Roman" w:cs="Times New Roman"/>
          <w:sz w:val="24"/>
          <w:szCs w:val="24"/>
        </w:rPr>
        <w:t xml:space="preserve">. </w:t>
      </w:r>
      <w:r w:rsidR="000269A8" w:rsidRPr="000269A8">
        <w:rPr>
          <w:rFonts w:ascii="Times New Roman" w:hAnsi="Times New Roman" w:cs="Times New Roman"/>
          <w:sz w:val="24"/>
          <w:szCs w:val="24"/>
        </w:rPr>
        <w:t>3.70.</w:t>
      </w:r>
      <w:r w:rsidR="00083BCA" w:rsidRPr="000269A8">
        <w:rPr>
          <w:rFonts w:ascii="Times New Roman" w:hAnsi="Times New Roman" w:cs="Times New Roman"/>
          <w:sz w:val="24"/>
          <w:szCs w:val="24"/>
        </w:rPr>
        <w:t xml:space="preserve">14 (= </w:t>
      </w:r>
      <w:r w:rsidR="000269A8" w:rsidRPr="004B15B8">
        <w:rPr>
          <w:rFonts w:ascii="Times New Roman" w:hAnsi="Times New Roman" w:cs="Times New Roman"/>
          <w:sz w:val="24"/>
          <w:szCs w:val="24"/>
        </w:rPr>
        <w:t>3.71.</w:t>
      </w:r>
      <w:r w:rsidR="004B15B8" w:rsidRPr="004B15B8">
        <w:rPr>
          <w:rFonts w:ascii="Times New Roman" w:hAnsi="Times New Roman" w:cs="Times New Roman"/>
          <w:sz w:val="24"/>
          <w:szCs w:val="24"/>
        </w:rPr>
        <w:t>1</w:t>
      </w:r>
      <w:r w:rsidR="000269A8" w:rsidRPr="004B15B8">
        <w:rPr>
          <w:rFonts w:ascii="Times New Roman" w:hAnsi="Times New Roman" w:cs="Times New Roman"/>
          <w:sz w:val="24"/>
          <w:szCs w:val="24"/>
        </w:rPr>
        <w:t xml:space="preserve">4 </w:t>
      </w:r>
      <w:r w:rsidR="004B15B8" w:rsidRPr="004B15B8">
        <w:rPr>
          <w:rFonts w:ascii="Times New Roman" w:hAnsi="Times New Roman" w:cs="Times New Roman"/>
          <w:sz w:val="24"/>
          <w:szCs w:val="24"/>
        </w:rPr>
        <w:t>Lindsay</w:t>
      </w:r>
      <w:r w:rsidR="00CA3910" w:rsidRPr="004B15B8">
        <w:rPr>
          <w:rFonts w:ascii="Times New Roman" w:hAnsi="Times New Roman" w:cs="Times New Roman"/>
          <w:sz w:val="24"/>
          <w:szCs w:val="24"/>
        </w:rPr>
        <w:t>)</w:t>
      </w:r>
      <w:r w:rsidR="000269A8" w:rsidRPr="004B15B8">
        <w:rPr>
          <w:rFonts w:ascii="Times New Roman" w:hAnsi="Times New Roman" w:cs="Times New Roman"/>
          <w:sz w:val="24"/>
          <w:szCs w:val="24"/>
        </w:rPr>
        <w:t xml:space="preserve"> </w:t>
      </w:r>
      <w:r w:rsidR="000269A8" w:rsidRPr="00CA3910">
        <w:rPr>
          <w:rFonts w:ascii="Times New Roman" w:hAnsi="Times New Roman" w:cs="Times New Roman"/>
          <w:sz w:val="24"/>
          <w:szCs w:val="24"/>
        </w:rPr>
        <w:t>or</w:t>
      </w:r>
      <w:r w:rsidR="003F17CF" w:rsidRPr="00CA3910">
        <w:rPr>
          <w:rFonts w:ascii="Times New Roman" w:hAnsi="Times New Roman" w:cs="Times New Roman"/>
          <w:sz w:val="24"/>
          <w:szCs w:val="24"/>
        </w:rPr>
        <w:t xml:space="preserve"> </w:t>
      </w:r>
      <w:r w:rsidR="00CA3910" w:rsidRPr="00CA3910">
        <w:rPr>
          <w:rFonts w:ascii="Times New Roman" w:hAnsi="Times New Roman" w:cs="Times New Roman"/>
          <w:i/>
          <w:sz w:val="24"/>
          <w:szCs w:val="24"/>
        </w:rPr>
        <w:t>De natura rerum</w:t>
      </w:r>
      <w:r w:rsidR="003562E5" w:rsidRPr="00CA3910">
        <w:rPr>
          <w:rFonts w:ascii="Times New Roman" w:hAnsi="Times New Roman" w:cs="Times New Roman"/>
          <w:sz w:val="24"/>
          <w:szCs w:val="24"/>
        </w:rPr>
        <w:t xml:space="preserve"> 26.14 </w:t>
      </w:r>
      <w:r w:rsidR="000269A8" w:rsidRPr="000269A8">
        <w:rPr>
          <w:rFonts w:ascii="Times New Roman" w:hAnsi="Times New Roman" w:cs="Times New Roman"/>
          <w:sz w:val="24"/>
          <w:szCs w:val="24"/>
        </w:rPr>
        <w:t xml:space="preserve">(both </w:t>
      </w:r>
      <w:r w:rsidR="003F17CF" w:rsidRPr="000269A8">
        <w:rPr>
          <w:rFonts w:ascii="Times New Roman" w:hAnsi="Times New Roman" w:cs="Times New Roman"/>
          <w:i/>
          <w:sz w:val="24"/>
          <w:szCs w:val="24"/>
        </w:rPr>
        <w:t>dies caniculares</w:t>
      </w:r>
      <w:r w:rsidR="00083BCA" w:rsidRPr="000269A8">
        <w:rPr>
          <w:rFonts w:ascii="Times New Roman" w:hAnsi="Times New Roman" w:cs="Times New Roman"/>
          <w:sz w:val="24"/>
          <w:szCs w:val="24"/>
        </w:rPr>
        <w:t>)</w:t>
      </w:r>
      <w:r w:rsidR="000269A8">
        <w:rPr>
          <w:rFonts w:ascii="Times New Roman" w:hAnsi="Times New Roman" w:cs="Times New Roman"/>
          <w:sz w:val="24"/>
          <w:szCs w:val="24"/>
        </w:rPr>
        <w:t xml:space="preserve">. </w:t>
      </w:r>
      <w:r w:rsidR="00A47650">
        <w:rPr>
          <w:rFonts w:ascii="Times New Roman" w:hAnsi="Times New Roman" w:cs="Times New Roman"/>
          <w:sz w:val="24"/>
          <w:szCs w:val="24"/>
        </w:rPr>
        <w:t>The more likely scenario,</w:t>
      </w:r>
      <w:r w:rsidR="00512F60">
        <w:rPr>
          <w:rFonts w:ascii="Times New Roman" w:hAnsi="Times New Roman" w:cs="Times New Roman"/>
          <w:sz w:val="24"/>
          <w:szCs w:val="24"/>
        </w:rPr>
        <w:t xml:space="preserve"> however (especially since Isidore did not provide a specific date)</w:t>
      </w:r>
      <w:r w:rsidR="00D82A91">
        <w:rPr>
          <w:rFonts w:ascii="Times New Roman" w:hAnsi="Times New Roman" w:cs="Times New Roman"/>
          <w:sz w:val="24"/>
          <w:szCs w:val="24"/>
        </w:rPr>
        <w:t xml:space="preserve">, is that this information was taken from a Roman (?) model, as it was an integral part of </w:t>
      </w:r>
      <w:r w:rsidR="00320891">
        <w:rPr>
          <w:rFonts w:ascii="Times New Roman" w:hAnsi="Times New Roman" w:cs="Times New Roman"/>
          <w:sz w:val="24"/>
          <w:szCs w:val="24"/>
        </w:rPr>
        <w:t>Polemius Silvius’ calendar</w:t>
      </w:r>
      <w:r w:rsidR="00D82A91">
        <w:rPr>
          <w:rFonts w:ascii="Times New Roman" w:hAnsi="Times New Roman" w:cs="Times New Roman"/>
          <w:sz w:val="24"/>
          <w:szCs w:val="24"/>
        </w:rPr>
        <w:t>,</w:t>
      </w:r>
      <w:r w:rsidR="00270F7C">
        <w:rPr>
          <w:rStyle w:val="Funotenzeichen"/>
          <w:rFonts w:ascii="Times New Roman" w:hAnsi="Times New Roman" w:cs="Times New Roman"/>
          <w:sz w:val="24"/>
          <w:szCs w:val="24"/>
        </w:rPr>
        <w:footnoteReference w:id="105"/>
      </w:r>
      <w:r w:rsidR="00D82A91">
        <w:rPr>
          <w:rFonts w:ascii="Times New Roman" w:hAnsi="Times New Roman" w:cs="Times New Roman"/>
          <w:sz w:val="24"/>
          <w:szCs w:val="24"/>
        </w:rPr>
        <w:t xml:space="preserve"> and </w:t>
      </w:r>
      <w:r w:rsidR="00320891">
        <w:rPr>
          <w:rFonts w:ascii="Times New Roman" w:hAnsi="Times New Roman" w:cs="Times New Roman"/>
          <w:sz w:val="24"/>
          <w:szCs w:val="24"/>
        </w:rPr>
        <w:t>maybe</w:t>
      </w:r>
      <w:r w:rsidR="00D82A91">
        <w:rPr>
          <w:rFonts w:ascii="Times New Roman" w:hAnsi="Times New Roman" w:cs="Times New Roman"/>
          <w:sz w:val="24"/>
          <w:szCs w:val="24"/>
        </w:rPr>
        <w:t xml:space="preserve"> also of the </w:t>
      </w:r>
      <w:r w:rsidR="00D82A91" w:rsidRPr="00320DEB">
        <w:rPr>
          <w:rFonts w:ascii="Times New Roman" w:hAnsi="Times New Roman" w:cs="Times New Roman"/>
          <w:i/>
          <w:sz w:val="24"/>
          <w:szCs w:val="24"/>
        </w:rPr>
        <w:t>Liber cosmographus</w:t>
      </w:r>
      <w:r w:rsidR="00D82A91">
        <w:rPr>
          <w:rFonts w:ascii="Times New Roman" w:hAnsi="Times New Roman" w:cs="Times New Roman"/>
          <w:sz w:val="24"/>
          <w:szCs w:val="24"/>
        </w:rPr>
        <w:t xml:space="preserve"> </w:t>
      </w:r>
      <w:r w:rsidR="00270F7C">
        <w:rPr>
          <w:rFonts w:ascii="Times New Roman" w:hAnsi="Times New Roman" w:cs="Times New Roman"/>
          <w:sz w:val="24"/>
          <w:szCs w:val="24"/>
        </w:rPr>
        <w:t>mentioned by Bede.</w:t>
      </w:r>
      <w:r w:rsidR="00270F7C">
        <w:rPr>
          <w:rStyle w:val="Funotenzeichen"/>
          <w:rFonts w:ascii="Times New Roman" w:hAnsi="Times New Roman" w:cs="Times New Roman"/>
          <w:sz w:val="24"/>
          <w:szCs w:val="24"/>
        </w:rPr>
        <w:footnoteReference w:id="106"/>
      </w:r>
      <w:r w:rsidR="00270F7C">
        <w:rPr>
          <w:rFonts w:ascii="Times New Roman" w:hAnsi="Times New Roman" w:cs="Times New Roman"/>
          <w:sz w:val="24"/>
          <w:szCs w:val="24"/>
        </w:rPr>
        <w:t xml:space="preserve"> </w:t>
      </w:r>
      <w:r w:rsidR="00467947">
        <w:rPr>
          <w:rFonts w:ascii="Times New Roman" w:hAnsi="Times New Roman" w:cs="Times New Roman"/>
          <w:sz w:val="24"/>
          <w:szCs w:val="24"/>
        </w:rPr>
        <w:t xml:space="preserve">In fact, if Borst’s reconstruction of the earliest medieval calendar transmission is correct, </w:t>
      </w:r>
      <w:r w:rsidR="00F1592C">
        <w:rPr>
          <w:rFonts w:ascii="Times New Roman" w:hAnsi="Times New Roman" w:cs="Times New Roman"/>
          <w:sz w:val="24"/>
          <w:szCs w:val="24"/>
        </w:rPr>
        <w:t>a Roman model</w:t>
      </w:r>
      <w:r w:rsidR="00467947">
        <w:rPr>
          <w:rFonts w:ascii="Times New Roman" w:hAnsi="Times New Roman" w:cs="Times New Roman"/>
          <w:sz w:val="24"/>
          <w:szCs w:val="24"/>
        </w:rPr>
        <w:t xml:space="preserve"> moved from mid-seventh</w:t>
      </w:r>
      <w:r w:rsidR="00F1592C">
        <w:rPr>
          <w:rFonts w:ascii="Times New Roman" w:hAnsi="Times New Roman" w:cs="Times New Roman"/>
          <w:sz w:val="24"/>
          <w:szCs w:val="24"/>
        </w:rPr>
        <w:t>-</w:t>
      </w:r>
      <w:r w:rsidR="00467947">
        <w:rPr>
          <w:rFonts w:ascii="Times New Roman" w:hAnsi="Times New Roman" w:cs="Times New Roman"/>
          <w:sz w:val="24"/>
          <w:szCs w:val="24"/>
        </w:rPr>
        <w:t xml:space="preserve">century Rome to Anglo-Saxon England to Charlemagne’s court in the </w:t>
      </w:r>
      <w:r w:rsidR="003F45C9">
        <w:rPr>
          <w:rFonts w:ascii="Times New Roman" w:hAnsi="Times New Roman" w:cs="Times New Roman"/>
          <w:sz w:val="24"/>
          <w:szCs w:val="24"/>
        </w:rPr>
        <w:t xml:space="preserve">AD </w:t>
      </w:r>
      <w:r w:rsidR="00467947">
        <w:rPr>
          <w:rFonts w:ascii="Times New Roman" w:hAnsi="Times New Roman" w:cs="Times New Roman"/>
          <w:sz w:val="24"/>
          <w:szCs w:val="24"/>
        </w:rPr>
        <w:t>780s in a relatively unaltered form.</w:t>
      </w:r>
      <w:r w:rsidR="00934255">
        <w:rPr>
          <w:rStyle w:val="Funotenzeichen"/>
          <w:rFonts w:ascii="Times New Roman" w:hAnsi="Times New Roman" w:cs="Times New Roman"/>
          <w:sz w:val="24"/>
          <w:szCs w:val="24"/>
        </w:rPr>
        <w:footnoteReference w:id="107"/>
      </w:r>
      <w:r w:rsidR="00467947">
        <w:rPr>
          <w:rFonts w:ascii="Times New Roman" w:hAnsi="Times New Roman" w:cs="Times New Roman"/>
          <w:sz w:val="24"/>
          <w:szCs w:val="24"/>
        </w:rPr>
        <w:t xml:space="preserve"> Thus, the pre-mid-seventh century Roman origin of this archetype of the medieval calendar would place it outside of Isidorian influence.</w:t>
      </w:r>
      <w:r w:rsidR="007A1D86" w:rsidRPr="007A1D86">
        <w:rPr>
          <w:rFonts w:ascii="Times New Roman" w:hAnsi="Times New Roman" w:cs="Times New Roman"/>
          <w:sz w:val="24"/>
          <w:szCs w:val="24"/>
        </w:rPr>
        <w:t xml:space="preserve"> </w:t>
      </w:r>
    </w:p>
    <w:p w14:paraId="1F3CE0C8" w14:textId="325AF7BE" w:rsidR="007A1D86" w:rsidRDefault="00BE1F32" w:rsidP="00677F1C">
      <w:pPr>
        <w:rPr>
          <w:rFonts w:ascii="Times New Roman" w:hAnsi="Times New Roman" w:cs="Times New Roman"/>
          <w:sz w:val="24"/>
          <w:szCs w:val="24"/>
        </w:rPr>
      </w:pPr>
      <w:r>
        <w:rPr>
          <w:rFonts w:ascii="Times New Roman" w:hAnsi="Times New Roman" w:cs="Times New Roman"/>
          <w:sz w:val="24"/>
          <w:szCs w:val="24"/>
        </w:rPr>
        <w:t>On the other hand</w:t>
      </w:r>
      <w:r w:rsidR="00AF4A6B">
        <w:rPr>
          <w:rFonts w:ascii="Times New Roman" w:hAnsi="Times New Roman" w:cs="Times New Roman"/>
          <w:sz w:val="24"/>
          <w:szCs w:val="24"/>
        </w:rPr>
        <w:t>,</w:t>
      </w:r>
      <w:r w:rsidR="00DF127C">
        <w:rPr>
          <w:rFonts w:ascii="Times New Roman" w:hAnsi="Times New Roman" w:cs="Times New Roman"/>
          <w:sz w:val="24"/>
          <w:szCs w:val="24"/>
        </w:rPr>
        <w:t xml:space="preserve"> the relatively late </w:t>
      </w:r>
      <w:r w:rsidR="00E02D13">
        <w:rPr>
          <w:rFonts w:ascii="Times New Roman" w:hAnsi="Times New Roman" w:cs="Times New Roman"/>
          <w:sz w:val="24"/>
          <w:szCs w:val="24"/>
        </w:rPr>
        <w:t xml:space="preserve">date of origin of the defining prototype exposed </w:t>
      </w:r>
      <w:r w:rsidR="00A47650">
        <w:rPr>
          <w:rFonts w:ascii="Times New Roman" w:hAnsi="Times New Roman" w:cs="Times New Roman"/>
          <w:sz w:val="24"/>
          <w:szCs w:val="24"/>
        </w:rPr>
        <w:t xml:space="preserve">it </w:t>
      </w:r>
      <w:r w:rsidR="00E02D13">
        <w:rPr>
          <w:rFonts w:ascii="Times New Roman" w:hAnsi="Times New Roman" w:cs="Times New Roman"/>
          <w:sz w:val="24"/>
          <w:szCs w:val="24"/>
        </w:rPr>
        <w:t>to Bedan influence. In fact, Paul Meyvaert has argued that</w:t>
      </w:r>
      <w:r w:rsidR="00957CF0">
        <w:rPr>
          <w:rFonts w:ascii="Times New Roman" w:hAnsi="Times New Roman" w:cs="Times New Roman"/>
          <w:sz w:val="24"/>
          <w:szCs w:val="24"/>
        </w:rPr>
        <w:t xml:space="preserve"> </w:t>
      </w:r>
      <w:r w:rsidR="00E02D13">
        <w:rPr>
          <w:rFonts w:ascii="Times New Roman" w:hAnsi="Times New Roman" w:cs="Times New Roman"/>
          <w:sz w:val="24"/>
          <w:szCs w:val="24"/>
        </w:rPr>
        <w:t xml:space="preserve">Borst’s </w:t>
      </w:r>
      <w:r w:rsidR="00957CF0" w:rsidRPr="00957CF0">
        <w:rPr>
          <w:rFonts w:ascii="Times New Roman" w:hAnsi="Times New Roman" w:cs="Times New Roman"/>
          <w:i/>
          <w:sz w:val="24"/>
          <w:szCs w:val="24"/>
        </w:rPr>
        <w:t>Reichskalender</w:t>
      </w:r>
      <w:r w:rsidR="00957CF0">
        <w:rPr>
          <w:rFonts w:ascii="Times New Roman" w:hAnsi="Times New Roman" w:cs="Times New Roman"/>
          <w:sz w:val="24"/>
          <w:szCs w:val="24"/>
        </w:rPr>
        <w:t xml:space="preserve"> represents, in effect, the lost calendar originally attached to Bede’s </w:t>
      </w:r>
      <w:r w:rsidR="00957CF0" w:rsidRPr="00957CF0">
        <w:rPr>
          <w:rFonts w:ascii="Times New Roman" w:hAnsi="Times New Roman" w:cs="Times New Roman"/>
          <w:i/>
          <w:sz w:val="24"/>
          <w:szCs w:val="24"/>
        </w:rPr>
        <w:t>De temporum ratione</w:t>
      </w:r>
      <w:r w:rsidR="00957CF0">
        <w:rPr>
          <w:rFonts w:ascii="Times New Roman" w:hAnsi="Times New Roman" w:cs="Times New Roman"/>
          <w:sz w:val="24"/>
          <w:szCs w:val="24"/>
        </w:rPr>
        <w:t>.</w:t>
      </w:r>
      <w:r w:rsidR="00957CF0">
        <w:rPr>
          <w:rStyle w:val="Funotenzeichen"/>
          <w:rFonts w:ascii="Times New Roman" w:hAnsi="Times New Roman" w:cs="Times New Roman"/>
          <w:sz w:val="24"/>
          <w:szCs w:val="24"/>
        </w:rPr>
        <w:footnoteReference w:id="108"/>
      </w:r>
      <w:r w:rsidR="00C52279">
        <w:rPr>
          <w:rFonts w:ascii="Times New Roman" w:hAnsi="Times New Roman" w:cs="Times New Roman"/>
          <w:sz w:val="24"/>
          <w:szCs w:val="24"/>
        </w:rPr>
        <w:t xml:space="preserve"> Certainly by AD 789, originally Isidorian information would now be cited through a Bedan filter, as discussed above. </w:t>
      </w:r>
      <w:r w:rsidR="005F451B">
        <w:rPr>
          <w:rFonts w:ascii="Times New Roman" w:hAnsi="Times New Roman" w:cs="Times New Roman"/>
          <w:sz w:val="24"/>
          <w:szCs w:val="24"/>
        </w:rPr>
        <w:t>A good example here are the beginnings of the Egyptian months</w:t>
      </w:r>
      <w:r w:rsidR="00F1592C">
        <w:rPr>
          <w:rFonts w:ascii="Times New Roman" w:hAnsi="Times New Roman" w:cs="Times New Roman"/>
          <w:sz w:val="24"/>
          <w:szCs w:val="24"/>
        </w:rPr>
        <w:t>. Isidore (</w:t>
      </w:r>
      <w:r w:rsidR="00F1592C" w:rsidRPr="00A47650">
        <w:rPr>
          <w:rFonts w:ascii="Times New Roman" w:hAnsi="Times New Roman" w:cs="Times New Roman"/>
          <w:i/>
          <w:sz w:val="24"/>
          <w:szCs w:val="24"/>
        </w:rPr>
        <w:t>DNR</w:t>
      </w:r>
      <w:r w:rsidR="00B32CF5">
        <w:rPr>
          <w:rFonts w:ascii="Times New Roman" w:hAnsi="Times New Roman" w:cs="Times New Roman"/>
          <w:sz w:val="24"/>
          <w:szCs w:val="24"/>
        </w:rPr>
        <w:t xml:space="preserve"> 4.7</w:t>
      </w:r>
      <w:r w:rsidR="00F1592C">
        <w:rPr>
          <w:rFonts w:ascii="Times New Roman" w:hAnsi="Times New Roman" w:cs="Times New Roman"/>
          <w:sz w:val="24"/>
          <w:szCs w:val="24"/>
        </w:rPr>
        <w:t>)</w:t>
      </w:r>
      <w:r w:rsidR="00B32CF5">
        <w:rPr>
          <w:rFonts w:ascii="Times New Roman" w:hAnsi="Times New Roman" w:cs="Times New Roman"/>
          <w:sz w:val="24"/>
          <w:szCs w:val="24"/>
        </w:rPr>
        <w:t xml:space="preserve"> had outlined the Julian calendar date on which each of the Egyptian months commenced. About their names, however, he remained silent. Bede, </w:t>
      </w:r>
      <w:r w:rsidR="004B2D87">
        <w:rPr>
          <w:rFonts w:ascii="Times New Roman" w:hAnsi="Times New Roman" w:cs="Times New Roman"/>
          <w:sz w:val="24"/>
          <w:szCs w:val="24"/>
        </w:rPr>
        <w:t>on the other hand</w:t>
      </w:r>
      <w:r w:rsidR="00B32CF5">
        <w:rPr>
          <w:rFonts w:ascii="Times New Roman" w:hAnsi="Times New Roman" w:cs="Times New Roman"/>
          <w:sz w:val="24"/>
          <w:szCs w:val="24"/>
        </w:rPr>
        <w:t xml:space="preserve">, </w:t>
      </w:r>
      <w:r w:rsidR="004B2D87">
        <w:rPr>
          <w:rFonts w:ascii="Times New Roman" w:hAnsi="Times New Roman" w:cs="Times New Roman"/>
          <w:sz w:val="24"/>
          <w:szCs w:val="24"/>
        </w:rPr>
        <w:t xml:space="preserve">provided both </w:t>
      </w:r>
      <w:r w:rsidR="00B32CF5">
        <w:rPr>
          <w:rFonts w:ascii="Times New Roman" w:hAnsi="Times New Roman" w:cs="Times New Roman"/>
          <w:sz w:val="24"/>
          <w:szCs w:val="24"/>
        </w:rPr>
        <w:t xml:space="preserve">in </w:t>
      </w:r>
      <w:r w:rsidR="00B32CF5" w:rsidRPr="00291E84">
        <w:rPr>
          <w:rFonts w:ascii="Times New Roman" w:hAnsi="Times New Roman" w:cs="Times New Roman"/>
          <w:i/>
          <w:sz w:val="24"/>
          <w:szCs w:val="24"/>
        </w:rPr>
        <w:t>De temporum ratione</w:t>
      </w:r>
      <w:r w:rsidR="00B32CF5">
        <w:rPr>
          <w:rFonts w:ascii="Times New Roman" w:hAnsi="Times New Roman" w:cs="Times New Roman"/>
          <w:sz w:val="24"/>
          <w:szCs w:val="24"/>
        </w:rPr>
        <w:t>, taking the dates from Isidore, the names from Polemius Silvius or a comparable Roman calendar.</w:t>
      </w:r>
      <w:r w:rsidR="004B2D87">
        <w:rPr>
          <w:rStyle w:val="Funotenzeichen"/>
          <w:rFonts w:ascii="Times New Roman" w:hAnsi="Times New Roman" w:cs="Times New Roman"/>
          <w:sz w:val="24"/>
          <w:szCs w:val="24"/>
        </w:rPr>
        <w:footnoteReference w:id="109"/>
      </w:r>
      <w:r w:rsidR="00B32CF5">
        <w:rPr>
          <w:rFonts w:ascii="Times New Roman" w:hAnsi="Times New Roman" w:cs="Times New Roman"/>
          <w:sz w:val="24"/>
          <w:szCs w:val="24"/>
        </w:rPr>
        <w:t xml:space="preserve"> Since the names of the Egyptian months are explicitly mentioned in the </w:t>
      </w:r>
      <w:r w:rsidR="00C908C9">
        <w:rPr>
          <w:rFonts w:ascii="Times New Roman" w:hAnsi="Times New Roman" w:cs="Times New Roman"/>
          <w:i/>
          <w:sz w:val="24"/>
          <w:szCs w:val="24"/>
        </w:rPr>
        <w:t>Reichskalende</w:t>
      </w:r>
      <w:r w:rsidR="00B32CF5" w:rsidRPr="00B32CF5">
        <w:rPr>
          <w:rFonts w:ascii="Times New Roman" w:hAnsi="Times New Roman" w:cs="Times New Roman"/>
          <w:i/>
          <w:sz w:val="24"/>
          <w:szCs w:val="24"/>
        </w:rPr>
        <w:t>r</w:t>
      </w:r>
      <w:r w:rsidR="00B32CF5">
        <w:rPr>
          <w:rFonts w:ascii="Times New Roman" w:hAnsi="Times New Roman" w:cs="Times New Roman"/>
          <w:sz w:val="24"/>
          <w:szCs w:val="24"/>
        </w:rPr>
        <w:t xml:space="preserve"> at the date of their commencements, this information comes directly from Bede, not Isidore.</w:t>
      </w:r>
    </w:p>
    <w:p w14:paraId="1C1C7764" w14:textId="43FFD572" w:rsidR="00311F88" w:rsidRDefault="00291E84" w:rsidP="0013182F">
      <w:pPr>
        <w:rPr>
          <w:rFonts w:ascii="Times New Roman" w:hAnsi="Times New Roman" w:cs="Times New Roman"/>
          <w:sz w:val="24"/>
          <w:szCs w:val="24"/>
        </w:rPr>
      </w:pPr>
      <w:r>
        <w:rPr>
          <w:rFonts w:ascii="Times New Roman" w:hAnsi="Times New Roman" w:cs="Times New Roman"/>
          <w:sz w:val="24"/>
          <w:szCs w:val="24"/>
        </w:rPr>
        <w:t xml:space="preserve">A more fruitful approach for tracing Isidorian influence in the early medieval calendar tradition </w:t>
      </w:r>
      <w:r w:rsidR="00A47650">
        <w:rPr>
          <w:rFonts w:ascii="Times New Roman" w:hAnsi="Times New Roman" w:cs="Times New Roman"/>
          <w:sz w:val="24"/>
          <w:szCs w:val="24"/>
        </w:rPr>
        <w:t>may</w:t>
      </w:r>
      <w:r>
        <w:rPr>
          <w:rFonts w:ascii="Times New Roman" w:hAnsi="Times New Roman" w:cs="Times New Roman"/>
          <w:sz w:val="24"/>
          <w:szCs w:val="24"/>
        </w:rPr>
        <w:t xml:space="preserve"> be </w:t>
      </w:r>
      <w:r w:rsidR="00A47650">
        <w:rPr>
          <w:rFonts w:ascii="Times New Roman" w:hAnsi="Times New Roman" w:cs="Times New Roman"/>
          <w:sz w:val="24"/>
          <w:szCs w:val="24"/>
        </w:rPr>
        <w:t>to</w:t>
      </w:r>
      <w:r w:rsidR="00401583">
        <w:rPr>
          <w:rFonts w:ascii="Times New Roman" w:hAnsi="Times New Roman" w:cs="Times New Roman"/>
          <w:sz w:val="24"/>
          <w:szCs w:val="24"/>
        </w:rPr>
        <w:t xml:space="preserve"> focus</w:t>
      </w:r>
      <w:r>
        <w:rPr>
          <w:rFonts w:ascii="Times New Roman" w:hAnsi="Times New Roman" w:cs="Times New Roman"/>
          <w:sz w:val="24"/>
          <w:szCs w:val="24"/>
        </w:rPr>
        <w:t xml:space="preserve"> on its earliest, pre-</w:t>
      </w:r>
      <w:r w:rsidRPr="001033D6">
        <w:rPr>
          <w:rFonts w:ascii="Times New Roman" w:hAnsi="Times New Roman" w:cs="Times New Roman"/>
          <w:i/>
          <w:sz w:val="24"/>
          <w:szCs w:val="24"/>
        </w:rPr>
        <w:t>Reichskalender</w:t>
      </w:r>
      <w:r>
        <w:rPr>
          <w:rFonts w:ascii="Times New Roman" w:hAnsi="Times New Roman" w:cs="Times New Roman"/>
          <w:sz w:val="24"/>
          <w:szCs w:val="24"/>
        </w:rPr>
        <w:t xml:space="preserve"> </w:t>
      </w:r>
      <w:r w:rsidR="00F1592C">
        <w:rPr>
          <w:rFonts w:ascii="Times New Roman" w:hAnsi="Times New Roman" w:cs="Times New Roman"/>
          <w:sz w:val="24"/>
          <w:szCs w:val="24"/>
        </w:rPr>
        <w:t>specimen</w:t>
      </w:r>
      <w:r>
        <w:rPr>
          <w:rFonts w:ascii="Times New Roman" w:hAnsi="Times New Roman" w:cs="Times New Roman"/>
          <w:sz w:val="24"/>
          <w:szCs w:val="24"/>
        </w:rPr>
        <w:t>.</w:t>
      </w:r>
      <w:r w:rsidR="005411AB">
        <w:rPr>
          <w:rStyle w:val="Funotenzeichen"/>
          <w:rFonts w:ascii="Times New Roman" w:hAnsi="Times New Roman" w:cs="Times New Roman"/>
          <w:sz w:val="24"/>
          <w:szCs w:val="24"/>
        </w:rPr>
        <w:footnoteReference w:id="110"/>
      </w:r>
      <w:r>
        <w:rPr>
          <w:rFonts w:ascii="Times New Roman" w:hAnsi="Times New Roman" w:cs="Times New Roman"/>
          <w:sz w:val="24"/>
          <w:szCs w:val="24"/>
        </w:rPr>
        <w:t xml:space="preserve"> </w:t>
      </w:r>
      <w:r w:rsidR="00B542FD">
        <w:rPr>
          <w:rFonts w:ascii="Times New Roman" w:hAnsi="Times New Roman" w:cs="Times New Roman"/>
          <w:sz w:val="24"/>
          <w:szCs w:val="24"/>
        </w:rPr>
        <w:t xml:space="preserve">The computistical information in these is very limited, there is a strong focus on martyrological (and some historical) entries. This may hint at a development of </w:t>
      </w:r>
      <w:r w:rsidR="00FA6585">
        <w:rPr>
          <w:rFonts w:ascii="Times New Roman" w:hAnsi="Times New Roman" w:cs="Times New Roman"/>
          <w:sz w:val="24"/>
          <w:szCs w:val="24"/>
        </w:rPr>
        <w:t xml:space="preserve">the early medieval calendar tradition independent of Roman </w:t>
      </w:r>
      <w:r w:rsidR="00F1592C">
        <w:rPr>
          <w:rFonts w:ascii="Times New Roman" w:hAnsi="Times New Roman" w:cs="Times New Roman"/>
          <w:sz w:val="24"/>
          <w:szCs w:val="24"/>
        </w:rPr>
        <w:t>exemplars</w:t>
      </w:r>
      <w:r w:rsidR="00FA6585">
        <w:rPr>
          <w:rFonts w:ascii="Times New Roman" w:hAnsi="Times New Roman" w:cs="Times New Roman"/>
          <w:sz w:val="24"/>
          <w:szCs w:val="24"/>
        </w:rPr>
        <w:t xml:space="preserve">, straight out of </w:t>
      </w:r>
      <w:r w:rsidR="00FA6585" w:rsidRPr="00A0246D">
        <w:rPr>
          <w:rFonts w:ascii="Times New Roman" w:hAnsi="Times New Roman" w:cs="Times New Roman"/>
          <w:sz w:val="24"/>
          <w:szCs w:val="24"/>
        </w:rPr>
        <w:t>brevaries</w:t>
      </w:r>
      <w:r w:rsidR="005A3AB9">
        <w:rPr>
          <w:rFonts w:ascii="Times New Roman" w:hAnsi="Times New Roman" w:cs="Times New Roman"/>
          <w:sz w:val="24"/>
          <w:szCs w:val="24"/>
        </w:rPr>
        <w:t xml:space="preserve"> (short martyrologies)</w:t>
      </w:r>
      <w:r w:rsidR="00D91F5A">
        <w:rPr>
          <w:rFonts w:ascii="Times New Roman" w:hAnsi="Times New Roman" w:cs="Times New Roman"/>
          <w:sz w:val="24"/>
          <w:szCs w:val="24"/>
        </w:rPr>
        <w:t xml:space="preserve"> by </w:t>
      </w:r>
      <w:r w:rsidR="00893519">
        <w:rPr>
          <w:rFonts w:ascii="Times New Roman" w:hAnsi="Times New Roman" w:cs="Times New Roman"/>
          <w:sz w:val="24"/>
          <w:szCs w:val="24"/>
        </w:rPr>
        <w:t xml:space="preserve">computistically trained </w:t>
      </w:r>
      <w:r w:rsidR="00D91F5A">
        <w:rPr>
          <w:rFonts w:ascii="Times New Roman" w:hAnsi="Times New Roman" w:cs="Times New Roman"/>
          <w:sz w:val="24"/>
          <w:szCs w:val="24"/>
        </w:rPr>
        <w:t>monks</w:t>
      </w:r>
      <w:r w:rsidR="00FA6585">
        <w:rPr>
          <w:rFonts w:ascii="Times New Roman" w:hAnsi="Times New Roman" w:cs="Times New Roman"/>
          <w:sz w:val="24"/>
          <w:szCs w:val="24"/>
        </w:rPr>
        <w:t>.</w:t>
      </w:r>
      <w:r w:rsidR="00B542FD">
        <w:rPr>
          <w:rFonts w:ascii="Times New Roman" w:hAnsi="Times New Roman" w:cs="Times New Roman"/>
          <w:sz w:val="24"/>
          <w:szCs w:val="24"/>
        </w:rPr>
        <w:t xml:space="preserve"> </w:t>
      </w:r>
      <w:r w:rsidR="00FA6585">
        <w:rPr>
          <w:rFonts w:ascii="Times New Roman" w:hAnsi="Times New Roman" w:cs="Times New Roman"/>
          <w:sz w:val="24"/>
          <w:szCs w:val="24"/>
        </w:rPr>
        <w:t xml:space="preserve">Certainly, there is no trace of Polemius Silvius in Willibrord’s calendar. An interesting </w:t>
      </w:r>
      <w:r w:rsidR="00A47650">
        <w:rPr>
          <w:rFonts w:ascii="Times New Roman" w:hAnsi="Times New Roman" w:cs="Times New Roman"/>
          <w:sz w:val="24"/>
          <w:szCs w:val="24"/>
        </w:rPr>
        <w:t xml:space="preserve">case in </w:t>
      </w:r>
      <w:r w:rsidR="00FA6585">
        <w:rPr>
          <w:rFonts w:ascii="Times New Roman" w:hAnsi="Times New Roman" w:cs="Times New Roman"/>
          <w:sz w:val="24"/>
          <w:szCs w:val="24"/>
        </w:rPr>
        <w:t xml:space="preserve">point is Willibrord’s references to the beginning of the seasons. Polemius Silvius had noted these at the equinoxes and solstices. Willibrord, on the other hand, followed Isidore </w:t>
      </w:r>
      <w:r w:rsidR="00A83C84">
        <w:rPr>
          <w:rFonts w:ascii="Times New Roman" w:hAnsi="Times New Roman" w:cs="Times New Roman"/>
          <w:sz w:val="24"/>
          <w:szCs w:val="24"/>
        </w:rPr>
        <w:t>(</w:t>
      </w:r>
      <w:r w:rsidR="00A83C84" w:rsidRPr="00A47650">
        <w:rPr>
          <w:rFonts w:ascii="Times New Roman" w:hAnsi="Times New Roman" w:cs="Times New Roman"/>
          <w:i/>
          <w:sz w:val="24"/>
          <w:szCs w:val="24"/>
        </w:rPr>
        <w:t>DNR</w:t>
      </w:r>
      <w:r w:rsidR="00A83C84">
        <w:rPr>
          <w:rFonts w:ascii="Times New Roman" w:hAnsi="Times New Roman" w:cs="Times New Roman"/>
          <w:sz w:val="24"/>
          <w:szCs w:val="24"/>
        </w:rPr>
        <w:t xml:space="preserve"> 7.5) </w:t>
      </w:r>
      <w:r w:rsidR="00FA6585">
        <w:rPr>
          <w:rFonts w:ascii="Times New Roman" w:hAnsi="Times New Roman" w:cs="Times New Roman"/>
          <w:sz w:val="24"/>
          <w:szCs w:val="24"/>
        </w:rPr>
        <w:t>by setting the beginning of the seasons ex</w:t>
      </w:r>
      <w:r w:rsidR="00A83C84">
        <w:rPr>
          <w:rFonts w:ascii="Times New Roman" w:hAnsi="Times New Roman" w:cs="Times New Roman"/>
          <w:sz w:val="24"/>
          <w:szCs w:val="24"/>
        </w:rPr>
        <w:t>actly 30 days before the equinox</w:t>
      </w:r>
      <w:r w:rsidR="00FA6585">
        <w:rPr>
          <w:rFonts w:ascii="Times New Roman" w:hAnsi="Times New Roman" w:cs="Times New Roman"/>
          <w:sz w:val="24"/>
          <w:szCs w:val="24"/>
        </w:rPr>
        <w:t>es and solstices</w:t>
      </w:r>
      <w:r w:rsidR="00A83C84">
        <w:rPr>
          <w:rFonts w:ascii="Times New Roman" w:hAnsi="Times New Roman" w:cs="Times New Roman"/>
          <w:sz w:val="24"/>
          <w:szCs w:val="24"/>
        </w:rPr>
        <w:t>. Isidore’s influence is further revealed by Willibrord</w:t>
      </w:r>
      <w:r w:rsidR="00954839">
        <w:rPr>
          <w:rFonts w:ascii="Times New Roman" w:hAnsi="Times New Roman" w:cs="Times New Roman"/>
          <w:sz w:val="24"/>
          <w:szCs w:val="24"/>
        </w:rPr>
        <w:t>’s</w:t>
      </w:r>
      <w:r w:rsidR="00A83C84">
        <w:rPr>
          <w:rFonts w:ascii="Times New Roman" w:hAnsi="Times New Roman" w:cs="Times New Roman"/>
          <w:sz w:val="24"/>
          <w:szCs w:val="24"/>
        </w:rPr>
        <w:t xml:space="preserve"> </w:t>
      </w:r>
      <w:r w:rsidR="00954839">
        <w:rPr>
          <w:rFonts w:ascii="Times New Roman" w:hAnsi="Times New Roman" w:cs="Times New Roman"/>
          <w:sz w:val="24"/>
          <w:szCs w:val="24"/>
        </w:rPr>
        <w:t>mention of</w:t>
      </w:r>
      <w:r w:rsidR="00A83C84">
        <w:rPr>
          <w:rFonts w:ascii="Times New Roman" w:hAnsi="Times New Roman" w:cs="Times New Roman"/>
          <w:sz w:val="24"/>
          <w:szCs w:val="24"/>
        </w:rPr>
        <w:t xml:space="preserve"> the length of each season. </w:t>
      </w:r>
      <w:r w:rsidR="00FF0FEC">
        <w:rPr>
          <w:rFonts w:ascii="Times New Roman" w:hAnsi="Times New Roman" w:cs="Times New Roman"/>
          <w:sz w:val="24"/>
          <w:szCs w:val="24"/>
        </w:rPr>
        <w:t xml:space="preserve">Interestingly, </w:t>
      </w:r>
      <w:r w:rsidR="001033D6">
        <w:rPr>
          <w:rFonts w:ascii="Times New Roman" w:hAnsi="Times New Roman" w:cs="Times New Roman"/>
          <w:sz w:val="24"/>
          <w:szCs w:val="24"/>
        </w:rPr>
        <w:t xml:space="preserve">however, while </w:t>
      </w:r>
      <w:r w:rsidR="00FF0FEC">
        <w:rPr>
          <w:rFonts w:ascii="Times New Roman" w:hAnsi="Times New Roman" w:cs="Times New Roman"/>
          <w:sz w:val="24"/>
          <w:szCs w:val="24"/>
        </w:rPr>
        <w:t xml:space="preserve">Willibrord’s calendar reproduces the exact same date for the beginnings of </w:t>
      </w:r>
      <w:r w:rsidR="009826F1">
        <w:rPr>
          <w:rFonts w:ascii="Times New Roman" w:hAnsi="Times New Roman" w:cs="Times New Roman"/>
          <w:sz w:val="24"/>
          <w:szCs w:val="24"/>
        </w:rPr>
        <w:t xml:space="preserve">the seasons </w:t>
      </w:r>
      <w:r w:rsidR="001033D6">
        <w:rPr>
          <w:rFonts w:ascii="Times New Roman" w:hAnsi="Times New Roman" w:cs="Times New Roman"/>
          <w:sz w:val="24"/>
          <w:szCs w:val="24"/>
        </w:rPr>
        <w:t xml:space="preserve">as Isidore </w:t>
      </w:r>
      <w:r w:rsidR="009826F1">
        <w:rPr>
          <w:rFonts w:ascii="Times New Roman" w:hAnsi="Times New Roman" w:cs="Times New Roman"/>
          <w:sz w:val="24"/>
          <w:szCs w:val="24"/>
        </w:rPr>
        <w:t>(VIII Kal. Mar. = 22</w:t>
      </w:r>
      <w:r w:rsidR="00FF0FEC">
        <w:rPr>
          <w:rFonts w:ascii="Times New Roman" w:hAnsi="Times New Roman" w:cs="Times New Roman"/>
          <w:sz w:val="24"/>
          <w:szCs w:val="24"/>
        </w:rPr>
        <w:t xml:space="preserve"> February</w:t>
      </w:r>
      <w:r w:rsidR="009826F1">
        <w:rPr>
          <w:rFonts w:ascii="Times New Roman" w:hAnsi="Times New Roman" w:cs="Times New Roman"/>
          <w:sz w:val="24"/>
          <w:szCs w:val="24"/>
        </w:rPr>
        <w:t xml:space="preserve"> – spring; VIIII Kal. Jun. = 24 May – summer; X Kal. Sept. = 23 August – autumn; VII Kal. Dec. = 25 November</w:t>
      </w:r>
      <w:r w:rsidR="00F1592C">
        <w:rPr>
          <w:rFonts w:ascii="Times New Roman" w:hAnsi="Times New Roman" w:cs="Times New Roman"/>
          <w:sz w:val="24"/>
          <w:szCs w:val="24"/>
        </w:rPr>
        <w:t xml:space="preserve"> – winter</w:t>
      </w:r>
      <w:r w:rsidR="009826F1">
        <w:rPr>
          <w:rFonts w:ascii="Times New Roman" w:hAnsi="Times New Roman" w:cs="Times New Roman"/>
          <w:sz w:val="24"/>
          <w:szCs w:val="24"/>
        </w:rPr>
        <w:t xml:space="preserve">), the number of days attributed to each season is different (spring: Isidore 91, Willibrord 91; summer: Isidore 91, Willibrord 91; autumn: Isidore 93, Willibrord -; winter: Isidore 90, Willibrord 91). In </w:t>
      </w:r>
      <w:r w:rsidR="00A47650">
        <w:rPr>
          <w:rFonts w:ascii="Times New Roman" w:hAnsi="Times New Roman" w:cs="Times New Roman"/>
          <w:sz w:val="24"/>
          <w:szCs w:val="24"/>
        </w:rPr>
        <w:t xml:space="preserve">terms of </w:t>
      </w:r>
      <w:r w:rsidR="009826F1">
        <w:rPr>
          <w:rFonts w:ascii="Times New Roman" w:hAnsi="Times New Roman" w:cs="Times New Roman"/>
          <w:sz w:val="24"/>
          <w:szCs w:val="24"/>
        </w:rPr>
        <w:t>the number of days Willibrord is clo</w:t>
      </w:r>
      <w:r w:rsidR="00D71B01">
        <w:rPr>
          <w:rFonts w:ascii="Times New Roman" w:hAnsi="Times New Roman" w:cs="Times New Roman"/>
          <w:sz w:val="24"/>
          <w:szCs w:val="24"/>
        </w:rPr>
        <w:t>ser to a passage in the Bobbio C</w:t>
      </w:r>
      <w:r w:rsidR="009826F1">
        <w:rPr>
          <w:rFonts w:ascii="Times New Roman" w:hAnsi="Times New Roman" w:cs="Times New Roman"/>
          <w:sz w:val="24"/>
          <w:szCs w:val="24"/>
        </w:rPr>
        <w:t>omputus, and it may well be that Willibrord here worked from such an (Irish?) reworking of Isidore rather than directly from the bishop of Seville’s writings.</w:t>
      </w:r>
      <w:r w:rsidR="009826F1">
        <w:rPr>
          <w:rStyle w:val="Funotenzeichen"/>
          <w:rFonts w:ascii="Times New Roman" w:hAnsi="Times New Roman" w:cs="Times New Roman"/>
          <w:sz w:val="24"/>
          <w:szCs w:val="24"/>
        </w:rPr>
        <w:footnoteReference w:id="111"/>
      </w:r>
      <w:r w:rsidR="009826F1">
        <w:rPr>
          <w:rFonts w:ascii="Times New Roman" w:hAnsi="Times New Roman" w:cs="Times New Roman"/>
          <w:sz w:val="24"/>
          <w:szCs w:val="24"/>
        </w:rPr>
        <w:t xml:space="preserve"> </w:t>
      </w:r>
      <w:r w:rsidR="005A3AB9">
        <w:rPr>
          <w:rFonts w:ascii="Times New Roman" w:hAnsi="Times New Roman" w:cs="Times New Roman"/>
          <w:sz w:val="24"/>
          <w:szCs w:val="24"/>
        </w:rPr>
        <w:t>Later practice</w:t>
      </w:r>
      <w:r w:rsidR="005B7E31">
        <w:rPr>
          <w:rFonts w:ascii="Times New Roman" w:hAnsi="Times New Roman" w:cs="Times New Roman"/>
          <w:sz w:val="24"/>
          <w:szCs w:val="24"/>
        </w:rPr>
        <w:t xml:space="preserve">, in the </w:t>
      </w:r>
      <w:r w:rsidR="005B7E31" w:rsidRPr="005B7E31">
        <w:rPr>
          <w:rFonts w:ascii="Times New Roman" w:hAnsi="Times New Roman" w:cs="Times New Roman"/>
          <w:i/>
          <w:sz w:val="24"/>
          <w:szCs w:val="24"/>
        </w:rPr>
        <w:t>Reichskalender</w:t>
      </w:r>
      <w:r w:rsidR="005B7E31">
        <w:rPr>
          <w:rFonts w:ascii="Times New Roman" w:hAnsi="Times New Roman" w:cs="Times New Roman"/>
          <w:sz w:val="24"/>
          <w:szCs w:val="24"/>
        </w:rPr>
        <w:t xml:space="preserve"> and subsequently,</w:t>
      </w:r>
      <w:r w:rsidR="005A3AB9">
        <w:rPr>
          <w:rFonts w:ascii="Times New Roman" w:hAnsi="Times New Roman" w:cs="Times New Roman"/>
          <w:sz w:val="24"/>
          <w:szCs w:val="24"/>
        </w:rPr>
        <w:t xml:space="preserve"> of noting both Isidor</w:t>
      </w:r>
      <w:r w:rsidR="00954839">
        <w:rPr>
          <w:rFonts w:ascii="Times New Roman" w:hAnsi="Times New Roman" w:cs="Times New Roman"/>
          <w:sz w:val="24"/>
          <w:szCs w:val="24"/>
        </w:rPr>
        <w:t>e</w:t>
      </w:r>
      <w:r w:rsidR="00A47650">
        <w:rPr>
          <w:rFonts w:ascii="Times New Roman" w:hAnsi="Times New Roman" w:cs="Times New Roman"/>
          <w:sz w:val="24"/>
          <w:szCs w:val="24"/>
        </w:rPr>
        <w:t>’s</w:t>
      </w:r>
      <w:r w:rsidR="00954839">
        <w:rPr>
          <w:rFonts w:ascii="Times New Roman" w:hAnsi="Times New Roman" w:cs="Times New Roman"/>
          <w:sz w:val="24"/>
          <w:szCs w:val="24"/>
        </w:rPr>
        <w:t xml:space="preserve"> and Bede’s </w:t>
      </w:r>
      <w:r w:rsidR="00A47650">
        <w:rPr>
          <w:rFonts w:ascii="Times New Roman" w:hAnsi="Times New Roman" w:cs="Times New Roman"/>
          <w:sz w:val="24"/>
          <w:szCs w:val="24"/>
        </w:rPr>
        <w:t>beginnings</w:t>
      </w:r>
      <w:r w:rsidR="00954839">
        <w:rPr>
          <w:rFonts w:ascii="Times New Roman" w:hAnsi="Times New Roman" w:cs="Times New Roman"/>
          <w:sz w:val="24"/>
          <w:szCs w:val="24"/>
        </w:rPr>
        <w:t xml:space="preserve"> of the seasons </w:t>
      </w:r>
      <w:r w:rsidR="00A47650">
        <w:rPr>
          <w:rFonts w:ascii="Times New Roman" w:hAnsi="Times New Roman" w:cs="Times New Roman"/>
          <w:sz w:val="24"/>
          <w:szCs w:val="24"/>
        </w:rPr>
        <w:t xml:space="preserve">(Bede’s falls two weeks earlier than Isidore’s) </w:t>
      </w:r>
      <w:r w:rsidR="00954839">
        <w:rPr>
          <w:rFonts w:ascii="Times New Roman" w:hAnsi="Times New Roman" w:cs="Times New Roman"/>
          <w:sz w:val="24"/>
          <w:szCs w:val="24"/>
        </w:rPr>
        <w:t>is heralded by the famous Ilmmuenster fragment in A</w:t>
      </w:r>
      <w:r w:rsidR="005B7E31">
        <w:rPr>
          <w:rFonts w:ascii="Times New Roman" w:hAnsi="Times New Roman" w:cs="Times New Roman"/>
          <w:sz w:val="24"/>
          <w:szCs w:val="24"/>
        </w:rPr>
        <w:t>n</w:t>
      </w:r>
      <w:r w:rsidR="00954839">
        <w:rPr>
          <w:rFonts w:ascii="Times New Roman" w:hAnsi="Times New Roman" w:cs="Times New Roman"/>
          <w:sz w:val="24"/>
          <w:szCs w:val="24"/>
        </w:rPr>
        <w:t>glo-Saxon script</w:t>
      </w:r>
      <w:r w:rsidR="00075EB2">
        <w:rPr>
          <w:rFonts w:ascii="Times New Roman" w:hAnsi="Times New Roman" w:cs="Times New Roman"/>
          <w:sz w:val="24"/>
          <w:szCs w:val="24"/>
        </w:rPr>
        <w:t xml:space="preserve"> of the second quarter of the eighth century</w:t>
      </w:r>
      <w:r w:rsidR="00954839">
        <w:rPr>
          <w:rFonts w:ascii="Times New Roman" w:hAnsi="Times New Roman" w:cs="Times New Roman"/>
          <w:sz w:val="24"/>
          <w:szCs w:val="24"/>
        </w:rPr>
        <w:t>.</w:t>
      </w:r>
      <w:r w:rsidR="00D35C94">
        <w:rPr>
          <w:rStyle w:val="Funotenzeichen"/>
          <w:rFonts w:ascii="Times New Roman" w:hAnsi="Times New Roman" w:cs="Times New Roman"/>
          <w:sz w:val="24"/>
          <w:szCs w:val="24"/>
        </w:rPr>
        <w:footnoteReference w:id="112"/>
      </w:r>
      <w:r w:rsidR="00E17635">
        <w:rPr>
          <w:rFonts w:ascii="Times New Roman" w:hAnsi="Times New Roman" w:cs="Times New Roman"/>
          <w:sz w:val="24"/>
          <w:szCs w:val="24"/>
        </w:rPr>
        <w:t xml:space="preserve"> </w:t>
      </w:r>
    </w:p>
    <w:p w14:paraId="58F272E5" w14:textId="3238F5D6" w:rsidR="0013182F" w:rsidRDefault="00E17635" w:rsidP="0013182F">
      <w:pPr>
        <w:rPr>
          <w:rFonts w:ascii="Times New Roman" w:hAnsi="Times New Roman" w:cs="Times New Roman"/>
          <w:sz w:val="24"/>
          <w:szCs w:val="24"/>
        </w:rPr>
      </w:pPr>
      <w:r>
        <w:rPr>
          <w:rFonts w:ascii="Times New Roman" w:hAnsi="Times New Roman" w:cs="Times New Roman"/>
          <w:sz w:val="24"/>
          <w:szCs w:val="24"/>
        </w:rPr>
        <w:t xml:space="preserve">Likewise, </w:t>
      </w:r>
      <w:r w:rsidR="00311F88">
        <w:rPr>
          <w:rFonts w:ascii="Times New Roman" w:hAnsi="Times New Roman" w:cs="Times New Roman"/>
          <w:sz w:val="24"/>
          <w:szCs w:val="24"/>
        </w:rPr>
        <w:t>the Anglo-Saxon Walderdorf</w:t>
      </w:r>
      <w:r w:rsidR="00387366">
        <w:rPr>
          <w:rFonts w:ascii="Times New Roman" w:hAnsi="Times New Roman" w:cs="Times New Roman"/>
          <w:sz w:val="24"/>
          <w:szCs w:val="24"/>
        </w:rPr>
        <w:t>f</w:t>
      </w:r>
      <w:r w:rsidR="00311F88">
        <w:rPr>
          <w:rFonts w:ascii="Times New Roman" w:hAnsi="Times New Roman" w:cs="Times New Roman"/>
          <w:sz w:val="24"/>
          <w:szCs w:val="24"/>
        </w:rPr>
        <w:t>er fra</w:t>
      </w:r>
      <w:r w:rsidR="001033D6">
        <w:rPr>
          <w:rFonts w:ascii="Times New Roman" w:hAnsi="Times New Roman" w:cs="Times New Roman"/>
          <w:sz w:val="24"/>
          <w:szCs w:val="24"/>
        </w:rPr>
        <w:t>gment of the mid-</w:t>
      </w:r>
      <w:r w:rsidR="00075EB2">
        <w:rPr>
          <w:rFonts w:ascii="Times New Roman" w:hAnsi="Times New Roman" w:cs="Times New Roman"/>
          <w:sz w:val="24"/>
          <w:szCs w:val="24"/>
        </w:rPr>
        <w:t xml:space="preserve"> to late </w:t>
      </w:r>
      <w:r w:rsidR="001033D6">
        <w:rPr>
          <w:rFonts w:ascii="Times New Roman" w:hAnsi="Times New Roman" w:cs="Times New Roman"/>
          <w:sz w:val="24"/>
          <w:szCs w:val="24"/>
        </w:rPr>
        <w:t>eighth century</w:t>
      </w:r>
      <w:r w:rsidR="00311F88">
        <w:rPr>
          <w:rFonts w:ascii="Times New Roman" w:hAnsi="Times New Roman" w:cs="Times New Roman"/>
          <w:sz w:val="24"/>
          <w:szCs w:val="24"/>
        </w:rPr>
        <w:t xml:space="preserve"> noted the traditional Roman solstices and equinoxes, which may well have been taken from Isidore DNR 8.1 or </w:t>
      </w:r>
      <w:r w:rsidR="00311F88" w:rsidRPr="00F1592C">
        <w:rPr>
          <w:rFonts w:ascii="Times New Roman" w:hAnsi="Times New Roman" w:cs="Times New Roman"/>
          <w:i/>
          <w:sz w:val="24"/>
          <w:szCs w:val="24"/>
        </w:rPr>
        <w:t>Etym</w:t>
      </w:r>
      <w:r w:rsidR="00311F88">
        <w:rPr>
          <w:rFonts w:ascii="Times New Roman" w:hAnsi="Times New Roman" w:cs="Times New Roman"/>
          <w:sz w:val="24"/>
          <w:szCs w:val="24"/>
        </w:rPr>
        <w:t>. 5.34.2–3.</w:t>
      </w:r>
      <w:r w:rsidR="00311F88">
        <w:rPr>
          <w:rStyle w:val="Funotenzeichen"/>
          <w:rFonts w:ascii="Times New Roman" w:hAnsi="Times New Roman" w:cs="Times New Roman"/>
          <w:sz w:val="24"/>
          <w:szCs w:val="24"/>
        </w:rPr>
        <w:footnoteReference w:id="113"/>
      </w:r>
      <w:r w:rsidR="00311F88">
        <w:rPr>
          <w:rFonts w:ascii="Times New Roman" w:hAnsi="Times New Roman" w:cs="Times New Roman"/>
          <w:sz w:val="24"/>
          <w:szCs w:val="24"/>
        </w:rPr>
        <w:t xml:space="preserve">  T</w:t>
      </w:r>
      <w:r>
        <w:rPr>
          <w:rFonts w:ascii="Times New Roman" w:hAnsi="Times New Roman" w:cs="Times New Roman"/>
          <w:sz w:val="24"/>
          <w:szCs w:val="24"/>
        </w:rPr>
        <w:t xml:space="preserve">he Irish-Merovingian Nivelles calendar </w:t>
      </w:r>
      <w:r w:rsidR="00311F88">
        <w:rPr>
          <w:rFonts w:ascii="Times New Roman" w:hAnsi="Times New Roman" w:cs="Times New Roman"/>
          <w:sz w:val="24"/>
          <w:szCs w:val="24"/>
        </w:rPr>
        <w:t xml:space="preserve">of </w:t>
      </w:r>
      <w:r w:rsidR="00AB1533">
        <w:rPr>
          <w:rFonts w:ascii="Times New Roman" w:hAnsi="Times New Roman" w:cs="Times New Roman"/>
          <w:sz w:val="24"/>
          <w:szCs w:val="24"/>
        </w:rPr>
        <w:t>the middle of the eighth century</w:t>
      </w:r>
      <w:r w:rsidR="00311F88">
        <w:rPr>
          <w:rFonts w:ascii="Times New Roman" w:hAnsi="Times New Roman" w:cs="Times New Roman"/>
          <w:sz w:val="24"/>
          <w:szCs w:val="24"/>
        </w:rPr>
        <w:t xml:space="preserve"> also noted the old Roman winters solstices on 25 December, but otherwise preferred the Greek date four days earlier.</w:t>
      </w:r>
      <w:r w:rsidR="00311F88" w:rsidRPr="00311F88">
        <w:rPr>
          <w:rStyle w:val="Funotenzeichen"/>
          <w:rFonts w:ascii="Times New Roman" w:hAnsi="Times New Roman" w:cs="Times New Roman"/>
          <w:sz w:val="24"/>
          <w:szCs w:val="24"/>
        </w:rPr>
        <w:t xml:space="preserve"> </w:t>
      </w:r>
      <w:r w:rsidR="00311F88">
        <w:rPr>
          <w:rStyle w:val="Funotenzeichen"/>
          <w:rFonts w:ascii="Times New Roman" w:hAnsi="Times New Roman" w:cs="Times New Roman"/>
          <w:sz w:val="24"/>
          <w:szCs w:val="24"/>
        </w:rPr>
        <w:footnoteReference w:id="114"/>
      </w:r>
      <w:r w:rsidR="00311F88">
        <w:rPr>
          <w:rFonts w:ascii="Times New Roman" w:hAnsi="Times New Roman" w:cs="Times New Roman"/>
          <w:sz w:val="24"/>
          <w:szCs w:val="24"/>
        </w:rPr>
        <w:t xml:space="preserve"> Irish computistical texts of the early eighth century had recorded both traditions, and it therefore does not surprise to find them both in an Irish influenced calendar of a few decades later</w:t>
      </w:r>
      <w:r>
        <w:rPr>
          <w:rFonts w:ascii="Times New Roman" w:hAnsi="Times New Roman" w:cs="Times New Roman"/>
          <w:sz w:val="24"/>
          <w:szCs w:val="24"/>
        </w:rPr>
        <w:t>.</w:t>
      </w:r>
      <w:r w:rsidR="003D67BD">
        <w:rPr>
          <w:rFonts w:ascii="Times New Roman" w:hAnsi="Times New Roman" w:cs="Times New Roman"/>
          <w:sz w:val="24"/>
          <w:szCs w:val="24"/>
        </w:rPr>
        <w:t xml:space="preserve"> Both traditions remained popular in later centuries</w:t>
      </w:r>
      <w:r w:rsidR="00CC40CD">
        <w:rPr>
          <w:rFonts w:ascii="Times New Roman" w:hAnsi="Times New Roman" w:cs="Times New Roman"/>
          <w:sz w:val="24"/>
          <w:szCs w:val="24"/>
        </w:rPr>
        <w:t>.</w:t>
      </w:r>
    </w:p>
    <w:p w14:paraId="0B03E184" w14:textId="1F1923F5" w:rsidR="00467947" w:rsidRDefault="00467947" w:rsidP="00677F1C">
      <w:pPr>
        <w:rPr>
          <w:rFonts w:ascii="Times New Roman" w:hAnsi="Times New Roman" w:cs="Times New Roman"/>
          <w:sz w:val="24"/>
          <w:szCs w:val="24"/>
        </w:rPr>
      </w:pPr>
      <w:r>
        <w:rPr>
          <w:rFonts w:ascii="Times New Roman" w:hAnsi="Times New Roman" w:cs="Times New Roman"/>
          <w:sz w:val="24"/>
          <w:szCs w:val="24"/>
        </w:rPr>
        <w:t xml:space="preserve">Isidore </w:t>
      </w:r>
      <w:r w:rsidR="00CC40CD">
        <w:rPr>
          <w:rFonts w:ascii="Times New Roman" w:hAnsi="Times New Roman" w:cs="Times New Roman"/>
          <w:sz w:val="24"/>
          <w:szCs w:val="24"/>
        </w:rPr>
        <w:t>also has his</w:t>
      </w:r>
      <w:r>
        <w:rPr>
          <w:rFonts w:ascii="Times New Roman" w:hAnsi="Times New Roman" w:cs="Times New Roman"/>
          <w:sz w:val="24"/>
          <w:szCs w:val="24"/>
        </w:rPr>
        <w:t xml:space="preserve"> </w:t>
      </w:r>
      <w:r w:rsidR="00CC40CD">
        <w:rPr>
          <w:rFonts w:ascii="Times New Roman" w:hAnsi="Times New Roman" w:cs="Times New Roman"/>
          <w:sz w:val="24"/>
          <w:szCs w:val="24"/>
        </w:rPr>
        <w:t>place</w:t>
      </w:r>
      <w:r>
        <w:rPr>
          <w:rFonts w:ascii="Times New Roman" w:hAnsi="Times New Roman" w:cs="Times New Roman"/>
          <w:sz w:val="24"/>
          <w:szCs w:val="24"/>
        </w:rPr>
        <w:t xml:space="preserve"> </w:t>
      </w:r>
      <w:r w:rsidR="00CC40CD">
        <w:rPr>
          <w:rFonts w:ascii="Times New Roman" w:hAnsi="Times New Roman" w:cs="Times New Roman"/>
          <w:sz w:val="24"/>
          <w:szCs w:val="24"/>
        </w:rPr>
        <w:t>in the post-</w:t>
      </w:r>
      <w:r w:rsidR="00CC40CD" w:rsidRPr="00CC40CD">
        <w:rPr>
          <w:rFonts w:ascii="Times New Roman" w:hAnsi="Times New Roman" w:cs="Times New Roman"/>
          <w:i/>
          <w:sz w:val="24"/>
          <w:szCs w:val="24"/>
        </w:rPr>
        <w:t>Reichskalender</w:t>
      </w:r>
      <w:r w:rsidR="00CC40CD">
        <w:rPr>
          <w:rFonts w:ascii="Times New Roman" w:hAnsi="Times New Roman" w:cs="Times New Roman"/>
          <w:sz w:val="24"/>
          <w:szCs w:val="24"/>
        </w:rPr>
        <w:t xml:space="preserve"> tradition</w:t>
      </w:r>
      <w:r>
        <w:rPr>
          <w:rFonts w:ascii="Times New Roman" w:hAnsi="Times New Roman" w:cs="Times New Roman"/>
          <w:sz w:val="24"/>
          <w:szCs w:val="24"/>
        </w:rPr>
        <w:t xml:space="preserve">. </w:t>
      </w:r>
      <w:r w:rsidR="001741EB">
        <w:rPr>
          <w:rFonts w:ascii="Times New Roman" w:hAnsi="Times New Roman" w:cs="Times New Roman"/>
          <w:sz w:val="24"/>
          <w:szCs w:val="24"/>
        </w:rPr>
        <w:t xml:space="preserve">Quite expectedly, </w:t>
      </w:r>
      <w:r w:rsidR="00F025E5">
        <w:rPr>
          <w:rFonts w:ascii="Times New Roman" w:hAnsi="Times New Roman" w:cs="Times New Roman"/>
          <w:sz w:val="24"/>
          <w:szCs w:val="24"/>
        </w:rPr>
        <w:t xml:space="preserve">Isidore’s etymologies of the names of the months </w:t>
      </w:r>
      <w:r w:rsidR="00CA2265">
        <w:rPr>
          <w:rFonts w:ascii="Times New Roman" w:hAnsi="Times New Roman" w:cs="Times New Roman"/>
          <w:sz w:val="24"/>
          <w:szCs w:val="24"/>
        </w:rPr>
        <w:t>(</w:t>
      </w:r>
      <w:r w:rsidR="00CA2265" w:rsidRPr="0065578C">
        <w:rPr>
          <w:rFonts w:ascii="Times New Roman" w:hAnsi="Times New Roman" w:cs="Times New Roman"/>
          <w:i/>
          <w:sz w:val="24"/>
          <w:szCs w:val="24"/>
        </w:rPr>
        <w:t>DNR</w:t>
      </w:r>
      <w:r w:rsidR="00CA2265" w:rsidRPr="000A3DE1">
        <w:rPr>
          <w:rFonts w:ascii="Times New Roman" w:hAnsi="Times New Roman" w:cs="Times New Roman"/>
          <w:sz w:val="24"/>
          <w:szCs w:val="24"/>
        </w:rPr>
        <w:t xml:space="preserve"> </w:t>
      </w:r>
      <w:r w:rsidR="000A3DE1">
        <w:rPr>
          <w:rFonts w:ascii="Times New Roman" w:hAnsi="Times New Roman" w:cs="Times New Roman"/>
          <w:sz w:val="24"/>
          <w:szCs w:val="24"/>
        </w:rPr>
        <w:t>4.3–4</w:t>
      </w:r>
      <w:r w:rsidR="00CA2265" w:rsidRPr="000A3DE1">
        <w:rPr>
          <w:rFonts w:ascii="Times New Roman" w:hAnsi="Times New Roman" w:cs="Times New Roman"/>
          <w:sz w:val="24"/>
          <w:szCs w:val="24"/>
        </w:rPr>
        <w:t xml:space="preserve">; </w:t>
      </w:r>
      <w:r w:rsidR="00CA2265" w:rsidRPr="007533B3">
        <w:rPr>
          <w:rFonts w:ascii="Times New Roman" w:hAnsi="Times New Roman" w:cs="Times New Roman"/>
          <w:i/>
          <w:sz w:val="24"/>
          <w:szCs w:val="24"/>
        </w:rPr>
        <w:t>Etym</w:t>
      </w:r>
      <w:r w:rsidR="00CA2265" w:rsidRPr="000A3DE1">
        <w:rPr>
          <w:rFonts w:ascii="Times New Roman" w:hAnsi="Times New Roman" w:cs="Times New Roman"/>
          <w:sz w:val="24"/>
          <w:szCs w:val="24"/>
        </w:rPr>
        <w:t xml:space="preserve">. </w:t>
      </w:r>
      <w:r w:rsidR="000A3DE1" w:rsidRPr="000A3DE1">
        <w:rPr>
          <w:rFonts w:ascii="Times New Roman" w:hAnsi="Times New Roman" w:cs="Times New Roman"/>
          <w:sz w:val="24"/>
          <w:szCs w:val="24"/>
        </w:rPr>
        <w:t>5</w:t>
      </w:r>
      <w:r w:rsidR="000A3DE1">
        <w:rPr>
          <w:rFonts w:ascii="Times New Roman" w:hAnsi="Times New Roman" w:cs="Times New Roman"/>
          <w:sz w:val="24"/>
          <w:szCs w:val="24"/>
        </w:rPr>
        <w:t>.33.3–11</w:t>
      </w:r>
      <w:r w:rsidR="00CA2265">
        <w:rPr>
          <w:rFonts w:ascii="Times New Roman" w:hAnsi="Times New Roman" w:cs="Times New Roman"/>
          <w:sz w:val="24"/>
          <w:szCs w:val="24"/>
        </w:rPr>
        <w:t xml:space="preserve">) </w:t>
      </w:r>
      <w:r w:rsidR="00F025E5">
        <w:rPr>
          <w:rFonts w:ascii="Times New Roman" w:hAnsi="Times New Roman" w:cs="Times New Roman"/>
          <w:sz w:val="24"/>
          <w:szCs w:val="24"/>
        </w:rPr>
        <w:t xml:space="preserve">feature in some calendars as a prelude or, more often, appendix to each month. </w:t>
      </w:r>
      <w:r w:rsidR="00E805BE">
        <w:rPr>
          <w:rFonts w:ascii="Times New Roman" w:hAnsi="Times New Roman" w:cs="Times New Roman"/>
          <w:sz w:val="24"/>
          <w:szCs w:val="24"/>
        </w:rPr>
        <w:t xml:space="preserve">Some quotations are direct, others through a version of the Irish </w:t>
      </w:r>
      <w:r w:rsidR="00E805BE" w:rsidRPr="00CA2265">
        <w:rPr>
          <w:rFonts w:ascii="Times New Roman" w:hAnsi="Times New Roman" w:cs="Times New Roman"/>
          <w:i/>
          <w:sz w:val="24"/>
          <w:szCs w:val="24"/>
        </w:rPr>
        <w:t>De divisionibus temporum</w:t>
      </w:r>
      <w:r w:rsidR="00E805BE">
        <w:rPr>
          <w:rFonts w:ascii="Times New Roman" w:hAnsi="Times New Roman" w:cs="Times New Roman"/>
          <w:sz w:val="24"/>
          <w:szCs w:val="24"/>
        </w:rPr>
        <w:t xml:space="preserve"> (which included citations from Macrobius’ </w:t>
      </w:r>
      <w:r w:rsidR="00E805BE" w:rsidRPr="007533B3">
        <w:rPr>
          <w:rFonts w:ascii="Times New Roman" w:hAnsi="Times New Roman" w:cs="Times New Roman"/>
          <w:i/>
          <w:sz w:val="24"/>
          <w:szCs w:val="24"/>
        </w:rPr>
        <w:t>Saturnalia</w:t>
      </w:r>
      <w:r w:rsidR="00E805BE">
        <w:rPr>
          <w:rFonts w:ascii="Times New Roman" w:hAnsi="Times New Roman" w:cs="Times New Roman"/>
          <w:sz w:val="24"/>
          <w:szCs w:val="24"/>
        </w:rPr>
        <w:t xml:space="preserve">, or rather the tract </w:t>
      </w:r>
      <w:r w:rsidR="00E805BE" w:rsidRPr="00CA2265">
        <w:rPr>
          <w:rFonts w:ascii="Times New Roman" w:hAnsi="Times New Roman" w:cs="Times New Roman"/>
          <w:i/>
          <w:sz w:val="24"/>
          <w:szCs w:val="24"/>
        </w:rPr>
        <w:t>Disputatio Chori et Praetextati</w:t>
      </w:r>
      <w:r w:rsidR="00E805BE">
        <w:rPr>
          <w:rFonts w:ascii="Times New Roman" w:hAnsi="Times New Roman" w:cs="Times New Roman"/>
          <w:sz w:val="24"/>
          <w:szCs w:val="24"/>
        </w:rPr>
        <w:t xml:space="preserve"> = </w:t>
      </w:r>
      <w:r w:rsidR="00CA2265" w:rsidRPr="00AC719A">
        <w:rPr>
          <w:rFonts w:ascii="Times New Roman" w:hAnsi="Times New Roman" w:cs="Times New Roman"/>
          <w:i/>
          <w:sz w:val="24"/>
          <w:szCs w:val="24"/>
        </w:rPr>
        <w:t>Sat</w:t>
      </w:r>
      <w:r w:rsidR="00CA2265">
        <w:rPr>
          <w:rFonts w:ascii="Times New Roman" w:hAnsi="Times New Roman" w:cs="Times New Roman"/>
          <w:sz w:val="24"/>
          <w:szCs w:val="24"/>
        </w:rPr>
        <w:t>. 1.</w:t>
      </w:r>
      <w:r w:rsidR="00987B21" w:rsidRPr="00987B21">
        <w:rPr>
          <w:rFonts w:ascii="Times New Roman" w:hAnsi="Times New Roman" w:cs="Times New Roman"/>
          <w:sz w:val="24"/>
          <w:szCs w:val="24"/>
        </w:rPr>
        <w:t>12.2–15.</w:t>
      </w:r>
      <w:r w:rsidR="00987B21">
        <w:rPr>
          <w:rFonts w:ascii="Times New Roman" w:hAnsi="Times New Roman" w:cs="Times New Roman"/>
          <w:sz w:val="24"/>
          <w:szCs w:val="24"/>
        </w:rPr>
        <w:t>20</w:t>
      </w:r>
      <w:r w:rsidR="00E805BE">
        <w:rPr>
          <w:rFonts w:ascii="Times New Roman" w:hAnsi="Times New Roman" w:cs="Times New Roman"/>
          <w:sz w:val="24"/>
          <w:szCs w:val="24"/>
        </w:rPr>
        <w:t xml:space="preserve"> which enjoyed a separate transmission). </w:t>
      </w:r>
      <w:r w:rsidR="00CA2265">
        <w:rPr>
          <w:rFonts w:ascii="Times New Roman" w:hAnsi="Times New Roman" w:cs="Times New Roman"/>
          <w:sz w:val="24"/>
          <w:szCs w:val="24"/>
        </w:rPr>
        <w:t xml:space="preserve">Two lines of transmission </w:t>
      </w:r>
      <w:r w:rsidR="0065578C">
        <w:rPr>
          <w:rFonts w:ascii="Times New Roman" w:hAnsi="Times New Roman" w:cs="Times New Roman"/>
          <w:sz w:val="24"/>
          <w:szCs w:val="24"/>
        </w:rPr>
        <w:t xml:space="preserve">can be traced </w:t>
      </w:r>
      <w:r w:rsidR="00CA2265">
        <w:rPr>
          <w:rFonts w:ascii="Times New Roman" w:hAnsi="Times New Roman" w:cs="Times New Roman"/>
          <w:sz w:val="24"/>
          <w:szCs w:val="24"/>
        </w:rPr>
        <w:t>for these etymologies in the early medieval calendar tradition, one branching out from late ninth-century St Gall to south-east Germany (especially Borst’s calendars F 4, 6, f 2, 3), the other from the Loire valley of the late tenth century to southern France (represented by G 1 and 2).</w:t>
      </w:r>
      <w:r w:rsidR="0065578C">
        <w:rPr>
          <w:rFonts w:ascii="Times New Roman" w:hAnsi="Times New Roman" w:cs="Times New Roman"/>
          <w:sz w:val="24"/>
          <w:szCs w:val="24"/>
        </w:rPr>
        <w:t xml:space="preserve"> It is n</w:t>
      </w:r>
      <w:r w:rsidR="004A30E7">
        <w:rPr>
          <w:rFonts w:ascii="Times New Roman" w:hAnsi="Times New Roman" w:cs="Times New Roman"/>
          <w:sz w:val="24"/>
          <w:szCs w:val="24"/>
        </w:rPr>
        <w:t>oteworthy that these Isidorian additions were made in areas traditionally influenced by Irish thought.</w:t>
      </w:r>
    </w:p>
    <w:p w14:paraId="6A926794" w14:textId="21789DC1" w:rsidR="0092673D" w:rsidRDefault="00642E95" w:rsidP="00677F1C">
      <w:pPr>
        <w:rPr>
          <w:rFonts w:ascii="Times New Roman" w:hAnsi="Times New Roman" w:cs="Times New Roman"/>
          <w:sz w:val="24"/>
          <w:szCs w:val="24"/>
        </w:rPr>
      </w:pPr>
      <w:r>
        <w:rPr>
          <w:rFonts w:ascii="Times New Roman" w:hAnsi="Times New Roman" w:cs="Times New Roman"/>
          <w:sz w:val="24"/>
          <w:szCs w:val="24"/>
        </w:rPr>
        <w:t xml:space="preserve">More isolated examples of Isidorian influence on the calendar tradition </w:t>
      </w:r>
      <w:r w:rsidR="00C16A46">
        <w:rPr>
          <w:rFonts w:ascii="Times New Roman" w:hAnsi="Times New Roman" w:cs="Times New Roman"/>
          <w:sz w:val="24"/>
          <w:szCs w:val="24"/>
        </w:rPr>
        <w:t>also point to centres with Irish connections</w:t>
      </w:r>
      <w:r>
        <w:rPr>
          <w:rFonts w:ascii="Times New Roman" w:hAnsi="Times New Roman" w:cs="Times New Roman"/>
          <w:sz w:val="24"/>
          <w:szCs w:val="24"/>
        </w:rPr>
        <w:t xml:space="preserve">. </w:t>
      </w:r>
      <w:r w:rsidR="00FA480A">
        <w:rPr>
          <w:rFonts w:ascii="Times New Roman" w:hAnsi="Times New Roman" w:cs="Times New Roman"/>
          <w:sz w:val="24"/>
          <w:szCs w:val="24"/>
        </w:rPr>
        <w:t>E.g., Isidore’s list of concordance</w:t>
      </w:r>
      <w:r w:rsidR="00C16A46">
        <w:rPr>
          <w:rFonts w:ascii="Times New Roman" w:hAnsi="Times New Roman" w:cs="Times New Roman"/>
          <w:sz w:val="24"/>
          <w:szCs w:val="24"/>
        </w:rPr>
        <w:t>s</w:t>
      </w:r>
      <w:r w:rsidR="00FA480A">
        <w:rPr>
          <w:rFonts w:ascii="Times New Roman" w:hAnsi="Times New Roman" w:cs="Times New Roman"/>
          <w:sz w:val="24"/>
          <w:szCs w:val="24"/>
        </w:rPr>
        <w:t xml:space="preserve"> of the length of daylight </w:t>
      </w:r>
      <w:r w:rsidR="00C16A46">
        <w:rPr>
          <w:rFonts w:ascii="Times New Roman" w:hAnsi="Times New Roman" w:cs="Times New Roman"/>
          <w:sz w:val="24"/>
          <w:szCs w:val="24"/>
        </w:rPr>
        <w:t>in each month</w:t>
      </w:r>
      <w:r w:rsidR="00FA480A">
        <w:rPr>
          <w:rFonts w:ascii="Times New Roman" w:hAnsi="Times New Roman" w:cs="Times New Roman"/>
          <w:sz w:val="24"/>
          <w:szCs w:val="24"/>
        </w:rPr>
        <w:t xml:space="preserve"> </w:t>
      </w:r>
      <w:r w:rsidR="00C16A46">
        <w:rPr>
          <w:rFonts w:ascii="Times New Roman" w:hAnsi="Times New Roman" w:cs="Times New Roman"/>
          <w:sz w:val="24"/>
          <w:szCs w:val="24"/>
        </w:rPr>
        <w:t xml:space="preserve">(DNR 5.1: </w:t>
      </w:r>
      <w:r w:rsidR="00FA480A">
        <w:rPr>
          <w:rFonts w:ascii="Times New Roman" w:hAnsi="Times New Roman" w:cs="Times New Roman"/>
          <w:sz w:val="24"/>
          <w:szCs w:val="24"/>
        </w:rPr>
        <w:t>January = December, February = November, etc.) appears as an addition to the calendar proper in a ninth-century Reichenau codex (and also in a late-ninth century manuscript from Echternach).</w:t>
      </w:r>
      <w:r w:rsidR="00FA480A">
        <w:rPr>
          <w:rStyle w:val="Funotenzeichen"/>
          <w:rFonts w:ascii="Times New Roman" w:hAnsi="Times New Roman" w:cs="Times New Roman"/>
          <w:sz w:val="24"/>
          <w:szCs w:val="24"/>
        </w:rPr>
        <w:footnoteReference w:id="115"/>
      </w:r>
      <w:r w:rsidR="00FA480A">
        <w:rPr>
          <w:rFonts w:ascii="Times New Roman" w:hAnsi="Times New Roman" w:cs="Times New Roman"/>
          <w:sz w:val="24"/>
          <w:szCs w:val="24"/>
        </w:rPr>
        <w:t xml:space="preserve"> More interestingly</w:t>
      </w:r>
      <w:r w:rsidR="00C16A46">
        <w:rPr>
          <w:rFonts w:ascii="Times New Roman" w:hAnsi="Times New Roman" w:cs="Times New Roman"/>
          <w:sz w:val="24"/>
          <w:szCs w:val="24"/>
        </w:rPr>
        <w:t xml:space="preserve">, Isidore’s curious reference to </w:t>
      </w:r>
      <w:r w:rsidR="00C16A46" w:rsidRPr="007533B3">
        <w:rPr>
          <w:rFonts w:ascii="Times New Roman" w:hAnsi="Times New Roman" w:cs="Times New Roman"/>
          <w:i/>
          <w:sz w:val="24"/>
          <w:szCs w:val="24"/>
        </w:rPr>
        <w:t xml:space="preserve">IV </w:t>
      </w:r>
      <w:r w:rsidR="00881CFB" w:rsidRPr="007533B3">
        <w:rPr>
          <w:rFonts w:ascii="Times New Roman" w:hAnsi="Times New Roman" w:cs="Times New Roman"/>
          <w:i/>
          <w:sz w:val="24"/>
          <w:szCs w:val="24"/>
        </w:rPr>
        <w:t>Nonas Martii</w:t>
      </w:r>
      <w:r w:rsidR="00881CFB">
        <w:rPr>
          <w:rFonts w:ascii="Times New Roman" w:hAnsi="Times New Roman" w:cs="Times New Roman"/>
          <w:sz w:val="24"/>
          <w:szCs w:val="24"/>
        </w:rPr>
        <w:t xml:space="preserve"> </w:t>
      </w:r>
      <w:r w:rsidR="008469D1">
        <w:rPr>
          <w:rFonts w:ascii="Times New Roman" w:hAnsi="Times New Roman" w:cs="Times New Roman"/>
          <w:sz w:val="24"/>
          <w:szCs w:val="24"/>
        </w:rPr>
        <w:t xml:space="preserve">(2 March) </w:t>
      </w:r>
      <w:r w:rsidR="00881CFB">
        <w:rPr>
          <w:rFonts w:ascii="Times New Roman" w:hAnsi="Times New Roman" w:cs="Times New Roman"/>
          <w:sz w:val="24"/>
          <w:szCs w:val="24"/>
        </w:rPr>
        <w:t xml:space="preserve">in connection </w:t>
      </w:r>
      <w:r w:rsidR="008469D1">
        <w:rPr>
          <w:rFonts w:ascii="Times New Roman" w:hAnsi="Times New Roman" w:cs="Times New Roman"/>
          <w:sz w:val="24"/>
          <w:szCs w:val="24"/>
        </w:rPr>
        <w:t>with</w:t>
      </w:r>
      <w:r w:rsidR="00881CFB">
        <w:rPr>
          <w:rFonts w:ascii="Times New Roman" w:hAnsi="Times New Roman" w:cs="Times New Roman"/>
          <w:sz w:val="24"/>
          <w:szCs w:val="24"/>
        </w:rPr>
        <w:t xml:space="preserve"> the bissextile </w:t>
      </w:r>
      <w:r w:rsidR="007533B3">
        <w:rPr>
          <w:rFonts w:ascii="Times New Roman" w:hAnsi="Times New Roman" w:cs="Times New Roman"/>
          <w:sz w:val="24"/>
          <w:szCs w:val="24"/>
        </w:rPr>
        <w:t xml:space="preserve">day </w:t>
      </w:r>
      <w:r w:rsidR="00881CFB">
        <w:rPr>
          <w:rFonts w:ascii="Times New Roman" w:hAnsi="Times New Roman" w:cs="Times New Roman"/>
          <w:sz w:val="24"/>
          <w:szCs w:val="24"/>
        </w:rPr>
        <w:t>(</w:t>
      </w:r>
      <w:r w:rsidR="00881CFB" w:rsidRPr="007533B3">
        <w:rPr>
          <w:rFonts w:ascii="Times New Roman" w:hAnsi="Times New Roman" w:cs="Times New Roman"/>
          <w:i/>
          <w:sz w:val="24"/>
          <w:szCs w:val="24"/>
        </w:rPr>
        <w:t>Etym</w:t>
      </w:r>
      <w:r w:rsidR="00881CFB">
        <w:rPr>
          <w:rFonts w:ascii="Times New Roman" w:hAnsi="Times New Roman" w:cs="Times New Roman"/>
          <w:sz w:val="24"/>
          <w:szCs w:val="24"/>
        </w:rPr>
        <w:t>. 6.17.</w:t>
      </w:r>
      <w:r w:rsidR="007533B3">
        <w:rPr>
          <w:rFonts w:ascii="Times New Roman" w:hAnsi="Times New Roman" w:cs="Times New Roman"/>
          <w:sz w:val="24"/>
          <w:szCs w:val="24"/>
        </w:rPr>
        <w:t>27</w:t>
      </w:r>
      <w:r w:rsidR="00881CFB">
        <w:rPr>
          <w:rFonts w:ascii="Times New Roman" w:hAnsi="Times New Roman" w:cs="Times New Roman"/>
          <w:sz w:val="24"/>
          <w:szCs w:val="24"/>
        </w:rPr>
        <w:t xml:space="preserve">) day can be found, explicitly mentioning Isidore by name, in the mid-ninth century Loire valley-northern French codices Karlsruhe BLB Aug. 167 </w:t>
      </w:r>
      <w:r w:rsidR="007533B3">
        <w:rPr>
          <w:rFonts w:ascii="Times New Roman" w:hAnsi="Times New Roman" w:cs="Times New Roman"/>
          <w:sz w:val="24"/>
          <w:szCs w:val="24"/>
        </w:rPr>
        <w:t xml:space="preserve">(F 2) </w:t>
      </w:r>
      <w:r w:rsidR="00881CFB">
        <w:rPr>
          <w:rFonts w:ascii="Times New Roman" w:hAnsi="Times New Roman" w:cs="Times New Roman"/>
          <w:sz w:val="24"/>
          <w:szCs w:val="24"/>
        </w:rPr>
        <w:t>and St Gall SB 248</w:t>
      </w:r>
      <w:r w:rsidR="007533B3">
        <w:rPr>
          <w:rFonts w:ascii="Times New Roman" w:hAnsi="Times New Roman" w:cs="Times New Roman"/>
          <w:sz w:val="24"/>
          <w:szCs w:val="24"/>
        </w:rPr>
        <w:t xml:space="preserve"> (F 3)</w:t>
      </w:r>
      <w:r w:rsidR="00881CFB">
        <w:rPr>
          <w:rFonts w:ascii="Times New Roman" w:hAnsi="Times New Roman" w:cs="Times New Roman"/>
          <w:sz w:val="24"/>
          <w:szCs w:val="24"/>
        </w:rPr>
        <w:t xml:space="preserve">. These calendars were heavily influenced by Irish thought, as this reference </w:t>
      </w:r>
      <w:r w:rsidR="007533B3">
        <w:rPr>
          <w:rFonts w:ascii="Times New Roman" w:hAnsi="Times New Roman" w:cs="Times New Roman"/>
          <w:sz w:val="24"/>
          <w:szCs w:val="24"/>
        </w:rPr>
        <w:t>to the bissextile day</w:t>
      </w:r>
      <w:r w:rsidR="00881CFB">
        <w:rPr>
          <w:rFonts w:ascii="Times New Roman" w:hAnsi="Times New Roman" w:cs="Times New Roman"/>
          <w:sz w:val="24"/>
          <w:szCs w:val="24"/>
        </w:rPr>
        <w:t xml:space="preserve"> on 2 March reveals as much as the Irish saints mentioned therein.</w:t>
      </w:r>
      <w:r w:rsidR="007533B3">
        <w:rPr>
          <w:rStyle w:val="Funotenzeichen"/>
          <w:rFonts w:ascii="Times New Roman" w:hAnsi="Times New Roman" w:cs="Times New Roman"/>
          <w:sz w:val="24"/>
          <w:szCs w:val="24"/>
        </w:rPr>
        <w:footnoteReference w:id="116"/>
      </w:r>
      <w:r w:rsidR="00881CFB">
        <w:rPr>
          <w:rFonts w:ascii="Times New Roman" w:hAnsi="Times New Roman" w:cs="Times New Roman"/>
          <w:sz w:val="24"/>
          <w:szCs w:val="24"/>
        </w:rPr>
        <w:t xml:space="preserve"> From </w:t>
      </w:r>
      <w:r w:rsidR="000D56ED">
        <w:rPr>
          <w:rFonts w:ascii="Times New Roman" w:hAnsi="Times New Roman" w:cs="Times New Roman"/>
          <w:sz w:val="24"/>
          <w:szCs w:val="24"/>
        </w:rPr>
        <w:t>northern France-Loire valley th</w:t>
      </w:r>
      <w:r w:rsidR="00737521">
        <w:rPr>
          <w:rFonts w:ascii="Times New Roman" w:hAnsi="Times New Roman" w:cs="Times New Roman"/>
          <w:sz w:val="24"/>
          <w:szCs w:val="24"/>
        </w:rPr>
        <w:t>is</w:t>
      </w:r>
      <w:r w:rsidR="000D56ED">
        <w:rPr>
          <w:rFonts w:ascii="Times New Roman" w:hAnsi="Times New Roman" w:cs="Times New Roman"/>
          <w:sz w:val="24"/>
          <w:szCs w:val="24"/>
        </w:rPr>
        <w:t xml:space="preserve"> Isidorian concept may have found</w:t>
      </w:r>
      <w:r w:rsidR="00881CFB">
        <w:rPr>
          <w:rFonts w:ascii="Times New Roman" w:hAnsi="Times New Roman" w:cs="Times New Roman"/>
          <w:sz w:val="24"/>
          <w:szCs w:val="24"/>
        </w:rPr>
        <w:t xml:space="preserve"> its way </w:t>
      </w:r>
      <w:r w:rsidR="000D56ED">
        <w:rPr>
          <w:rFonts w:ascii="Times New Roman" w:hAnsi="Times New Roman" w:cs="Times New Roman"/>
          <w:sz w:val="24"/>
          <w:szCs w:val="24"/>
        </w:rPr>
        <w:t xml:space="preserve">back to </w:t>
      </w:r>
      <w:r w:rsidR="00881CFB">
        <w:rPr>
          <w:rFonts w:ascii="Times New Roman" w:hAnsi="Times New Roman" w:cs="Times New Roman"/>
          <w:sz w:val="24"/>
          <w:szCs w:val="24"/>
        </w:rPr>
        <w:t>Spain</w:t>
      </w:r>
      <w:r w:rsidR="000D56ED">
        <w:rPr>
          <w:rFonts w:ascii="Times New Roman" w:hAnsi="Times New Roman" w:cs="Times New Roman"/>
          <w:sz w:val="24"/>
          <w:szCs w:val="24"/>
        </w:rPr>
        <w:t xml:space="preserve">, if the calendars in </w:t>
      </w:r>
      <w:r w:rsidR="00282C8D">
        <w:rPr>
          <w:rFonts w:ascii="Times New Roman" w:hAnsi="Times New Roman" w:cs="Times New Roman"/>
          <w:sz w:val="24"/>
          <w:szCs w:val="24"/>
        </w:rPr>
        <w:t>El Escorial RB d.I.</w:t>
      </w:r>
      <w:r w:rsidR="00CA6E62">
        <w:rPr>
          <w:rFonts w:ascii="Times New Roman" w:hAnsi="Times New Roman" w:cs="Times New Roman"/>
          <w:sz w:val="24"/>
          <w:szCs w:val="24"/>
        </w:rPr>
        <w:t>2 (Albelda, AD 974–6) and Silos AM 4 (Albelda, AD 1052)</w:t>
      </w:r>
      <w:r w:rsidR="00881CFB">
        <w:rPr>
          <w:rFonts w:ascii="Times New Roman" w:hAnsi="Times New Roman" w:cs="Times New Roman"/>
          <w:sz w:val="24"/>
          <w:szCs w:val="24"/>
        </w:rPr>
        <w:t xml:space="preserve"> (c</w:t>
      </w:r>
      <w:r w:rsidR="00CA6E62">
        <w:rPr>
          <w:rFonts w:ascii="Times New Roman" w:hAnsi="Times New Roman" w:cs="Times New Roman"/>
          <w:sz w:val="24"/>
          <w:szCs w:val="24"/>
        </w:rPr>
        <w:t xml:space="preserve"> </w:t>
      </w:r>
      <w:r w:rsidR="00881CFB">
        <w:rPr>
          <w:rFonts w:ascii="Times New Roman" w:hAnsi="Times New Roman" w:cs="Times New Roman"/>
          <w:sz w:val="24"/>
          <w:szCs w:val="24"/>
        </w:rPr>
        <w:t>19, 20</w:t>
      </w:r>
      <w:r w:rsidR="00CA6E62">
        <w:rPr>
          <w:rFonts w:ascii="Times New Roman" w:hAnsi="Times New Roman" w:cs="Times New Roman"/>
          <w:sz w:val="24"/>
          <w:szCs w:val="24"/>
        </w:rPr>
        <w:t xml:space="preserve"> in Borst</w:t>
      </w:r>
      <w:r w:rsidR="00881CFB">
        <w:rPr>
          <w:rFonts w:ascii="Times New Roman" w:hAnsi="Times New Roman" w:cs="Times New Roman"/>
          <w:sz w:val="24"/>
          <w:szCs w:val="24"/>
        </w:rPr>
        <w:t>)</w:t>
      </w:r>
      <w:r w:rsidR="000D56ED">
        <w:rPr>
          <w:rFonts w:ascii="Times New Roman" w:hAnsi="Times New Roman" w:cs="Times New Roman"/>
          <w:sz w:val="24"/>
          <w:szCs w:val="24"/>
        </w:rPr>
        <w:t xml:space="preserve"> were not fed by more native traditions.</w:t>
      </w:r>
      <w:r w:rsidR="009D5AA4">
        <w:rPr>
          <w:rFonts w:ascii="Times New Roman" w:hAnsi="Times New Roman" w:cs="Times New Roman"/>
          <w:sz w:val="24"/>
          <w:szCs w:val="24"/>
        </w:rPr>
        <w:t xml:space="preserve"> </w:t>
      </w:r>
    </w:p>
    <w:p w14:paraId="338C0C09" w14:textId="76A27D2D" w:rsidR="001A602B" w:rsidRDefault="00737521">
      <w:pPr>
        <w:rPr>
          <w:rFonts w:ascii="Times New Roman" w:hAnsi="Times New Roman" w:cs="Times New Roman"/>
          <w:sz w:val="24"/>
          <w:szCs w:val="24"/>
        </w:rPr>
      </w:pPr>
      <w:r>
        <w:rPr>
          <w:rFonts w:ascii="Times New Roman" w:hAnsi="Times New Roman" w:cs="Times New Roman"/>
          <w:sz w:val="24"/>
          <w:szCs w:val="24"/>
        </w:rPr>
        <w:t>On the whole, however, Isidorian influence in the calendar tradition is extremely minimal. Whether Bede or Charlemagne revolutionised this genre in the eighth century is likely to remain a matter of dispute. Certainly, Bedan (and Plinian) thought almost completely dominated the computistical and astronomical references provided in this genre.</w:t>
      </w:r>
      <w:r w:rsidR="00194153">
        <w:rPr>
          <w:rFonts w:ascii="Times New Roman" w:hAnsi="Times New Roman" w:cs="Times New Roman"/>
          <w:sz w:val="24"/>
          <w:szCs w:val="24"/>
        </w:rPr>
        <w:t xml:space="preserve"> The limited space which the calendar structure provided certainly did not leave much room for discussion of alternative</w:t>
      </w:r>
      <w:r w:rsidR="00BE06DE">
        <w:rPr>
          <w:rFonts w:ascii="Times New Roman" w:hAnsi="Times New Roman" w:cs="Times New Roman"/>
          <w:sz w:val="24"/>
          <w:szCs w:val="24"/>
        </w:rPr>
        <w:t xml:space="preserve"> views.</w:t>
      </w:r>
      <w:r>
        <w:rPr>
          <w:rFonts w:ascii="Times New Roman" w:hAnsi="Times New Roman" w:cs="Times New Roman"/>
          <w:sz w:val="24"/>
          <w:szCs w:val="24"/>
        </w:rPr>
        <w:t xml:space="preserve"> If genuinely Isidorian q</w:t>
      </w:r>
      <w:r w:rsidR="003F45C9">
        <w:rPr>
          <w:rFonts w:ascii="Times New Roman" w:hAnsi="Times New Roman" w:cs="Times New Roman"/>
          <w:sz w:val="24"/>
          <w:szCs w:val="24"/>
        </w:rPr>
        <w:t>uotes</w:t>
      </w:r>
      <w:r>
        <w:rPr>
          <w:rFonts w:ascii="Times New Roman" w:hAnsi="Times New Roman" w:cs="Times New Roman"/>
          <w:sz w:val="24"/>
          <w:szCs w:val="24"/>
        </w:rPr>
        <w:t xml:space="preserve"> can be traced in early medieval calendars, they </w:t>
      </w:r>
      <w:r w:rsidR="008469D1">
        <w:rPr>
          <w:rFonts w:ascii="Times New Roman" w:hAnsi="Times New Roman" w:cs="Times New Roman"/>
          <w:sz w:val="24"/>
          <w:szCs w:val="24"/>
        </w:rPr>
        <w:t>relate</w:t>
      </w:r>
      <w:r>
        <w:rPr>
          <w:rFonts w:ascii="Times New Roman" w:hAnsi="Times New Roman" w:cs="Times New Roman"/>
          <w:sz w:val="24"/>
          <w:szCs w:val="24"/>
        </w:rPr>
        <w:t xml:space="preserve"> to a pre-Bedan or pre-Bedan influence stratum (with Bede’s computistica not receving a major reception before the AD 780s), or to local, often Irish influenced preferences.</w:t>
      </w:r>
    </w:p>
    <w:p w14:paraId="7BCE35DF" w14:textId="77777777" w:rsidR="00B764E9" w:rsidRDefault="00B764E9">
      <w:pPr>
        <w:rPr>
          <w:rFonts w:ascii="Times New Roman" w:hAnsi="Times New Roman" w:cs="Times New Roman"/>
          <w:sz w:val="24"/>
          <w:szCs w:val="24"/>
        </w:rPr>
      </w:pPr>
    </w:p>
    <w:p w14:paraId="30F5973C" w14:textId="032EC73A" w:rsidR="00B764E9" w:rsidRPr="00B764E9" w:rsidRDefault="00B764E9" w:rsidP="0026584A">
      <w:pPr>
        <w:outlineLvl w:val="0"/>
        <w:rPr>
          <w:rFonts w:ascii="Times New Roman" w:hAnsi="Times New Roman" w:cs="Times New Roman"/>
          <w:i/>
          <w:sz w:val="24"/>
          <w:szCs w:val="24"/>
        </w:rPr>
      </w:pPr>
      <w:r>
        <w:rPr>
          <w:rFonts w:ascii="Times New Roman" w:hAnsi="Times New Roman" w:cs="Times New Roman"/>
          <w:i/>
          <w:sz w:val="24"/>
          <w:szCs w:val="24"/>
        </w:rPr>
        <w:t>Computistical e</w:t>
      </w:r>
      <w:r w:rsidRPr="00B764E9">
        <w:rPr>
          <w:rFonts w:ascii="Times New Roman" w:hAnsi="Times New Roman" w:cs="Times New Roman"/>
          <w:i/>
          <w:sz w:val="24"/>
          <w:szCs w:val="24"/>
        </w:rPr>
        <w:t>ncyclopedia</w:t>
      </w:r>
    </w:p>
    <w:p w14:paraId="592E96B3" w14:textId="764F223E" w:rsidR="00506D31" w:rsidRDefault="00BC3092">
      <w:pPr>
        <w:rPr>
          <w:rFonts w:ascii="Times New Roman" w:hAnsi="Times New Roman" w:cs="Times New Roman"/>
          <w:sz w:val="24"/>
          <w:szCs w:val="24"/>
        </w:rPr>
      </w:pPr>
      <w:r>
        <w:rPr>
          <w:rFonts w:ascii="Times New Roman" w:hAnsi="Times New Roman" w:cs="Times New Roman"/>
          <w:sz w:val="24"/>
          <w:szCs w:val="24"/>
        </w:rPr>
        <w:t xml:space="preserve">If </w:t>
      </w:r>
      <w:r w:rsidR="00FD4A7E">
        <w:rPr>
          <w:rFonts w:ascii="Times New Roman" w:hAnsi="Times New Roman" w:cs="Times New Roman"/>
          <w:sz w:val="24"/>
          <w:szCs w:val="24"/>
        </w:rPr>
        <w:t xml:space="preserve">Isidore is </w:t>
      </w:r>
      <w:r>
        <w:rPr>
          <w:rFonts w:ascii="Times New Roman" w:hAnsi="Times New Roman" w:cs="Times New Roman"/>
          <w:sz w:val="24"/>
          <w:szCs w:val="24"/>
        </w:rPr>
        <w:t xml:space="preserve">least represented in the calendar tradition, he is </w:t>
      </w:r>
      <w:r w:rsidR="00FD4A7E">
        <w:rPr>
          <w:rFonts w:ascii="Times New Roman" w:hAnsi="Times New Roman" w:cs="Times New Roman"/>
          <w:sz w:val="24"/>
          <w:szCs w:val="24"/>
        </w:rPr>
        <w:t xml:space="preserve">best attested in the third genre of computistical texts to be discussed for the Caroligian period, </w:t>
      </w:r>
      <w:r w:rsidR="00E81646">
        <w:rPr>
          <w:rFonts w:ascii="Times New Roman" w:hAnsi="Times New Roman" w:cs="Times New Roman"/>
          <w:sz w:val="24"/>
          <w:szCs w:val="24"/>
        </w:rPr>
        <w:t xml:space="preserve">and </w:t>
      </w:r>
      <w:r w:rsidR="00FD4A7E">
        <w:rPr>
          <w:rFonts w:ascii="Times New Roman" w:hAnsi="Times New Roman" w:cs="Times New Roman"/>
          <w:sz w:val="24"/>
          <w:szCs w:val="24"/>
        </w:rPr>
        <w:t xml:space="preserve">the only one that originated </w:t>
      </w:r>
      <w:r w:rsidR="00E81646">
        <w:rPr>
          <w:rFonts w:ascii="Times New Roman" w:hAnsi="Times New Roman" w:cs="Times New Roman"/>
          <w:sz w:val="24"/>
          <w:szCs w:val="24"/>
        </w:rPr>
        <w:t>in the Carolingian Empire</w:t>
      </w:r>
      <w:r w:rsidR="00FD4A7E">
        <w:rPr>
          <w:rFonts w:ascii="Times New Roman" w:hAnsi="Times New Roman" w:cs="Times New Roman"/>
          <w:sz w:val="24"/>
          <w:szCs w:val="24"/>
        </w:rPr>
        <w:t xml:space="preserve">. The </w:t>
      </w:r>
      <w:r w:rsidR="00FD4A7E" w:rsidRPr="00AF7509">
        <w:rPr>
          <w:rFonts w:ascii="Times New Roman" w:hAnsi="Times New Roman" w:cs="Times New Roman"/>
          <w:i/>
          <w:sz w:val="24"/>
          <w:szCs w:val="24"/>
        </w:rPr>
        <w:t>An</w:t>
      </w:r>
      <w:r w:rsidR="00AF7509" w:rsidRPr="00AF7509">
        <w:rPr>
          <w:rFonts w:ascii="Times New Roman" w:hAnsi="Times New Roman" w:cs="Times New Roman"/>
          <w:i/>
          <w:sz w:val="24"/>
          <w:szCs w:val="24"/>
        </w:rPr>
        <w:t>n</w:t>
      </w:r>
      <w:r w:rsidR="00FD4A7E" w:rsidRPr="00AF7509">
        <w:rPr>
          <w:rFonts w:ascii="Times New Roman" w:hAnsi="Times New Roman" w:cs="Times New Roman"/>
          <w:i/>
          <w:sz w:val="24"/>
          <w:szCs w:val="24"/>
        </w:rPr>
        <w:t>alis libellus</w:t>
      </w:r>
      <w:r w:rsidR="00FD4A7E">
        <w:rPr>
          <w:rFonts w:ascii="Times New Roman" w:hAnsi="Times New Roman" w:cs="Times New Roman"/>
          <w:sz w:val="24"/>
          <w:szCs w:val="24"/>
        </w:rPr>
        <w:t xml:space="preserve"> of AD 793, though still a computistical formulary, had reached a considerable size</w:t>
      </w:r>
      <w:r w:rsidR="00C33E17">
        <w:rPr>
          <w:rFonts w:ascii="Times New Roman" w:hAnsi="Times New Roman" w:cs="Times New Roman"/>
          <w:sz w:val="24"/>
          <w:szCs w:val="24"/>
        </w:rPr>
        <w:t>.</w:t>
      </w:r>
      <w:r w:rsidR="00FD4A7E">
        <w:rPr>
          <w:rFonts w:ascii="Times New Roman" w:hAnsi="Times New Roman" w:cs="Times New Roman"/>
          <w:sz w:val="24"/>
          <w:szCs w:val="24"/>
        </w:rPr>
        <w:t xml:space="preserve"> </w:t>
      </w:r>
      <w:r w:rsidR="00AF7509">
        <w:rPr>
          <w:rFonts w:ascii="Times New Roman" w:hAnsi="Times New Roman" w:cs="Times New Roman"/>
          <w:sz w:val="24"/>
          <w:szCs w:val="24"/>
        </w:rPr>
        <w:t xml:space="preserve">It appears that shortly </w:t>
      </w:r>
      <w:r w:rsidR="003E3BBF">
        <w:rPr>
          <w:rFonts w:ascii="Times New Roman" w:hAnsi="Times New Roman" w:cs="Times New Roman"/>
          <w:sz w:val="24"/>
          <w:szCs w:val="24"/>
        </w:rPr>
        <w:t>after this date</w:t>
      </w:r>
      <w:r w:rsidR="00AF7509">
        <w:rPr>
          <w:rFonts w:ascii="Times New Roman" w:hAnsi="Times New Roman" w:cs="Times New Roman"/>
          <w:sz w:val="24"/>
          <w:szCs w:val="24"/>
        </w:rPr>
        <w:t xml:space="preserve"> a central decision was taken for the production of comprehensive computistical encyclopediae. The two key codices of the Carolingian era, produced </w:t>
      </w:r>
      <w:r w:rsidR="001513AC">
        <w:rPr>
          <w:rFonts w:ascii="Times New Roman" w:hAnsi="Times New Roman" w:cs="Times New Roman"/>
          <w:sz w:val="24"/>
          <w:szCs w:val="24"/>
        </w:rPr>
        <w:t>shortly after</w:t>
      </w:r>
      <w:r w:rsidR="00AF7509">
        <w:rPr>
          <w:rFonts w:ascii="Times New Roman" w:hAnsi="Times New Roman" w:cs="Times New Roman"/>
          <w:sz w:val="24"/>
          <w:szCs w:val="24"/>
        </w:rPr>
        <w:t xml:space="preserve"> AD 800 in Col</w:t>
      </w:r>
      <w:r w:rsidR="000624A1">
        <w:rPr>
          <w:rFonts w:ascii="Times New Roman" w:hAnsi="Times New Roman" w:cs="Times New Roman"/>
          <w:sz w:val="24"/>
          <w:szCs w:val="24"/>
        </w:rPr>
        <w:t>ogne and Verona (Cologne DB 83-II</w:t>
      </w:r>
      <w:r w:rsidR="00AF7509">
        <w:rPr>
          <w:rFonts w:ascii="Times New Roman" w:hAnsi="Times New Roman" w:cs="Times New Roman"/>
          <w:sz w:val="24"/>
          <w:szCs w:val="24"/>
        </w:rPr>
        <w:t>; Berlin SBB Phillipps 183</w:t>
      </w:r>
      <w:r w:rsidR="001513AC">
        <w:rPr>
          <w:rFonts w:ascii="Times New Roman" w:hAnsi="Times New Roman" w:cs="Times New Roman"/>
          <w:sz w:val="24"/>
          <w:szCs w:val="24"/>
        </w:rPr>
        <w:t>1</w:t>
      </w:r>
      <w:r w:rsidR="00AF7509">
        <w:rPr>
          <w:rFonts w:ascii="Times New Roman" w:hAnsi="Times New Roman" w:cs="Times New Roman"/>
          <w:sz w:val="24"/>
          <w:szCs w:val="24"/>
        </w:rPr>
        <w:t xml:space="preserve">), are the earliest attestations </w:t>
      </w:r>
      <w:r w:rsidR="003E3BBF">
        <w:rPr>
          <w:rFonts w:ascii="Times New Roman" w:hAnsi="Times New Roman" w:cs="Times New Roman"/>
          <w:sz w:val="24"/>
          <w:szCs w:val="24"/>
        </w:rPr>
        <w:t>of</w:t>
      </w:r>
      <w:r w:rsidR="00AF7509">
        <w:rPr>
          <w:rFonts w:ascii="Times New Roman" w:hAnsi="Times New Roman" w:cs="Times New Roman"/>
          <w:sz w:val="24"/>
          <w:szCs w:val="24"/>
        </w:rPr>
        <w:t xml:space="preserve"> substantial collection of diverse material. </w:t>
      </w:r>
      <w:r w:rsidR="001513AC">
        <w:rPr>
          <w:rFonts w:ascii="Times New Roman" w:hAnsi="Times New Roman" w:cs="Times New Roman"/>
          <w:sz w:val="24"/>
          <w:szCs w:val="24"/>
        </w:rPr>
        <w:t xml:space="preserve">In AD 809, the year of the </w:t>
      </w:r>
      <w:r w:rsidR="003A3C75">
        <w:rPr>
          <w:rFonts w:ascii="Times New Roman" w:hAnsi="Times New Roman" w:cs="Times New Roman"/>
          <w:sz w:val="24"/>
          <w:szCs w:val="24"/>
        </w:rPr>
        <w:t xml:space="preserve">famous </w:t>
      </w:r>
      <w:r w:rsidR="00E241BD">
        <w:rPr>
          <w:rFonts w:ascii="Times New Roman" w:hAnsi="Times New Roman" w:cs="Times New Roman"/>
          <w:sz w:val="24"/>
          <w:szCs w:val="24"/>
        </w:rPr>
        <w:t>Council</w:t>
      </w:r>
      <w:r w:rsidR="003A3C75">
        <w:rPr>
          <w:rFonts w:ascii="Times New Roman" w:hAnsi="Times New Roman" w:cs="Times New Roman"/>
          <w:sz w:val="24"/>
          <w:szCs w:val="24"/>
        </w:rPr>
        <w:t xml:space="preserve"> of Aachen, </w:t>
      </w:r>
      <w:r w:rsidR="00E241BD">
        <w:rPr>
          <w:rFonts w:ascii="Times New Roman" w:hAnsi="Times New Roman" w:cs="Times New Roman"/>
          <w:sz w:val="24"/>
          <w:szCs w:val="24"/>
        </w:rPr>
        <w:t xml:space="preserve">this material was excerpted and rearranged, eventually pressed into a more cohesive structure in seven books, dealing with </w:t>
      </w:r>
      <w:r w:rsidR="0071519A">
        <w:rPr>
          <w:rFonts w:ascii="Times New Roman" w:hAnsi="Times New Roman" w:cs="Times New Roman"/>
          <w:sz w:val="24"/>
          <w:szCs w:val="24"/>
        </w:rPr>
        <w:t>(</w:t>
      </w:r>
      <w:r w:rsidR="00EB2BF8">
        <w:rPr>
          <w:rFonts w:ascii="Times New Roman" w:hAnsi="Times New Roman" w:cs="Times New Roman"/>
          <w:sz w:val="24"/>
          <w:szCs w:val="24"/>
        </w:rPr>
        <w:t xml:space="preserve">1) </w:t>
      </w:r>
      <w:r w:rsidR="00E241BD">
        <w:rPr>
          <w:rFonts w:ascii="Times New Roman" w:hAnsi="Times New Roman" w:cs="Times New Roman"/>
          <w:sz w:val="24"/>
          <w:szCs w:val="24"/>
        </w:rPr>
        <w:t>the liturgical calendar</w:t>
      </w:r>
      <w:r w:rsidR="00EB2BF8">
        <w:rPr>
          <w:rFonts w:ascii="Times New Roman" w:hAnsi="Times New Roman" w:cs="Times New Roman"/>
          <w:sz w:val="24"/>
          <w:szCs w:val="24"/>
        </w:rPr>
        <w:t xml:space="preserve"> and chronology</w:t>
      </w:r>
      <w:r w:rsidR="00E241BD">
        <w:rPr>
          <w:rFonts w:ascii="Times New Roman" w:hAnsi="Times New Roman" w:cs="Times New Roman"/>
          <w:sz w:val="24"/>
          <w:szCs w:val="24"/>
        </w:rPr>
        <w:t xml:space="preserve">, </w:t>
      </w:r>
      <w:r w:rsidR="0071519A">
        <w:rPr>
          <w:rFonts w:ascii="Times New Roman" w:hAnsi="Times New Roman" w:cs="Times New Roman"/>
          <w:sz w:val="24"/>
          <w:szCs w:val="24"/>
        </w:rPr>
        <w:t>(</w:t>
      </w:r>
      <w:r w:rsidR="00EB2BF8">
        <w:rPr>
          <w:rFonts w:ascii="Times New Roman" w:hAnsi="Times New Roman" w:cs="Times New Roman"/>
          <w:sz w:val="24"/>
          <w:szCs w:val="24"/>
        </w:rPr>
        <w:t xml:space="preserve">2) </w:t>
      </w:r>
      <w:r w:rsidR="00E241BD">
        <w:rPr>
          <w:rFonts w:ascii="Times New Roman" w:hAnsi="Times New Roman" w:cs="Times New Roman"/>
          <w:sz w:val="24"/>
          <w:szCs w:val="24"/>
        </w:rPr>
        <w:t xml:space="preserve">basic calendrical formulae, </w:t>
      </w:r>
      <w:r w:rsidR="0071519A">
        <w:rPr>
          <w:rFonts w:ascii="Times New Roman" w:hAnsi="Times New Roman" w:cs="Times New Roman"/>
          <w:sz w:val="24"/>
          <w:szCs w:val="24"/>
        </w:rPr>
        <w:t>(</w:t>
      </w:r>
      <w:r w:rsidR="00EB2BF8">
        <w:rPr>
          <w:rFonts w:ascii="Times New Roman" w:hAnsi="Times New Roman" w:cs="Times New Roman"/>
          <w:sz w:val="24"/>
          <w:szCs w:val="24"/>
        </w:rPr>
        <w:t xml:space="preserve">3) </w:t>
      </w:r>
      <w:r w:rsidR="00E241BD">
        <w:rPr>
          <w:rFonts w:ascii="Times New Roman" w:hAnsi="Times New Roman" w:cs="Times New Roman"/>
          <w:sz w:val="24"/>
          <w:szCs w:val="24"/>
        </w:rPr>
        <w:t>the Julian calen</w:t>
      </w:r>
      <w:r w:rsidR="00EB2BF8">
        <w:rPr>
          <w:rFonts w:ascii="Times New Roman" w:hAnsi="Times New Roman" w:cs="Times New Roman"/>
          <w:sz w:val="24"/>
          <w:szCs w:val="24"/>
        </w:rPr>
        <w:t xml:space="preserve">dar year (solar calculations), </w:t>
      </w:r>
      <w:r w:rsidR="0071519A">
        <w:rPr>
          <w:rFonts w:ascii="Times New Roman" w:hAnsi="Times New Roman" w:cs="Times New Roman"/>
          <w:sz w:val="24"/>
          <w:szCs w:val="24"/>
        </w:rPr>
        <w:t>(</w:t>
      </w:r>
      <w:r w:rsidR="00EB2BF8">
        <w:rPr>
          <w:rFonts w:ascii="Times New Roman" w:hAnsi="Times New Roman" w:cs="Times New Roman"/>
          <w:sz w:val="24"/>
          <w:szCs w:val="24"/>
        </w:rPr>
        <w:t>4) l</w:t>
      </w:r>
      <w:r w:rsidR="00E241BD">
        <w:rPr>
          <w:rFonts w:ascii="Times New Roman" w:hAnsi="Times New Roman" w:cs="Times New Roman"/>
          <w:sz w:val="24"/>
          <w:szCs w:val="24"/>
        </w:rPr>
        <w:t xml:space="preserve">unar calculations, </w:t>
      </w:r>
      <w:r w:rsidR="0071519A">
        <w:rPr>
          <w:rFonts w:ascii="Times New Roman" w:hAnsi="Times New Roman" w:cs="Times New Roman"/>
          <w:sz w:val="24"/>
          <w:szCs w:val="24"/>
        </w:rPr>
        <w:t>(</w:t>
      </w:r>
      <w:r w:rsidR="00EB2BF8">
        <w:rPr>
          <w:rFonts w:ascii="Times New Roman" w:hAnsi="Times New Roman" w:cs="Times New Roman"/>
          <w:sz w:val="24"/>
          <w:szCs w:val="24"/>
        </w:rPr>
        <w:t xml:space="preserve">5) </w:t>
      </w:r>
      <w:r w:rsidR="00DC7BBB">
        <w:rPr>
          <w:rFonts w:ascii="Times New Roman" w:hAnsi="Times New Roman" w:cs="Times New Roman"/>
          <w:sz w:val="24"/>
          <w:szCs w:val="24"/>
        </w:rPr>
        <w:t xml:space="preserve">astronomy, </w:t>
      </w:r>
      <w:r w:rsidR="0071519A">
        <w:rPr>
          <w:rFonts w:ascii="Times New Roman" w:hAnsi="Times New Roman" w:cs="Times New Roman"/>
          <w:sz w:val="24"/>
          <w:szCs w:val="24"/>
        </w:rPr>
        <w:t>(</w:t>
      </w:r>
      <w:r w:rsidR="00EB2BF8">
        <w:rPr>
          <w:rFonts w:ascii="Times New Roman" w:hAnsi="Times New Roman" w:cs="Times New Roman"/>
          <w:sz w:val="24"/>
          <w:szCs w:val="24"/>
        </w:rPr>
        <w:t xml:space="preserve">6) </w:t>
      </w:r>
      <w:r w:rsidR="00DC7BBB">
        <w:rPr>
          <w:rFonts w:ascii="Times New Roman" w:hAnsi="Times New Roman" w:cs="Times New Roman"/>
          <w:sz w:val="24"/>
          <w:szCs w:val="24"/>
        </w:rPr>
        <w:t xml:space="preserve">measurement, and </w:t>
      </w:r>
      <w:r w:rsidR="0071519A">
        <w:rPr>
          <w:rFonts w:ascii="Times New Roman" w:hAnsi="Times New Roman" w:cs="Times New Roman"/>
          <w:sz w:val="24"/>
          <w:szCs w:val="24"/>
        </w:rPr>
        <w:t>(</w:t>
      </w:r>
      <w:r w:rsidR="00EB2BF8">
        <w:rPr>
          <w:rFonts w:ascii="Times New Roman" w:hAnsi="Times New Roman" w:cs="Times New Roman"/>
          <w:sz w:val="24"/>
          <w:szCs w:val="24"/>
        </w:rPr>
        <w:t xml:space="preserve">7) </w:t>
      </w:r>
      <w:r w:rsidR="00DC7BBB">
        <w:rPr>
          <w:rFonts w:ascii="Times New Roman" w:hAnsi="Times New Roman" w:cs="Times New Roman"/>
          <w:sz w:val="24"/>
          <w:szCs w:val="24"/>
        </w:rPr>
        <w:t>cosmology.</w:t>
      </w:r>
      <w:r w:rsidR="00CE10EC">
        <w:rPr>
          <w:rStyle w:val="Funotenzeichen"/>
          <w:rFonts w:ascii="Times New Roman" w:hAnsi="Times New Roman" w:cs="Times New Roman"/>
          <w:sz w:val="24"/>
          <w:szCs w:val="24"/>
        </w:rPr>
        <w:footnoteReference w:id="117"/>
      </w:r>
      <w:r w:rsidR="00DC7BBB">
        <w:rPr>
          <w:rFonts w:ascii="Times New Roman" w:hAnsi="Times New Roman" w:cs="Times New Roman"/>
          <w:sz w:val="24"/>
          <w:szCs w:val="24"/>
        </w:rPr>
        <w:t xml:space="preserve"> </w:t>
      </w:r>
      <w:r w:rsidR="006B0B4F">
        <w:rPr>
          <w:rFonts w:ascii="Times New Roman" w:hAnsi="Times New Roman" w:cs="Times New Roman"/>
          <w:sz w:val="24"/>
          <w:szCs w:val="24"/>
        </w:rPr>
        <w:t>This was followed in AD 818 by an even more substantial work, which is commonly attributed to the bishopric of Salzburg.</w:t>
      </w:r>
      <w:r w:rsidR="00CE10EC">
        <w:rPr>
          <w:rStyle w:val="Funotenzeichen"/>
          <w:rFonts w:ascii="Times New Roman" w:hAnsi="Times New Roman" w:cs="Times New Roman"/>
          <w:sz w:val="24"/>
          <w:szCs w:val="24"/>
        </w:rPr>
        <w:footnoteReference w:id="118"/>
      </w:r>
      <w:r w:rsidR="006B0B4F">
        <w:rPr>
          <w:rFonts w:ascii="Times New Roman" w:hAnsi="Times New Roman" w:cs="Times New Roman"/>
          <w:sz w:val="24"/>
          <w:szCs w:val="24"/>
        </w:rPr>
        <w:t xml:space="preserve"> It was arranged in 115 chapters, not in books, </w:t>
      </w:r>
      <w:r w:rsidR="00A64F7A">
        <w:rPr>
          <w:rFonts w:ascii="Times New Roman" w:hAnsi="Times New Roman" w:cs="Times New Roman"/>
          <w:sz w:val="24"/>
          <w:szCs w:val="24"/>
        </w:rPr>
        <w:t xml:space="preserve">and </w:t>
      </w:r>
      <w:r w:rsidR="006B0B4F">
        <w:rPr>
          <w:rFonts w:ascii="Times New Roman" w:hAnsi="Times New Roman" w:cs="Times New Roman"/>
          <w:sz w:val="24"/>
          <w:szCs w:val="24"/>
        </w:rPr>
        <w:t xml:space="preserve">therefore lacks the clear structure of the earlier work of AD 809. Here, the organising principle were literary genres rather than </w:t>
      </w:r>
      <w:r w:rsidR="00DA6521">
        <w:rPr>
          <w:rFonts w:ascii="Times New Roman" w:hAnsi="Times New Roman" w:cs="Times New Roman"/>
          <w:sz w:val="24"/>
          <w:szCs w:val="24"/>
        </w:rPr>
        <w:t xml:space="preserve">subjects. The first part (c. 1–12), on chronology and the liturgical calendar, deals with tables; the second (c. 13–63) is modelled on the computistical formulary; the third (c. 64–99) is an abridged version of Bede’s computistical textbook, </w:t>
      </w:r>
      <w:r w:rsidR="00DA6521" w:rsidRPr="00BA00D4">
        <w:rPr>
          <w:rFonts w:ascii="Times New Roman" w:hAnsi="Times New Roman" w:cs="Times New Roman"/>
          <w:i/>
          <w:sz w:val="24"/>
          <w:szCs w:val="24"/>
        </w:rPr>
        <w:t>De temporum ratione</w:t>
      </w:r>
      <w:r w:rsidR="00DA6521">
        <w:rPr>
          <w:rFonts w:ascii="Times New Roman" w:hAnsi="Times New Roman" w:cs="Times New Roman"/>
          <w:sz w:val="24"/>
          <w:szCs w:val="24"/>
        </w:rPr>
        <w:t xml:space="preserve">; the fourth (c. 100–108), fifth (c. </w:t>
      </w:r>
      <w:r w:rsidR="00BA00D4">
        <w:rPr>
          <w:rFonts w:ascii="Times New Roman" w:hAnsi="Times New Roman" w:cs="Times New Roman"/>
          <w:sz w:val="24"/>
          <w:szCs w:val="24"/>
        </w:rPr>
        <w:t>109–111) and sixth (c. 112) are modelled on the encyclopedia of AD 809, outlining astronomy, measurement, and cosmology</w:t>
      </w:r>
      <w:r w:rsidR="00DA6521">
        <w:rPr>
          <w:rFonts w:ascii="Times New Roman" w:hAnsi="Times New Roman" w:cs="Times New Roman"/>
          <w:sz w:val="24"/>
          <w:szCs w:val="24"/>
        </w:rPr>
        <w:t>; c. 113–115 are simply addenda</w:t>
      </w:r>
      <w:r w:rsidR="00BA00D4">
        <w:rPr>
          <w:rFonts w:ascii="Times New Roman" w:hAnsi="Times New Roman" w:cs="Times New Roman"/>
          <w:sz w:val="24"/>
          <w:szCs w:val="24"/>
        </w:rPr>
        <w:t>.</w:t>
      </w:r>
    </w:p>
    <w:p w14:paraId="275A8308" w14:textId="68587BD9" w:rsidR="007A12F5" w:rsidRDefault="000E3353">
      <w:pPr>
        <w:rPr>
          <w:rFonts w:ascii="Times New Roman" w:hAnsi="Times New Roman" w:cs="Times New Roman"/>
          <w:sz w:val="24"/>
          <w:szCs w:val="24"/>
        </w:rPr>
      </w:pPr>
      <w:r>
        <w:rPr>
          <w:rFonts w:ascii="Times New Roman" w:hAnsi="Times New Roman" w:cs="Times New Roman"/>
          <w:sz w:val="24"/>
          <w:szCs w:val="24"/>
        </w:rPr>
        <w:t xml:space="preserve">In these two encyclopediae, the section on cosmology would have been the most natural place to incorporate Isidorian thought. However, Isidore’s </w:t>
      </w:r>
      <w:r w:rsidRPr="000E3353">
        <w:rPr>
          <w:rFonts w:ascii="Times New Roman" w:hAnsi="Times New Roman" w:cs="Times New Roman"/>
          <w:i/>
          <w:sz w:val="24"/>
          <w:szCs w:val="24"/>
        </w:rPr>
        <w:t>De natura rerum</w:t>
      </w:r>
      <w:r>
        <w:rPr>
          <w:rFonts w:ascii="Times New Roman" w:hAnsi="Times New Roman" w:cs="Times New Roman"/>
          <w:sz w:val="24"/>
          <w:szCs w:val="24"/>
        </w:rPr>
        <w:t xml:space="preserve"> was superseded by Bede’s work of the same name, which was </w:t>
      </w:r>
      <w:r w:rsidR="009B6B6C">
        <w:rPr>
          <w:rFonts w:ascii="Times New Roman" w:hAnsi="Times New Roman" w:cs="Times New Roman"/>
          <w:sz w:val="24"/>
          <w:szCs w:val="24"/>
        </w:rPr>
        <w:t>included</w:t>
      </w:r>
      <w:r>
        <w:rPr>
          <w:rFonts w:ascii="Times New Roman" w:hAnsi="Times New Roman" w:cs="Times New Roman"/>
          <w:sz w:val="24"/>
          <w:szCs w:val="24"/>
        </w:rPr>
        <w:t xml:space="preserve"> in full in both. Bede had outshone his predecessors</w:t>
      </w:r>
      <w:r w:rsidR="00750172">
        <w:rPr>
          <w:rFonts w:ascii="Times New Roman" w:hAnsi="Times New Roman" w:cs="Times New Roman"/>
          <w:sz w:val="24"/>
          <w:szCs w:val="24"/>
        </w:rPr>
        <w:t xml:space="preserve"> and teachers</w:t>
      </w:r>
      <w:r w:rsidR="00CE38B1">
        <w:rPr>
          <w:rFonts w:ascii="Times New Roman" w:hAnsi="Times New Roman" w:cs="Times New Roman"/>
          <w:sz w:val="24"/>
          <w:szCs w:val="24"/>
        </w:rPr>
        <w:t>, whose voice</w:t>
      </w:r>
      <w:r w:rsidR="00F03F72">
        <w:rPr>
          <w:rFonts w:ascii="Times New Roman" w:hAnsi="Times New Roman" w:cs="Times New Roman"/>
          <w:sz w:val="24"/>
          <w:szCs w:val="24"/>
        </w:rPr>
        <w:t>s</w:t>
      </w:r>
      <w:r w:rsidR="00CE38B1">
        <w:rPr>
          <w:rFonts w:ascii="Times New Roman" w:hAnsi="Times New Roman" w:cs="Times New Roman"/>
          <w:sz w:val="24"/>
          <w:szCs w:val="24"/>
        </w:rPr>
        <w:t xml:space="preserve"> could only be heard through his filter</w:t>
      </w:r>
      <w:r w:rsidR="00157B94">
        <w:rPr>
          <w:rFonts w:ascii="Times New Roman" w:hAnsi="Times New Roman" w:cs="Times New Roman"/>
          <w:sz w:val="24"/>
          <w:szCs w:val="24"/>
        </w:rPr>
        <w:t>, not only in computistics, but also in cosmology</w:t>
      </w:r>
      <w:r w:rsidR="00CE38B1">
        <w:rPr>
          <w:rFonts w:ascii="Times New Roman" w:hAnsi="Times New Roman" w:cs="Times New Roman"/>
          <w:sz w:val="24"/>
          <w:szCs w:val="24"/>
        </w:rPr>
        <w:t xml:space="preserve">. </w:t>
      </w:r>
    </w:p>
    <w:p w14:paraId="686A24CD" w14:textId="5D59D241" w:rsidR="0002745E" w:rsidRDefault="00B649C4">
      <w:pPr>
        <w:rPr>
          <w:rFonts w:ascii="Times New Roman" w:hAnsi="Times New Roman" w:cs="Times New Roman"/>
          <w:sz w:val="24"/>
          <w:szCs w:val="24"/>
        </w:rPr>
      </w:pPr>
      <w:r>
        <w:rPr>
          <w:rFonts w:ascii="Times New Roman" w:hAnsi="Times New Roman" w:cs="Times New Roman"/>
          <w:sz w:val="24"/>
          <w:szCs w:val="24"/>
        </w:rPr>
        <w:t xml:space="preserve">But the Carolingian </w:t>
      </w:r>
      <w:r w:rsidR="00F739FD">
        <w:rPr>
          <w:rFonts w:ascii="Times New Roman" w:hAnsi="Times New Roman" w:cs="Times New Roman"/>
          <w:sz w:val="24"/>
          <w:szCs w:val="24"/>
        </w:rPr>
        <w:t>intellectual centre, the Aachen palace school</w:t>
      </w:r>
      <w:r w:rsidR="00F03F72">
        <w:rPr>
          <w:rFonts w:ascii="Times New Roman" w:hAnsi="Times New Roman" w:cs="Times New Roman"/>
          <w:sz w:val="24"/>
          <w:szCs w:val="24"/>
        </w:rPr>
        <w:t xml:space="preserve"> (or any other intellectual circle)</w:t>
      </w:r>
      <w:r w:rsidR="00F739FD">
        <w:rPr>
          <w:rFonts w:ascii="Times New Roman" w:hAnsi="Times New Roman" w:cs="Times New Roman"/>
          <w:sz w:val="24"/>
          <w:szCs w:val="24"/>
        </w:rPr>
        <w:t>, did not dominate or control scientific thought in the long-run</w:t>
      </w:r>
      <w:r w:rsidR="00A45683">
        <w:rPr>
          <w:rFonts w:ascii="Times New Roman" w:hAnsi="Times New Roman" w:cs="Times New Roman"/>
          <w:sz w:val="24"/>
          <w:szCs w:val="24"/>
        </w:rPr>
        <w:t xml:space="preserve"> (p</w:t>
      </w:r>
      <w:r w:rsidR="008875A9">
        <w:rPr>
          <w:rFonts w:ascii="Times New Roman" w:hAnsi="Times New Roman" w:cs="Times New Roman"/>
          <w:sz w:val="24"/>
          <w:szCs w:val="24"/>
        </w:rPr>
        <w:t>resumably not even in the short-</w:t>
      </w:r>
      <w:r w:rsidR="00A45683">
        <w:rPr>
          <w:rFonts w:ascii="Times New Roman" w:hAnsi="Times New Roman" w:cs="Times New Roman"/>
          <w:sz w:val="24"/>
          <w:szCs w:val="24"/>
        </w:rPr>
        <w:t>run)</w:t>
      </w:r>
      <w:r w:rsidR="00F739FD">
        <w:rPr>
          <w:rFonts w:ascii="Times New Roman" w:hAnsi="Times New Roman" w:cs="Times New Roman"/>
          <w:sz w:val="24"/>
          <w:szCs w:val="24"/>
        </w:rPr>
        <w:t>.</w:t>
      </w:r>
      <w:r w:rsidR="003C1EF9">
        <w:rPr>
          <w:rStyle w:val="Funotenzeichen"/>
          <w:rFonts w:ascii="Times New Roman" w:hAnsi="Times New Roman" w:cs="Times New Roman"/>
          <w:sz w:val="24"/>
          <w:szCs w:val="24"/>
        </w:rPr>
        <w:footnoteReference w:id="119"/>
      </w:r>
      <w:r w:rsidR="00F739FD">
        <w:rPr>
          <w:rFonts w:ascii="Times New Roman" w:hAnsi="Times New Roman" w:cs="Times New Roman"/>
          <w:sz w:val="24"/>
          <w:szCs w:val="24"/>
        </w:rPr>
        <w:t xml:space="preserve"> The disintegration of the Carolingian Empire from the AD 830s onwards led to the establishment of new intellectual powerhouses, the periphery overtook the former centre, employing </w:t>
      </w:r>
      <w:r w:rsidR="00E13807">
        <w:rPr>
          <w:rFonts w:ascii="Times New Roman" w:hAnsi="Times New Roman" w:cs="Times New Roman"/>
          <w:sz w:val="24"/>
          <w:szCs w:val="24"/>
        </w:rPr>
        <w:t>its</w:t>
      </w:r>
      <w:r w:rsidR="00F739FD">
        <w:rPr>
          <w:rFonts w:ascii="Times New Roman" w:hAnsi="Times New Roman" w:cs="Times New Roman"/>
          <w:sz w:val="24"/>
          <w:szCs w:val="24"/>
        </w:rPr>
        <w:t xml:space="preserve"> </w:t>
      </w:r>
      <w:r w:rsidR="007A12F5">
        <w:rPr>
          <w:rFonts w:ascii="Times New Roman" w:hAnsi="Times New Roman" w:cs="Times New Roman"/>
          <w:sz w:val="24"/>
          <w:szCs w:val="24"/>
        </w:rPr>
        <w:t xml:space="preserve">own </w:t>
      </w:r>
      <w:r w:rsidR="00F739FD">
        <w:rPr>
          <w:rFonts w:ascii="Times New Roman" w:hAnsi="Times New Roman" w:cs="Times New Roman"/>
          <w:sz w:val="24"/>
          <w:szCs w:val="24"/>
        </w:rPr>
        <w:t xml:space="preserve">approaches to learning, </w:t>
      </w:r>
      <w:r w:rsidR="00E13807">
        <w:rPr>
          <w:rFonts w:ascii="Times New Roman" w:hAnsi="Times New Roman" w:cs="Times New Roman"/>
          <w:sz w:val="24"/>
          <w:szCs w:val="24"/>
        </w:rPr>
        <w:t>its</w:t>
      </w:r>
      <w:r w:rsidR="00F739FD">
        <w:rPr>
          <w:rFonts w:ascii="Times New Roman" w:hAnsi="Times New Roman" w:cs="Times New Roman"/>
          <w:sz w:val="24"/>
          <w:szCs w:val="24"/>
        </w:rPr>
        <w:t xml:space="preserve"> own preferences in </w:t>
      </w:r>
      <w:r w:rsidR="00E13807">
        <w:rPr>
          <w:rFonts w:ascii="Times New Roman" w:hAnsi="Times New Roman" w:cs="Times New Roman"/>
          <w:sz w:val="24"/>
          <w:szCs w:val="24"/>
        </w:rPr>
        <w:t xml:space="preserve">essential readings. </w:t>
      </w:r>
      <w:r w:rsidR="007A12F5">
        <w:rPr>
          <w:rFonts w:ascii="Times New Roman" w:hAnsi="Times New Roman" w:cs="Times New Roman"/>
          <w:sz w:val="24"/>
          <w:szCs w:val="24"/>
        </w:rPr>
        <w:t xml:space="preserve">Good examples </w:t>
      </w:r>
      <w:r w:rsidR="008875A9">
        <w:rPr>
          <w:rFonts w:ascii="Times New Roman" w:hAnsi="Times New Roman" w:cs="Times New Roman"/>
          <w:sz w:val="24"/>
          <w:szCs w:val="24"/>
        </w:rPr>
        <w:t xml:space="preserve">are </w:t>
      </w:r>
      <w:r w:rsidR="007A12F5">
        <w:rPr>
          <w:rFonts w:ascii="Times New Roman" w:hAnsi="Times New Roman" w:cs="Times New Roman"/>
          <w:sz w:val="24"/>
          <w:szCs w:val="24"/>
        </w:rPr>
        <w:t xml:space="preserve">Fleury and St Gall, </w:t>
      </w:r>
      <w:r w:rsidR="00157B94">
        <w:rPr>
          <w:rFonts w:ascii="Times New Roman" w:hAnsi="Times New Roman" w:cs="Times New Roman"/>
          <w:sz w:val="24"/>
          <w:szCs w:val="24"/>
        </w:rPr>
        <w:t xml:space="preserve">whose influence is visible </w:t>
      </w:r>
      <w:r w:rsidR="007A12F5">
        <w:rPr>
          <w:rFonts w:ascii="Times New Roman" w:hAnsi="Times New Roman" w:cs="Times New Roman"/>
          <w:sz w:val="24"/>
          <w:szCs w:val="24"/>
        </w:rPr>
        <w:t>because of an excellent transmission history of its libraries.</w:t>
      </w:r>
      <w:r w:rsidR="00F03F72">
        <w:rPr>
          <w:rStyle w:val="Funotenzeichen"/>
          <w:rFonts w:ascii="Times New Roman" w:hAnsi="Times New Roman" w:cs="Times New Roman"/>
          <w:sz w:val="24"/>
          <w:szCs w:val="24"/>
        </w:rPr>
        <w:footnoteReference w:id="120"/>
      </w:r>
      <w:r w:rsidR="007A12F5">
        <w:rPr>
          <w:rFonts w:ascii="Times New Roman" w:hAnsi="Times New Roman" w:cs="Times New Roman"/>
          <w:sz w:val="24"/>
          <w:szCs w:val="24"/>
        </w:rPr>
        <w:t xml:space="preserve"> </w:t>
      </w:r>
      <w:r w:rsidR="0002745E">
        <w:rPr>
          <w:rFonts w:ascii="Times New Roman" w:hAnsi="Times New Roman" w:cs="Times New Roman"/>
          <w:sz w:val="24"/>
          <w:szCs w:val="24"/>
        </w:rPr>
        <w:t xml:space="preserve">Both </w:t>
      </w:r>
      <w:r w:rsidR="007A12F5">
        <w:rPr>
          <w:rFonts w:ascii="Times New Roman" w:hAnsi="Times New Roman" w:cs="Times New Roman"/>
          <w:sz w:val="24"/>
          <w:szCs w:val="24"/>
        </w:rPr>
        <w:t xml:space="preserve">monasteries </w:t>
      </w:r>
      <w:r w:rsidR="0002745E">
        <w:rPr>
          <w:rFonts w:ascii="Times New Roman" w:hAnsi="Times New Roman" w:cs="Times New Roman"/>
          <w:sz w:val="24"/>
          <w:szCs w:val="24"/>
        </w:rPr>
        <w:t xml:space="preserve">benefitted from Irish intellectual thought, which the </w:t>
      </w:r>
      <w:r w:rsidR="003C1EF9">
        <w:rPr>
          <w:rFonts w:ascii="Times New Roman" w:hAnsi="Times New Roman" w:cs="Times New Roman"/>
          <w:sz w:val="24"/>
          <w:szCs w:val="24"/>
        </w:rPr>
        <w:t xml:space="preserve">Carolingian </w:t>
      </w:r>
      <w:r w:rsidR="0002745E">
        <w:rPr>
          <w:rFonts w:ascii="Times New Roman" w:hAnsi="Times New Roman" w:cs="Times New Roman"/>
          <w:sz w:val="24"/>
          <w:szCs w:val="24"/>
        </w:rPr>
        <w:t xml:space="preserve">centre </w:t>
      </w:r>
      <w:r w:rsidR="003C1EF9">
        <w:rPr>
          <w:rFonts w:ascii="Times New Roman" w:hAnsi="Times New Roman" w:cs="Times New Roman"/>
          <w:sz w:val="24"/>
          <w:szCs w:val="24"/>
        </w:rPr>
        <w:t xml:space="preserve">around the Aachen palace school </w:t>
      </w:r>
      <w:r w:rsidR="0002745E">
        <w:rPr>
          <w:rFonts w:ascii="Times New Roman" w:hAnsi="Times New Roman" w:cs="Times New Roman"/>
          <w:sz w:val="24"/>
          <w:szCs w:val="24"/>
        </w:rPr>
        <w:t xml:space="preserve">had tried to </w:t>
      </w:r>
      <w:r w:rsidR="00F03F72">
        <w:rPr>
          <w:rFonts w:ascii="Times New Roman" w:hAnsi="Times New Roman" w:cs="Times New Roman"/>
          <w:sz w:val="24"/>
          <w:szCs w:val="24"/>
        </w:rPr>
        <w:t>sideline</w:t>
      </w:r>
      <w:r w:rsidR="0002745E">
        <w:rPr>
          <w:rFonts w:ascii="Times New Roman" w:hAnsi="Times New Roman" w:cs="Times New Roman"/>
          <w:sz w:val="24"/>
          <w:szCs w:val="24"/>
        </w:rPr>
        <w:t xml:space="preserve"> in favour of Bede as the authoritative author. Since Irish tradition was </w:t>
      </w:r>
      <w:r w:rsidR="00A45683">
        <w:rPr>
          <w:rFonts w:ascii="Times New Roman" w:hAnsi="Times New Roman" w:cs="Times New Roman"/>
          <w:sz w:val="24"/>
          <w:szCs w:val="24"/>
        </w:rPr>
        <w:t xml:space="preserve">strongly </w:t>
      </w:r>
      <w:r w:rsidR="0002745E">
        <w:rPr>
          <w:rFonts w:ascii="Times New Roman" w:hAnsi="Times New Roman" w:cs="Times New Roman"/>
          <w:sz w:val="24"/>
          <w:szCs w:val="24"/>
        </w:rPr>
        <w:t xml:space="preserve">based on Isidore, the master received recognition when his students were consulted. </w:t>
      </w:r>
    </w:p>
    <w:p w14:paraId="12D7FC44" w14:textId="207A6AEB" w:rsidR="002F66A2" w:rsidRDefault="0002745E">
      <w:pPr>
        <w:rPr>
          <w:rFonts w:ascii="Times New Roman" w:hAnsi="Times New Roman" w:cs="Times New Roman"/>
          <w:sz w:val="24"/>
          <w:szCs w:val="24"/>
        </w:rPr>
      </w:pPr>
      <w:r>
        <w:rPr>
          <w:rFonts w:ascii="Times New Roman" w:hAnsi="Times New Roman" w:cs="Times New Roman"/>
          <w:sz w:val="24"/>
          <w:szCs w:val="24"/>
        </w:rPr>
        <w:t xml:space="preserve">An excellent example </w:t>
      </w:r>
      <w:r w:rsidR="003C1EF9">
        <w:rPr>
          <w:rFonts w:ascii="Times New Roman" w:hAnsi="Times New Roman" w:cs="Times New Roman"/>
          <w:sz w:val="24"/>
          <w:szCs w:val="24"/>
        </w:rPr>
        <w:t>of an Irish influenced</w:t>
      </w:r>
      <w:r>
        <w:rPr>
          <w:rFonts w:ascii="Times New Roman" w:hAnsi="Times New Roman" w:cs="Times New Roman"/>
          <w:sz w:val="24"/>
          <w:szCs w:val="24"/>
        </w:rPr>
        <w:t xml:space="preserve"> encyclopedia </w:t>
      </w:r>
      <w:r w:rsidR="003C1EF9">
        <w:rPr>
          <w:rFonts w:ascii="Times New Roman" w:hAnsi="Times New Roman" w:cs="Times New Roman"/>
          <w:sz w:val="24"/>
          <w:szCs w:val="24"/>
        </w:rPr>
        <w:t xml:space="preserve">is </w:t>
      </w:r>
      <w:r>
        <w:rPr>
          <w:rFonts w:ascii="Times New Roman" w:hAnsi="Times New Roman" w:cs="Times New Roman"/>
          <w:sz w:val="24"/>
          <w:szCs w:val="24"/>
        </w:rPr>
        <w:t>transmitted in Vatican BAV Reg. Lat. 123</w:t>
      </w:r>
      <w:r w:rsidR="003C1EF9">
        <w:rPr>
          <w:rFonts w:ascii="Times New Roman" w:hAnsi="Times New Roman" w:cs="Times New Roman"/>
          <w:sz w:val="24"/>
          <w:szCs w:val="24"/>
        </w:rPr>
        <w:t>,</w:t>
      </w:r>
      <w:r w:rsidR="007B03EC">
        <w:rPr>
          <w:rFonts w:ascii="Times New Roman" w:hAnsi="Times New Roman" w:cs="Times New Roman"/>
          <w:sz w:val="24"/>
          <w:szCs w:val="24"/>
        </w:rPr>
        <w:t xml:space="preserve"> written at Ripoll in </w:t>
      </w:r>
      <w:r w:rsidR="00C74897">
        <w:rPr>
          <w:rFonts w:ascii="Times New Roman" w:hAnsi="Times New Roman" w:cs="Times New Roman"/>
          <w:sz w:val="24"/>
          <w:szCs w:val="24"/>
        </w:rPr>
        <w:t xml:space="preserve">AD </w:t>
      </w:r>
      <w:r w:rsidR="007B03EC">
        <w:rPr>
          <w:rFonts w:ascii="Times New Roman" w:hAnsi="Times New Roman" w:cs="Times New Roman"/>
          <w:sz w:val="24"/>
          <w:szCs w:val="24"/>
        </w:rPr>
        <w:t>1056</w:t>
      </w:r>
      <w:r>
        <w:rPr>
          <w:rFonts w:ascii="Times New Roman" w:hAnsi="Times New Roman" w:cs="Times New Roman"/>
          <w:sz w:val="24"/>
          <w:szCs w:val="24"/>
        </w:rPr>
        <w:t>.</w:t>
      </w:r>
      <w:r w:rsidR="00BB70F6">
        <w:rPr>
          <w:rStyle w:val="Funotenzeichen"/>
          <w:rFonts w:ascii="Times New Roman" w:hAnsi="Times New Roman" w:cs="Times New Roman"/>
          <w:sz w:val="24"/>
          <w:szCs w:val="24"/>
        </w:rPr>
        <w:footnoteReference w:id="121"/>
      </w:r>
      <w:r>
        <w:rPr>
          <w:rFonts w:ascii="Times New Roman" w:hAnsi="Times New Roman" w:cs="Times New Roman"/>
          <w:sz w:val="24"/>
          <w:szCs w:val="24"/>
        </w:rPr>
        <w:t xml:space="preserve"> </w:t>
      </w:r>
      <w:r w:rsidR="008C298D">
        <w:rPr>
          <w:rFonts w:ascii="Times New Roman" w:hAnsi="Times New Roman" w:cs="Times New Roman"/>
          <w:sz w:val="24"/>
          <w:szCs w:val="24"/>
        </w:rPr>
        <w:t>But except for</w:t>
      </w:r>
      <w:r w:rsidR="006B29AD">
        <w:rPr>
          <w:rFonts w:ascii="Times New Roman" w:hAnsi="Times New Roman" w:cs="Times New Roman"/>
          <w:sz w:val="24"/>
          <w:szCs w:val="24"/>
        </w:rPr>
        <w:t xml:space="preserve"> </w:t>
      </w:r>
      <w:r w:rsidR="003C1EF9">
        <w:rPr>
          <w:rFonts w:ascii="Times New Roman" w:hAnsi="Times New Roman" w:cs="Times New Roman"/>
          <w:sz w:val="24"/>
          <w:szCs w:val="24"/>
        </w:rPr>
        <w:t xml:space="preserve">a </w:t>
      </w:r>
      <w:r w:rsidR="008C298D">
        <w:rPr>
          <w:rFonts w:ascii="Times New Roman" w:hAnsi="Times New Roman" w:cs="Times New Roman"/>
          <w:sz w:val="24"/>
          <w:szCs w:val="24"/>
        </w:rPr>
        <w:t>brief</w:t>
      </w:r>
      <w:r w:rsidR="006B29AD">
        <w:rPr>
          <w:rFonts w:ascii="Times New Roman" w:hAnsi="Times New Roman" w:cs="Times New Roman"/>
          <w:sz w:val="24"/>
          <w:szCs w:val="24"/>
        </w:rPr>
        <w:t xml:space="preserve"> section inserted </w:t>
      </w:r>
      <w:r w:rsidR="00FC6AAE">
        <w:rPr>
          <w:rFonts w:ascii="Times New Roman" w:hAnsi="Times New Roman" w:cs="Times New Roman"/>
          <w:sz w:val="24"/>
          <w:szCs w:val="24"/>
        </w:rPr>
        <w:t>at this time and place</w:t>
      </w:r>
      <w:r w:rsidR="006B29AD">
        <w:rPr>
          <w:rFonts w:ascii="Times New Roman" w:hAnsi="Times New Roman" w:cs="Times New Roman"/>
          <w:sz w:val="24"/>
          <w:szCs w:val="24"/>
        </w:rPr>
        <w:t>,</w:t>
      </w:r>
      <w:r w:rsidR="006B29AD">
        <w:rPr>
          <w:rStyle w:val="Funotenzeichen"/>
          <w:rFonts w:ascii="Times New Roman" w:hAnsi="Times New Roman" w:cs="Times New Roman"/>
          <w:sz w:val="24"/>
          <w:szCs w:val="24"/>
        </w:rPr>
        <w:footnoteReference w:id="122"/>
      </w:r>
      <w:r w:rsidR="006B29AD">
        <w:rPr>
          <w:rFonts w:ascii="Times New Roman" w:hAnsi="Times New Roman" w:cs="Times New Roman"/>
          <w:sz w:val="24"/>
          <w:szCs w:val="24"/>
        </w:rPr>
        <w:t xml:space="preserve"> the content reveals </w:t>
      </w:r>
      <w:r w:rsidR="003C1EF9">
        <w:rPr>
          <w:rFonts w:ascii="Times New Roman" w:hAnsi="Times New Roman" w:cs="Times New Roman"/>
          <w:sz w:val="24"/>
          <w:szCs w:val="24"/>
        </w:rPr>
        <w:t xml:space="preserve">an origin in the </w:t>
      </w:r>
      <w:r w:rsidR="006B29AD">
        <w:rPr>
          <w:rFonts w:ascii="Times New Roman" w:hAnsi="Times New Roman" w:cs="Times New Roman"/>
          <w:sz w:val="24"/>
          <w:szCs w:val="24"/>
        </w:rPr>
        <w:t xml:space="preserve">mid-ninth century Loire valley </w:t>
      </w:r>
      <w:r w:rsidR="00D23C71">
        <w:rPr>
          <w:rFonts w:ascii="Times New Roman" w:hAnsi="Times New Roman" w:cs="Times New Roman"/>
          <w:sz w:val="24"/>
          <w:szCs w:val="24"/>
        </w:rPr>
        <w:t>(probably Fleury)</w:t>
      </w:r>
      <w:r w:rsidR="006B29AD">
        <w:rPr>
          <w:rFonts w:ascii="Times New Roman" w:hAnsi="Times New Roman" w:cs="Times New Roman"/>
          <w:sz w:val="24"/>
          <w:szCs w:val="24"/>
        </w:rPr>
        <w:t>.</w:t>
      </w:r>
      <w:r w:rsidR="006B29AD">
        <w:rPr>
          <w:rStyle w:val="Funotenzeichen"/>
          <w:rFonts w:ascii="Times New Roman" w:hAnsi="Times New Roman" w:cs="Times New Roman"/>
          <w:sz w:val="24"/>
          <w:szCs w:val="24"/>
        </w:rPr>
        <w:footnoteReference w:id="123"/>
      </w:r>
      <w:r w:rsidR="006B29AD">
        <w:rPr>
          <w:rFonts w:ascii="Times New Roman" w:hAnsi="Times New Roman" w:cs="Times New Roman"/>
          <w:sz w:val="24"/>
          <w:szCs w:val="24"/>
        </w:rPr>
        <w:t xml:space="preserve"> </w:t>
      </w:r>
      <w:r w:rsidR="002A0B78">
        <w:rPr>
          <w:rFonts w:ascii="Times New Roman" w:hAnsi="Times New Roman" w:cs="Times New Roman"/>
          <w:sz w:val="24"/>
          <w:szCs w:val="24"/>
        </w:rPr>
        <w:t xml:space="preserve">Compared to the two encyclopediae of AD 809 and 818, this one has a more structured approach, </w:t>
      </w:r>
      <w:r w:rsidR="00E75AD8">
        <w:rPr>
          <w:rFonts w:ascii="Times New Roman" w:hAnsi="Times New Roman" w:cs="Times New Roman"/>
          <w:sz w:val="24"/>
          <w:szCs w:val="24"/>
        </w:rPr>
        <w:t>classifying</w:t>
      </w:r>
      <w:r w:rsidR="002A0B78">
        <w:rPr>
          <w:rFonts w:ascii="Times New Roman" w:hAnsi="Times New Roman" w:cs="Times New Roman"/>
          <w:sz w:val="24"/>
          <w:szCs w:val="24"/>
        </w:rPr>
        <w:t xml:space="preserve"> scientific thought in four categories</w:t>
      </w:r>
      <w:r w:rsidR="00D17E8F">
        <w:rPr>
          <w:rFonts w:ascii="Times New Roman" w:hAnsi="Times New Roman" w:cs="Times New Roman"/>
          <w:sz w:val="24"/>
          <w:szCs w:val="24"/>
        </w:rPr>
        <w:t xml:space="preserve"> / books</w:t>
      </w:r>
      <w:r w:rsidR="002A0B78">
        <w:rPr>
          <w:rFonts w:ascii="Times New Roman" w:hAnsi="Times New Roman" w:cs="Times New Roman"/>
          <w:sz w:val="24"/>
          <w:szCs w:val="24"/>
        </w:rPr>
        <w:t xml:space="preserve">: </w:t>
      </w:r>
      <w:r w:rsidR="003C1EF9">
        <w:rPr>
          <w:rFonts w:ascii="Times New Roman" w:hAnsi="Times New Roman" w:cs="Times New Roman"/>
          <w:sz w:val="24"/>
          <w:szCs w:val="24"/>
        </w:rPr>
        <w:t>(</w:t>
      </w:r>
      <w:r w:rsidR="002A0B78">
        <w:rPr>
          <w:rFonts w:ascii="Times New Roman" w:hAnsi="Times New Roman" w:cs="Times New Roman"/>
          <w:sz w:val="24"/>
          <w:szCs w:val="24"/>
        </w:rPr>
        <w:t xml:space="preserve">1) solar theory; </w:t>
      </w:r>
      <w:r w:rsidR="003C1EF9">
        <w:rPr>
          <w:rFonts w:ascii="Times New Roman" w:hAnsi="Times New Roman" w:cs="Times New Roman"/>
          <w:sz w:val="24"/>
          <w:szCs w:val="24"/>
        </w:rPr>
        <w:t>(</w:t>
      </w:r>
      <w:r w:rsidR="002A0B78">
        <w:rPr>
          <w:rFonts w:ascii="Times New Roman" w:hAnsi="Times New Roman" w:cs="Times New Roman"/>
          <w:sz w:val="24"/>
          <w:szCs w:val="24"/>
        </w:rPr>
        <w:t xml:space="preserve">2) lunar theory; </w:t>
      </w:r>
      <w:r w:rsidR="003C1EF9">
        <w:rPr>
          <w:rFonts w:ascii="Times New Roman" w:hAnsi="Times New Roman" w:cs="Times New Roman"/>
          <w:sz w:val="24"/>
          <w:szCs w:val="24"/>
        </w:rPr>
        <w:t>(</w:t>
      </w:r>
      <w:r w:rsidR="002A0B78">
        <w:rPr>
          <w:rFonts w:ascii="Times New Roman" w:hAnsi="Times New Roman" w:cs="Times New Roman"/>
          <w:sz w:val="24"/>
          <w:szCs w:val="24"/>
        </w:rPr>
        <w:t xml:space="preserve">3) cosmology; </w:t>
      </w:r>
      <w:r w:rsidR="003C1EF9">
        <w:rPr>
          <w:rFonts w:ascii="Times New Roman" w:hAnsi="Times New Roman" w:cs="Times New Roman"/>
          <w:sz w:val="24"/>
          <w:szCs w:val="24"/>
        </w:rPr>
        <w:t>and (</w:t>
      </w:r>
      <w:r w:rsidR="002A0B78">
        <w:rPr>
          <w:rFonts w:ascii="Times New Roman" w:hAnsi="Times New Roman" w:cs="Times New Roman"/>
          <w:sz w:val="24"/>
          <w:szCs w:val="24"/>
        </w:rPr>
        <w:t>4) astronomy.</w:t>
      </w:r>
      <w:r w:rsidR="00D17E8F">
        <w:rPr>
          <w:rFonts w:ascii="Times New Roman" w:hAnsi="Times New Roman" w:cs="Times New Roman"/>
          <w:sz w:val="24"/>
          <w:szCs w:val="24"/>
        </w:rPr>
        <w:t xml:space="preserve"> The first two books have been discussed above, and they </w:t>
      </w:r>
      <w:r w:rsidR="00065E0F">
        <w:rPr>
          <w:rFonts w:ascii="Times New Roman" w:hAnsi="Times New Roman" w:cs="Times New Roman"/>
          <w:sz w:val="24"/>
          <w:szCs w:val="24"/>
        </w:rPr>
        <w:t>show</w:t>
      </w:r>
      <w:r w:rsidR="00D17E8F">
        <w:rPr>
          <w:rFonts w:ascii="Times New Roman" w:hAnsi="Times New Roman" w:cs="Times New Roman"/>
          <w:sz w:val="24"/>
          <w:szCs w:val="24"/>
        </w:rPr>
        <w:t xml:space="preserve"> as strong an Isidorian influence as appropriate for the subject matters. </w:t>
      </w:r>
      <w:r w:rsidR="00D02B9E">
        <w:rPr>
          <w:rFonts w:ascii="Times New Roman" w:hAnsi="Times New Roman" w:cs="Times New Roman"/>
          <w:sz w:val="24"/>
          <w:szCs w:val="24"/>
        </w:rPr>
        <w:t xml:space="preserve">The third and fourth books are best suited for comparison with the earlier encyclopediae. While the texts of AD 809 and 818 simply reproduce Bede’s </w:t>
      </w:r>
      <w:r w:rsidR="00D02B9E" w:rsidRPr="00A87335">
        <w:rPr>
          <w:rFonts w:ascii="Times New Roman" w:hAnsi="Times New Roman" w:cs="Times New Roman"/>
          <w:i/>
          <w:sz w:val="24"/>
          <w:szCs w:val="24"/>
        </w:rPr>
        <w:t>De natura rerum</w:t>
      </w:r>
      <w:r w:rsidR="00D02B9E">
        <w:rPr>
          <w:rFonts w:ascii="Times New Roman" w:hAnsi="Times New Roman" w:cs="Times New Roman"/>
          <w:sz w:val="24"/>
          <w:szCs w:val="24"/>
        </w:rPr>
        <w:t xml:space="preserve"> for </w:t>
      </w:r>
      <w:r w:rsidR="002476B7">
        <w:rPr>
          <w:rFonts w:ascii="Times New Roman" w:hAnsi="Times New Roman" w:cs="Times New Roman"/>
          <w:sz w:val="24"/>
          <w:szCs w:val="24"/>
        </w:rPr>
        <w:t>cosmology</w:t>
      </w:r>
      <w:r w:rsidR="00D02B9E">
        <w:rPr>
          <w:rFonts w:ascii="Times New Roman" w:hAnsi="Times New Roman" w:cs="Times New Roman"/>
          <w:sz w:val="24"/>
          <w:szCs w:val="24"/>
        </w:rPr>
        <w:t xml:space="preserve">, the Vatican </w:t>
      </w:r>
      <w:r w:rsidR="006062E3">
        <w:rPr>
          <w:rFonts w:ascii="Times New Roman" w:hAnsi="Times New Roman" w:cs="Times New Roman"/>
          <w:sz w:val="24"/>
          <w:szCs w:val="24"/>
        </w:rPr>
        <w:t>encyclopedia assembles knowledge directly from various sources, principally Bede, Pliny, and Isidore.</w:t>
      </w:r>
      <w:r w:rsidR="002476B7">
        <w:rPr>
          <w:rStyle w:val="Funotenzeichen"/>
          <w:rFonts w:ascii="Times New Roman" w:hAnsi="Times New Roman" w:cs="Times New Roman"/>
          <w:sz w:val="24"/>
          <w:szCs w:val="24"/>
        </w:rPr>
        <w:footnoteReference w:id="124"/>
      </w:r>
      <w:r w:rsidR="00A87335">
        <w:rPr>
          <w:rFonts w:ascii="Times New Roman" w:hAnsi="Times New Roman" w:cs="Times New Roman"/>
          <w:sz w:val="24"/>
          <w:szCs w:val="24"/>
        </w:rPr>
        <w:t xml:space="preserve"> For astronomy, the two earlier encyclopediae </w:t>
      </w:r>
      <w:r w:rsidR="00854318">
        <w:rPr>
          <w:rFonts w:ascii="Times New Roman" w:hAnsi="Times New Roman" w:cs="Times New Roman"/>
          <w:sz w:val="24"/>
          <w:szCs w:val="24"/>
        </w:rPr>
        <w:t xml:space="preserve">principally </w:t>
      </w:r>
      <w:r w:rsidR="00A87335">
        <w:rPr>
          <w:rFonts w:ascii="Times New Roman" w:hAnsi="Times New Roman" w:cs="Times New Roman"/>
          <w:sz w:val="24"/>
          <w:szCs w:val="24"/>
        </w:rPr>
        <w:t xml:space="preserve">relied on </w:t>
      </w:r>
      <w:r w:rsidR="00854318">
        <w:rPr>
          <w:rFonts w:ascii="Times New Roman" w:hAnsi="Times New Roman" w:cs="Times New Roman"/>
          <w:sz w:val="24"/>
          <w:szCs w:val="24"/>
        </w:rPr>
        <w:t>Pliny</w:t>
      </w:r>
      <w:r w:rsidR="00A87335">
        <w:rPr>
          <w:rFonts w:ascii="Times New Roman" w:hAnsi="Times New Roman" w:cs="Times New Roman"/>
          <w:sz w:val="24"/>
          <w:szCs w:val="24"/>
        </w:rPr>
        <w:t xml:space="preserve">. The Vatican </w:t>
      </w:r>
      <w:r w:rsidR="007C0474">
        <w:rPr>
          <w:rFonts w:ascii="Times New Roman" w:hAnsi="Times New Roman" w:cs="Times New Roman"/>
          <w:sz w:val="24"/>
          <w:szCs w:val="24"/>
        </w:rPr>
        <w:t>encyclopedia</w:t>
      </w:r>
      <w:r w:rsidR="00A87335">
        <w:rPr>
          <w:rFonts w:ascii="Times New Roman" w:hAnsi="Times New Roman" w:cs="Times New Roman"/>
          <w:sz w:val="24"/>
          <w:szCs w:val="24"/>
        </w:rPr>
        <w:t xml:space="preserve"> again presents a much broader approach, as the table of contents of book 4 illustrates:</w:t>
      </w:r>
      <w:r w:rsidR="009744BD">
        <w:rPr>
          <w:rStyle w:val="Funotenzeichen"/>
          <w:rFonts w:ascii="Times New Roman" w:hAnsi="Times New Roman" w:cs="Times New Roman"/>
          <w:sz w:val="24"/>
          <w:szCs w:val="24"/>
        </w:rPr>
        <w:footnoteReference w:id="125"/>
      </w:r>
    </w:p>
    <w:p w14:paraId="55EE5A4D" w14:textId="3D866026" w:rsidR="00DE2956" w:rsidRDefault="00DE2956">
      <w:pPr>
        <w:rPr>
          <w:rFonts w:ascii="Times New Roman" w:hAnsi="Times New Roman" w:cs="Times New Roman"/>
          <w:sz w:val="24"/>
          <w:szCs w:val="24"/>
        </w:rPr>
      </w:pPr>
      <w:r>
        <w:rPr>
          <w:rFonts w:ascii="Times New Roman" w:hAnsi="Times New Roman" w:cs="Times New Roman"/>
          <w:sz w:val="24"/>
          <w:szCs w:val="24"/>
        </w:rPr>
        <w:t>[</w:t>
      </w:r>
      <w:r w:rsidRPr="00DE2956">
        <w:rPr>
          <w:rFonts w:ascii="Times New Roman" w:hAnsi="Times New Roman" w:cs="Times New Roman"/>
          <w:sz w:val="24"/>
          <w:szCs w:val="24"/>
          <w:highlight w:val="yellow"/>
        </w:rPr>
        <w:t>please print Latin and English translation in parallel columns</w:t>
      </w:r>
      <w:r>
        <w:rPr>
          <w:rFonts w:ascii="Times New Roman" w:hAnsi="Times New Roman" w:cs="Times New Roman"/>
          <w:sz w:val="24"/>
          <w:szCs w:val="24"/>
        </w:rPr>
        <w:t>]</w:t>
      </w:r>
    </w:p>
    <w:p w14:paraId="3DE37F8F" w14:textId="5AA64B72" w:rsidR="00A87335" w:rsidRPr="00131CFE" w:rsidRDefault="007C0474">
      <w:pPr>
        <w:rPr>
          <w:rFonts w:ascii="Times New Roman" w:hAnsi="Times New Roman" w:cs="Times New Roman"/>
          <w:i/>
          <w:sz w:val="24"/>
          <w:szCs w:val="24"/>
        </w:rPr>
      </w:pPr>
      <w:r w:rsidRPr="00131CFE">
        <w:rPr>
          <w:rFonts w:ascii="Times New Roman" w:hAnsi="Times New Roman" w:cs="Times New Roman"/>
          <w:i/>
          <w:sz w:val="24"/>
          <w:szCs w:val="24"/>
        </w:rPr>
        <w:t>Incipiunt capitula libri quarti De astranomia</w:t>
      </w:r>
    </w:p>
    <w:p w14:paraId="38A93419" w14:textId="15C5C6BB" w:rsidR="007C0474" w:rsidRPr="00131CFE" w:rsidRDefault="007C0474">
      <w:pPr>
        <w:rPr>
          <w:rFonts w:ascii="Times New Roman" w:hAnsi="Times New Roman" w:cs="Times New Roman"/>
          <w:i/>
          <w:sz w:val="24"/>
          <w:szCs w:val="24"/>
        </w:rPr>
      </w:pPr>
      <w:r w:rsidRPr="00131CFE">
        <w:rPr>
          <w:rFonts w:ascii="Times New Roman" w:hAnsi="Times New Roman" w:cs="Times New Roman"/>
          <w:i/>
          <w:sz w:val="24"/>
          <w:szCs w:val="24"/>
        </w:rPr>
        <w:t>I Isidori quid sit a</w:t>
      </w:r>
      <w:r w:rsidR="00C371B9" w:rsidRPr="00131CFE">
        <w:rPr>
          <w:rFonts w:ascii="Times New Roman" w:hAnsi="Times New Roman" w:cs="Times New Roman"/>
          <w:i/>
          <w:sz w:val="24"/>
          <w:szCs w:val="24"/>
        </w:rPr>
        <w:t>s</w:t>
      </w:r>
      <w:r w:rsidRPr="00131CFE">
        <w:rPr>
          <w:rFonts w:ascii="Times New Roman" w:hAnsi="Times New Roman" w:cs="Times New Roman"/>
          <w:i/>
          <w:sz w:val="24"/>
          <w:szCs w:val="24"/>
        </w:rPr>
        <w:t>tranomia</w:t>
      </w:r>
    </w:p>
    <w:p w14:paraId="4AA02B68" w14:textId="361F4304" w:rsidR="007C0474" w:rsidRPr="00131CFE" w:rsidRDefault="007C0474">
      <w:pPr>
        <w:rPr>
          <w:rFonts w:ascii="Times New Roman" w:hAnsi="Times New Roman" w:cs="Times New Roman"/>
          <w:i/>
          <w:sz w:val="24"/>
          <w:szCs w:val="24"/>
        </w:rPr>
      </w:pPr>
      <w:r w:rsidRPr="00131CFE">
        <w:rPr>
          <w:rFonts w:ascii="Times New Roman" w:hAnsi="Times New Roman" w:cs="Times New Roman"/>
          <w:i/>
          <w:sz w:val="24"/>
          <w:szCs w:val="24"/>
        </w:rPr>
        <w:t>II Eiusdem de inuentoribus astronomiae</w:t>
      </w:r>
    </w:p>
    <w:p w14:paraId="685ABC81" w14:textId="649CAEC6" w:rsidR="007C0474" w:rsidRPr="00131CFE" w:rsidRDefault="007C0474">
      <w:pPr>
        <w:rPr>
          <w:rFonts w:ascii="Times New Roman" w:hAnsi="Times New Roman" w:cs="Times New Roman"/>
          <w:i/>
          <w:sz w:val="24"/>
          <w:szCs w:val="24"/>
        </w:rPr>
      </w:pPr>
      <w:r w:rsidRPr="00131CFE">
        <w:rPr>
          <w:rFonts w:ascii="Times New Roman" w:hAnsi="Times New Roman" w:cs="Times New Roman"/>
          <w:i/>
          <w:sz w:val="24"/>
          <w:szCs w:val="24"/>
        </w:rPr>
        <w:t>III Eiusdem de scriptoribus astronomia</w:t>
      </w:r>
    </w:p>
    <w:p w14:paraId="69E9CCB3" w14:textId="63FF1B48" w:rsidR="007C0474" w:rsidRPr="00131CFE" w:rsidRDefault="007C0474">
      <w:pPr>
        <w:rPr>
          <w:rFonts w:ascii="Times New Roman" w:hAnsi="Times New Roman" w:cs="Times New Roman"/>
          <w:i/>
          <w:sz w:val="24"/>
          <w:szCs w:val="24"/>
        </w:rPr>
      </w:pPr>
      <w:r w:rsidRPr="00131CFE">
        <w:rPr>
          <w:rFonts w:ascii="Times New Roman" w:hAnsi="Times New Roman" w:cs="Times New Roman"/>
          <w:i/>
          <w:sz w:val="24"/>
          <w:szCs w:val="24"/>
        </w:rPr>
        <w:t>IIII Eiusdem de differentia astronomiae et astrologiae</w:t>
      </w:r>
    </w:p>
    <w:p w14:paraId="47945763" w14:textId="56B9B46D" w:rsidR="007C0474" w:rsidRPr="00131CFE" w:rsidRDefault="007C0474">
      <w:pPr>
        <w:rPr>
          <w:rFonts w:ascii="Times New Roman" w:hAnsi="Times New Roman" w:cs="Times New Roman"/>
          <w:i/>
          <w:sz w:val="24"/>
          <w:szCs w:val="24"/>
        </w:rPr>
      </w:pPr>
      <w:r w:rsidRPr="00131CFE">
        <w:rPr>
          <w:rFonts w:ascii="Times New Roman" w:hAnsi="Times New Roman" w:cs="Times New Roman"/>
          <w:i/>
          <w:sz w:val="24"/>
          <w:szCs w:val="24"/>
        </w:rPr>
        <w:t>V Eiusdem de astronomiae ratione</w:t>
      </w:r>
    </w:p>
    <w:p w14:paraId="4CC6807B" w14:textId="268DB2AD" w:rsidR="007C0474" w:rsidRPr="00131CFE" w:rsidRDefault="007C0474">
      <w:pPr>
        <w:rPr>
          <w:rFonts w:ascii="Times New Roman" w:hAnsi="Times New Roman" w:cs="Times New Roman"/>
          <w:i/>
          <w:sz w:val="24"/>
          <w:szCs w:val="24"/>
        </w:rPr>
      </w:pPr>
      <w:r w:rsidRPr="00131CFE">
        <w:rPr>
          <w:rFonts w:ascii="Times New Roman" w:hAnsi="Times New Roman" w:cs="Times New Roman"/>
          <w:i/>
          <w:sz w:val="24"/>
          <w:szCs w:val="24"/>
        </w:rPr>
        <w:t>VI Eiusdem de caelo eiusque nomine</w:t>
      </w:r>
    </w:p>
    <w:p w14:paraId="6B200424" w14:textId="250C641A" w:rsidR="007C0474" w:rsidRPr="00131CFE" w:rsidRDefault="007C0474">
      <w:pPr>
        <w:rPr>
          <w:rFonts w:ascii="Times New Roman" w:hAnsi="Times New Roman" w:cs="Times New Roman"/>
          <w:i/>
          <w:sz w:val="24"/>
          <w:szCs w:val="24"/>
        </w:rPr>
      </w:pPr>
      <w:r w:rsidRPr="00131CFE">
        <w:rPr>
          <w:rFonts w:ascii="Times New Roman" w:hAnsi="Times New Roman" w:cs="Times New Roman"/>
          <w:i/>
          <w:sz w:val="24"/>
          <w:szCs w:val="24"/>
        </w:rPr>
        <w:t>VII Eiusdem de septem planetis caeli</w:t>
      </w:r>
    </w:p>
    <w:p w14:paraId="6B97A9F0" w14:textId="2B6660D9" w:rsidR="007C0474" w:rsidRPr="00131CFE" w:rsidRDefault="007C0474">
      <w:pPr>
        <w:rPr>
          <w:rFonts w:ascii="Times New Roman" w:hAnsi="Times New Roman" w:cs="Times New Roman"/>
          <w:i/>
          <w:sz w:val="24"/>
          <w:szCs w:val="24"/>
        </w:rPr>
      </w:pPr>
      <w:r w:rsidRPr="00131CFE">
        <w:rPr>
          <w:rFonts w:ascii="Times New Roman" w:hAnsi="Times New Roman" w:cs="Times New Roman"/>
          <w:i/>
          <w:sz w:val="24"/>
          <w:szCs w:val="24"/>
        </w:rPr>
        <w:t>VIII De spatia caelorum</w:t>
      </w:r>
    </w:p>
    <w:p w14:paraId="119E20B4" w14:textId="12232EED" w:rsidR="007C0474" w:rsidRPr="00131CFE" w:rsidRDefault="007C0474">
      <w:pPr>
        <w:rPr>
          <w:rFonts w:ascii="Times New Roman" w:hAnsi="Times New Roman" w:cs="Times New Roman"/>
          <w:i/>
          <w:sz w:val="24"/>
          <w:szCs w:val="24"/>
        </w:rPr>
      </w:pPr>
      <w:r w:rsidRPr="00131CFE">
        <w:rPr>
          <w:rFonts w:ascii="Times New Roman" w:hAnsi="Times New Roman" w:cs="Times New Roman"/>
          <w:i/>
          <w:sz w:val="24"/>
          <w:szCs w:val="24"/>
        </w:rPr>
        <w:t>VIIII De nominibus caelorum secundum Grecos</w:t>
      </w:r>
    </w:p>
    <w:p w14:paraId="6ACBEED8" w14:textId="3CD6AF4D" w:rsidR="007C0474" w:rsidRPr="00131CFE" w:rsidRDefault="007C0474">
      <w:pPr>
        <w:rPr>
          <w:rFonts w:ascii="Times New Roman" w:hAnsi="Times New Roman" w:cs="Times New Roman"/>
          <w:i/>
          <w:sz w:val="24"/>
          <w:szCs w:val="24"/>
        </w:rPr>
      </w:pPr>
      <w:r w:rsidRPr="00131CFE">
        <w:rPr>
          <w:rFonts w:ascii="Times New Roman" w:hAnsi="Times New Roman" w:cs="Times New Roman"/>
          <w:i/>
          <w:sz w:val="24"/>
          <w:szCs w:val="24"/>
        </w:rPr>
        <w:t>X Isidori de caelo et aethere</w:t>
      </w:r>
    </w:p>
    <w:p w14:paraId="130FF551" w14:textId="5DE0F9C4" w:rsidR="007C0474" w:rsidRPr="00131CFE" w:rsidRDefault="007C0474">
      <w:pPr>
        <w:rPr>
          <w:rFonts w:ascii="Times New Roman" w:hAnsi="Times New Roman" w:cs="Times New Roman"/>
          <w:i/>
          <w:sz w:val="24"/>
          <w:szCs w:val="24"/>
        </w:rPr>
      </w:pPr>
      <w:r w:rsidRPr="00131CFE">
        <w:rPr>
          <w:rFonts w:ascii="Times New Roman" w:hAnsi="Times New Roman" w:cs="Times New Roman"/>
          <w:i/>
          <w:sz w:val="24"/>
          <w:szCs w:val="24"/>
        </w:rPr>
        <w:t xml:space="preserve">XI Bedae de </w:t>
      </w:r>
      <w:r w:rsidR="00221D1B" w:rsidRPr="00131CFE">
        <w:rPr>
          <w:rFonts w:ascii="Times New Roman" w:hAnsi="Times New Roman" w:cs="Times New Roman"/>
          <w:i/>
          <w:sz w:val="24"/>
          <w:szCs w:val="24"/>
        </w:rPr>
        <w:t>firmamento</w:t>
      </w:r>
    </w:p>
    <w:p w14:paraId="5DE36DAE" w14:textId="47AC91D2" w:rsidR="00221D1B" w:rsidRPr="00131CFE" w:rsidRDefault="00221D1B">
      <w:pPr>
        <w:rPr>
          <w:rFonts w:ascii="Times New Roman" w:hAnsi="Times New Roman" w:cs="Times New Roman"/>
          <w:i/>
          <w:sz w:val="24"/>
          <w:szCs w:val="24"/>
        </w:rPr>
      </w:pPr>
      <w:r w:rsidRPr="00131CFE">
        <w:rPr>
          <w:rFonts w:ascii="Times New Roman" w:hAnsi="Times New Roman" w:cs="Times New Roman"/>
          <w:i/>
          <w:sz w:val="24"/>
          <w:szCs w:val="24"/>
        </w:rPr>
        <w:t>XII Eiusdem de uaria altitudine caeli</w:t>
      </w:r>
    </w:p>
    <w:p w14:paraId="4262F7DC" w14:textId="6FF77DCE" w:rsidR="00221D1B" w:rsidRPr="00131CFE" w:rsidRDefault="00221D1B">
      <w:pPr>
        <w:rPr>
          <w:rFonts w:ascii="Times New Roman" w:hAnsi="Times New Roman" w:cs="Times New Roman"/>
          <w:i/>
          <w:sz w:val="24"/>
          <w:szCs w:val="24"/>
        </w:rPr>
      </w:pPr>
      <w:r w:rsidRPr="00131CFE">
        <w:rPr>
          <w:rFonts w:ascii="Times New Roman" w:hAnsi="Times New Roman" w:cs="Times New Roman"/>
          <w:i/>
          <w:sz w:val="24"/>
          <w:szCs w:val="24"/>
        </w:rPr>
        <w:t>XIII Eiusdem de caelo superiore</w:t>
      </w:r>
    </w:p>
    <w:p w14:paraId="105672E5" w14:textId="2CE43B3A" w:rsidR="00221D1B" w:rsidRPr="00131CFE" w:rsidRDefault="00221D1B">
      <w:pPr>
        <w:rPr>
          <w:rFonts w:ascii="Times New Roman" w:hAnsi="Times New Roman" w:cs="Times New Roman"/>
          <w:i/>
          <w:sz w:val="24"/>
          <w:szCs w:val="24"/>
        </w:rPr>
      </w:pPr>
      <w:r w:rsidRPr="00131CFE">
        <w:rPr>
          <w:rFonts w:ascii="Times New Roman" w:hAnsi="Times New Roman" w:cs="Times New Roman"/>
          <w:i/>
          <w:sz w:val="24"/>
          <w:szCs w:val="24"/>
        </w:rPr>
        <w:t>XIIII Isidori de caelesti spere situ</w:t>
      </w:r>
    </w:p>
    <w:p w14:paraId="4AC0DFAF" w14:textId="5A720A64" w:rsidR="00221D1B" w:rsidRPr="00131CFE" w:rsidRDefault="00221D1B">
      <w:pPr>
        <w:rPr>
          <w:rFonts w:ascii="Times New Roman" w:hAnsi="Times New Roman" w:cs="Times New Roman"/>
          <w:i/>
          <w:sz w:val="24"/>
          <w:szCs w:val="24"/>
        </w:rPr>
      </w:pPr>
      <w:r w:rsidRPr="00131CFE">
        <w:rPr>
          <w:rFonts w:ascii="Times New Roman" w:hAnsi="Times New Roman" w:cs="Times New Roman"/>
          <w:i/>
          <w:sz w:val="24"/>
          <w:szCs w:val="24"/>
        </w:rPr>
        <w:t>XV Igini de centro</w:t>
      </w:r>
    </w:p>
    <w:p w14:paraId="64059457" w14:textId="6013A18E" w:rsidR="00221D1B" w:rsidRPr="00131CFE" w:rsidRDefault="00221D1B">
      <w:pPr>
        <w:rPr>
          <w:rFonts w:ascii="Times New Roman" w:hAnsi="Times New Roman" w:cs="Times New Roman"/>
          <w:i/>
          <w:sz w:val="24"/>
          <w:szCs w:val="24"/>
        </w:rPr>
      </w:pPr>
      <w:r w:rsidRPr="00131CFE">
        <w:rPr>
          <w:rFonts w:ascii="Times New Roman" w:hAnsi="Times New Roman" w:cs="Times New Roman"/>
          <w:i/>
          <w:sz w:val="24"/>
          <w:szCs w:val="24"/>
        </w:rPr>
        <w:t>XVI Isidori de axe caeli</w:t>
      </w:r>
    </w:p>
    <w:p w14:paraId="6C29AA30" w14:textId="5093B211" w:rsidR="00221D1B" w:rsidRPr="00131CFE" w:rsidRDefault="00221D1B">
      <w:pPr>
        <w:rPr>
          <w:rFonts w:ascii="Times New Roman" w:hAnsi="Times New Roman" w:cs="Times New Roman"/>
          <w:i/>
          <w:sz w:val="24"/>
          <w:szCs w:val="24"/>
        </w:rPr>
      </w:pPr>
      <w:r w:rsidRPr="00131CFE">
        <w:rPr>
          <w:rFonts w:ascii="Times New Roman" w:hAnsi="Times New Roman" w:cs="Times New Roman"/>
          <w:i/>
          <w:sz w:val="24"/>
          <w:szCs w:val="24"/>
        </w:rPr>
        <w:t>XVII Hygini de caelestibus polis</w:t>
      </w:r>
    </w:p>
    <w:p w14:paraId="4D23279E" w14:textId="49BBD566" w:rsidR="00221D1B" w:rsidRPr="00131CFE" w:rsidRDefault="00221D1B">
      <w:pPr>
        <w:rPr>
          <w:rFonts w:ascii="Times New Roman" w:hAnsi="Times New Roman" w:cs="Times New Roman"/>
          <w:i/>
          <w:sz w:val="24"/>
          <w:szCs w:val="24"/>
        </w:rPr>
      </w:pPr>
      <w:r w:rsidRPr="00131CFE">
        <w:rPr>
          <w:rFonts w:ascii="Times New Roman" w:hAnsi="Times New Roman" w:cs="Times New Roman"/>
          <w:i/>
          <w:sz w:val="24"/>
          <w:szCs w:val="24"/>
        </w:rPr>
        <w:t>XVIII Eiusdem de significationibus</w:t>
      </w:r>
    </w:p>
    <w:p w14:paraId="45F68398" w14:textId="6B5DBECC" w:rsidR="00221D1B" w:rsidRPr="00131CFE" w:rsidRDefault="00221D1B">
      <w:pPr>
        <w:rPr>
          <w:rFonts w:ascii="Times New Roman" w:hAnsi="Times New Roman" w:cs="Times New Roman"/>
          <w:i/>
          <w:sz w:val="24"/>
          <w:szCs w:val="24"/>
        </w:rPr>
      </w:pPr>
      <w:r w:rsidRPr="00131CFE">
        <w:rPr>
          <w:rFonts w:ascii="Times New Roman" w:hAnsi="Times New Roman" w:cs="Times New Roman"/>
          <w:i/>
          <w:sz w:val="24"/>
          <w:szCs w:val="24"/>
        </w:rPr>
        <w:t>XVIIII Isidori de spere motu</w:t>
      </w:r>
    </w:p>
    <w:p w14:paraId="066D90F9" w14:textId="3728D1B0" w:rsidR="00221D1B" w:rsidRPr="00131CFE" w:rsidRDefault="00221D1B">
      <w:pPr>
        <w:rPr>
          <w:rFonts w:ascii="Times New Roman" w:hAnsi="Times New Roman" w:cs="Times New Roman"/>
          <w:i/>
          <w:sz w:val="24"/>
          <w:szCs w:val="24"/>
        </w:rPr>
      </w:pPr>
      <w:r w:rsidRPr="00131CFE">
        <w:rPr>
          <w:rFonts w:ascii="Times New Roman" w:hAnsi="Times New Roman" w:cs="Times New Roman"/>
          <w:i/>
          <w:sz w:val="24"/>
          <w:szCs w:val="24"/>
        </w:rPr>
        <w:t>XX Eiusdem de spere cursu</w:t>
      </w:r>
    </w:p>
    <w:p w14:paraId="340123C8" w14:textId="0F3ACFC5" w:rsidR="00221D1B" w:rsidRPr="00131CFE" w:rsidRDefault="0096671C">
      <w:pPr>
        <w:rPr>
          <w:rFonts w:ascii="Times New Roman" w:hAnsi="Times New Roman" w:cs="Times New Roman"/>
          <w:i/>
          <w:sz w:val="24"/>
          <w:szCs w:val="24"/>
        </w:rPr>
      </w:pPr>
      <w:r w:rsidRPr="00131CFE">
        <w:rPr>
          <w:rFonts w:ascii="Times New Roman" w:hAnsi="Times New Roman" w:cs="Times New Roman"/>
          <w:i/>
          <w:sz w:val="24"/>
          <w:szCs w:val="24"/>
        </w:rPr>
        <w:t>XXI Eiusdem de celeritate caeli</w:t>
      </w:r>
    </w:p>
    <w:p w14:paraId="6544AE69" w14:textId="34D63144" w:rsidR="00A02394" w:rsidRPr="00131CFE" w:rsidRDefault="00A02394">
      <w:pPr>
        <w:rPr>
          <w:rFonts w:ascii="Times New Roman" w:hAnsi="Times New Roman" w:cs="Times New Roman"/>
          <w:i/>
          <w:sz w:val="24"/>
          <w:szCs w:val="24"/>
        </w:rPr>
      </w:pPr>
      <w:r w:rsidRPr="00131CFE">
        <w:rPr>
          <w:rFonts w:ascii="Times New Roman" w:hAnsi="Times New Roman" w:cs="Times New Roman"/>
          <w:i/>
          <w:sz w:val="24"/>
          <w:szCs w:val="24"/>
        </w:rPr>
        <w:t>XXII Eiusdem de carminibus caeli</w:t>
      </w:r>
    </w:p>
    <w:p w14:paraId="6B2B97A7" w14:textId="077A7A7E" w:rsidR="00BD264F" w:rsidRPr="00131CFE" w:rsidRDefault="00BD264F">
      <w:pPr>
        <w:rPr>
          <w:rFonts w:ascii="Times New Roman" w:hAnsi="Times New Roman" w:cs="Times New Roman"/>
          <w:i/>
          <w:sz w:val="24"/>
          <w:szCs w:val="24"/>
        </w:rPr>
      </w:pPr>
      <w:r w:rsidRPr="00131CFE">
        <w:rPr>
          <w:rFonts w:ascii="Times New Roman" w:hAnsi="Times New Roman" w:cs="Times New Roman"/>
          <w:i/>
          <w:sz w:val="24"/>
          <w:szCs w:val="24"/>
        </w:rPr>
        <w:t>XXIII Eiusdem de conuexis caeli</w:t>
      </w:r>
    </w:p>
    <w:p w14:paraId="00B9D7D1" w14:textId="5AA29327" w:rsidR="00BD264F" w:rsidRPr="00131CFE" w:rsidRDefault="00BD264F">
      <w:pPr>
        <w:rPr>
          <w:rFonts w:ascii="Times New Roman" w:hAnsi="Times New Roman" w:cs="Times New Roman"/>
          <w:i/>
          <w:sz w:val="24"/>
          <w:szCs w:val="24"/>
        </w:rPr>
      </w:pPr>
      <w:r w:rsidRPr="00131CFE">
        <w:rPr>
          <w:rFonts w:ascii="Times New Roman" w:hAnsi="Times New Roman" w:cs="Times New Roman"/>
          <w:i/>
          <w:sz w:val="24"/>
          <w:szCs w:val="24"/>
        </w:rPr>
        <w:t>XXIIII Eiusdem de ianuis caeli</w:t>
      </w:r>
    </w:p>
    <w:p w14:paraId="29F42D64" w14:textId="6908BDD2" w:rsidR="00BD264F" w:rsidRPr="00131CFE" w:rsidRDefault="00BD264F">
      <w:pPr>
        <w:rPr>
          <w:rFonts w:ascii="Times New Roman" w:hAnsi="Times New Roman" w:cs="Times New Roman"/>
          <w:i/>
          <w:sz w:val="24"/>
          <w:szCs w:val="24"/>
        </w:rPr>
      </w:pPr>
      <w:r w:rsidRPr="00131CFE">
        <w:rPr>
          <w:rFonts w:ascii="Times New Roman" w:hAnsi="Times New Roman" w:cs="Times New Roman"/>
          <w:i/>
          <w:sz w:val="24"/>
          <w:szCs w:val="24"/>
        </w:rPr>
        <w:t>XXV Eiusdem de gemina facie caeli</w:t>
      </w:r>
    </w:p>
    <w:p w14:paraId="0F670E8A" w14:textId="2932C04E" w:rsidR="00BD264F" w:rsidRPr="00131CFE" w:rsidRDefault="00BD264F">
      <w:pPr>
        <w:rPr>
          <w:rFonts w:ascii="Times New Roman" w:hAnsi="Times New Roman" w:cs="Times New Roman"/>
          <w:i/>
          <w:sz w:val="24"/>
          <w:szCs w:val="24"/>
        </w:rPr>
      </w:pPr>
      <w:r w:rsidRPr="00131CFE">
        <w:rPr>
          <w:rFonts w:ascii="Times New Roman" w:hAnsi="Times New Roman" w:cs="Times New Roman"/>
          <w:i/>
          <w:sz w:val="24"/>
          <w:szCs w:val="24"/>
        </w:rPr>
        <w:t>XXVI Eiusdem de emis pherion</w:t>
      </w:r>
    </w:p>
    <w:p w14:paraId="1B082D8E" w14:textId="0ED73484" w:rsidR="00BD264F" w:rsidRPr="00131CFE" w:rsidRDefault="00BD264F">
      <w:pPr>
        <w:rPr>
          <w:rFonts w:ascii="Times New Roman" w:hAnsi="Times New Roman" w:cs="Times New Roman"/>
          <w:i/>
          <w:sz w:val="24"/>
          <w:szCs w:val="24"/>
        </w:rPr>
      </w:pPr>
      <w:r w:rsidRPr="00131CFE">
        <w:rPr>
          <w:rFonts w:ascii="Times New Roman" w:hAnsi="Times New Roman" w:cs="Times New Roman"/>
          <w:i/>
          <w:sz w:val="24"/>
          <w:szCs w:val="24"/>
        </w:rPr>
        <w:t>XXVII Bedae et Isidori de aquis caelestibus</w:t>
      </w:r>
    </w:p>
    <w:p w14:paraId="71065DDA" w14:textId="553B4730" w:rsidR="00BD264F" w:rsidRPr="00131CFE" w:rsidRDefault="00BD264F">
      <w:pPr>
        <w:rPr>
          <w:rFonts w:ascii="Times New Roman" w:hAnsi="Times New Roman" w:cs="Times New Roman"/>
          <w:i/>
          <w:sz w:val="24"/>
          <w:szCs w:val="24"/>
        </w:rPr>
      </w:pPr>
      <w:r w:rsidRPr="00131CFE">
        <w:rPr>
          <w:rFonts w:ascii="Times New Roman" w:hAnsi="Times New Roman" w:cs="Times New Roman"/>
          <w:i/>
          <w:sz w:val="24"/>
          <w:szCs w:val="24"/>
        </w:rPr>
        <w:t>XXVIII Isidori, Bedae et Hygini de quinque circulis caeli</w:t>
      </w:r>
    </w:p>
    <w:p w14:paraId="5E26D839" w14:textId="7DDFB27B" w:rsidR="00BD264F" w:rsidRPr="00131CFE" w:rsidRDefault="00FF6AB2">
      <w:pPr>
        <w:rPr>
          <w:rFonts w:ascii="Times New Roman" w:hAnsi="Times New Roman" w:cs="Times New Roman"/>
          <w:i/>
          <w:sz w:val="24"/>
          <w:szCs w:val="24"/>
        </w:rPr>
      </w:pPr>
      <w:r>
        <w:rPr>
          <w:rFonts w:ascii="Times New Roman" w:hAnsi="Times New Roman" w:cs="Times New Roman"/>
          <w:i/>
          <w:sz w:val="24"/>
          <w:szCs w:val="24"/>
        </w:rPr>
        <w:t>XXVIIII Macrobii</w:t>
      </w:r>
      <w:r w:rsidR="00BD264F" w:rsidRPr="00131CFE">
        <w:rPr>
          <w:rFonts w:ascii="Times New Roman" w:hAnsi="Times New Roman" w:cs="Times New Roman"/>
          <w:i/>
          <w:sz w:val="24"/>
          <w:szCs w:val="24"/>
        </w:rPr>
        <w:t xml:space="preserve"> Ambrosi</w:t>
      </w:r>
      <w:r>
        <w:rPr>
          <w:rFonts w:ascii="Times New Roman" w:hAnsi="Times New Roman" w:cs="Times New Roman"/>
          <w:i/>
          <w:sz w:val="24"/>
          <w:szCs w:val="24"/>
        </w:rPr>
        <w:t>i</w:t>
      </w:r>
      <w:r w:rsidR="00BD264F" w:rsidRPr="00131CFE">
        <w:rPr>
          <w:rFonts w:ascii="Times New Roman" w:hAnsi="Times New Roman" w:cs="Times New Roman"/>
          <w:i/>
          <w:sz w:val="24"/>
          <w:szCs w:val="24"/>
        </w:rPr>
        <w:t xml:space="preserve"> de decem circulis caeli</w:t>
      </w:r>
    </w:p>
    <w:p w14:paraId="1B9C71FE" w14:textId="337EB680" w:rsidR="00BD264F" w:rsidRPr="00131CFE" w:rsidRDefault="00BD264F">
      <w:pPr>
        <w:rPr>
          <w:rFonts w:ascii="Times New Roman" w:hAnsi="Times New Roman" w:cs="Times New Roman"/>
          <w:i/>
          <w:sz w:val="24"/>
          <w:szCs w:val="24"/>
        </w:rPr>
      </w:pPr>
      <w:r w:rsidRPr="00131CFE">
        <w:rPr>
          <w:rFonts w:ascii="Times New Roman" w:hAnsi="Times New Roman" w:cs="Times New Roman"/>
          <w:i/>
          <w:sz w:val="24"/>
          <w:szCs w:val="24"/>
        </w:rPr>
        <w:t>XXX Bedae et Isiodri de lacteo circulo</w:t>
      </w:r>
    </w:p>
    <w:p w14:paraId="1F2C1BDA" w14:textId="44E493C0" w:rsidR="00BD264F" w:rsidRPr="00131CFE" w:rsidRDefault="00BD264F">
      <w:pPr>
        <w:rPr>
          <w:rFonts w:ascii="Times New Roman" w:hAnsi="Times New Roman" w:cs="Times New Roman"/>
          <w:i/>
          <w:sz w:val="24"/>
          <w:szCs w:val="24"/>
        </w:rPr>
      </w:pPr>
      <w:r w:rsidRPr="00131CFE">
        <w:rPr>
          <w:rFonts w:ascii="Times New Roman" w:hAnsi="Times New Roman" w:cs="Times New Roman"/>
          <w:i/>
          <w:sz w:val="24"/>
          <w:szCs w:val="24"/>
        </w:rPr>
        <w:t>XXXI Isidori et Bedae de zodiaco circulo</w:t>
      </w:r>
    </w:p>
    <w:p w14:paraId="558CF45F" w14:textId="5F70CC9C" w:rsidR="00BD264F" w:rsidRPr="00131CFE" w:rsidRDefault="00BD264F">
      <w:pPr>
        <w:rPr>
          <w:rFonts w:ascii="Times New Roman" w:hAnsi="Times New Roman" w:cs="Times New Roman"/>
          <w:i/>
          <w:sz w:val="24"/>
          <w:szCs w:val="24"/>
        </w:rPr>
      </w:pPr>
      <w:r w:rsidRPr="00131CFE">
        <w:rPr>
          <w:rFonts w:ascii="Times New Roman" w:hAnsi="Times New Roman" w:cs="Times New Roman"/>
          <w:i/>
          <w:sz w:val="24"/>
          <w:szCs w:val="24"/>
        </w:rPr>
        <w:t>XXXII Isidori de nominibus stellarum et lapsis</w:t>
      </w:r>
    </w:p>
    <w:p w14:paraId="05665B4F" w14:textId="1EC0B4DE" w:rsidR="00BD264F" w:rsidRPr="00131CFE" w:rsidRDefault="00BD264F">
      <w:pPr>
        <w:rPr>
          <w:rFonts w:ascii="Times New Roman" w:hAnsi="Times New Roman" w:cs="Times New Roman"/>
          <w:i/>
          <w:sz w:val="24"/>
          <w:szCs w:val="24"/>
        </w:rPr>
      </w:pPr>
      <w:r w:rsidRPr="00131CFE">
        <w:rPr>
          <w:rFonts w:ascii="Times New Roman" w:hAnsi="Times New Roman" w:cs="Times New Roman"/>
          <w:i/>
          <w:sz w:val="24"/>
          <w:szCs w:val="24"/>
        </w:rPr>
        <w:t>XXXIII Eiusdem cur sidera dicuntur</w:t>
      </w:r>
    </w:p>
    <w:p w14:paraId="61E775BF" w14:textId="3C7D7D4C" w:rsidR="00BD264F" w:rsidRPr="00131CFE" w:rsidRDefault="00BD264F">
      <w:pPr>
        <w:rPr>
          <w:rFonts w:ascii="Times New Roman" w:hAnsi="Times New Roman" w:cs="Times New Roman"/>
          <w:i/>
          <w:sz w:val="24"/>
          <w:szCs w:val="24"/>
        </w:rPr>
      </w:pPr>
      <w:r w:rsidRPr="00131CFE">
        <w:rPr>
          <w:rFonts w:ascii="Times New Roman" w:hAnsi="Times New Roman" w:cs="Times New Roman"/>
          <w:i/>
          <w:sz w:val="24"/>
          <w:szCs w:val="24"/>
        </w:rPr>
        <w:t>XXXIIII Eiusdem de differentia stellarum siderumque atque astrorum</w:t>
      </w:r>
    </w:p>
    <w:p w14:paraId="353CAA45" w14:textId="361DEA76" w:rsidR="00BD264F" w:rsidRPr="00131CFE" w:rsidRDefault="00BD264F">
      <w:pPr>
        <w:rPr>
          <w:rFonts w:ascii="Times New Roman" w:hAnsi="Times New Roman" w:cs="Times New Roman"/>
          <w:i/>
          <w:sz w:val="24"/>
          <w:szCs w:val="24"/>
        </w:rPr>
      </w:pPr>
      <w:r w:rsidRPr="00131CFE">
        <w:rPr>
          <w:rFonts w:ascii="Times New Roman" w:hAnsi="Times New Roman" w:cs="Times New Roman"/>
          <w:i/>
          <w:sz w:val="24"/>
          <w:szCs w:val="24"/>
        </w:rPr>
        <w:t>XXXV Eiusdem de lumine stellarum</w:t>
      </w:r>
    </w:p>
    <w:p w14:paraId="34B873B4" w14:textId="45E044B4" w:rsidR="00BD264F" w:rsidRPr="00131CFE" w:rsidRDefault="00BD264F">
      <w:pPr>
        <w:rPr>
          <w:rFonts w:ascii="Times New Roman" w:hAnsi="Times New Roman" w:cs="Times New Roman"/>
          <w:i/>
          <w:sz w:val="24"/>
          <w:szCs w:val="24"/>
        </w:rPr>
      </w:pPr>
      <w:r w:rsidRPr="00131CFE">
        <w:rPr>
          <w:rFonts w:ascii="Times New Roman" w:hAnsi="Times New Roman" w:cs="Times New Roman"/>
          <w:i/>
          <w:sz w:val="24"/>
          <w:szCs w:val="24"/>
        </w:rPr>
        <w:t>XXXVI De stellarum situ</w:t>
      </w:r>
    </w:p>
    <w:p w14:paraId="47B87CE4" w14:textId="081C9C24" w:rsidR="00BD264F" w:rsidRPr="00131CFE" w:rsidRDefault="00BD264F">
      <w:pPr>
        <w:rPr>
          <w:rFonts w:ascii="Times New Roman" w:hAnsi="Times New Roman" w:cs="Times New Roman"/>
          <w:i/>
          <w:sz w:val="24"/>
          <w:szCs w:val="24"/>
        </w:rPr>
      </w:pPr>
      <w:r w:rsidRPr="00131CFE">
        <w:rPr>
          <w:rFonts w:ascii="Times New Roman" w:hAnsi="Times New Roman" w:cs="Times New Roman"/>
          <w:i/>
          <w:sz w:val="24"/>
          <w:szCs w:val="24"/>
        </w:rPr>
        <w:t>XXXVII Eiusdem de stellarum cursu</w:t>
      </w:r>
    </w:p>
    <w:p w14:paraId="4C9ED14B" w14:textId="0470D5C7" w:rsidR="00BD264F" w:rsidRPr="00131CFE" w:rsidRDefault="00BD264F">
      <w:pPr>
        <w:rPr>
          <w:rFonts w:ascii="Times New Roman" w:hAnsi="Times New Roman" w:cs="Times New Roman"/>
          <w:i/>
          <w:sz w:val="24"/>
          <w:szCs w:val="24"/>
        </w:rPr>
      </w:pPr>
      <w:r w:rsidRPr="00131CFE">
        <w:rPr>
          <w:rFonts w:ascii="Times New Roman" w:hAnsi="Times New Roman" w:cs="Times New Roman"/>
          <w:i/>
          <w:sz w:val="24"/>
          <w:szCs w:val="24"/>
        </w:rPr>
        <w:t>XXXVIII Eiusdem de uario cursu stellarum</w:t>
      </w:r>
    </w:p>
    <w:p w14:paraId="77C5D9A7" w14:textId="0DD9F15F" w:rsidR="00BD264F" w:rsidRPr="00131CFE" w:rsidRDefault="00BD264F">
      <w:pPr>
        <w:rPr>
          <w:rFonts w:ascii="Times New Roman" w:hAnsi="Times New Roman" w:cs="Times New Roman"/>
          <w:i/>
          <w:sz w:val="24"/>
          <w:szCs w:val="24"/>
        </w:rPr>
      </w:pPr>
      <w:r w:rsidRPr="00131CFE">
        <w:rPr>
          <w:rFonts w:ascii="Times New Roman" w:hAnsi="Times New Roman" w:cs="Times New Roman"/>
          <w:i/>
          <w:sz w:val="24"/>
          <w:szCs w:val="24"/>
        </w:rPr>
        <w:t>XXXVIIII Eiusdem de stellarum interuallis</w:t>
      </w:r>
    </w:p>
    <w:p w14:paraId="7D0D811B" w14:textId="5F6F6307" w:rsidR="00BD264F" w:rsidRPr="00131CFE" w:rsidRDefault="00BD264F">
      <w:pPr>
        <w:rPr>
          <w:rFonts w:ascii="Times New Roman" w:hAnsi="Times New Roman" w:cs="Times New Roman"/>
          <w:i/>
          <w:sz w:val="24"/>
          <w:szCs w:val="24"/>
        </w:rPr>
      </w:pPr>
      <w:r w:rsidRPr="00131CFE">
        <w:rPr>
          <w:rFonts w:ascii="Times New Roman" w:hAnsi="Times New Roman" w:cs="Times New Roman"/>
          <w:i/>
          <w:sz w:val="24"/>
          <w:szCs w:val="24"/>
        </w:rPr>
        <w:t>XL Bedae de stellis natura</w:t>
      </w:r>
    </w:p>
    <w:p w14:paraId="4F36EE77" w14:textId="451230E1" w:rsidR="00BD264F" w:rsidRPr="00131CFE" w:rsidRDefault="00BD264F">
      <w:pPr>
        <w:rPr>
          <w:rFonts w:ascii="Times New Roman" w:hAnsi="Times New Roman" w:cs="Times New Roman"/>
          <w:i/>
          <w:sz w:val="24"/>
          <w:szCs w:val="24"/>
        </w:rPr>
      </w:pPr>
      <w:r w:rsidRPr="00131CFE">
        <w:rPr>
          <w:rFonts w:ascii="Times New Roman" w:hAnsi="Times New Roman" w:cs="Times New Roman"/>
          <w:i/>
          <w:sz w:val="24"/>
          <w:szCs w:val="24"/>
        </w:rPr>
        <w:t>XLI Isidori de circulari numero stellarum</w:t>
      </w:r>
    </w:p>
    <w:p w14:paraId="65E9F510" w14:textId="4A56CA77" w:rsidR="00BD264F" w:rsidRPr="00131CFE" w:rsidRDefault="00BD264F">
      <w:pPr>
        <w:rPr>
          <w:rFonts w:ascii="Times New Roman" w:hAnsi="Times New Roman" w:cs="Times New Roman"/>
          <w:i/>
          <w:sz w:val="24"/>
          <w:szCs w:val="24"/>
        </w:rPr>
      </w:pPr>
      <w:r w:rsidRPr="00131CFE">
        <w:rPr>
          <w:rFonts w:ascii="Times New Roman" w:hAnsi="Times New Roman" w:cs="Times New Roman"/>
          <w:i/>
          <w:sz w:val="24"/>
          <w:szCs w:val="24"/>
        </w:rPr>
        <w:t>XLII</w:t>
      </w:r>
      <w:r w:rsidR="00F5651D">
        <w:rPr>
          <w:rFonts w:ascii="Times New Roman" w:hAnsi="Times New Roman" w:cs="Times New Roman"/>
          <w:i/>
          <w:sz w:val="24"/>
          <w:szCs w:val="24"/>
        </w:rPr>
        <w:t xml:space="preserve"> Eiusdem de precedentia et ante</w:t>
      </w:r>
      <w:r w:rsidRPr="00131CFE">
        <w:rPr>
          <w:rFonts w:ascii="Times New Roman" w:hAnsi="Times New Roman" w:cs="Times New Roman"/>
          <w:i/>
          <w:sz w:val="24"/>
          <w:szCs w:val="24"/>
        </w:rPr>
        <w:t>gradatione stellarum</w:t>
      </w:r>
    </w:p>
    <w:p w14:paraId="55007C8A" w14:textId="6C5C426C" w:rsidR="00BD264F" w:rsidRPr="00131CFE" w:rsidRDefault="00BD264F">
      <w:pPr>
        <w:rPr>
          <w:rFonts w:ascii="Times New Roman" w:hAnsi="Times New Roman" w:cs="Times New Roman"/>
          <w:i/>
          <w:sz w:val="24"/>
          <w:szCs w:val="24"/>
        </w:rPr>
      </w:pPr>
      <w:r w:rsidRPr="00131CFE">
        <w:rPr>
          <w:rFonts w:ascii="Times New Roman" w:hAnsi="Times New Roman" w:cs="Times New Roman"/>
          <w:i/>
          <w:sz w:val="24"/>
          <w:szCs w:val="24"/>
        </w:rPr>
        <w:t>XLIII Eiusdem de remotiore et retrogra</w:t>
      </w:r>
      <w:r w:rsidR="00A129A9">
        <w:rPr>
          <w:rFonts w:ascii="Times New Roman" w:hAnsi="Times New Roman" w:cs="Times New Roman"/>
          <w:i/>
          <w:sz w:val="24"/>
          <w:szCs w:val="24"/>
        </w:rPr>
        <w:t>da</w:t>
      </w:r>
      <w:r w:rsidRPr="00131CFE">
        <w:rPr>
          <w:rFonts w:ascii="Times New Roman" w:hAnsi="Times New Roman" w:cs="Times New Roman"/>
          <w:i/>
          <w:sz w:val="24"/>
          <w:szCs w:val="24"/>
        </w:rPr>
        <w:t>tione stellarum</w:t>
      </w:r>
    </w:p>
    <w:p w14:paraId="582F00E5" w14:textId="1E1DE015" w:rsidR="00BD264F" w:rsidRPr="00131CFE" w:rsidRDefault="00BD264F">
      <w:pPr>
        <w:rPr>
          <w:rFonts w:ascii="Times New Roman" w:hAnsi="Times New Roman" w:cs="Times New Roman"/>
          <w:i/>
          <w:sz w:val="24"/>
          <w:szCs w:val="24"/>
        </w:rPr>
      </w:pPr>
      <w:r w:rsidRPr="00131CFE">
        <w:rPr>
          <w:rFonts w:ascii="Times New Roman" w:hAnsi="Times New Roman" w:cs="Times New Roman"/>
          <w:i/>
          <w:sz w:val="24"/>
          <w:szCs w:val="24"/>
        </w:rPr>
        <w:t>XLIIII Eiusdem de statu stellarum</w:t>
      </w:r>
    </w:p>
    <w:p w14:paraId="61FACA52" w14:textId="2F815A53" w:rsidR="00BD264F" w:rsidRPr="00131CFE" w:rsidRDefault="00BD264F">
      <w:pPr>
        <w:rPr>
          <w:rFonts w:ascii="Times New Roman" w:hAnsi="Times New Roman" w:cs="Times New Roman"/>
          <w:i/>
          <w:sz w:val="24"/>
          <w:szCs w:val="24"/>
        </w:rPr>
      </w:pPr>
      <w:r w:rsidRPr="00131CFE">
        <w:rPr>
          <w:rFonts w:ascii="Times New Roman" w:hAnsi="Times New Roman" w:cs="Times New Roman"/>
          <w:i/>
          <w:sz w:val="24"/>
          <w:szCs w:val="24"/>
        </w:rPr>
        <w:t>XLV Eiusdem utrum sidera anima</w:t>
      </w:r>
      <w:r w:rsidR="008105EB">
        <w:rPr>
          <w:rFonts w:ascii="Times New Roman" w:hAnsi="Times New Roman" w:cs="Times New Roman"/>
          <w:i/>
          <w:sz w:val="24"/>
          <w:szCs w:val="24"/>
        </w:rPr>
        <w:t>m</w:t>
      </w:r>
      <w:r w:rsidRPr="00131CFE">
        <w:rPr>
          <w:rFonts w:ascii="Times New Roman" w:hAnsi="Times New Roman" w:cs="Times New Roman"/>
          <w:i/>
          <w:sz w:val="24"/>
          <w:szCs w:val="24"/>
        </w:rPr>
        <w:t xml:space="preserve"> habeant</w:t>
      </w:r>
    </w:p>
    <w:p w14:paraId="37A7A768" w14:textId="5B6C72D6" w:rsidR="00BD264F" w:rsidRPr="00131CFE" w:rsidRDefault="00BD264F">
      <w:pPr>
        <w:rPr>
          <w:rFonts w:ascii="Times New Roman" w:hAnsi="Times New Roman" w:cs="Times New Roman"/>
          <w:i/>
          <w:sz w:val="24"/>
          <w:szCs w:val="24"/>
        </w:rPr>
      </w:pPr>
      <w:r w:rsidRPr="00131CFE">
        <w:rPr>
          <w:rFonts w:ascii="Times New Roman" w:hAnsi="Times New Roman" w:cs="Times New Roman"/>
          <w:i/>
          <w:sz w:val="24"/>
          <w:szCs w:val="24"/>
        </w:rPr>
        <w:t>XLVI Eiusdem de natura solis</w:t>
      </w:r>
    </w:p>
    <w:p w14:paraId="6A7E70EE" w14:textId="2DD72A4A" w:rsidR="00BD264F" w:rsidRPr="00131CFE" w:rsidRDefault="00BD264F">
      <w:pPr>
        <w:rPr>
          <w:rFonts w:ascii="Times New Roman" w:hAnsi="Times New Roman" w:cs="Times New Roman"/>
          <w:i/>
          <w:sz w:val="24"/>
          <w:szCs w:val="24"/>
        </w:rPr>
      </w:pPr>
      <w:r w:rsidRPr="00131CFE">
        <w:rPr>
          <w:rFonts w:ascii="Times New Roman" w:hAnsi="Times New Roman" w:cs="Times New Roman"/>
          <w:i/>
          <w:sz w:val="24"/>
          <w:szCs w:val="24"/>
        </w:rPr>
        <w:t>XLVII Bedae et Isidori de cursu et magnitudine solis</w:t>
      </w:r>
    </w:p>
    <w:p w14:paraId="327E16C6" w14:textId="5A800B2D" w:rsidR="00BD264F" w:rsidRPr="00131CFE" w:rsidRDefault="00BD264F">
      <w:pPr>
        <w:rPr>
          <w:rFonts w:ascii="Times New Roman" w:hAnsi="Times New Roman" w:cs="Times New Roman"/>
          <w:i/>
          <w:sz w:val="24"/>
          <w:szCs w:val="24"/>
        </w:rPr>
      </w:pPr>
      <w:r w:rsidRPr="00131CFE">
        <w:rPr>
          <w:rFonts w:ascii="Times New Roman" w:hAnsi="Times New Roman" w:cs="Times New Roman"/>
          <w:i/>
          <w:sz w:val="24"/>
          <w:szCs w:val="24"/>
        </w:rPr>
        <w:t>XLVIII Isidori et Calcidii de quantitate solis</w:t>
      </w:r>
    </w:p>
    <w:p w14:paraId="7D39A652" w14:textId="7188E0D8" w:rsidR="00BD264F" w:rsidRPr="00131CFE" w:rsidRDefault="00BD264F">
      <w:pPr>
        <w:rPr>
          <w:rFonts w:ascii="Times New Roman" w:hAnsi="Times New Roman" w:cs="Times New Roman"/>
          <w:i/>
          <w:sz w:val="24"/>
          <w:szCs w:val="24"/>
        </w:rPr>
      </w:pPr>
      <w:r w:rsidRPr="00131CFE">
        <w:rPr>
          <w:rFonts w:ascii="Times New Roman" w:hAnsi="Times New Roman" w:cs="Times New Roman"/>
          <w:i/>
          <w:sz w:val="24"/>
          <w:szCs w:val="24"/>
        </w:rPr>
        <w:t>XLVIIII Isidori et Hygini de solis cursu</w:t>
      </w:r>
    </w:p>
    <w:p w14:paraId="2B26A6EC" w14:textId="58BD5115" w:rsidR="00BD264F" w:rsidRPr="00131CFE" w:rsidRDefault="008105EB">
      <w:pPr>
        <w:rPr>
          <w:rFonts w:ascii="Times New Roman" w:hAnsi="Times New Roman" w:cs="Times New Roman"/>
          <w:i/>
          <w:sz w:val="24"/>
          <w:szCs w:val="24"/>
        </w:rPr>
      </w:pPr>
      <w:r>
        <w:rPr>
          <w:rFonts w:ascii="Times New Roman" w:hAnsi="Times New Roman" w:cs="Times New Roman"/>
          <w:i/>
          <w:sz w:val="24"/>
          <w:szCs w:val="24"/>
        </w:rPr>
        <w:t>L Isidori de iti</w:t>
      </w:r>
      <w:r w:rsidR="00B50E9B" w:rsidRPr="00131CFE">
        <w:rPr>
          <w:rFonts w:ascii="Times New Roman" w:hAnsi="Times New Roman" w:cs="Times New Roman"/>
          <w:i/>
          <w:sz w:val="24"/>
          <w:szCs w:val="24"/>
        </w:rPr>
        <w:t>nere solis</w:t>
      </w:r>
    </w:p>
    <w:p w14:paraId="3C4AF9D1" w14:textId="0B895904" w:rsidR="00B50E9B" w:rsidRPr="00131CFE" w:rsidRDefault="00B50E9B">
      <w:pPr>
        <w:rPr>
          <w:rFonts w:ascii="Times New Roman" w:hAnsi="Times New Roman" w:cs="Times New Roman"/>
          <w:i/>
          <w:sz w:val="24"/>
          <w:szCs w:val="24"/>
        </w:rPr>
      </w:pPr>
      <w:r w:rsidRPr="00131CFE">
        <w:rPr>
          <w:rFonts w:ascii="Times New Roman" w:hAnsi="Times New Roman" w:cs="Times New Roman"/>
          <w:i/>
          <w:sz w:val="24"/>
          <w:szCs w:val="24"/>
        </w:rPr>
        <w:t>LI Eiusdem de effectu solis</w:t>
      </w:r>
    </w:p>
    <w:p w14:paraId="2F28A7C6" w14:textId="20AF2F07" w:rsidR="00B50E9B" w:rsidRPr="00131CFE" w:rsidRDefault="00B50E9B">
      <w:pPr>
        <w:rPr>
          <w:rFonts w:ascii="Times New Roman" w:hAnsi="Times New Roman" w:cs="Times New Roman"/>
          <w:i/>
          <w:sz w:val="24"/>
          <w:szCs w:val="24"/>
        </w:rPr>
      </w:pPr>
      <w:r w:rsidRPr="00131CFE">
        <w:rPr>
          <w:rFonts w:ascii="Times New Roman" w:hAnsi="Times New Roman" w:cs="Times New Roman"/>
          <w:i/>
          <w:sz w:val="24"/>
          <w:szCs w:val="24"/>
        </w:rPr>
        <w:t>LII Isidori et Bedae de eclipsis solis</w:t>
      </w:r>
    </w:p>
    <w:p w14:paraId="7BABEB11" w14:textId="054D5D25" w:rsidR="00B50E9B" w:rsidRPr="00131CFE" w:rsidRDefault="00B50E9B">
      <w:pPr>
        <w:rPr>
          <w:rFonts w:ascii="Times New Roman" w:hAnsi="Times New Roman" w:cs="Times New Roman"/>
          <w:i/>
          <w:sz w:val="24"/>
          <w:szCs w:val="24"/>
        </w:rPr>
      </w:pPr>
      <w:r w:rsidRPr="00131CFE">
        <w:rPr>
          <w:rFonts w:ascii="Times New Roman" w:hAnsi="Times New Roman" w:cs="Times New Roman"/>
          <w:i/>
          <w:sz w:val="24"/>
          <w:szCs w:val="24"/>
        </w:rPr>
        <w:t>LIII Bedae de magnitudine uel defectu solis et lunae</w:t>
      </w:r>
    </w:p>
    <w:p w14:paraId="03FB1868" w14:textId="0A599EDC" w:rsidR="00B50E9B" w:rsidRPr="00131CFE" w:rsidRDefault="00B50E9B">
      <w:pPr>
        <w:rPr>
          <w:rFonts w:ascii="Times New Roman" w:hAnsi="Times New Roman" w:cs="Times New Roman"/>
          <w:i/>
          <w:sz w:val="24"/>
          <w:szCs w:val="24"/>
        </w:rPr>
      </w:pPr>
      <w:r w:rsidRPr="00131CFE">
        <w:rPr>
          <w:rFonts w:ascii="Times New Roman" w:hAnsi="Times New Roman" w:cs="Times New Roman"/>
          <w:i/>
          <w:sz w:val="24"/>
          <w:szCs w:val="24"/>
        </w:rPr>
        <w:t>LIIII Macrobii Ambrosii de signis in sole</w:t>
      </w:r>
    </w:p>
    <w:p w14:paraId="2B300569" w14:textId="6832EDF6" w:rsidR="00B50E9B" w:rsidRPr="00131CFE" w:rsidRDefault="00B50E9B">
      <w:pPr>
        <w:rPr>
          <w:rFonts w:ascii="Times New Roman" w:hAnsi="Times New Roman" w:cs="Times New Roman"/>
          <w:i/>
          <w:sz w:val="24"/>
          <w:szCs w:val="24"/>
        </w:rPr>
      </w:pPr>
      <w:r w:rsidRPr="00131CFE">
        <w:rPr>
          <w:rFonts w:ascii="Times New Roman" w:hAnsi="Times New Roman" w:cs="Times New Roman"/>
          <w:i/>
          <w:sz w:val="24"/>
          <w:szCs w:val="24"/>
        </w:rPr>
        <w:t>LV Bedae de natura et situ lunae</w:t>
      </w:r>
    </w:p>
    <w:p w14:paraId="04DFEACF" w14:textId="47EE5B0E" w:rsidR="00B50E9B" w:rsidRPr="00131CFE" w:rsidRDefault="00B50E9B">
      <w:pPr>
        <w:rPr>
          <w:rFonts w:ascii="Times New Roman" w:hAnsi="Times New Roman" w:cs="Times New Roman"/>
          <w:i/>
          <w:sz w:val="24"/>
          <w:szCs w:val="24"/>
        </w:rPr>
      </w:pPr>
      <w:r w:rsidRPr="00131CFE">
        <w:rPr>
          <w:rFonts w:ascii="Times New Roman" w:hAnsi="Times New Roman" w:cs="Times New Roman"/>
          <w:i/>
          <w:sz w:val="24"/>
          <w:szCs w:val="24"/>
        </w:rPr>
        <w:t>LVI Isidori et Hygini de cursu lunae</w:t>
      </w:r>
    </w:p>
    <w:p w14:paraId="1E27FC88" w14:textId="69542466" w:rsidR="00B50E9B" w:rsidRPr="00131CFE" w:rsidRDefault="00C317B9">
      <w:pPr>
        <w:rPr>
          <w:rFonts w:ascii="Times New Roman" w:hAnsi="Times New Roman" w:cs="Times New Roman"/>
          <w:i/>
          <w:sz w:val="24"/>
          <w:szCs w:val="24"/>
        </w:rPr>
      </w:pPr>
      <w:r>
        <w:rPr>
          <w:rFonts w:ascii="Times New Roman" w:hAnsi="Times New Roman" w:cs="Times New Roman"/>
          <w:i/>
          <w:sz w:val="24"/>
          <w:szCs w:val="24"/>
        </w:rPr>
        <w:t>LVII Hygini et Isi</w:t>
      </w:r>
      <w:r w:rsidR="00B50E9B" w:rsidRPr="00131CFE">
        <w:rPr>
          <w:rFonts w:ascii="Times New Roman" w:hAnsi="Times New Roman" w:cs="Times New Roman"/>
          <w:i/>
          <w:sz w:val="24"/>
          <w:szCs w:val="24"/>
        </w:rPr>
        <w:t>d</w:t>
      </w:r>
      <w:r>
        <w:rPr>
          <w:rFonts w:ascii="Times New Roman" w:hAnsi="Times New Roman" w:cs="Times New Roman"/>
          <w:i/>
          <w:sz w:val="24"/>
          <w:szCs w:val="24"/>
        </w:rPr>
        <w:t>o</w:t>
      </w:r>
      <w:r w:rsidR="00B50E9B" w:rsidRPr="00131CFE">
        <w:rPr>
          <w:rFonts w:ascii="Times New Roman" w:hAnsi="Times New Roman" w:cs="Times New Roman"/>
          <w:i/>
          <w:sz w:val="24"/>
          <w:szCs w:val="24"/>
        </w:rPr>
        <w:t xml:space="preserve">ri et Calcidii de eclipsis </w:t>
      </w:r>
      <w:r w:rsidR="00B702D6" w:rsidRPr="00131CFE">
        <w:rPr>
          <w:rFonts w:ascii="Times New Roman" w:hAnsi="Times New Roman" w:cs="Times New Roman"/>
          <w:i/>
          <w:sz w:val="24"/>
          <w:szCs w:val="24"/>
        </w:rPr>
        <w:t>lunae</w:t>
      </w:r>
    </w:p>
    <w:p w14:paraId="6815DD53" w14:textId="094719A5" w:rsidR="00B702D6" w:rsidRPr="00131CFE" w:rsidRDefault="00C317B9">
      <w:pPr>
        <w:rPr>
          <w:rFonts w:ascii="Times New Roman" w:hAnsi="Times New Roman" w:cs="Times New Roman"/>
          <w:i/>
          <w:sz w:val="24"/>
          <w:szCs w:val="24"/>
        </w:rPr>
      </w:pPr>
      <w:r>
        <w:rPr>
          <w:rFonts w:ascii="Times New Roman" w:hAnsi="Times New Roman" w:cs="Times New Roman"/>
          <w:i/>
          <w:sz w:val="24"/>
          <w:szCs w:val="24"/>
        </w:rPr>
        <w:t>LVIII Plinii</w:t>
      </w:r>
      <w:r w:rsidR="00B702D6" w:rsidRPr="00131CFE">
        <w:rPr>
          <w:rFonts w:ascii="Times New Roman" w:hAnsi="Times New Roman" w:cs="Times New Roman"/>
          <w:i/>
          <w:sz w:val="24"/>
          <w:szCs w:val="24"/>
        </w:rPr>
        <w:t xml:space="preserve"> Secundi et Bedae ubi </w:t>
      </w:r>
      <w:r>
        <w:rPr>
          <w:rFonts w:ascii="Times New Roman" w:hAnsi="Times New Roman" w:cs="Times New Roman"/>
          <w:i/>
          <w:sz w:val="24"/>
          <w:szCs w:val="24"/>
        </w:rPr>
        <w:t xml:space="preserve">non </w:t>
      </w:r>
      <w:r w:rsidR="00B702D6" w:rsidRPr="00131CFE">
        <w:rPr>
          <w:rFonts w:ascii="Times New Roman" w:hAnsi="Times New Roman" w:cs="Times New Roman"/>
          <w:i/>
          <w:sz w:val="24"/>
          <w:szCs w:val="24"/>
        </w:rPr>
        <w:t>sit eclipsis et quare</w:t>
      </w:r>
    </w:p>
    <w:p w14:paraId="3A2B831C" w14:textId="16C14D21" w:rsidR="00B702D6" w:rsidRPr="00131CFE" w:rsidRDefault="00B702D6">
      <w:pPr>
        <w:rPr>
          <w:rFonts w:ascii="Times New Roman" w:hAnsi="Times New Roman" w:cs="Times New Roman"/>
          <w:i/>
          <w:sz w:val="24"/>
          <w:szCs w:val="24"/>
        </w:rPr>
      </w:pPr>
      <w:r w:rsidRPr="00131CFE">
        <w:rPr>
          <w:rFonts w:ascii="Times New Roman" w:hAnsi="Times New Roman" w:cs="Times New Roman"/>
          <w:i/>
          <w:sz w:val="24"/>
          <w:szCs w:val="24"/>
        </w:rPr>
        <w:t>LVIIII Isidori de uicinitate lunae ad terras</w:t>
      </w:r>
    </w:p>
    <w:p w14:paraId="10B899AC" w14:textId="50A7FC3D" w:rsidR="00B702D6" w:rsidRPr="00131CFE" w:rsidRDefault="00B702D6">
      <w:pPr>
        <w:rPr>
          <w:rFonts w:ascii="Times New Roman" w:hAnsi="Times New Roman" w:cs="Times New Roman"/>
          <w:i/>
          <w:sz w:val="24"/>
          <w:szCs w:val="24"/>
        </w:rPr>
      </w:pPr>
      <w:r w:rsidRPr="00131CFE">
        <w:rPr>
          <w:rFonts w:ascii="Times New Roman" w:hAnsi="Times New Roman" w:cs="Times New Roman"/>
          <w:i/>
          <w:sz w:val="24"/>
          <w:szCs w:val="24"/>
        </w:rPr>
        <w:t>LX De signis lunae</w:t>
      </w:r>
    </w:p>
    <w:p w14:paraId="57848D98" w14:textId="24ABDE88" w:rsidR="00B702D6" w:rsidRPr="00131CFE" w:rsidRDefault="00B702D6">
      <w:pPr>
        <w:rPr>
          <w:rFonts w:ascii="Times New Roman" w:hAnsi="Times New Roman" w:cs="Times New Roman"/>
          <w:i/>
          <w:sz w:val="24"/>
          <w:szCs w:val="24"/>
        </w:rPr>
      </w:pPr>
      <w:r w:rsidRPr="00131CFE">
        <w:rPr>
          <w:rFonts w:ascii="Times New Roman" w:hAnsi="Times New Roman" w:cs="Times New Roman"/>
          <w:i/>
          <w:sz w:val="24"/>
          <w:szCs w:val="24"/>
        </w:rPr>
        <w:t>LXI Isidori de stellis planetis</w:t>
      </w:r>
    </w:p>
    <w:p w14:paraId="7084BB41" w14:textId="2FF8F0D7" w:rsidR="00B702D6" w:rsidRPr="00131CFE" w:rsidRDefault="00B702D6">
      <w:pPr>
        <w:rPr>
          <w:rFonts w:ascii="Times New Roman" w:hAnsi="Times New Roman" w:cs="Times New Roman"/>
          <w:i/>
          <w:sz w:val="24"/>
          <w:szCs w:val="24"/>
        </w:rPr>
      </w:pPr>
      <w:r w:rsidRPr="00131CFE">
        <w:rPr>
          <w:rFonts w:ascii="Times New Roman" w:hAnsi="Times New Roman" w:cs="Times New Roman"/>
          <w:i/>
          <w:sz w:val="24"/>
          <w:szCs w:val="24"/>
        </w:rPr>
        <w:t>LXII Bedae de cursu planetarum</w:t>
      </w:r>
    </w:p>
    <w:p w14:paraId="7812EC9E" w14:textId="079F922E" w:rsidR="00B702D6" w:rsidRPr="00131CFE" w:rsidRDefault="00B702D6">
      <w:pPr>
        <w:rPr>
          <w:rFonts w:ascii="Times New Roman" w:hAnsi="Times New Roman" w:cs="Times New Roman"/>
          <w:i/>
          <w:sz w:val="24"/>
          <w:szCs w:val="24"/>
        </w:rPr>
      </w:pPr>
      <w:r w:rsidRPr="00131CFE">
        <w:rPr>
          <w:rFonts w:ascii="Times New Roman" w:hAnsi="Times New Roman" w:cs="Times New Roman"/>
          <w:i/>
          <w:sz w:val="24"/>
          <w:szCs w:val="24"/>
        </w:rPr>
        <w:t>LXIII Eiusdem de ordine earum</w:t>
      </w:r>
    </w:p>
    <w:p w14:paraId="0FB7A9AF" w14:textId="0500C8C9" w:rsidR="00B702D6" w:rsidRPr="00131CFE" w:rsidRDefault="00B702D6">
      <w:pPr>
        <w:rPr>
          <w:rFonts w:ascii="Times New Roman" w:hAnsi="Times New Roman" w:cs="Times New Roman"/>
          <w:i/>
          <w:sz w:val="24"/>
          <w:szCs w:val="24"/>
        </w:rPr>
      </w:pPr>
      <w:r w:rsidRPr="00131CFE">
        <w:rPr>
          <w:rFonts w:ascii="Times New Roman" w:hAnsi="Times New Roman" w:cs="Times New Roman"/>
          <w:i/>
          <w:sz w:val="24"/>
          <w:szCs w:val="24"/>
        </w:rPr>
        <w:t>LXIIII Isidori de positione septem stellarum errantium</w:t>
      </w:r>
    </w:p>
    <w:p w14:paraId="0A2375A1" w14:textId="11D31AE1" w:rsidR="00B702D6" w:rsidRPr="00131CFE" w:rsidRDefault="00B702D6">
      <w:pPr>
        <w:rPr>
          <w:rFonts w:ascii="Times New Roman" w:hAnsi="Times New Roman" w:cs="Times New Roman"/>
          <w:i/>
          <w:sz w:val="24"/>
          <w:szCs w:val="24"/>
        </w:rPr>
      </w:pPr>
      <w:r w:rsidRPr="00131CFE">
        <w:rPr>
          <w:rFonts w:ascii="Times New Roman" w:hAnsi="Times New Roman" w:cs="Times New Roman"/>
          <w:i/>
          <w:sz w:val="24"/>
          <w:szCs w:val="24"/>
        </w:rPr>
        <w:t>LXV Bedae et Macrobius Ambrosius de absidibus earum</w:t>
      </w:r>
    </w:p>
    <w:p w14:paraId="6ABAD75E" w14:textId="0B9E9AF0" w:rsidR="00B702D6" w:rsidRPr="00131CFE" w:rsidRDefault="00B702D6">
      <w:pPr>
        <w:rPr>
          <w:rFonts w:ascii="Times New Roman" w:hAnsi="Times New Roman" w:cs="Times New Roman"/>
          <w:i/>
          <w:sz w:val="24"/>
          <w:szCs w:val="24"/>
        </w:rPr>
      </w:pPr>
      <w:r w:rsidRPr="00131CFE">
        <w:rPr>
          <w:rFonts w:ascii="Times New Roman" w:hAnsi="Times New Roman" w:cs="Times New Roman"/>
          <w:i/>
          <w:sz w:val="24"/>
          <w:szCs w:val="24"/>
        </w:rPr>
        <w:t>LXVI Beda</w:t>
      </w:r>
      <w:r w:rsidR="004A56E7" w:rsidRPr="00131CFE">
        <w:rPr>
          <w:rFonts w:ascii="Times New Roman" w:hAnsi="Times New Roman" w:cs="Times New Roman"/>
          <w:i/>
          <w:sz w:val="24"/>
          <w:szCs w:val="24"/>
        </w:rPr>
        <w:t>e et Ma</w:t>
      </w:r>
      <w:r w:rsidRPr="00131CFE">
        <w:rPr>
          <w:rFonts w:ascii="Times New Roman" w:hAnsi="Times New Roman" w:cs="Times New Roman"/>
          <w:i/>
          <w:sz w:val="24"/>
          <w:szCs w:val="24"/>
        </w:rPr>
        <w:t>crobius Ambrosius de planetis quare muta</w:t>
      </w:r>
      <w:r w:rsidR="000313E4">
        <w:rPr>
          <w:rFonts w:ascii="Times New Roman" w:hAnsi="Times New Roman" w:cs="Times New Roman"/>
          <w:i/>
          <w:sz w:val="24"/>
          <w:szCs w:val="24"/>
        </w:rPr>
        <w:t>nt</w:t>
      </w:r>
      <w:r w:rsidRPr="00131CFE">
        <w:rPr>
          <w:rFonts w:ascii="Times New Roman" w:hAnsi="Times New Roman" w:cs="Times New Roman"/>
          <w:i/>
          <w:sz w:val="24"/>
          <w:szCs w:val="24"/>
        </w:rPr>
        <w:t xml:space="preserve"> colores</w:t>
      </w:r>
    </w:p>
    <w:p w14:paraId="326BFCF7" w14:textId="58997570" w:rsidR="00B702D6" w:rsidRPr="00131CFE" w:rsidRDefault="00B702D6">
      <w:pPr>
        <w:rPr>
          <w:rFonts w:ascii="Times New Roman" w:hAnsi="Times New Roman" w:cs="Times New Roman"/>
          <w:i/>
          <w:sz w:val="24"/>
          <w:szCs w:val="24"/>
        </w:rPr>
      </w:pPr>
      <w:r w:rsidRPr="00131CFE">
        <w:rPr>
          <w:rFonts w:ascii="Times New Roman" w:hAnsi="Times New Roman" w:cs="Times New Roman"/>
          <w:i/>
          <w:sz w:val="24"/>
          <w:szCs w:val="24"/>
        </w:rPr>
        <w:t>LXVII Isidori et Hygini de stella Martis</w:t>
      </w:r>
    </w:p>
    <w:p w14:paraId="6D95E198" w14:textId="36FA3C5D" w:rsidR="00B702D6" w:rsidRPr="00131CFE" w:rsidRDefault="00B702D6">
      <w:pPr>
        <w:rPr>
          <w:rFonts w:ascii="Times New Roman" w:hAnsi="Times New Roman" w:cs="Times New Roman"/>
          <w:i/>
          <w:sz w:val="24"/>
          <w:szCs w:val="24"/>
        </w:rPr>
      </w:pPr>
      <w:r w:rsidRPr="00131CFE">
        <w:rPr>
          <w:rFonts w:ascii="Times New Roman" w:hAnsi="Times New Roman" w:cs="Times New Roman"/>
          <w:i/>
          <w:sz w:val="24"/>
          <w:szCs w:val="24"/>
        </w:rPr>
        <w:t>LXVIII Hygini, Isidori et Fulgentii de stella Mercurii</w:t>
      </w:r>
    </w:p>
    <w:p w14:paraId="38EA830B" w14:textId="3BECA121" w:rsidR="00B702D6" w:rsidRPr="00131CFE" w:rsidRDefault="00B702D6">
      <w:pPr>
        <w:rPr>
          <w:rFonts w:ascii="Times New Roman" w:hAnsi="Times New Roman" w:cs="Times New Roman"/>
          <w:i/>
          <w:sz w:val="24"/>
          <w:szCs w:val="24"/>
        </w:rPr>
      </w:pPr>
      <w:r w:rsidRPr="00131CFE">
        <w:rPr>
          <w:rFonts w:ascii="Times New Roman" w:hAnsi="Times New Roman" w:cs="Times New Roman"/>
          <w:i/>
          <w:sz w:val="24"/>
          <w:szCs w:val="24"/>
        </w:rPr>
        <w:t>LXVIIII Eorundem de stella Iouis</w:t>
      </w:r>
    </w:p>
    <w:p w14:paraId="7FEE4EE5" w14:textId="7B07FB26" w:rsidR="00B702D6" w:rsidRPr="00131CFE" w:rsidRDefault="009E5CD7">
      <w:pPr>
        <w:rPr>
          <w:rFonts w:ascii="Times New Roman" w:hAnsi="Times New Roman" w:cs="Times New Roman"/>
          <w:i/>
          <w:sz w:val="24"/>
          <w:szCs w:val="24"/>
        </w:rPr>
      </w:pPr>
      <w:r w:rsidRPr="00131CFE">
        <w:rPr>
          <w:rFonts w:ascii="Times New Roman" w:hAnsi="Times New Roman" w:cs="Times New Roman"/>
          <w:i/>
          <w:sz w:val="24"/>
          <w:szCs w:val="24"/>
        </w:rPr>
        <w:t>LXX Eorundem de stella Ueneris</w:t>
      </w:r>
    </w:p>
    <w:p w14:paraId="7C3AD431" w14:textId="53FF24AA" w:rsidR="009E5CD7" w:rsidRPr="00131CFE" w:rsidRDefault="009E5CD7">
      <w:pPr>
        <w:rPr>
          <w:rFonts w:ascii="Times New Roman" w:hAnsi="Times New Roman" w:cs="Times New Roman"/>
          <w:i/>
          <w:sz w:val="24"/>
          <w:szCs w:val="24"/>
        </w:rPr>
      </w:pPr>
      <w:r w:rsidRPr="00131CFE">
        <w:rPr>
          <w:rFonts w:ascii="Times New Roman" w:hAnsi="Times New Roman" w:cs="Times New Roman"/>
          <w:i/>
          <w:sz w:val="24"/>
          <w:szCs w:val="24"/>
        </w:rPr>
        <w:t>LXXI Eorundem de stella Saturni</w:t>
      </w:r>
    </w:p>
    <w:p w14:paraId="7E2E77C7" w14:textId="29BC6CCB" w:rsidR="009E5CD7" w:rsidRPr="00131CFE" w:rsidRDefault="009E5CD7">
      <w:pPr>
        <w:rPr>
          <w:rFonts w:ascii="Times New Roman" w:hAnsi="Times New Roman" w:cs="Times New Roman"/>
          <w:i/>
          <w:sz w:val="24"/>
          <w:szCs w:val="24"/>
        </w:rPr>
      </w:pPr>
      <w:r w:rsidRPr="00131CFE">
        <w:rPr>
          <w:rFonts w:ascii="Times New Roman" w:hAnsi="Times New Roman" w:cs="Times New Roman"/>
          <w:i/>
          <w:sz w:val="24"/>
          <w:szCs w:val="24"/>
        </w:rPr>
        <w:t>LXXII Hygini de tonis septem errantum</w:t>
      </w:r>
    </w:p>
    <w:p w14:paraId="3CA682EF" w14:textId="2B232BFA" w:rsidR="009E5CD7" w:rsidRPr="00131CFE" w:rsidRDefault="00AA2776">
      <w:pPr>
        <w:rPr>
          <w:rFonts w:ascii="Times New Roman" w:hAnsi="Times New Roman" w:cs="Times New Roman"/>
          <w:i/>
          <w:sz w:val="24"/>
          <w:szCs w:val="24"/>
        </w:rPr>
      </w:pPr>
      <w:r w:rsidRPr="00131CFE">
        <w:rPr>
          <w:rFonts w:ascii="Times New Roman" w:hAnsi="Times New Roman" w:cs="Times New Roman"/>
          <w:i/>
          <w:sz w:val="24"/>
          <w:szCs w:val="24"/>
        </w:rPr>
        <w:t>LXXIII Bedae de duodecim signis</w:t>
      </w:r>
    </w:p>
    <w:p w14:paraId="7F5AE16B" w14:textId="79E9BFA7" w:rsidR="00AA2776" w:rsidRPr="00131CFE" w:rsidRDefault="00AA2776">
      <w:pPr>
        <w:rPr>
          <w:rFonts w:ascii="Times New Roman" w:hAnsi="Times New Roman" w:cs="Times New Roman"/>
          <w:i/>
          <w:sz w:val="24"/>
          <w:szCs w:val="24"/>
        </w:rPr>
      </w:pPr>
      <w:r w:rsidRPr="00131CFE">
        <w:rPr>
          <w:rFonts w:ascii="Times New Roman" w:hAnsi="Times New Roman" w:cs="Times New Roman"/>
          <w:i/>
          <w:sz w:val="24"/>
          <w:szCs w:val="24"/>
        </w:rPr>
        <w:t>LXXIIII Isidori, Hygini, et Aratum de primo signo Arietis</w:t>
      </w:r>
    </w:p>
    <w:p w14:paraId="176A7197" w14:textId="6C0CFD54" w:rsidR="00AA2776" w:rsidRPr="00131CFE" w:rsidRDefault="00937F45">
      <w:pPr>
        <w:rPr>
          <w:rFonts w:ascii="Times New Roman" w:hAnsi="Times New Roman" w:cs="Times New Roman"/>
          <w:i/>
          <w:sz w:val="24"/>
          <w:szCs w:val="24"/>
        </w:rPr>
      </w:pPr>
      <w:r w:rsidRPr="00131CFE">
        <w:rPr>
          <w:rFonts w:ascii="Times New Roman" w:hAnsi="Times New Roman" w:cs="Times New Roman"/>
          <w:i/>
          <w:sz w:val="24"/>
          <w:szCs w:val="24"/>
        </w:rPr>
        <w:t>LXXV Eorundem de secundo signo Tauri</w:t>
      </w:r>
    </w:p>
    <w:p w14:paraId="495F8364" w14:textId="5AFCC16C" w:rsidR="00937F45" w:rsidRPr="00131CFE" w:rsidRDefault="00937F45">
      <w:pPr>
        <w:rPr>
          <w:rFonts w:ascii="Times New Roman" w:hAnsi="Times New Roman" w:cs="Times New Roman"/>
          <w:i/>
          <w:sz w:val="24"/>
          <w:szCs w:val="24"/>
        </w:rPr>
      </w:pPr>
      <w:r w:rsidRPr="00131CFE">
        <w:rPr>
          <w:rFonts w:ascii="Times New Roman" w:hAnsi="Times New Roman" w:cs="Times New Roman"/>
          <w:i/>
          <w:sz w:val="24"/>
          <w:szCs w:val="24"/>
        </w:rPr>
        <w:t>LXXVI Eorundem de tercio signo Geminorum</w:t>
      </w:r>
    </w:p>
    <w:p w14:paraId="2D9541E0" w14:textId="7A9383EC" w:rsidR="00937F45" w:rsidRPr="00131CFE" w:rsidRDefault="00937F45">
      <w:pPr>
        <w:rPr>
          <w:rFonts w:ascii="Times New Roman" w:hAnsi="Times New Roman" w:cs="Times New Roman"/>
          <w:i/>
          <w:sz w:val="24"/>
          <w:szCs w:val="24"/>
        </w:rPr>
      </w:pPr>
      <w:r w:rsidRPr="00131CFE">
        <w:rPr>
          <w:rFonts w:ascii="Times New Roman" w:hAnsi="Times New Roman" w:cs="Times New Roman"/>
          <w:i/>
          <w:sz w:val="24"/>
          <w:szCs w:val="24"/>
        </w:rPr>
        <w:t>LXXVII Eorundem de quarto signo Cancri</w:t>
      </w:r>
    </w:p>
    <w:p w14:paraId="0838EE6C" w14:textId="28CAB87F" w:rsidR="00937F45" w:rsidRPr="00131CFE" w:rsidRDefault="00937F45">
      <w:pPr>
        <w:rPr>
          <w:rFonts w:ascii="Times New Roman" w:hAnsi="Times New Roman" w:cs="Times New Roman"/>
          <w:i/>
          <w:sz w:val="24"/>
          <w:szCs w:val="24"/>
        </w:rPr>
      </w:pPr>
      <w:r w:rsidRPr="00131CFE">
        <w:rPr>
          <w:rFonts w:ascii="Times New Roman" w:hAnsi="Times New Roman" w:cs="Times New Roman"/>
          <w:i/>
          <w:sz w:val="24"/>
          <w:szCs w:val="24"/>
        </w:rPr>
        <w:t>LXXVIII Eorundem de quinto signo Leonis</w:t>
      </w:r>
    </w:p>
    <w:p w14:paraId="04149D22" w14:textId="5A7668C4" w:rsidR="00937F45" w:rsidRPr="00131CFE" w:rsidRDefault="00663128">
      <w:pPr>
        <w:rPr>
          <w:rFonts w:ascii="Times New Roman" w:hAnsi="Times New Roman" w:cs="Times New Roman"/>
          <w:i/>
          <w:sz w:val="24"/>
          <w:szCs w:val="24"/>
        </w:rPr>
      </w:pPr>
      <w:r>
        <w:rPr>
          <w:rFonts w:ascii="Times New Roman" w:hAnsi="Times New Roman" w:cs="Times New Roman"/>
          <w:i/>
          <w:sz w:val="24"/>
          <w:szCs w:val="24"/>
        </w:rPr>
        <w:t>LXXVIIII Eorundem de sexto</w:t>
      </w:r>
      <w:r w:rsidR="00937F45" w:rsidRPr="00131CFE">
        <w:rPr>
          <w:rFonts w:ascii="Times New Roman" w:hAnsi="Times New Roman" w:cs="Times New Roman"/>
          <w:i/>
          <w:sz w:val="24"/>
          <w:szCs w:val="24"/>
        </w:rPr>
        <w:t xml:space="preserve"> signo Uirginis</w:t>
      </w:r>
    </w:p>
    <w:p w14:paraId="076B4AD7" w14:textId="03264D17" w:rsidR="00937F45" w:rsidRPr="00131CFE" w:rsidRDefault="00937F45">
      <w:pPr>
        <w:rPr>
          <w:rFonts w:ascii="Times New Roman" w:hAnsi="Times New Roman" w:cs="Times New Roman"/>
          <w:i/>
          <w:sz w:val="24"/>
          <w:szCs w:val="24"/>
        </w:rPr>
      </w:pPr>
      <w:r w:rsidRPr="00131CFE">
        <w:rPr>
          <w:rFonts w:ascii="Times New Roman" w:hAnsi="Times New Roman" w:cs="Times New Roman"/>
          <w:i/>
          <w:sz w:val="24"/>
          <w:szCs w:val="24"/>
        </w:rPr>
        <w:t>LXXX Eorundem de septimo signo Librae et VIIIo Scorpionis</w:t>
      </w:r>
    </w:p>
    <w:p w14:paraId="6F680AF9" w14:textId="53816DAC" w:rsidR="00937F45" w:rsidRPr="00131CFE" w:rsidRDefault="00937F45">
      <w:pPr>
        <w:rPr>
          <w:rFonts w:ascii="Times New Roman" w:hAnsi="Times New Roman" w:cs="Times New Roman"/>
          <w:i/>
          <w:sz w:val="24"/>
          <w:szCs w:val="24"/>
        </w:rPr>
      </w:pPr>
      <w:r w:rsidRPr="00131CFE">
        <w:rPr>
          <w:rFonts w:ascii="Times New Roman" w:hAnsi="Times New Roman" w:cs="Times New Roman"/>
          <w:i/>
          <w:sz w:val="24"/>
          <w:szCs w:val="24"/>
        </w:rPr>
        <w:t>LXXXI Eorundem de nono signo Sagittarii</w:t>
      </w:r>
    </w:p>
    <w:p w14:paraId="2759355B" w14:textId="5B4F2C55" w:rsidR="00937F45" w:rsidRPr="00131CFE" w:rsidRDefault="00937F45">
      <w:pPr>
        <w:rPr>
          <w:rFonts w:ascii="Times New Roman" w:hAnsi="Times New Roman" w:cs="Times New Roman"/>
          <w:i/>
          <w:sz w:val="24"/>
          <w:szCs w:val="24"/>
        </w:rPr>
      </w:pPr>
      <w:r w:rsidRPr="00131CFE">
        <w:rPr>
          <w:rFonts w:ascii="Times New Roman" w:hAnsi="Times New Roman" w:cs="Times New Roman"/>
          <w:i/>
          <w:sz w:val="24"/>
          <w:szCs w:val="24"/>
        </w:rPr>
        <w:t>LXXXII Eorundem de decimo signo Capricorni</w:t>
      </w:r>
    </w:p>
    <w:p w14:paraId="0764B1DB" w14:textId="1E6502F4" w:rsidR="00937F45" w:rsidRPr="00131CFE" w:rsidRDefault="00937F45">
      <w:pPr>
        <w:rPr>
          <w:rFonts w:ascii="Times New Roman" w:hAnsi="Times New Roman" w:cs="Times New Roman"/>
          <w:i/>
          <w:sz w:val="24"/>
          <w:szCs w:val="24"/>
        </w:rPr>
      </w:pPr>
      <w:r w:rsidRPr="00131CFE">
        <w:rPr>
          <w:rFonts w:ascii="Times New Roman" w:hAnsi="Times New Roman" w:cs="Times New Roman"/>
          <w:i/>
          <w:sz w:val="24"/>
          <w:szCs w:val="24"/>
        </w:rPr>
        <w:t>LXXXIII Eorundem de undecimo signo Aquarii</w:t>
      </w:r>
    </w:p>
    <w:p w14:paraId="12D5E50B" w14:textId="20FCFEAF" w:rsidR="00937F45" w:rsidRPr="00131CFE" w:rsidRDefault="00937F45">
      <w:pPr>
        <w:rPr>
          <w:rFonts w:ascii="Times New Roman" w:hAnsi="Times New Roman" w:cs="Times New Roman"/>
          <w:i/>
          <w:sz w:val="24"/>
          <w:szCs w:val="24"/>
        </w:rPr>
      </w:pPr>
      <w:r w:rsidRPr="00131CFE">
        <w:rPr>
          <w:rFonts w:ascii="Times New Roman" w:hAnsi="Times New Roman" w:cs="Times New Roman"/>
          <w:i/>
          <w:sz w:val="24"/>
          <w:szCs w:val="24"/>
        </w:rPr>
        <w:t>LXXXII</w:t>
      </w:r>
      <w:r w:rsidR="00A63813">
        <w:rPr>
          <w:rFonts w:ascii="Times New Roman" w:hAnsi="Times New Roman" w:cs="Times New Roman"/>
          <w:i/>
          <w:sz w:val="24"/>
          <w:szCs w:val="24"/>
        </w:rPr>
        <w:t>II Eorundem de duodecimo signo P</w:t>
      </w:r>
      <w:r w:rsidRPr="00131CFE">
        <w:rPr>
          <w:rFonts w:ascii="Times New Roman" w:hAnsi="Times New Roman" w:cs="Times New Roman"/>
          <w:i/>
          <w:sz w:val="24"/>
          <w:szCs w:val="24"/>
        </w:rPr>
        <w:t>iscium</w:t>
      </w:r>
    </w:p>
    <w:p w14:paraId="23C1A87C" w14:textId="4898EF7B" w:rsidR="00937F45" w:rsidRPr="00131CFE" w:rsidRDefault="00937F45">
      <w:pPr>
        <w:rPr>
          <w:rFonts w:ascii="Times New Roman" w:hAnsi="Times New Roman" w:cs="Times New Roman"/>
          <w:i/>
          <w:sz w:val="24"/>
          <w:szCs w:val="24"/>
        </w:rPr>
      </w:pPr>
      <w:r w:rsidRPr="00131CFE">
        <w:rPr>
          <w:rFonts w:ascii="Times New Roman" w:hAnsi="Times New Roman" w:cs="Times New Roman"/>
          <w:i/>
          <w:sz w:val="24"/>
          <w:szCs w:val="24"/>
        </w:rPr>
        <w:t>LXXXV Macrobii Ambrosii exce</w:t>
      </w:r>
      <w:r w:rsidR="00573F04" w:rsidRPr="00573F04">
        <w:rPr>
          <w:rFonts w:ascii="Times New Roman" w:hAnsi="Times New Roman" w:cs="Times New Roman"/>
          <w:sz w:val="24"/>
          <w:szCs w:val="24"/>
        </w:rPr>
        <w:t>[</w:t>
      </w:r>
      <w:r w:rsidR="00573F04">
        <w:rPr>
          <w:rFonts w:ascii="Times New Roman" w:hAnsi="Times New Roman" w:cs="Times New Roman"/>
          <w:i/>
          <w:sz w:val="24"/>
          <w:szCs w:val="24"/>
        </w:rPr>
        <w:t>r</w:t>
      </w:r>
      <w:r w:rsidR="00573F04" w:rsidRPr="00573F04">
        <w:rPr>
          <w:rFonts w:ascii="Times New Roman" w:hAnsi="Times New Roman" w:cs="Times New Roman"/>
          <w:sz w:val="24"/>
          <w:szCs w:val="24"/>
        </w:rPr>
        <w:t>]</w:t>
      </w:r>
      <w:r w:rsidRPr="00131CFE">
        <w:rPr>
          <w:rFonts w:ascii="Times New Roman" w:hAnsi="Times New Roman" w:cs="Times New Roman"/>
          <w:i/>
          <w:sz w:val="24"/>
          <w:szCs w:val="24"/>
        </w:rPr>
        <w:t>ptum de astrologia</w:t>
      </w:r>
    </w:p>
    <w:p w14:paraId="5FA297B1" w14:textId="02932C3C" w:rsidR="00937F45" w:rsidRPr="00131CFE" w:rsidRDefault="00937F45">
      <w:pPr>
        <w:rPr>
          <w:rFonts w:ascii="Times New Roman" w:hAnsi="Times New Roman" w:cs="Times New Roman"/>
          <w:i/>
          <w:sz w:val="24"/>
          <w:szCs w:val="24"/>
        </w:rPr>
      </w:pPr>
      <w:r w:rsidRPr="00131CFE">
        <w:rPr>
          <w:rFonts w:ascii="Times New Roman" w:hAnsi="Times New Roman" w:cs="Times New Roman"/>
          <w:i/>
          <w:sz w:val="24"/>
          <w:szCs w:val="24"/>
        </w:rPr>
        <w:t>LXXXVI De ceteris signis uersibus duodecim</w:t>
      </w:r>
    </w:p>
    <w:p w14:paraId="63149F1C" w14:textId="2CEFBB55" w:rsidR="00937F45" w:rsidRPr="00131CFE" w:rsidRDefault="00937F45">
      <w:pPr>
        <w:rPr>
          <w:rFonts w:ascii="Times New Roman" w:hAnsi="Times New Roman" w:cs="Times New Roman"/>
          <w:i/>
          <w:sz w:val="24"/>
          <w:szCs w:val="24"/>
        </w:rPr>
      </w:pPr>
      <w:r w:rsidRPr="00131CFE">
        <w:rPr>
          <w:rFonts w:ascii="Times New Roman" w:hAnsi="Times New Roman" w:cs="Times New Roman"/>
          <w:i/>
          <w:sz w:val="24"/>
          <w:szCs w:val="24"/>
        </w:rPr>
        <w:t>LXXXVII Isidorii de nominibus astrorum</w:t>
      </w:r>
    </w:p>
    <w:p w14:paraId="1CACD18C" w14:textId="7B4A4C5A" w:rsidR="00937F45" w:rsidRPr="00131CFE" w:rsidRDefault="00937F45">
      <w:pPr>
        <w:rPr>
          <w:rFonts w:ascii="Times New Roman" w:hAnsi="Times New Roman" w:cs="Times New Roman"/>
          <w:i/>
          <w:sz w:val="24"/>
          <w:szCs w:val="24"/>
        </w:rPr>
      </w:pPr>
      <w:r w:rsidRPr="00131CFE">
        <w:rPr>
          <w:rFonts w:ascii="Times New Roman" w:hAnsi="Times New Roman" w:cs="Times New Roman"/>
          <w:i/>
          <w:sz w:val="24"/>
          <w:szCs w:val="24"/>
        </w:rPr>
        <w:t>LXXXVIII Isidori, Hygini et Aratum de arcturo maiore</w:t>
      </w:r>
    </w:p>
    <w:p w14:paraId="6C601287" w14:textId="257EF64D" w:rsidR="00937F45" w:rsidRPr="00131CFE" w:rsidRDefault="00937F45">
      <w:pPr>
        <w:rPr>
          <w:rFonts w:ascii="Times New Roman" w:hAnsi="Times New Roman" w:cs="Times New Roman"/>
          <w:i/>
          <w:sz w:val="24"/>
          <w:szCs w:val="24"/>
        </w:rPr>
      </w:pPr>
      <w:r w:rsidRPr="00131CFE">
        <w:rPr>
          <w:rFonts w:ascii="Times New Roman" w:hAnsi="Times New Roman" w:cs="Times New Roman"/>
          <w:i/>
          <w:sz w:val="24"/>
          <w:szCs w:val="24"/>
        </w:rPr>
        <w:t>LXXXVIIII Eorundem de arcturo minore</w:t>
      </w:r>
    </w:p>
    <w:p w14:paraId="12BBABA3" w14:textId="45F09B1E" w:rsidR="00937F45" w:rsidRPr="00131CFE" w:rsidRDefault="00937F45">
      <w:pPr>
        <w:rPr>
          <w:rFonts w:ascii="Times New Roman" w:hAnsi="Times New Roman" w:cs="Times New Roman"/>
          <w:i/>
          <w:sz w:val="24"/>
          <w:szCs w:val="24"/>
        </w:rPr>
      </w:pPr>
      <w:r w:rsidRPr="00131CFE">
        <w:rPr>
          <w:rFonts w:ascii="Times New Roman" w:hAnsi="Times New Roman" w:cs="Times New Roman"/>
          <w:i/>
          <w:sz w:val="24"/>
          <w:szCs w:val="24"/>
        </w:rPr>
        <w:t>XC Hygini et Arati de Dracone</w:t>
      </w:r>
    </w:p>
    <w:p w14:paraId="3A7B9B74" w14:textId="1ECB2A9C" w:rsidR="00937F45" w:rsidRPr="00131CFE" w:rsidRDefault="00937F45">
      <w:pPr>
        <w:rPr>
          <w:rFonts w:ascii="Times New Roman" w:hAnsi="Times New Roman" w:cs="Times New Roman"/>
          <w:i/>
          <w:sz w:val="24"/>
          <w:szCs w:val="24"/>
        </w:rPr>
      </w:pPr>
      <w:r w:rsidRPr="00131CFE">
        <w:rPr>
          <w:rFonts w:ascii="Times New Roman" w:hAnsi="Times New Roman" w:cs="Times New Roman"/>
          <w:i/>
          <w:sz w:val="24"/>
          <w:szCs w:val="24"/>
        </w:rPr>
        <w:t>XCI Eorundem de Herculo</w:t>
      </w:r>
    </w:p>
    <w:p w14:paraId="732E6654" w14:textId="5E24D292" w:rsidR="00937F45" w:rsidRPr="00131CFE" w:rsidRDefault="00937F45">
      <w:pPr>
        <w:rPr>
          <w:rFonts w:ascii="Times New Roman" w:hAnsi="Times New Roman" w:cs="Times New Roman"/>
          <w:i/>
          <w:sz w:val="24"/>
          <w:szCs w:val="24"/>
        </w:rPr>
      </w:pPr>
      <w:r w:rsidRPr="00131CFE">
        <w:rPr>
          <w:rFonts w:ascii="Times New Roman" w:hAnsi="Times New Roman" w:cs="Times New Roman"/>
          <w:i/>
          <w:sz w:val="24"/>
          <w:szCs w:val="24"/>
        </w:rPr>
        <w:t>XCII Eorundem de Corona</w:t>
      </w:r>
    </w:p>
    <w:p w14:paraId="45AF0FD1" w14:textId="3E074B53" w:rsidR="00937F45" w:rsidRPr="00131CFE" w:rsidRDefault="00FD2FE0">
      <w:pPr>
        <w:rPr>
          <w:rFonts w:ascii="Times New Roman" w:hAnsi="Times New Roman" w:cs="Times New Roman"/>
          <w:i/>
          <w:sz w:val="24"/>
          <w:szCs w:val="24"/>
        </w:rPr>
      </w:pPr>
      <w:r w:rsidRPr="00131CFE">
        <w:rPr>
          <w:rFonts w:ascii="Times New Roman" w:hAnsi="Times New Roman" w:cs="Times New Roman"/>
          <w:i/>
          <w:sz w:val="24"/>
          <w:szCs w:val="24"/>
        </w:rPr>
        <w:t>XCIII Eorundem de Serpentario</w:t>
      </w:r>
    </w:p>
    <w:p w14:paraId="38E19162" w14:textId="04F1493E" w:rsidR="00FD2FE0" w:rsidRPr="00131CFE" w:rsidRDefault="00FD2FE0">
      <w:pPr>
        <w:rPr>
          <w:rFonts w:ascii="Times New Roman" w:hAnsi="Times New Roman" w:cs="Times New Roman"/>
          <w:i/>
          <w:sz w:val="24"/>
          <w:szCs w:val="24"/>
        </w:rPr>
      </w:pPr>
      <w:r w:rsidRPr="00131CFE">
        <w:rPr>
          <w:rFonts w:ascii="Times New Roman" w:hAnsi="Times New Roman" w:cs="Times New Roman"/>
          <w:i/>
          <w:sz w:val="24"/>
          <w:szCs w:val="24"/>
        </w:rPr>
        <w:t>XCIIII Isidori et Hygini de signo Boote</w:t>
      </w:r>
    </w:p>
    <w:p w14:paraId="37938134" w14:textId="558BD31A" w:rsidR="00FD2FE0" w:rsidRPr="00131CFE" w:rsidRDefault="00FD2FE0">
      <w:pPr>
        <w:rPr>
          <w:rFonts w:ascii="Times New Roman" w:hAnsi="Times New Roman" w:cs="Times New Roman"/>
          <w:i/>
          <w:sz w:val="24"/>
          <w:szCs w:val="24"/>
        </w:rPr>
      </w:pPr>
      <w:r w:rsidRPr="00131CFE">
        <w:rPr>
          <w:rFonts w:ascii="Times New Roman" w:hAnsi="Times New Roman" w:cs="Times New Roman"/>
          <w:i/>
          <w:sz w:val="24"/>
          <w:szCs w:val="24"/>
        </w:rPr>
        <w:t>XCV Eorundem de Auriga</w:t>
      </w:r>
    </w:p>
    <w:p w14:paraId="702E7EEF" w14:textId="41343088" w:rsidR="00FD2FE0" w:rsidRPr="00131CFE" w:rsidRDefault="00FD2FE0">
      <w:pPr>
        <w:rPr>
          <w:rFonts w:ascii="Times New Roman" w:hAnsi="Times New Roman" w:cs="Times New Roman"/>
          <w:i/>
          <w:sz w:val="24"/>
          <w:szCs w:val="24"/>
        </w:rPr>
      </w:pPr>
      <w:r w:rsidRPr="00131CFE">
        <w:rPr>
          <w:rFonts w:ascii="Times New Roman" w:hAnsi="Times New Roman" w:cs="Times New Roman"/>
          <w:i/>
          <w:sz w:val="24"/>
          <w:szCs w:val="24"/>
        </w:rPr>
        <w:t>XCVI Hygini et Arati de Cepheo</w:t>
      </w:r>
    </w:p>
    <w:p w14:paraId="0A36B511" w14:textId="1C7EE53F" w:rsidR="00FD2FE0" w:rsidRPr="00131CFE" w:rsidRDefault="00FD2FE0">
      <w:pPr>
        <w:rPr>
          <w:rFonts w:ascii="Times New Roman" w:hAnsi="Times New Roman" w:cs="Times New Roman"/>
          <w:i/>
          <w:sz w:val="24"/>
          <w:szCs w:val="24"/>
        </w:rPr>
      </w:pPr>
      <w:r w:rsidRPr="00131CFE">
        <w:rPr>
          <w:rFonts w:ascii="Times New Roman" w:hAnsi="Times New Roman" w:cs="Times New Roman"/>
          <w:i/>
          <w:sz w:val="24"/>
          <w:szCs w:val="24"/>
        </w:rPr>
        <w:t>XCVII Eorundem de Casiepia</w:t>
      </w:r>
    </w:p>
    <w:p w14:paraId="4B2D6279" w14:textId="78E0C9E5" w:rsidR="00FD2FE0" w:rsidRPr="00131CFE" w:rsidRDefault="00FD2FE0">
      <w:pPr>
        <w:rPr>
          <w:rFonts w:ascii="Times New Roman" w:hAnsi="Times New Roman" w:cs="Times New Roman"/>
          <w:i/>
          <w:sz w:val="24"/>
          <w:szCs w:val="24"/>
        </w:rPr>
      </w:pPr>
      <w:r w:rsidRPr="00131CFE">
        <w:rPr>
          <w:rFonts w:ascii="Times New Roman" w:hAnsi="Times New Roman" w:cs="Times New Roman"/>
          <w:i/>
          <w:sz w:val="24"/>
          <w:szCs w:val="24"/>
        </w:rPr>
        <w:t>XCVIII Eorundem de Andromeda</w:t>
      </w:r>
    </w:p>
    <w:p w14:paraId="62AE4562" w14:textId="4F237E76" w:rsidR="00FD2FE0" w:rsidRPr="00131CFE" w:rsidRDefault="00FD2FE0">
      <w:pPr>
        <w:rPr>
          <w:rFonts w:ascii="Times New Roman" w:hAnsi="Times New Roman" w:cs="Times New Roman"/>
          <w:i/>
          <w:sz w:val="24"/>
          <w:szCs w:val="24"/>
        </w:rPr>
      </w:pPr>
      <w:r w:rsidRPr="00131CFE">
        <w:rPr>
          <w:rFonts w:ascii="Times New Roman" w:hAnsi="Times New Roman" w:cs="Times New Roman"/>
          <w:i/>
          <w:sz w:val="24"/>
          <w:szCs w:val="24"/>
        </w:rPr>
        <w:t>XCVIIII Eorundem de Equo</w:t>
      </w:r>
    </w:p>
    <w:p w14:paraId="1FB74904" w14:textId="3E55C294" w:rsidR="00FD2FE0" w:rsidRPr="00131CFE" w:rsidRDefault="00FD2FE0">
      <w:pPr>
        <w:rPr>
          <w:rFonts w:ascii="Times New Roman" w:hAnsi="Times New Roman" w:cs="Times New Roman"/>
          <w:i/>
          <w:sz w:val="24"/>
          <w:szCs w:val="24"/>
        </w:rPr>
      </w:pPr>
      <w:r w:rsidRPr="00131CFE">
        <w:rPr>
          <w:rFonts w:ascii="Times New Roman" w:hAnsi="Times New Roman" w:cs="Times New Roman"/>
          <w:i/>
          <w:sz w:val="24"/>
          <w:szCs w:val="24"/>
        </w:rPr>
        <w:t>C Eorundem de Deltoton</w:t>
      </w:r>
    </w:p>
    <w:p w14:paraId="7B166F05" w14:textId="6F45809B" w:rsidR="00FD2FE0" w:rsidRPr="00131CFE" w:rsidRDefault="00FD2FE0">
      <w:pPr>
        <w:rPr>
          <w:rFonts w:ascii="Times New Roman" w:hAnsi="Times New Roman" w:cs="Times New Roman"/>
          <w:i/>
          <w:sz w:val="24"/>
          <w:szCs w:val="24"/>
        </w:rPr>
      </w:pPr>
      <w:r w:rsidRPr="00131CFE">
        <w:rPr>
          <w:rFonts w:ascii="Times New Roman" w:hAnsi="Times New Roman" w:cs="Times New Roman"/>
          <w:i/>
          <w:sz w:val="24"/>
          <w:szCs w:val="24"/>
        </w:rPr>
        <w:t>CI Fulgentii et Hygini de Perseo</w:t>
      </w:r>
    </w:p>
    <w:p w14:paraId="58639E90" w14:textId="08BCB40B" w:rsidR="00FD2FE0" w:rsidRPr="00131CFE" w:rsidRDefault="00FD2FE0">
      <w:pPr>
        <w:rPr>
          <w:rFonts w:ascii="Times New Roman" w:hAnsi="Times New Roman" w:cs="Times New Roman"/>
          <w:i/>
          <w:sz w:val="24"/>
          <w:szCs w:val="24"/>
        </w:rPr>
      </w:pPr>
      <w:r w:rsidRPr="00131CFE">
        <w:rPr>
          <w:rFonts w:ascii="Times New Roman" w:hAnsi="Times New Roman" w:cs="Times New Roman"/>
          <w:i/>
          <w:sz w:val="24"/>
          <w:szCs w:val="24"/>
        </w:rPr>
        <w:t>CII Isidori de Pliade</w:t>
      </w:r>
    </w:p>
    <w:p w14:paraId="4A53C663" w14:textId="6FF55EEF" w:rsidR="00FD2FE0" w:rsidRPr="00131CFE" w:rsidRDefault="00FD2FE0">
      <w:pPr>
        <w:rPr>
          <w:rFonts w:ascii="Times New Roman" w:hAnsi="Times New Roman" w:cs="Times New Roman"/>
          <w:i/>
          <w:sz w:val="24"/>
          <w:szCs w:val="24"/>
        </w:rPr>
      </w:pPr>
      <w:r w:rsidRPr="00131CFE">
        <w:rPr>
          <w:rFonts w:ascii="Times New Roman" w:hAnsi="Times New Roman" w:cs="Times New Roman"/>
          <w:i/>
          <w:sz w:val="24"/>
          <w:szCs w:val="24"/>
        </w:rPr>
        <w:t>CIII Hygini de Lyra</w:t>
      </w:r>
    </w:p>
    <w:p w14:paraId="3347F9E0" w14:textId="4F218C83" w:rsidR="00FD2FE0" w:rsidRPr="00131CFE" w:rsidRDefault="00FD2FE0">
      <w:pPr>
        <w:rPr>
          <w:rFonts w:ascii="Times New Roman" w:hAnsi="Times New Roman" w:cs="Times New Roman"/>
          <w:i/>
          <w:sz w:val="24"/>
          <w:szCs w:val="24"/>
        </w:rPr>
      </w:pPr>
      <w:r w:rsidRPr="00131CFE">
        <w:rPr>
          <w:rFonts w:ascii="Times New Roman" w:hAnsi="Times New Roman" w:cs="Times New Roman"/>
          <w:i/>
          <w:sz w:val="24"/>
          <w:szCs w:val="24"/>
        </w:rPr>
        <w:t>CIIII Eiusdem de Cigno</w:t>
      </w:r>
    </w:p>
    <w:p w14:paraId="55184E10" w14:textId="3374F9B2" w:rsidR="00FD2FE0" w:rsidRPr="00131CFE" w:rsidRDefault="005B1C97">
      <w:pPr>
        <w:rPr>
          <w:rFonts w:ascii="Times New Roman" w:hAnsi="Times New Roman" w:cs="Times New Roman"/>
          <w:i/>
          <w:sz w:val="24"/>
          <w:szCs w:val="24"/>
        </w:rPr>
      </w:pPr>
      <w:r w:rsidRPr="00131CFE">
        <w:rPr>
          <w:rFonts w:ascii="Times New Roman" w:hAnsi="Times New Roman" w:cs="Times New Roman"/>
          <w:i/>
          <w:sz w:val="24"/>
          <w:szCs w:val="24"/>
        </w:rPr>
        <w:t>CV Eiusdem de Sagitta</w:t>
      </w:r>
    </w:p>
    <w:p w14:paraId="299BE63A" w14:textId="4EDD37D6" w:rsidR="005B1C97" w:rsidRPr="00131CFE" w:rsidRDefault="005B1C97">
      <w:pPr>
        <w:rPr>
          <w:rFonts w:ascii="Times New Roman" w:hAnsi="Times New Roman" w:cs="Times New Roman"/>
          <w:i/>
          <w:sz w:val="24"/>
          <w:szCs w:val="24"/>
        </w:rPr>
      </w:pPr>
      <w:r w:rsidRPr="00131CFE">
        <w:rPr>
          <w:rFonts w:ascii="Times New Roman" w:hAnsi="Times New Roman" w:cs="Times New Roman"/>
          <w:i/>
          <w:sz w:val="24"/>
          <w:szCs w:val="24"/>
        </w:rPr>
        <w:t>CVI Eiusdem de Aquila</w:t>
      </w:r>
    </w:p>
    <w:p w14:paraId="17B3F02D" w14:textId="0C579537" w:rsidR="005B1C97" w:rsidRPr="00131CFE" w:rsidRDefault="005B1C97">
      <w:pPr>
        <w:rPr>
          <w:rFonts w:ascii="Times New Roman" w:hAnsi="Times New Roman" w:cs="Times New Roman"/>
          <w:i/>
          <w:sz w:val="24"/>
          <w:szCs w:val="24"/>
        </w:rPr>
      </w:pPr>
      <w:r w:rsidRPr="00131CFE">
        <w:rPr>
          <w:rFonts w:ascii="Times New Roman" w:hAnsi="Times New Roman" w:cs="Times New Roman"/>
          <w:i/>
          <w:sz w:val="24"/>
          <w:szCs w:val="24"/>
        </w:rPr>
        <w:t>CVII Eiusdem de Delphino</w:t>
      </w:r>
    </w:p>
    <w:p w14:paraId="170408DE" w14:textId="54CCC60C" w:rsidR="005B1C97" w:rsidRPr="00131CFE" w:rsidRDefault="005B1C97">
      <w:pPr>
        <w:rPr>
          <w:rFonts w:ascii="Times New Roman" w:hAnsi="Times New Roman" w:cs="Times New Roman"/>
          <w:i/>
          <w:sz w:val="24"/>
          <w:szCs w:val="24"/>
        </w:rPr>
      </w:pPr>
      <w:r w:rsidRPr="00131CFE">
        <w:rPr>
          <w:rFonts w:ascii="Times New Roman" w:hAnsi="Times New Roman" w:cs="Times New Roman"/>
          <w:i/>
          <w:sz w:val="24"/>
          <w:szCs w:val="24"/>
        </w:rPr>
        <w:t>CVIII Isidori et Hygini de Orione</w:t>
      </w:r>
    </w:p>
    <w:p w14:paraId="4ED6946C" w14:textId="0D14E91A" w:rsidR="005B1C97" w:rsidRPr="00131CFE" w:rsidRDefault="005B1C97">
      <w:pPr>
        <w:rPr>
          <w:rFonts w:ascii="Times New Roman" w:hAnsi="Times New Roman" w:cs="Times New Roman"/>
          <w:i/>
          <w:sz w:val="24"/>
          <w:szCs w:val="24"/>
        </w:rPr>
      </w:pPr>
      <w:r w:rsidRPr="00131CFE">
        <w:rPr>
          <w:rFonts w:ascii="Times New Roman" w:hAnsi="Times New Roman" w:cs="Times New Roman"/>
          <w:i/>
          <w:sz w:val="24"/>
          <w:szCs w:val="24"/>
        </w:rPr>
        <w:t>CVIIII Eorundem de Canicula</w:t>
      </w:r>
    </w:p>
    <w:p w14:paraId="763F3D8B" w14:textId="51A0D812" w:rsidR="005B1C97" w:rsidRPr="00131CFE" w:rsidRDefault="005B1C97">
      <w:pPr>
        <w:rPr>
          <w:rFonts w:ascii="Times New Roman" w:hAnsi="Times New Roman" w:cs="Times New Roman"/>
          <w:i/>
          <w:sz w:val="24"/>
          <w:szCs w:val="24"/>
        </w:rPr>
      </w:pPr>
      <w:r w:rsidRPr="00131CFE">
        <w:rPr>
          <w:rFonts w:ascii="Times New Roman" w:hAnsi="Times New Roman" w:cs="Times New Roman"/>
          <w:i/>
          <w:sz w:val="24"/>
          <w:szCs w:val="24"/>
        </w:rPr>
        <w:t>CX Isidori de cometis stella</w:t>
      </w:r>
    </w:p>
    <w:p w14:paraId="228E19CF" w14:textId="3F427A62" w:rsidR="005B1C97" w:rsidRPr="00131CFE" w:rsidRDefault="005B1C97">
      <w:pPr>
        <w:rPr>
          <w:rFonts w:ascii="Times New Roman" w:hAnsi="Times New Roman" w:cs="Times New Roman"/>
          <w:i/>
          <w:sz w:val="24"/>
          <w:szCs w:val="24"/>
        </w:rPr>
      </w:pPr>
      <w:r w:rsidRPr="00131CFE">
        <w:rPr>
          <w:rFonts w:ascii="Times New Roman" w:hAnsi="Times New Roman" w:cs="Times New Roman"/>
          <w:i/>
          <w:sz w:val="24"/>
          <w:szCs w:val="24"/>
        </w:rPr>
        <w:t>CXI Hygini de Lepore</w:t>
      </w:r>
    </w:p>
    <w:p w14:paraId="745DDBB4" w14:textId="034E2B5E" w:rsidR="005B1C97" w:rsidRPr="00131CFE" w:rsidRDefault="005B1C97">
      <w:pPr>
        <w:rPr>
          <w:rFonts w:ascii="Times New Roman" w:hAnsi="Times New Roman" w:cs="Times New Roman"/>
          <w:i/>
          <w:sz w:val="24"/>
          <w:szCs w:val="24"/>
        </w:rPr>
      </w:pPr>
      <w:r w:rsidRPr="00131CFE">
        <w:rPr>
          <w:rFonts w:ascii="Times New Roman" w:hAnsi="Times New Roman" w:cs="Times New Roman"/>
          <w:i/>
          <w:sz w:val="24"/>
          <w:szCs w:val="24"/>
        </w:rPr>
        <w:t>CXII Hygini de Naui</w:t>
      </w:r>
    </w:p>
    <w:p w14:paraId="68E27270" w14:textId="7FA8A3A1" w:rsidR="005B1C97" w:rsidRPr="00131CFE" w:rsidRDefault="005B1C97">
      <w:pPr>
        <w:rPr>
          <w:rFonts w:ascii="Times New Roman" w:hAnsi="Times New Roman" w:cs="Times New Roman"/>
          <w:i/>
          <w:sz w:val="24"/>
          <w:szCs w:val="24"/>
        </w:rPr>
      </w:pPr>
      <w:r w:rsidRPr="00131CFE">
        <w:rPr>
          <w:rFonts w:ascii="Times New Roman" w:hAnsi="Times New Roman" w:cs="Times New Roman"/>
          <w:i/>
          <w:sz w:val="24"/>
          <w:szCs w:val="24"/>
        </w:rPr>
        <w:t>CXIII Eiusdem de Coetu</w:t>
      </w:r>
      <w:r w:rsidR="004A56E7" w:rsidRPr="00131CFE">
        <w:rPr>
          <w:rFonts w:ascii="Times New Roman" w:hAnsi="Times New Roman" w:cs="Times New Roman"/>
          <w:i/>
          <w:sz w:val="24"/>
          <w:szCs w:val="24"/>
        </w:rPr>
        <w:t xml:space="preserve"> </w:t>
      </w:r>
    </w:p>
    <w:p w14:paraId="682E639B" w14:textId="08CD755C" w:rsidR="005B1C97" w:rsidRPr="00131CFE" w:rsidRDefault="005B1C97">
      <w:pPr>
        <w:rPr>
          <w:rFonts w:ascii="Times New Roman" w:hAnsi="Times New Roman" w:cs="Times New Roman"/>
          <w:i/>
          <w:sz w:val="24"/>
          <w:szCs w:val="24"/>
        </w:rPr>
      </w:pPr>
      <w:r w:rsidRPr="00131CFE">
        <w:rPr>
          <w:rFonts w:ascii="Times New Roman" w:hAnsi="Times New Roman" w:cs="Times New Roman"/>
          <w:i/>
          <w:sz w:val="24"/>
          <w:szCs w:val="24"/>
        </w:rPr>
        <w:t>CXIIII Eiusdem de Heridano</w:t>
      </w:r>
    </w:p>
    <w:p w14:paraId="4D1C040B" w14:textId="5F5BBA43" w:rsidR="005B1C97" w:rsidRPr="00131CFE" w:rsidRDefault="005B1C97">
      <w:pPr>
        <w:rPr>
          <w:rFonts w:ascii="Times New Roman" w:hAnsi="Times New Roman" w:cs="Times New Roman"/>
          <w:i/>
          <w:sz w:val="24"/>
          <w:szCs w:val="24"/>
        </w:rPr>
      </w:pPr>
      <w:r w:rsidRPr="00131CFE">
        <w:rPr>
          <w:rFonts w:ascii="Times New Roman" w:hAnsi="Times New Roman" w:cs="Times New Roman"/>
          <w:i/>
          <w:sz w:val="24"/>
          <w:szCs w:val="24"/>
        </w:rPr>
        <w:t>CXV Arati de Pisce qui auster dicitur</w:t>
      </w:r>
    </w:p>
    <w:p w14:paraId="5D059725" w14:textId="02178344" w:rsidR="005B1C97" w:rsidRPr="00131CFE" w:rsidRDefault="005B1C97">
      <w:pPr>
        <w:rPr>
          <w:rFonts w:ascii="Times New Roman" w:hAnsi="Times New Roman" w:cs="Times New Roman"/>
          <w:i/>
          <w:sz w:val="24"/>
          <w:szCs w:val="24"/>
        </w:rPr>
      </w:pPr>
      <w:r w:rsidRPr="00131CFE">
        <w:rPr>
          <w:rFonts w:ascii="Times New Roman" w:hAnsi="Times New Roman" w:cs="Times New Roman"/>
          <w:i/>
          <w:sz w:val="24"/>
          <w:szCs w:val="24"/>
        </w:rPr>
        <w:t>CXVI Hygini de Ara</w:t>
      </w:r>
      <w:r w:rsidR="004A56E7" w:rsidRPr="00131CFE">
        <w:rPr>
          <w:rFonts w:ascii="Times New Roman" w:hAnsi="Times New Roman" w:cs="Times New Roman"/>
          <w:i/>
          <w:sz w:val="24"/>
          <w:szCs w:val="24"/>
        </w:rPr>
        <w:t xml:space="preserve"> </w:t>
      </w:r>
    </w:p>
    <w:p w14:paraId="2A8F2974" w14:textId="7B078F2A" w:rsidR="005B1C97" w:rsidRPr="00131CFE" w:rsidRDefault="005B1C97">
      <w:pPr>
        <w:rPr>
          <w:rFonts w:ascii="Times New Roman" w:hAnsi="Times New Roman" w:cs="Times New Roman"/>
          <w:i/>
          <w:sz w:val="24"/>
          <w:szCs w:val="24"/>
        </w:rPr>
      </w:pPr>
      <w:r w:rsidRPr="00131CFE">
        <w:rPr>
          <w:rFonts w:ascii="Times New Roman" w:hAnsi="Times New Roman" w:cs="Times New Roman"/>
          <w:i/>
          <w:sz w:val="24"/>
          <w:szCs w:val="24"/>
        </w:rPr>
        <w:t>CXVII Eiusdem de Centauro</w:t>
      </w:r>
    </w:p>
    <w:p w14:paraId="6C0C4B58" w14:textId="6272F71F" w:rsidR="005B1C97" w:rsidRPr="00131CFE" w:rsidRDefault="005B1C97">
      <w:pPr>
        <w:rPr>
          <w:rFonts w:ascii="Times New Roman" w:hAnsi="Times New Roman" w:cs="Times New Roman"/>
          <w:i/>
          <w:sz w:val="24"/>
          <w:szCs w:val="24"/>
        </w:rPr>
      </w:pPr>
      <w:r w:rsidRPr="00131CFE">
        <w:rPr>
          <w:rFonts w:ascii="Times New Roman" w:hAnsi="Times New Roman" w:cs="Times New Roman"/>
          <w:i/>
          <w:sz w:val="24"/>
          <w:szCs w:val="24"/>
        </w:rPr>
        <w:t>CXVIII Eiusdem de Hydra</w:t>
      </w:r>
    </w:p>
    <w:p w14:paraId="6F7F3F1E" w14:textId="7F2E0E0A" w:rsidR="005B1C97" w:rsidRPr="00131CFE" w:rsidRDefault="005B1C97">
      <w:pPr>
        <w:rPr>
          <w:rFonts w:ascii="Times New Roman" w:hAnsi="Times New Roman" w:cs="Times New Roman"/>
          <w:i/>
          <w:sz w:val="24"/>
          <w:szCs w:val="24"/>
        </w:rPr>
      </w:pPr>
      <w:r w:rsidRPr="00131CFE">
        <w:rPr>
          <w:rFonts w:ascii="Times New Roman" w:hAnsi="Times New Roman" w:cs="Times New Roman"/>
          <w:i/>
          <w:sz w:val="24"/>
          <w:szCs w:val="24"/>
        </w:rPr>
        <w:t>CXVIIII Eiusdem de Anticano</w:t>
      </w:r>
    </w:p>
    <w:p w14:paraId="24DD940A" w14:textId="4A929E18" w:rsidR="005B1C97" w:rsidRPr="00131CFE" w:rsidRDefault="005B1C97">
      <w:pPr>
        <w:rPr>
          <w:rFonts w:ascii="Times New Roman" w:hAnsi="Times New Roman" w:cs="Times New Roman"/>
          <w:i/>
          <w:sz w:val="24"/>
          <w:szCs w:val="24"/>
        </w:rPr>
      </w:pPr>
      <w:r w:rsidRPr="00131CFE">
        <w:rPr>
          <w:rFonts w:ascii="Times New Roman" w:hAnsi="Times New Roman" w:cs="Times New Roman"/>
          <w:i/>
          <w:sz w:val="24"/>
          <w:szCs w:val="24"/>
        </w:rPr>
        <w:t>CXX Macrobii Ambrosii de circulis signiferis</w:t>
      </w:r>
    </w:p>
    <w:p w14:paraId="75C7E6A4" w14:textId="7A80AC22" w:rsidR="005B1C97" w:rsidRPr="00131CFE" w:rsidRDefault="00E73405">
      <w:pPr>
        <w:rPr>
          <w:rFonts w:ascii="Times New Roman" w:hAnsi="Times New Roman" w:cs="Times New Roman"/>
          <w:i/>
          <w:sz w:val="24"/>
          <w:szCs w:val="24"/>
        </w:rPr>
      </w:pPr>
      <w:r w:rsidRPr="00131CFE">
        <w:rPr>
          <w:rFonts w:ascii="Times New Roman" w:hAnsi="Times New Roman" w:cs="Times New Roman"/>
          <w:i/>
          <w:sz w:val="24"/>
          <w:szCs w:val="24"/>
        </w:rPr>
        <w:t>CXXI Isidori de errore gentilium</w:t>
      </w:r>
    </w:p>
    <w:p w14:paraId="35587B74" w14:textId="5159E789" w:rsidR="00E73405" w:rsidRPr="00131CFE" w:rsidRDefault="00121486">
      <w:pPr>
        <w:rPr>
          <w:rFonts w:ascii="Times New Roman" w:hAnsi="Times New Roman" w:cs="Times New Roman"/>
          <w:i/>
          <w:sz w:val="24"/>
          <w:szCs w:val="24"/>
        </w:rPr>
      </w:pPr>
      <w:r w:rsidRPr="00131CFE">
        <w:rPr>
          <w:rFonts w:ascii="Times New Roman" w:hAnsi="Times New Roman" w:cs="Times New Roman"/>
          <w:i/>
          <w:sz w:val="24"/>
          <w:szCs w:val="24"/>
        </w:rPr>
        <w:t>CXXII De expositio</w:t>
      </w:r>
      <w:r w:rsidR="00E73405" w:rsidRPr="00131CFE">
        <w:rPr>
          <w:rFonts w:ascii="Times New Roman" w:hAnsi="Times New Roman" w:cs="Times New Roman"/>
          <w:i/>
          <w:sz w:val="24"/>
          <w:szCs w:val="24"/>
        </w:rPr>
        <w:t xml:space="preserve"> Calcidii in Timeum Platonis</w:t>
      </w:r>
    </w:p>
    <w:p w14:paraId="03D42175" w14:textId="77777777" w:rsidR="002F5E07" w:rsidRDefault="002F5E07">
      <w:pPr>
        <w:rPr>
          <w:rFonts w:ascii="Times New Roman" w:hAnsi="Times New Roman" w:cs="Times New Roman"/>
          <w:sz w:val="24"/>
          <w:szCs w:val="24"/>
        </w:rPr>
      </w:pPr>
    </w:p>
    <w:p w14:paraId="7EDA2DA3" w14:textId="77777777" w:rsidR="0060456F" w:rsidRDefault="0060456F" w:rsidP="0060456F">
      <w:pPr>
        <w:rPr>
          <w:rFonts w:ascii="Times New Roman" w:hAnsi="Times New Roman" w:cs="Times New Roman"/>
          <w:sz w:val="24"/>
          <w:szCs w:val="24"/>
        </w:rPr>
      </w:pPr>
      <w:r>
        <w:rPr>
          <w:rFonts w:ascii="Times New Roman" w:hAnsi="Times New Roman" w:cs="Times New Roman"/>
          <w:sz w:val="24"/>
          <w:szCs w:val="24"/>
        </w:rPr>
        <w:t>“The chapter headings of the fourth book on astronomy begins:</w:t>
      </w:r>
    </w:p>
    <w:p w14:paraId="1315CA8B" w14:textId="77777777" w:rsidR="0060456F" w:rsidRPr="00BB2CED" w:rsidRDefault="0060456F" w:rsidP="0060456F">
      <w:pPr>
        <w:rPr>
          <w:rFonts w:ascii="Times New Roman" w:hAnsi="Times New Roman" w:cs="Times New Roman"/>
          <w:sz w:val="24"/>
          <w:szCs w:val="24"/>
        </w:rPr>
      </w:pPr>
      <w:r w:rsidRPr="00BB2CED">
        <w:rPr>
          <w:rFonts w:ascii="Times New Roman" w:hAnsi="Times New Roman" w:cs="Times New Roman"/>
          <w:sz w:val="24"/>
          <w:szCs w:val="24"/>
        </w:rPr>
        <w:t>1. What may be astronomy according to Isidore</w:t>
      </w:r>
    </w:p>
    <w:p w14:paraId="4607E194" w14:textId="77777777" w:rsidR="0060456F" w:rsidRPr="00BB2CED" w:rsidRDefault="0060456F" w:rsidP="0060456F">
      <w:pPr>
        <w:rPr>
          <w:rFonts w:ascii="Times New Roman" w:hAnsi="Times New Roman" w:cs="Times New Roman"/>
          <w:sz w:val="24"/>
          <w:szCs w:val="24"/>
        </w:rPr>
      </w:pPr>
      <w:r w:rsidRPr="00BB2CED">
        <w:rPr>
          <w:rFonts w:ascii="Times New Roman" w:hAnsi="Times New Roman" w:cs="Times New Roman"/>
          <w:sz w:val="24"/>
          <w:szCs w:val="24"/>
        </w:rPr>
        <w:t>2. On the inventors of astronomy according to the same</w:t>
      </w:r>
    </w:p>
    <w:p w14:paraId="3765D59D" w14:textId="77777777" w:rsidR="0060456F" w:rsidRPr="00BB2CED" w:rsidRDefault="0060456F" w:rsidP="0060456F">
      <w:pPr>
        <w:rPr>
          <w:rFonts w:ascii="Times New Roman" w:hAnsi="Times New Roman" w:cs="Times New Roman"/>
          <w:sz w:val="24"/>
          <w:szCs w:val="24"/>
        </w:rPr>
      </w:pPr>
      <w:r w:rsidRPr="00BB2CED">
        <w:rPr>
          <w:rFonts w:ascii="Times New Roman" w:hAnsi="Times New Roman" w:cs="Times New Roman"/>
          <w:sz w:val="24"/>
          <w:szCs w:val="24"/>
        </w:rPr>
        <w:t>3. On the writers of astronomy according to the same</w:t>
      </w:r>
    </w:p>
    <w:p w14:paraId="58C0C29F" w14:textId="77777777" w:rsidR="0060456F" w:rsidRPr="00F51C98" w:rsidRDefault="0060456F" w:rsidP="0060456F">
      <w:pPr>
        <w:rPr>
          <w:rFonts w:ascii="Times New Roman" w:hAnsi="Times New Roman" w:cs="Times New Roman"/>
          <w:sz w:val="24"/>
          <w:szCs w:val="24"/>
        </w:rPr>
      </w:pPr>
      <w:r>
        <w:rPr>
          <w:rFonts w:ascii="Times New Roman" w:hAnsi="Times New Roman" w:cs="Times New Roman"/>
          <w:sz w:val="24"/>
          <w:szCs w:val="24"/>
        </w:rPr>
        <w:t xml:space="preserve">4. On the difference between astronomy and astrology </w:t>
      </w:r>
      <w:r w:rsidRPr="00F51C98">
        <w:rPr>
          <w:rFonts w:ascii="Times New Roman" w:hAnsi="Times New Roman" w:cs="Times New Roman"/>
          <w:sz w:val="24"/>
          <w:szCs w:val="24"/>
        </w:rPr>
        <w:t>according to the same</w:t>
      </w:r>
    </w:p>
    <w:p w14:paraId="75F73EC0" w14:textId="77777777" w:rsidR="0060456F" w:rsidRDefault="0060456F" w:rsidP="0060456F">
      <w:pPr>
        <w:rPr>
          <w:rFonts w:ascii="Times New Roman" w:hAnsi="Times New Roman" w:cs="Times New Roman"/>
          <w:sz w:val="24"/>
          <w:szCs w:val="24"/>
        </w:rPr>
      </w:pPr>
      <w:r>
        <w:rPr>
          <w:rFonts w:ascii="Times New Roman" w:hAnsi="Times New Roman" w:cs="Times New Roman"/>
          <w:sz w:val="24"/>
          <w:szCs w:val="24"/>
        </w:rPr>
        <w:t xml:space="preserve">5. On the rational of astronomy </w:t>
      </w:r>
      <w:r w:rsidRPr="00BB2CED">
        <w:rPr>
          <w:rFonts w:ascii="Times New Roman" w:hAnsi="Times New Roman" w:cs="Times New Roman"/>
          <w:sz w:val="24"/>
          <w:szCs w:val="24"/>
        </w:rPr>
        <w:t>according to the same</w:t>
      </w:r>
    </w:p>
    <w:p w14:paraId="292F48A8" w14:textId="77777777" w:rsidR="0060456F" w:rsidRDefault="0060456F" w:rsidP="0060456F">
      <w:pPr>
        <w:rPr>
          <w:rFonts w:ascii="Times New Roman" w:hAnsi="Times New Roman" w:cs="Times New Roman"/>
          <w:sz w:val="24"/>
          <w:szCs w:val="24"/>
        </w:rPr>
      </w:pPr>
      <w:r>
        <w:rPr>
          <w:rFonts w:ascii="Times New Roman" w:hAnsi="Times New Roman" w:cs="Times New Roman"/>
          <w:sz w:val="24"/>
          <w:szCs w:val="24"/>
        </w:rPr>
        <w:t xml:space="preserve">6. On the heaven and its name </w:t>
      </w:r>
      <w:r w:rsidRPr="00BB2CED">
        <w:rPr>
          <w:rFonts w:ascii="Times New Roman" w:hAnsi="Times New Roman" w:cs="Times New Roman"/>
          <w:sz w:val="24"/>
          <w:szCs w:val="24"/>
        </w:rPr>
        <w:t>according to the same</w:t>
      </w:r>
    </w:p>
    <w:p w14:paraId="16032715" w14:textId="77777777" w:rsidR="0060456F" w:rsidRDefault="0060456F" w:rsidP="0060456F">
      <w:pPr>
        <w:rPr>
          <w:rFonts w:ascii="Times New Roman" w:hAnsi="Times New Roman" w:cs="Times New Roman"/>
          <w:sz w:val="24"/>
          <w:szCs w:val="24"/>
        </w:rPr>
      </w:pPr>
      <w:r>
        <w:rPr>
          <w:rFonts w:ascii="Times New Roman" w:hAnsi="Times New Roman" w:cs="Times New Roman"/>
          <w:sz w:val="24"/>
          <w:szCs w:val="24"/>
        </w:rPr>
        <w:t xml:space="preserve">7. On the seven planets of the heaven </w:t>
      </w:r>
      <w:r w:rsidRPr="00BB2CED">
        <w:rPr>
          <w:rFonts w:ascii="Times New Roman" w:hAnsi="Times New Roman" w:cs="Times New Roman"/>
          <w:sz w:val="24"/>
          <w:szCs w:val="24"/>
        </w:rPr>
        <w:t>according to the same</w:t>
      </w:r>
    </w:p>
    <w:p w14:paraId="11FF0023" w14:textId="77777777" w:rsidR="0060456F" w:rsidRDefault="0060456F" w:rsidP="0060456F">
      <w:pPr>
        <w:rPr>
          <w:rFonts w:ascii="Times New Roman" w:hAnsi="Times New Roman" w:cs="Times New Roman"/>
          <w:sz w:val="24"/>
          <w:szCs w:val="24"/>
        </w:rPr>
      </w:pPr>
      <w:r>
        <w:rPr>
          <w:rFonts w:ascii="Times New Roman" w:hAnsi="Times New Roman" w:cs="Times New Roman"/>
          <w:sz w:val="24"/>
          <w:szCs w:val="24"/>
        </w:rPr>
        <w:t>8. On the spheres of the heavens</w:t>
      </w:r>
    </w:p>
    <w:p w14:paraId="7EB4F855" w14:textId="77777777" w:rsidR="0060456F" w:rsidRDefault="0060456F" w:rsidP="0060456F">
      <w:pPr>
        <w:rPr>
          <w:rFonts w:ascii="Times New Roman" w:hAnsi="Times New Roman" w:cs="Times New Roman"/>
          <w:sz w:val="24"/>
          <w:szCs w:val="24"/>
        </w:rPr>
      </w:pPr>
      <w:r>
        <w:rPr>
          <w:rFonts w:ascii="Times New Roman" w:hAnsi="Times New Roman" w:cs="Times New Roman"/>
          <w:sz w:val="24"/>
          <w:szCs w:val="24"/>
        </w:rPr>
        <w:t>9. On the names of the heavens according to the Greeks</w:t>
      </w:r>
    </w:p>
    <w:p w14:paraId="7FA7C8DD" w14:textId="77777777" w:rsidR="0060456F" w:rsidRDefault="0060456F" w:rsidP="0060456F">
      <w:pPr>
        <w:rPr>
          <w:rFonts w:ascii="Times New Roman" w:hAnsi="Times New Roman" w:cs="Times New Roman"/>
          <w:sz w:val="24"/>
          <w:szCs w:val="24"/>
        </w:rPr>
      </w:pPr>
      <w:r>
        <w:rPr>
          <w:rFonts w:ascii="Times New Roman" w:hAnsi="Times New Roman" w:cs="Times New Roman"/>
          <w:sz w:val="24"/>
          <w:szCs w:val="24"/>
        </w:rPr>
        <w:t>10. On the heaven and the ether according to Isidore</w:t>
      </w:r>
    </w:p>
    <w:p w14:paraId="62D1CD61" w14:textId="77777777" w:rsidR="0060456F" w:rsidRDefault="0060456F" w:rsidP="0060456F">
      <w:pPr>
        <w:rPr>
          <w:rFonts w:ascii="Times New Roman" w:hAnsi="Times New Roman" w:cs="Times New Roman"/>
          <w:sz w:val="24"/>
          <w:szCs w:val="24"/>
        </w:rPr>
      </w:pPr>
      <w:r>
        <w:rPr>
          <w:rFonts w:ascii="Times New Roman" w:hAnsi="Times New Roman" w:cs="Times New Roman"/>
          <w:sz w:val="24"/>
          <w:szCs w:val="24"/>
        </w:rPr>
        <w:t>11. On the firmament according to Bede</w:t>
      </w:r>
    </w:p>
    <w:p w14:paraId="25C0EF43" w14:textId="77777777" w:rsidR="0060456F" w:rsidRDefault="0060456F" w:rsidP="0060456F">
      <w:pPr>
        <w:rPr>
          <w:rFonts w:ascii="Times New Roman" w:hAnsi="Times New Roman" w:cs="Times New Roman"/>
          <w:sz w:val="24"/>
          <w:szCs w:val="24"/>
        </w:rPr>
      </w:pPr>
      <w:r>
        <w:rPr>
          <w:rFonts w:ascii="Times New Roman" w:hAnsi="Times New Roman" w:cs="Times New Roman"/>
          <w:sz w:val="24"/>
          <w:szCs w:val="24"/>
        </w:rPr>
        <w:t xml:space="preserve">12. On the varying altitude of the heaven </w:t>
      </w:r>
      <w:r w:rsidRPr="00BB2CED">
        <w:rPr>
          <w:rFonts w:ascii="Times New Roman" w:hAnsi="Times New Roman" w:cs="Times New Roman"/>
          <w:sz w:val="24"/>
          <w:szCs w:val="24"/>
        </w:rPr>
        <w:t>according to the same</w:t>
      </w:r>
    </w:p>
    <w:p w14:paraId="75A79BD4" w14:textId="77777777" w:rsidR="0060456F" w:rsidRDefault="0060456F" w:rsidP="0060456F">
      <w:pPr>
        <w:rPr>
          <w:rFonts w:ascii="Times New Roman" w:hAnsi="Times New Roman" w:cs="Times New Roman"/>
          <w:sz w:val="24"/>
          <w:szCs w:val="24"/>
        </w:rPr>
      </w:pPr>
      <w:r>
        <w:rPr>
          <w:rFonts w:ascii="Times New Roman" w:hAnsi="Times New Roman" w:cs="Times New Roman"/>
          <w:sz w:val="24"/>
          <w:szCs w:val="24"/>
        </w:rPr>
        <w:t xml:space="preserve">13. On the higher heaven </w:t>
      </w:r>
      <w:r w:rsidRPr="00BB2CED">
        <w:rPr>
          <w:rFonts w:ascii="Times New Roman" w:hAnsi="Times New Roman" w:cs="Times New Roman"/>
          <w:sz w:val="24"/>
          <w:szCs w:val="24"/>
        </w:rPr>
        <w:t>according to the same</w:t>
      </w:r>
    </w:p>
    <w:p w14:paraId="3A120096" w14:textId="77777777" w:rsidR="0060456F" w:rsidRDefault="0060456F" w:rsidP="0060456F">
      <w:pPr>
        <w:rPr>
          <w:rFonts w:ascii="Times New Roman" w:hAnsi="Times New Roman" w:cs="Times New Roman"/>
          <w:sz w:val="24"/>
          <w:szCs w:val="24"/>
        </w:rPr>
      </w:pPr>
      <w:r>
        <w:rPr>
          <w:rFonts w:ascii="Times New Roman" w:hAnsi="Times New Roman" w:cs="Times New Roman"/>
          <w:sz w:val="24"/>
          <w:szCs w:val="24"/>
        </w:rPr>
        <w:t xml:space="preserve">14. On the location of the celestial sphere </w:t>
      </w:r>
      <w:r w:rsidRPr="00BB2CED">
        <w:rPr>
          <w:rFonts w:ascii="Times New Roman" w:hAnsi="Times New Roman" w:cs="Times New Roman"/>
          <w:sz w:val="24"/>
          <w:szCs w:val="24"/>
        </w:rPr>
        <w:t xml:space="preserve">according to </w:t>
      </w:r>
      <w:r>
        <w:rPr>
          <w:rFonts w:ascii="Times New Roman" w:hAnsi="Times New Roman" w:cs="Times New Roman"/>
          <w:sz w:val="24"/>
          <w:szCs w:val="24"/>
        </w:rPr>
        <w:t>Isidore</w:t>
      </w:r>
    </w:p>
    <w:p w14:paraId="5FAD5BF9" w14:textId="77777777" w:rsidR="0060456F" w:rsidRDefault="0060456F" w:rsidP="0060456F">
      <w:pPr>
        <w:rPr>
          <w:rFonts w:ascii="Times New Roman" w:hAnsi="Times New Roman" w:cs="Times New Roman"/>
          <w:sz w:val="24"/>
          <w:szCs w:val="24"/>
        </w:rPr>
      </w:pPr>
      <w:r>
        <w:rPr>
          <w:rFonts w:ascii="Times New Roman" w:hAnsi="Times New Roman" w:cs="Times New Roman"/>
          <w:sz w:val="24"/>
          <w:szCs w:val="24"/>
        </w:rPr>
        <w:t>15. On the centre according to Hyginus</w:t>
      </w:r>
    </w:p>
    <w:p w14:paraId="18AE455D" w14:textId="77777777" w:rsidR="0060456F" w:rsidRDefault="0060456F" w:rsidP="0060456F">
      <w:pPr>
        <w:rPr>
          <w:rFonts w:ascii="Times New Roman" w:hAnsi="Times New Roman" w:cs="Times New Roman"/>
          <w:sz w:val="24"/>
          <w:szCs w:val="24"/>
        </w:rPr>
      </w:pPr>
      <w:r>
        <w:rPr>
          <w:rFonts w:ascii="Times New Roman" w:hAnsi="Times New Roman" w:cs="Times New Roman"/>
          <w:sz w:val="24"/>
          <w:szCs w:val="24"/>
        </w:rPr>
        <w:t>16. On the axis of the heaven according to Isidore</w:t>
      </w:r>
    </w:p>
    <w:p w14:paraId="70A7B575" w14:textId="77777777" w:rsidR="0060456F" w:rsidRDefault="0060456F" w:rsidP="0060456F">
      <w:pPr>
        <w:rPr>
          <w:rFonts w:ascii="Times New Roman" w:hAnsi="Times New Roman" w:cs="Times New Roman"/>
          <w:sz w:val="24"/>
          <w:szCs w:val="24"/>
        </w:rPr>
      </w:pPr>
      <w:r>
        <w:rPr>
          <w:rFonts w:ascii="Times New Roman" w:hAnsi="Times New Roman" w:cs="Times New Roman"/>
          <w:sz w:val="24"/>
          <w:szCs w:val="24"/>
        </w:rPr>
        <w:t>17. On the celestial poles according to Hyginus</w:t>
      </w:r>
    </w:p>
    <w:p w14:paraId="6CE93DF1" w14:textId="77777777" w:rsidR="0060456F" w:rsidRDefault="0060456F" w:rsidP="0060456F">
      <w:pPr>
        <w:rPr>
          <w:rFonts w:ascii="Times New Roman" w:hAnsi="Times New Roman" w:cs="Times New Roman"/>
          <w:sz w:val="24"/>
          <w:szCs w:val="24"/>
        </w:rPr>
      </w:pPr>
      <w:r>
        <w:rPr>
          <w:rFonts w:ascii="Times New Roman" w:hAnsi="Times New Roman" w:cs="Times New Roman"/>
          <w:sz w:val="24"/>
          <w:szCs w:val="24"/>
        </w:rPr>
        <w:t xml:space="preserve">18. On their significance </w:t>
      </w:r>
      <w:r w:rsidRPr="00BB2CED">
        <w:rPr>
          <w:rFonts w:ascii="Times New Roman" w:hAnsi="Times New Roman" w:cs="Times New Roman"/>
          <w:sz w:val="24"/>
          <w:szCs w:val="24"/>
        </w:rPr>
        <w:t>according to the same</w:t>
      </w:r>
    </w:p>
    <w:p w14:paraId="4AFA2AE1" w14:textId="77777777" w:rsidR="0060456F" w:rsidRDefault="0060456F" w:rsidP="0060456F">
      <w:pPr>
        <w:rPr>
          <w:rFonts w:ascii="Times New Roman" w:hAnsi="Times New Roman" w:cs="Times New Roman"/>
          <w:sz w:val="24"/>
          <w:szCs w:val="24"/>
        </w:rPr>
      </w:pPr>
      <w:r>
        <w:rPr>
          <w:rFonts w:ascii="Times New Roman" w:hAnsi="Times New Roman" w:cs="Times New Roman"/>
          <w:sz w:val="24"/>
          <w:szCs w:val="24"/>
        </w:rPr>
        <w:t>19. On the movement of the sphere according to Isidore</w:t>
      </w:r>
    </w:p>
    <w:p w14:paraId="7A4BDBF7" w14:textId="77777777" w:rsidR="0060456F" w:rsidRDefault="0060456F" w:rsidP="0060456F">
      <w:pPr>
        <w:rPr>
          <w:rFonts w:ascii="Times New Roman" w:hAnsi="Times New Roman" w:cs="Times New Roman"/>
          <w:sz w:val="24"/>
          <w:szCs w:val="24"/>
        </w:rPr>
      </w:pPr>
      <w:r>
        <w:rPr>
          <w:rFonts w:ascii="Times New Roman" w:hAnsi="Times New Roman" w:cs="Times New Roman"/>
          <w:sz w:val="24"/>
          <w:szCs w:val="24"/>
        </w:rPr>
        <w:t xml:space="preserve">20. On the course of the sphere </w:t>
      </w:r>
      <w:r w:rsidRPr="00BB2CED">
        <w:rPr>
          <w:rFonts w:ascii="Times New Roman" w:hAnsi="Times New Roman" w:cs="Times New Roman"/>
          <w:sz w:val="24"/>
          <w:szCs w:val="24"/>
        </w:rPr>
        <w:t>according to the same</w:t>
      </w:r>
    </w:p>
    <w:p w14:paraId="4B4297F4" w14:textId="77777777" w:rsidR="0060456F" w:rsidRDefault="0060456F" w:rsidP="0060456F">
      <w:pPr>
        <w:rPr>
          <w:rFonts w:ascii="Times New Roman" w:hAnsi="Times New Roman" w:cs="Times New Roman"/>
          <w:sz w:val="24"/>
          <w:szCs w:val="24"/>
        </w:rPr>
      </w:pPr>
      <w:r>
        <w:rPr>
          <w:rFonts w:ascii="Times New Roman" w:hAnsi="Times New Roman" w:cs="Times New Roman"/>
          <w:sz w:val="24"/>
          <w:szCs w:val="24"/>
        </w:rPr>
        <w:t xml:space="preserve">21. On the speed of heaven </w:t>
      </w:r>
      <w:r w:rsidRPr="00BB2CED">
        <w:rPr>
          <w:rFonts w:ascii="Times New Roman" w:hAnsi="Times New Roman" w:cs="Times New Roman"/>
          <w:sz w:val="24"/>
          <w:szCs w:val="24"/>
        </w:rPr>
        <w:t>according to the same</w:t>
      </w:r>
    </w:p>
    <w:p w14:paraId="54CC43FB" w14:textId="77777777" w:rsidR="0060456F" w:rsidRDefault="0060456F" w:rsidP="0060456F">
      <w:pPr>
        <w:rPr>
          <w:rFonts w:ascii="Times New Roman" w:hAnsi="Times New Roman" w:cs="Times New Roman"/>
          <w:sz w:val="24"/>
          <w:szCs w:val="24"/>
        </w:rPr>
      </w:pPr>
      <w:r>
        <w:rPr>
          <w:rFonts w:ascii="Times New Roman" w:hAnsi="Times New Roman" w:cs="Times New Roman"/>
          <w:sz w:val="24"/>
          <w:szCs w:val="24"/>
        </w:rPr>
        <w:t xml:space="preserve">22. On the poems of heaven </w:t>
      </w:r>
      <w:r w:rsidRPr="00BB2CED">
        <w:rPr>
          <w:rFonts w:ascii="Times New Roman" w:hAnsi="Times New Roman" w:cs="Times New Roman"/>
          <w:sz w:val="24"/>
          <w:szCs w:val="24"/>
        </w:rPr>
        <w:t>according to the same</w:t>
      </w:r>
    </w:p>
    <w:p w14:paraId="3B58D3F1" w14:textId="77777777" w:rsidR="0060456F" w:rsidRDefault="0060456F" w:rsidP="0060456F">
      <w:pPr>
        <w:rPr>
          <w:rFonts w:ascii="Times New Roman" w:hAnsi="Times New Roman" w:cs="Times New Roman"/>
          <w:sz w:val="24"/>
          <w:szCs w:val="24"/>
        </w:rPr>
      </w:pPr>
      <w:r>
        <w:rPr>
          <w:rFonts w:ascii="Times New Roman" w:hAnsi="Times New Roman" w:cs="Times New Roman"/>
          <w:sz w:val="24"/>
          <w:szCs w:val="24"/>
        </w:rPr>
        <w:t xml:space="preserve">23. On the arches of heaven </w:t>
      </w:r>
      <w:r w:rsidRPr="00BB2CED">
        <w:rPr>
          <w:rFonts w:ascii="Times New Roman" w:hAnsi="Times New Roman" w:cs="Times New Roman"/>
          <w:sz w:val="24"/>
          <w:szCs w:val="24"/>
        </w:rPr>
        <w:t>according to the same</w:t>
      </w:r>
    </w:p>
    <w:p w14:paraId="59C7A3A2" w14:textId="77777777" w:rsidR="0060456F" w:rsidRDefault="0060456F" w:rsidP="0060456F">
      <w:pPr>
        <w:rPr>
          <w:rFonts w:ascii="Times New Roman" w:hAnsi="Times New Roman" w:cs="Times New Roman"/>
          <w:sz w:val="24"/>
          <w:szCs w:val="24"/>
        </w:rPr>
      </w:pPr>
      <w:r>
        <w:rPr>
          <w:rFonts w:ascii="Times New Roman" w:hAnsi="Times New Roman" w:cs="Times New Roman"/>
          <w:sz w:val="24"/>
          <w:szCs w:val="24"/>
        </w:rPr>
        <w:t xml:space="preserve">24. On the doors of heaven </w:t>
      </w:r>
      <w:r w:rsidRPr="00BB2CED">
        <w:rPr>
          <w:rFonts w:ascii="Times New Roman" w:hAnsi="Times New Roman" w:cs="Times New Roman"/>
          <w:sz w:val="24"/>
          <w:szCs w:val="24"/>
        </w:rPr>
        <w:t>according to the same</w:t>
      </w:r>
    </w:p>
    <w:p w14:paraId="5ADD6AF2" w14:textId="77777777" w:rsidR="0060456F" w:rsidRDefault="0060456F" w:rsidP="0060456F">
      <w:pPr>
        <w:rPr>
          <w:rFonts w:ascii="Times New Roman" w:hAnsi="Times New Roman" w:cs="Times New Roman"/>
          <w:sz w:val="24"/>
          <w:szCs w:val="24"/>
        </w:rPr>
      </w:pPr>
      <w:r>
        <w:rPr>
          <w:rFonts w:ascii="Times New Roman" w:hAnsi="Times New Roman" w:cs="Times New Roman"/>
          <w:sz w:val="24"/>
          <w:szCs w:val="24"/>
        </w:rPr>
        <w:t xml:space="preserve">25. On the double shape of heaven </w:t>
      </w:r>
      <w:r w:rsidRPr="00BB2CED">
        <w:rPr>
          <w:rFonts w:ascii="Times New Roman" w:hAnsi="Times New Roman" w:cs="Times New Roman"/>
          <w:sz w:val="24"/>
          <w:szCs w:val="24"/>
        </w:rPr>
        <w:t>according to the same</w:t>
      </w:r>
    </w:p>
    <w:p w14:paraId="7B5CB1BC" w14:textId="77777777" w:rsidR="0060456F" w:rsidRDefault="0060456F" w:rsidP="0060456F">
      <w:pPr>
        <w:rPr>
          <w:rFonts w:ascii="Times New Roman" w:hAnsi="Times New Roman" w:cs="Times New Roman"/>
          <w:sz w:val="24"/>
          <w:szCs w:val="24"/>
        </w:rPr>
      </w:pPr>
      <w:r>
        <w:rPr>
          <w:rFonts w:ascii="Times New Roman" w:hAnsi="Times New Roman" w:cs="Times New Roman"/>
          <w:sz w:val="24"/>
          <w:szCs w:val="24"/>
        </w:rPr>
        <w:t>26. On the hemisphere according to the same</w:t>
      </w:r>
    </w:p>
    <w:p w14:paraId="2E1B61C0" w14:textId="77777777" w:rsidR="0060456F" w:rsidRDefault="0060456F" w:rsidP="0060456F">
      <w:pPr>
        <w:rPr>
          <w:rFonts w:ascii="Times New Roman" w:hAnsi="Times New Roman" w:cs="Times New Roman"/>
          <w:sz w:val="24"/>
          <w:szCs w:val="24"/>
        </w:rPr>
      </w:pPr>
      <w:r>
        <w:rPr>
          <w:rFonts w:ascii="Times New Roman" w:hAnsi="Times New Roman" w:cs="Times New Roman"/>
          <w:sz w:val="24"/>
          <w:szCs w:val="24"/>
        </w:rPr>
        <w:t>27. On the celestial waters according to Bede and Isidore</w:t>
      </w:r>
    </w:p>
    <w:p w14:paraId="6B81BE51" w14:textId="77777777" w:rsidR="0060456F" w:rsidRDefault="0060456F" w:rsidP="0060456F">
      <w:pPr>
        <w:rPr>
          <w:rFonts w:ascii="Times New Roman" w:hAnsi="Times New Roman" w:cs="Times New Roman"/>
          <w:sz w:val="24"/>
          <w:szCs w:val="24"/>
        </w:rPr>
      </w:pPr>
      <w:r>
        <w:rPr>
          <w:rFonts w:ascii="Times New Roman" w:hAnsi="Times New Roman" w:cs="Times New Roman"/>
          <w:sz w:val="24"/>
          <w:szCs w:val="24"/>
        </w:rPr>
        <w:t xml:space="preserve">28. On the five circles of heaven according to Isidore, Bede, and Hyginus </w:t>
      </w:r>
    </w:p>
    <w:p w14:paraId="6B6F12C6" w14:textId="77777777" w:rsidR="0060456F" w:rsidRDefault="0060456F" w:rsidP="0060456F">
      <w:pPr>
        <w:rPr>
          <w:rFonts w:ascii="Times New Roman" w:hAnsi="Times New Roman" w:cs="Times New Roman"/>
          <w:sz w:val="24"/>
          <w:szCs w:val="24"/>
        </w:rPr>
      </w:pPr>
      <w:r>
        <w:rPr>
          <w:rFonts w:ascii="Times New Roman" w:hAnsi="Times New Roman" w:cs="Times New Roman"/>
          <w:sz w:val="24"/>
          <w:szCs w:val="24"/>
        </w:rPr>
        <w:t>29. On the ten circles of heaven according to Macrobius Ambrosius</w:t>
      </w:r>
    </w:p>
    <w:p w14:paraId="1F301EC2" w14:textId="77777777" w:rsidR="0060456F" w:rsidRDefault="0060456F" w:rsidP="0060456F">
      <w:pPr>
        <w:rPr>
          <w:rFonts w:ascii="Times New Roman" w:hAnsi="Times New Roman" w:cs="Times New Roman"/>
          <w:sz w:val="24"/>
          <w:szCs w:val="24"/>
        </w:rPr>
      </w:pPr>
      <w:r>
        <w:rPr>
          <w:rFonts w:ascii="Times New Roman" w:hAnsi="Times New Roman" w:cs="Times New Roman"/>
          <w:sz w:val="24"/>
          <w:szCs w:val="24"/>
        </w:rPr>
        <w:t>30. On the milky way according to Bede and Isidore</w:t>
      </w:r>
    </w:p>
    <w:p w14:paraId="1418B073" w14:textId="77777777" w:rsidR="0060456F" w:rsidRDefault="0060456F" w:rsidP="0060456F">
      <w:pPr>
        <w:rPr>
          <w:rFonts w:ascii="Times New Roman" w:hAnsi="Times New Roman" w:cs="Times New Roman"/>
          <w:sz w:val="24"/>
          <w:szCs w:val="24"/>
        </w:rPr>
      </w:pPr>
      <w:r>
        <w:rPr>
          <w:rFonts w:ascii="Times New Roman" w:hAnsi="Times New Roman" w:cs="Times New Roman"/>
          <w:sz w:val="24"/>
          <w:szCs w:val="24"/>
        </w:rPr>
        <w:t>31. On the zodiac according to Isidore and Bede</w:t>
      </w:r>
    </w:p>
    <w:p w14:paraId="1235F98E" w14:textId="77777777" w:rsidR="0060456F" w:rsidRDefault="0060456F" w:rsidP="0060456F">
      <w:pPr>
        <w:rPr>
          <w:rFonts w:ascii="Times New Roman" w:hAnsi="Times New Roman" w:cs="Times New Roman"/>
          <w:sz w:val="24"/>
          <w:szCs w:val="24"/>
        </w:rPr>
      </w:pPr>
      <w:r>
        <w:rPr>
          <w:rFonts w:ascii="Times New Roman" w:hAnsi="Times New Roman" w:cs="Times New Roman"/>
          <w:sz w:val="24"/>
          <w:szCs w:val="24"/>
        </w:rPr>
        <w:t>32. On the names of the stars and their fallings</w:t>
      </w:r>
    </w:p>
    <w:p w14:paraId="3BB384E4" w14:textId="77777777" w:rsidR="0060456F" w:rsidRDefault="0060456F" w:rsidP="0060456F">
      <w:pPr>
        <w:rPr>
          <w:rFonts w:ascii="Times New Roman" w:hAnsi="Times New Roman" w:cs="Times New Roman"/>
          <w:sz w:val="24"/>
          <w:szCs w:val="24"/>
        </w:rPr>
      </w:pPr>
      <w:r>
        <w:rPr>
          <w:rFonts w:ascii="Times New Roman" w:hAnsi="Times New Roman" w:cs="Times New Roman"/>
          <w:sz w:val="24"/>
          <w:szCs w:val="24"/>
        </w:rPr>
        <w:t xml:space="preserve">33. Why the stars are so called </w:t>
      </w:r>
      <w:r w:rsidRPr="00BB2CED">
        <w:rPr>
          <w:rFonts w:ascii="Times New Roman" w:hAnsi="Times New Roman" w:cs="Times New Roman"/>
          <w:sz w:val="24"/>
          <w:szCs w:val="24"/>
        </w:rPr>
        <w:t>according to the same</w:t>
      </w:r>
    </w:p>
    <w:p w14:paraId="70FE0387" w14:textId="77777777" w:rsidR="0060456F" w:rsidRDefault="0060456F" w:rsidP="0060456F">
      <w:pPr>
        <w:rPr>
          <w:rFonts w:ascii="Times New Roman" w:hAnsi="Times New Roman" w:cs="Times New Roman"/>
          <w:sz w:val="24"/>
          <w:szCs w:val="24"/>
        </w:rPr>
      </w:pPr>
      <w:r>
        <w:rPr>
          <w:rFonts w:ascii="Times New Roman" w:hAnsi="Times New Roman" w:cs="Times New Roman"/>
          <w:sz w:val="24"/>
          <w:szCs w:val="24"/>
        </w:rPr>
        <w:t xml:space="preserve">34. On the difference between stars, star clusters, and constellations </w:t>
      </w:r>
      <w:r w:rsidRPr="00BB2CED">
        <w:rPr>
          <w:rFonts w:ascii="Times New Roman" w:hAnsi="Times New Roman" w:cs="Times New Roman"/>
          <w:sz w:val="24"/>
          <w:szCs w:val="24"/>
        </w:rPr>
        <w:t>according to the same</w:t>
      </w:r>
    </w:p>
    <w:p w14:paraId="5BDA570A" w14:textId="77777777" w:rsidR="0060456F" w:rsidRDefault="0060456F" w:rsidP="0060456F">
      <w:pPr>
        <w:rPr>
          <w:rFonts w:ascii="Times New Roman" w:hAnsi="Times New Roman" w:cs="Times New Roman"/>
          <w:sz w:val="24"/>
          <w:szCs w:val="24"/>
        </w:rPr>
      </w:pPr>
      <w:r>
        <w:rPr>
          <w:rFonts w:ascii="Times New Roman" w:hAnsi="Times New Roman" w:cs="Times New Roman"/>
          <w:sz w:val="24"/>
          <w:szCs w:val="24"/>
        </w:rPr>
        <w:t xml:space="preserve">35. On the light of the stars </w:t>
      </w:r>
      <w:r w:rsidRPr="00BB2CED">
        <w:rPr>
          <w:rFonts w:ascii="Times New Roman" w:hAnsi="Times New Roman" w:cs="Times New Roman"/>
          <w:sz w:val="24"/>
          <w:szCs w:val="24"/>
        </w:rPr>
        <w:t>according to the same</w:t>
      </w:r>
    </w:p>
    <w:p w14:paraId="624A045B" w14:textId="77777777" w:rsidR="0060456F" w:rsidRDefault="0060456F" w:rsidP="0060456F">
      <w:pPr>
        <w:rPr>
          <w:rFonts w:ascii="Times New Roman" w:hAnsi="Times New Roman" w:cs="Times New Roman"/>
          <w:sz w:val="24"/>
          <w:szCs w:val="24"/>
        </w:rPr>
      </w:pPr>
      <w:r>
        <w:rPr>
          <w:rFonts w:ascii="Times New Roman" w:hAnsi="Times New Roman" w:cs="Times New Roman"/>
          <w:sz w:val="24"/>
          <w:szCs w:val="24"/>
        </w:rPr>
        <w:t>36. On the location of the stars</w:t>
      </w:r>
    </w:p>
    <w:p w14:paraId="4C95FC36" w14:textId="77777777" w:rsidR="0060456F" w:rsidRDefault="0060456F" w:rsidP="0060456F">
      <w:pPr>
        <w:rPr>
          <w:rFonts w:ascii="Times New Roman" w:hAnsi="Times New Roman" w:cs="Times New Roman"/>
          <w:sz w:val="24"/>
          <w:szCs w:val="24"/>
        </w:rPr>
      </w:pPr>
      <w:r>
        <w:rPr>
          <w:rFonts w:ascii="Times New Roman" w:hAnsi="Times New Roman" w:cs="Times New Roman"/>
          <w:sz w:val="24"/>
          <w:szCs w:val="24"/>
        </w:rPr>
        <w:t xml:space="preserve">37. On the course of the stars </w:t>
      </w:r>
      <w:r w:rsidRPr="00BB2CED">
        <w:rPr>
          <w:rFonts w:ascii="Times New Roman" w:hAnsi="Times New Roman" w:cs="Times New Roman"/>
          <w:sz w:val="24"/>
          <w:szCs w:val="24"/>
        </w:rPr>
        <w:t>according to the same</w:t>
      </w:r>
    </w:p>
    <w:p w14:paraId="30F985B3" w14:textId="77777777" w:rsidR="0060456F" w:rsidRDefault="0060456F" w:rsidP="0060456F">
      <w:pPr>
        <w:rPr>
          <w:rFonts w:ascii="Times New Roman" w:hAnsi="Times New Roman" w:cs="Times New Roman"/>
          <w:sz w:val="24"/>
          <w:szCs w:val="24"/>
        </w:rPr>
      </w:pPr>
      <w:r>
        <w:rPr>
          <w:rFonts w:ascii="Times New Roman" w:hAnsi="Times New Roman" w:cs="Times New Roman"/>
          <w:sz w:val="24"/>
          <w:szCs w:val="24"/>
        </w:rPr>
        <w:t xml:space="preserve">38. On the varying course of the stars </w:t>
      </w:r>
      <w:r w:rsidRPr="00BB2CED">
        <w:rPr>
          <w:rFonts w:ascii="Times New Roman" w:hAnsi="Times New Roman" w:cs="Times New Roman"/>
          <w:sz w:val="24"/>
          <w:szCs w:val="24"/>
        </w:rPr>
        <w:t>according to the same</w:t>
      </w:r>
    </w:p>
    <w:p w14:paraId="6F8AF4F3" w14:textId="77777777" w:rsidR="0060456F" w:rsidRDefault="0060456F" w:rsidP="0060456F">
      <w:pPr>
        <w:rPr>
          <w:rFonts w:ascii="Times New Roman" w:hAnsi="Times New Roman" w:cs="Times New Roman"/>
          <w:sz w:val="24"/>
          <w:szCs w:val="24"/>
        </w:rPr>
      </w:pPr>
      <w:r>
        <w:rPr>
          <w:rFonts w:ascii="Times New Roman" w:hAnsi="Times New Roman" w:cs="Times New Roman"/>
          <w:sz w:val="24"/>
          <w:szCs w:val="24"/>
        </w:rPr>
        <w:t xml:space="preserve">39. On the intervals of the stars </w:t>
      </w:r>
      <w:r w:rsidRPr="00BB2CED">
        <w:rPr>
          <w:rFonts w:ascii="Times New Roman" w:hAnsi="Times New Roman" w:cs="Times New Roman"/>
          <w:sz w:val="24"/>
          <w:szCs w:val="24"/>
        </w:rPr>
        <w:t>according to the same</w:t>
      </w:r>
    </w:p>
    <w:p w14:paraId="40E3EEB6" w14:textId="77777777" w:rsidR="0060456F" w:rsidRDefault="0060456F" w:rsidP="0060456F">
      <w:pPr>
        <w:rPr>
          <w:rFonts w:ascii="Times New Roman" w:hAnsi="Times New Roman" w:cs="Times New Roman"/>
          <w:sz w:val="24"/>
          <w:szCs w:val="24"/>
        </w:rPr>
      </w:pPr>
      <w:r>
        <w:rPr>
          <w:rFonts w:ascii="Times New Roman" w:hAnsi="Times New Roman" w:cs="Times New Roman"/>
          <w:sz w:val="24"/>
          <w:szCs w:val="24"/>
        </w:rPr>
        <w:t>40. On the nature of the stars according to Bede</w:t>
      </w:r>
    </w:p>
    <w:p w14:paraId="03498D45" w14:textId="77777777" w:rsidR="0060456F" w:rsidRDefault="0060456F" w:rsidP="0060456F">
      <w:pPr>
        <w:rPr>
          <w:rFonts w:ascii="Times New Roman" w:hAnsi="Times New Roman" w:cs="Times New Roman"/>
          <w:sz w:val="24"/>
          <w:szCs w:val="24"/>
        </w:rPr>
      </w:pPr>
      <w:r>
        <w:rPr>
          <w:rFonts w:ascii="Times New Roman" w:hAnsi="Times New Roman" w:cs="Times New Roman"/>
          <w:sz w:val="24"/>
          <w:szCs w:val="24"/>
        </w:rPr>
        <w:t>41. On the circular number of the stars according to Isidore</w:t>
      </w:r>
    </w:p>
    <w:p w14:paraId="37BD38AE" w14:textId="77777777" w:rsidR="0060456F" w:rsidRDefault="0060456F" w:rsidP="0060456F">
      <w:pPr>
        <w:rPr>
          <w:rFonts w:ascii="Times New Roman" w:hAnsi="Times New Roman" w:cs="Times New Roman"/>
          <w:sz w:val="24"/>
          <w:szCs w:val="24"/>
        </w:rPr>
      </w:pPr>
      <w:r>
        <w:rPr>
          <w:rFonts w:ascii="Times New Roman" w:hAnsi="Times New Roman" w:cs="Times New Roman"/>
          <w:sz w:val="24"/>
          <w:szCs w:val="24"/>
        </w:rPr>
        <w:t>42. On the preceding and the forward motion of the stars according to the same</w:t>
      </w:r>
    </w:p>
    <w:p w14:paraId="71342FEB" w14:textId="77777777" w:rsidR="0060456F" w:rsidRDefault="0060456F" w:rsidP="0060456F">
      <w:pPr>
        <w:rPr>
          <w:rFonts w:ascii="Times New Roman" w:hAnsi="Times New Roman" w:cs="Times New Roman"/>
          <w:sz w:val="24"/>
          <w:szCs w:val="24"/>
        </w:rPr>
      </w:pPr>
      <w:r>
        <w:rPr>
          <w:rFonts w:ascii="Times New Roman" w:hAnsi="Times New Roman" w:cs="Times New Roman"/>
          <w:sz w:val="24"/>
          <w:szCs w:val="24"/>
        </w:rPr>
        <w:t>43.</w:t>
      </w:r>
      <w:r w:rsidRPr="003E08E9">
        <w:rPr>
          <w:rFonts w:ascii="Times New Roman" w:hAnsi="Times New Roman" w:cs="Times New Roman"/>
          <w:sz w:val="24"/>
          <w:szCs w:val="24"/>
        </w:rPr>
        <w:t xml:space="preserve"> </w:t>
      </w:r>
      <w:r>
        <w:rPr>
          <w:rFonts w:ascii="Times New Roman" w:hAnsi="Times New Roman" w:cs="Times New Roman"/>
          <w:sz w:val="24"/>
          <w:szCs w:val="24"/>
        </w:rPr>
        <w:t>On the withdrawing and retrograde motion of the stars according to the same</w:t>
      </w:r>
    </w:p>
    <w:p w14:paraId="7A1F50DD" w14:textId="77777777" w:rsidR="0060456F" w:rsidRDefault="0060456F" w:rsidP="0060456F">
      <w:pPr>
        <w:rPr>
          <w:rFonts w:ascii="Times New Roman" w:hAnsi="Times New Roman" w:cs="Times New Roman"/>
          <w:sz w:val="24"/>
          <w:szCs w:val="24"/>
        </w:rPr>
      </w:pPr>
      <w:r>
        <w:rPr>
          <w:rFonts w:ascii="Times New Roman" w:hAnsi="Times New Roman" w:cs="Times New Roman"/>
          <w:sz w:val="24"/>
          <w:szCs w:val="24"/>
        </w:rPr>
        <w:t xml:space="preserve">44. On the position of the stars </w:t>
      </w:r>
      <w:r w:rsidRPr="00BB2CED">
        <w:rPr>
          <w:rFonts w:ascii="Times New Roman" w:hAnsi="Times New Roman" w:cs="Times New Roman"/>
          <w:sz w:val="24"/>
          <w:szCs w:val="24"/>
        </w:rPr>
        <w:t>according to the same</w:t>
      </w:r>
    </w:p>
    <w:p w14:paraId="1E6E304A" w14:textId="77777777" w:rsidR="0060456F" w:rsidRDefault="0060456F" w:rsidP="0060456F">
      <w:pPr>
        <w:rPr>
          <w:rFonts w:ascii="Times New Roman" w:hAnsi="Times New Roman" w:cs="Times New Roman"/>
          <w:sz w:val="24"/>
          <w:szCs w:val="24"/>
        </w:rPr>
      </w:pPr>
      <w:r>
        <w:rPr>
          <w:rFonts w:ascii="Times New Roman" w:hAnsi="Times New Roman" w:cs="Times New Roman"/>
          <w:sz w:val="24"/>
          <w:szCs w:val="24"/>
        </w:rPr>
        <w:t xml:space="preserve">45. Which of the stars have a soul </w:t>
      </w:r>
      <w:r w:rsidRPr="00BB2CED">
        <w:rPr>
          <w:rFonts w:ascii="Times New Roman" w:hAnsi="Times New Roman" w:cs="Times New Roman"/>
          <w:sz w:val="24"/>
          <w:szCs w:val="24"/>
        </w:rPr>
        <w:t>according to the same</w:t>
      </w:r>
    </w:p>
    <w:p w14:paraId="043F400F" w14:textId="77777777" w:rsidR="0060456F" w:rsidRDefault="0060456F" w:rsidP="0060456F">
      <w:pPr>
        <w:rPr>
          <w:rFonts w:ascii="Times New Roman" w:hAnsi="Times New Roman" w:cs="Times New Roman"/>
          <w:sz w:val="24"/>
          <w:szCs w:val="24"/>
        </w:rPr>
      </w:pPr>
      <w:r>
        <w:rPr>
          <w:rFonts w:ascii="Times New Roman" w:hAnsi="Times New Roman" w:cs="Times New Roman"/>
          <w:sz w:val="24"/>
          <w:szCs w:val="24"/>
        </w:rPr>
        <w:t xml:space="preserve">46. On the nature of the sun </w:t>
      </w:r>
      <w:r w:rsidRPr="00BB2CED">
        <w:rPr>
          <w:rFonts w:ascii="Times New Roman" w:hAnsi="Times New Roman" w:cs="Times New Roman"/>
          <w:sz w:val="24"/>
          <w:szCs w:val="24"/>
        </w:rPr>
        <w:t>according to the same</w:t>
      </w:r>
    </w:p>
    <w:p w14:paraId="09892345" w14:textId="77777777" w:rsidR="0060456F" w:rsidRDefault="0060456F" w:rsidP="0060456F">
      <w:pPr>
        <w:rPr>
          <w:rFonts w:ascii="Times New Roman" w:hAnsi="Times New Roman" w:cs="Times New Roman"/>
          <w:sz w:val="24"/>
          <w:szCs w:val="24"/>
        </w:rPr>
      </w:pPr>
      <w:r>
        <w:rPr>
          <w:rFonts w:ascii="Times New Roman" w:hAnsi="Times New Roman" w:cs="Times New Roman"/>
          <w:sz w:val="24"/>
          <w:szCs w:val="24"/>
        </w:rPr>
        <w:t>47. On the course and the magnitude of the sun according to Bede and Isidore</w:t>
      </w:r>
    </w:p>
    <w:p w14:paraId="6D1ABACC" w14:textId="77777777" w:rsidR="0060456F" w:rsidRDefault="0060456F" w:rsidP="0060456F">
      <w:pPr>
        <w:rPr>
          <w:rFonts w:ascii="Times New Roman" w:hAnsi="Times New Roman" w:cs="Times New Roman"/>
          <w:sz w:val="24"/>
          <w:szCs w:val="24"/>
        </w:rPr>
      </w:pPr>
      <w:r>
        <w:rPr>
          <w:rFonts w:ascii="Times New Roman" w:hAnsi="Times New Roman" w:cs="Times New Roman"/>
          <w:sz w:val="24"/>
          <w:szCs w:val="24"/>
        </w:rPr>
        <w:t>48. On the strength of the sun according to Isidore and Calcidius</w:t>
      </w:r>
    </w:p>
    <w:p w14:paraId="357D0ECF" w14:textId="77777777" w:rsidR="0060456F" w:rsidRDefault="0060456F" w:rsidP="0060456F">
      <w:pPr>
        <w:rPr>
          <w:rFonts w:ascii="Times New Roman" w:hAnsi="Times New Roman" w:cs="Times New Roman"/>
          <w:sz w:val="24"/>
          <w:szCs w:val="24"/>
        </w:rPr>
      </w:pPr>
      <w:r>
        <w:rPr>
          <w:rFonts w:ascii="Times New Roman" w:hAnsi="Times New Roman" w:cs="Times New Roman"/>
          <w:sz w:val="24"/>
          <w:szCs w:val="24"/>
        </w:rPr>
        <w:t>49. On the course of the sun according to Isidore and Hyginus</w:t>
      </w:r>
    </w:p>
    <w:p w14:paraId="19ADE7DB" w14:textId="77777777" w:rsidR="0060456F" w:rsidRDefault="0060456F" w:rsidP="0060456F">
      <w:pPr>
        <w:rPr>
          <w:rFonts w:ascii="Times New Roman" w:hAnsi="Times New Roman" w:cs="Times New Roman"/>
          <w:sz w:val="24"/>
          <w:szCs w:val="24"/>
        </w:rPr>
      </w:pPr>
      <w:r>
        <w:rPr>
          <w:rFonts w:ascii="Times New Roman" w:hAnsi="Times New Roman" w:cs="Times New Roman"/>
          <w:sz w:val="24"/>
          <w:szCs w:val="24"/>
        </w:rPr>
        <w:t>50. On the itinerary of the sun according to Isidore</w:t>
      </w:r>
    </w:p>
    <w:p w14:paraId="3FA46911" w14:textId="77777777" w:rsidR="0060456F" w:rsidRDefault="0060456F" w:rsidP="0060456F">
      <w:pPr>
        <w:rPr>
          <w:rFonts w:ascii="Times New Roman" w:hAnsi="Times New Roman" w:cs="Times New Roman"/>
          <w:sz w:val="24"/>
          <w:szCs w:val="24"/>
        </w:rPr>
      </w:pPr>
      <w:r>
        <w:rPr>
          <w:rFonts w:ascii="Times New Roman" w:hAnsi="Times New Roman" w:cs="Times New Roman"/>
          <w:sz w:val="24"/>
          <w:szCs w:val="24"/>
        </w:rPr>
        <w:t xml:space="preserve">51. On the effect of the sun </w:t>
      </w:r>
      <w:r w:rsidRPr="00BB2CED">
        <w:rPr>
          <w:rFonts w:ascii="Times New Roman" w:hAnsi="Times New Roman" w:cs="Times New Roman"/>
          <w:sz w:val="24"/>
          <w:szCs w:val="24"/>
        </w:rPr>
        <w:t>according to the same</w:t>
      </w:r>
    </w:p>
    <w:p w14:paraId="215F86F9" w14:textId="77777777" w:rsidR="0060456F" w:rsidRDefault="0060456F" w:rsidP="0060456F">
      <w:pPr>
        <w:rPr>
          <w:rFonts w:ascii="Times New Roman" w:hAnsi="Times New Roman" w:cs="Times New Roman"/>
          <w:sz w:val="24"/>
          <w:szCs w:val="24"/>
        </w:rPr>
      </w:pPr>
      <w:r>
        <w:rPr>
          <w:rFonts w:ascii="Times New Roman" w:hAnsi="Times New Roman" w:cs="Times New Roman"/>
          <w:sz w:val="24"/>
          <w:szCs w:val="24"/>
        </w:rPr>
        <w:t>52. On the solar eclipse according to Isidore and Bede</w:t>
      </w:r>
    </w:p>
    <w:p w14:paraId="68C9B11B" w14:textId="77777777" w:rsidR="0060456F" w:rsidRDefault="0060456F" w:rsidP="0060456F">
      <w:pPr>
        <w:rPr>
          <w:rFonts w:ascii="Times New Roman" w:hAnsi="Times New Roman" w:cs="Times New Roman"/>
          <w:sz w:val="24"/>
          <w:szCs w:val="24"/>
        </w:rPr>
      </w:pPr>
      <w:r>
        <w:rPr>
          <w:rFonts w:ascii="Times New Roman" w:hAnsi="Times New Roman" w:cs="Times New Roman"/>
          <w:sz w:val="24"/>
          <w:szCs w:val="24"/>
        </w:rPr>
        <w:t>53. On the magnitude or eclipsing of the sun and the moon according to Bede</w:t>
      </w:r>
    </w:p>
    <w:p w14:paraId="1C9C50EC" w14:textId="77777777" w:rsidR="0060456F" w:rsidRDefault="0060456F" w:rsidP="0060456F">
      <w:pPr>
        <w:rPr>
          <w:rFonts w:ascii="Times New Roman" w:hAnsi="Times New Roman" w:cs="Times New Roman"/>
          <w:sz w:val="24"/>
          <w:szCs w:val="24"/>
        </w:rPr>
      </w:pPr>
      <w:r>
        <w:rPr>
          <w:rFonts w:ascii="Times New Roman" w:hAnsi="Times New Roman" w:cs="Times New Roman"/>
          <w:sz w:val="24"/>
          <w:szCs w:val="24"/>
        </w:rPr>
        <w:t xml:space="preserve">54. On the signs in the sun according to Macrobius Ambrosius </w:t>
      </w:r>
    </w:p>
    <w:p w14:paraId="33D927BB" w14:textId="77777777" w:rsidR="0060456F" w:rsidRDefault="0060456F" w:rsidP="0060456F">
      <w:pPr>
        <w:rPr>
          <w:rFonts w:ascii="Times New Roman" w:hAnsi="Times New Roman" w:cs="Times New Roman"/>
          <w:sz w:val="24"/>
          <w:szCs w:val="24"/>
        </w:rPr>
      </w:pPr>
      <w:r>
        <w:rPr>
          <w:rFonts w:ascii="Times New Roman" w:hAnsi="Times New Roman" w:cs="Times New Roman"/>
          <w:sz w:val="24"/>
          <w:szCs w:val="24"/>
        </w:rPr>
        <w:t>55. On the nature and location of the moon according to Bede</w:t>
      </w:r>
    </w:p>
    <w:p w14:paraId="2CD5FB0A" w14:textId="77777777" w:rsidR="0060456F" w:rsidRDefault="0060456F" w:rsidP="0060456F">
      <w:pPr>
        <w:rPr>
          <w:rFonts w:ascii="Times New Roman" w:hAnsi="Times New Roman" w:cs="Times New Roman"/>
          <w:sz w:val="24"/>
          <w:szCs w:val="24"/>
        </w:rPr>
      </w:pPr>
      <w:r>
        <w:rPr>
          <w:rFonts w:ascii="Times New Roman" w:hAnsi="Times New Roman" w:cs="Times New Roman"/>
          <w:sz w:val="24"/>
          <w:szCs w:val="24"/>
        </w:rPr>
        <w:t>56. On the course of the moon according to Isidore and Hyginus</w:t>
      </w:r>
    </w:p>
    <w:p w14:paraId="280C7AC3" w14:textId="77777777" w:rsidR="0060456F" w:rsidRDefault="0060456F" w:rsidP="0060456F">
      <w:pPr>
        <w:rPr>
          <w:rFonts w:ascii="Times New Roman" w:hAnsi="Times New Roman" w:cs="Times New Roman"/>
          <w:sz w:val="24"/>
          <w:szCs w:val="24"/>
        </w:rPr>
      </w:pPr>
      <w:r>
        <w:rPr>
          <w:rFonts w:ascii="Times New Roman" w:hAnsi="Times New Roman" w:cs="Times New Roman"/>
          <w:sz w:val="24"/>
          <w:szCs w:val="24"/>
        </w:rPr>
        <w:t>57. On the lunar eclipse according to Hyginus and Isidore and Calcidius</w:t>
      </w:r>
    </w:p>
    <w:p w14:paraId="01CE534D" w14:textId="77777777" w:rsidR="0060456F" w:rsidRDefault="0060456F" w:rsidP="0060456F">
      <w:pPr>
        <w:rPr>
          <w:rFonts w:ascii="Times New Roman" w:hAnsi="Times New Roman" w:cs="Times New Roman"/>
          <w:sz w:val="24"/>
          <w:szCs w:val="24"/>
        </w:rPr>
      </w:pPr>
      <w:r>
        <w:rPr>
          <w:rFonts w:ascii="Times New Roman" w:hAnsi="Times New Roman" w:cs="Times New Roman"/>
          <w:sz w:val="24"/>
          <w:szCs w:val="24"/>
        </w:rPr>
        <w:t>58. Where the eclipse does not occur and why according to Pliny the Elder and Bede</w:t>
      </w:r>
    </w:p>
    <w:p w14:paraId="635E56E2" w14:textId="77777777" w:rsidR="0060456F" w:rsidRDefault="0060456F" w:rsidP="0060456F">
      <w:pPr>
        <w:rPr>
          <w:rFonts w:ascii="Times New Roman" w:hAnsi="Times New Roman" w:cs="Times New Roman"/>
          <w:sz w:val="24"/>
          <w:szCs w:val="24"/>
        </w:rPr>
      </w:pPr>
      <w:r>
        <w:rPr>
          <w:rFonts w:ascii="Times New Roman" w:hAnsi="Times New Roman" w:cs="Times New Roman"/>
          <w:sz w:val="24"/>
          <w:szCs w:val="24"/>
        </w:rPr>
        <w:t>59. On the closeness of the moon to the earth according to Isidore</w:t>
      </w:r>
    </w:p>
    <w:p w14:paraId="353818DC" w14:textId="77777777" w:rsidR="0060456F" w:rsidRDefault="0060456F" w:rsidP="0060456F">
      <w:pPr>
        <w:rPr>
          <w:rFonts w:ascii="Times New Roman" w:hAnsi="Times New Roman" w:cs="Times New Roman"/>
          <w:sz w:val="24"/>
          <w:szCs w:val="24"/>
        </w:rPr>
      </w:pPr>
      <w:r>
        <w:rPr>
          <w:rFonts w:ascii="Times New Roman" w:hAnsi="Times New Roman" w:cs="Times New Roman"/>
          <w:sz w:val="24"/>
          <w:szCs w:val="24"/>
        </w:rPr>
        <w:t>60. On the signs of the moon</w:t>
      </w:r>
    </w:p>
    <w:p w14:paraId="441E8AF6" w14:textId="77777777" w:rsidR="0060456F" w:rsidRDefault="0060456F" w:rsidP="0060456F">
      <w:pPr>
        <w:rPr>
          <w:rFonts w:ascii="Times New Roman" w:hAnsi="Times New Roman" w:cs="Times New Roman"/>
          <w:sz w:val="24"/>
          <w:szCs w:val="24"/>
        </w:rPr>
      </w:pPr>
      <w:r>
        <w:rPr>
          <w:rFonts w:ascii="Times New Roman" w:hAnsi="Times New Roman" w:cs="Times New Roman"/>
          <w:sz w:val="24"/>
          <w:szCs w:val="24"/>
        </w:rPr>
        <w:t>61. On the planets according to Isidore</w:t>
      </w:r>
    </w:p>
    <w:p w14:paraId="62C5CD71" w14:textId="77777777" w:rsidR="0060456F" w:rsidRDefault="0060456F" w:rsidP="0060456F">
      <w:pPr>
        <w:rPr>
          <w:rFonts w:ascii="Times New Roman" w:hAnsi="Times New Roman" w:cs="Times New Roman"/>
          <w:sz w:val="24"/>
          <w:szCs w:val="24"/>
        </w:rPr>
      </w:pPr>
      <w:r>
        <w:rPr>
          <w:rFonts w:ascii="Times New Roman" w:hAnsi="Times New Roman" w:cs="Times New Roman"/>
          <w:sz w:val="24"/>
          <w:szCs w:val="24"/>
        </w:rPr>
        <w:t>62. On the course of the planets according to Bede</w:t>
      </w:r>
    </w:p>
    <w:p w14:paraId="59674C3B" w14:textId="77777777" w:rsidR="0060456F" w:rsidRDefault="0060456F" w:rsidP="0060456F">
      <w:pPr>
        <w:rPr>
          <w:rFonts w:ascii="Times New Roman" w:hAnsi="Times New Roman" w:cs="Times New Roman"/>
          <w:sz w:val="24"/>
          <w:szCs w:val="24"/>
        </w:rPr>
      </w:pPr>
      <w:r>
        <w:rPr>
          <w:rFonts w:ascii="Times New Roman" w:hAnsi="Times New Roman" w:cs="Times New Roman"/>
          <w:sz w:val="24"/>
          <w:szCs w:val="24"/>
        </w:rPr>
        <w:t>63. On the order of these according to the same</w:t>
      </w:r>
    </w:p>
    <w:p w14:paraId="6AE447A7" w14:textId="77777777" w:rsidR="0060456F" w:rsidRDefault="0060456F" w:rsidP="0060456F">
      <w:pPr>
        <w:rPr>
          <w:rFonts w:ascii="Times New Roman" w:hAnsi="Times New Roman" w:cs="Times New Roman"/>
          <w:sz w:val="24"/>
          <w:szCs w:val="24"/>
        </w:rPr>
      </w:pPr>
      <w:r>
        <w:rPr>
          <w:rFonts w:ascii="Times New Roman" w:hAnsi="Times New Roman" w:cs="Times New Roman"/>
          <w:sz w:val="24"/>
          <w:szCs w:val="24"/>
        </w:rPr>
        <w:t>64. On the position of the seven wandering stars according to Isidore</w:t>
      </w:r>
    </w:p>
    <w:p w14:paraId="529DB1CD" w14:textId="77777777" w:rsidR="0060456F" w:rsidRDefault="0060456F" w:rsidP="0060456F">
      <w:pPr>
        <w:rPr>
          <w:rFonts w:ascii="Times New Roman" w:hAnsi="Times New Roman" w:cs="Times New Roman"/>
          <w:sz w:val="24"/>
          <w:szCs w:val="24"/>
        </w:rPr>
      </w:pPr>
      <w:r>
        <w:rPr>
          <w:rFonts w:ascii="Times New Roman" w:hAnsi="Times New Roman" w:cs="Times New Roman"/>
          <w:sz w:val="24"/>
          <w:szCs w:val="24"/>
        </w:rPr>
        <w:t>65. On the orbits of these according to Bede and Macrobius Ambrosius</w:t>
      </w:r>
    </w:p>
    <w:p w14:paraId="06BAE11D" w14:textId="77777777" w:rsidR="0060456F" w:rsidRDefault="0060456F" w:rsidP="0060456F">
      <w:pPr>
        <w:rPr>
          <w:rFonts w:ascii="Times New Roman" w:hAnsi="Times New Roman" w:cs="Times New Roman"/>
          <w:sz w:val="24"/>
          <w:szCs w:val="24"/>
        </w:rPr>
      </w:pPr>
      <w:r>
        <w:rPr>
          <w:rFonts w:ascii="Times New Roman" w:hAnsi="Times New Roman" w:cs="Times New Roman"/>
          <w:sz w:val="24"/>
          <w:szCs w:val="24"/>
        </w:rPr>
        <w:t>66. On the planets, why they change colours, according to Bede and Macrobius Ambrosius</w:t>
      </w:r>
    </w:p>
    <w:p w14:paraId="4A5ACEA1" w14:textId="77777777" w:rsidR="0060456F" w:rsidRDefault="0060456F" w:rsidP="0060456F">
      <w:pPr>
        <w:rPr>
          <w:rFonts w:ascii="Times New Roman" w:hAnsi="Times New Roman" w:cs="Times New Roman"/>
          <w:sz w:val="24"/>
          <w:szCs w:val="24"/>
        </w:rPr>
      </w:pPr>
      <w:r>
        <w:rPr>
          <w:rFonts w:ascii="Times New Roman" w:hAnsi="Times New Roman" w:cs="Times New Roman"/>
          <w:sz w:val="24"/>
          <w:szCs w:val="24"/>
        </w:rPr>
        <w:t>67. On the planet Mars according to Isidore and Hyginus</w:t>
      </w:r>
    </w:p>
    <w:p w14:paraId="18B5E011" w14:textId="77777777" w:rsidR="0060456F" w:rsidRDefault="0060456F" w:rsidP="0060456F">
      <w:pPr>
        <w:rPr>
          <w:rFonts w:ascii="Times New Roman" w:hAnsi="Times New Roman" w:cs="Times New Roman"/>
          <w:sz w:val="24"/>
          <w:szCs w:val="24"/>
        </w:rPr>
      </w:pPr>
      <w:r>
        <w:rPr>
          <w:rFonts w:ascii="Times New Roman" w:hAnsi="Times New Roman" w:cs="Times New Roman"/>
          <w:sz w:val="24"/>
          <w:szCs w:val="24"/>
        </w:rPr>
        <w:t>68. On the planet Mercury according to Hyginus, Isidore, and Fulgentius</w:t>
      </w:r>
    </w:p>
    <w:p w14:paraId="14619D08" w14:textId="77777777" w:rsidR="0060456F" w:rsidRDefault="0060456F" w:rsidP="0060456F">
      <w:pPr>
        <w:rPr>
          <w:rFonts w:ascii="Times New Roman" w:hAnsi="Times New Roman" w:cs="Times New Roman"/>
          <w:sz w:val="24"/>
          <w:szCs w:val="24"/>
        </w:rPr>
      </w:pPr>
      <w:r>
        <w:rPr>
          <w:rFonts w:ascii="Times New Roman" w:hAnsi="Times New Roman" w:cs="Times New Roman"/>
          <w:sz w:val="24"/>
          <w:szCs w:val="24"/>
        </w:rPr>
        <w:t>69. On the planet Jupiter according to the same</w:t>
      </w:r>
    </w:p>
    <w:p w14:paraId="7FD1FFDD" w14:textId="77777777" w:rsidR="0060456F" w:rsidRDefault="0060456F" w:rsidP="0060456F">
      <w:pPr>
        <w:rPr>
          <w:rFonts w:ascii="Times New Roman" w:hAnsi="Times New Roman" w:cs="Times New Roman"/>
          <w:sz w:val="24"/>
          <w:szCs w:val="24"/>
        </w:rPr>
      </w:pPr>
      <w:r>
        <w:rPr>
          <w:rFonts w:ascii="Times New Roman" w:hAnsi="Times New Roman" w:cs="Times New Roman"/>
          <w:sz w:val="24"/>
          <w:szCs w:val="24"/>
        </w:rPr>
        <w:t>70. On the planet Venus according to the same</w:t>
      </w:r>
    </w:p>
    <w:p w14:paraId="3651B7D3" w14:textId="77777777" w:rsidR="0060456F" w:rsidRDefault="0060456F" w:rsidP="0060456F">
      <w:pPr>
        <w:rPr>
          <w:rFonts w:ascii="Times New Roman" w:hAnsi="Times New Roman" w:cs="Times New Roman"/>
          <w:sz w:val="24"/>
          <w:szCs w:val="24"/>
        </w:rPr>
      </w:pPr>
      <w:r>
        <w:rPr>
          <w:rFonts w:ascii="Times New Roman" w:hAnsi="Times New Roman" w:cs="Times New Roman"/>
          <w:sz w:val="24"/>
          <w:szCs w:val="24"/>
        </w:rPr>
        <w:t>71. On the planet Saturn according to the same</w:t>
      </w:r>
    </w:p>
    <w:p w14:paraId="7805DAE9" w14:textId="77777777" w:rsidR="0060456F" w:rsidRDefault="0060456F" w:rsidP="0060456F">
      <w:pPr>
        <w:rPr>
          <w:rFonts w:ascii="Times New Roman" w:hAnsi="Times New Roman" w:cs="Times New Roman"/>
          <w:sz w:val="24"/>
          <w:szCs w:val="24"/>
        </w:rPr>
      </w:pPr>
      <w:r>
        <w:rPr>
          <w:rFonts w:ascii="Times New Roman" w:hAnsi="Times New Roman" w:cs="Times New Roman"/>
          <w:sz w:val="24"/>
          <w:szCs w:val="24"/>
        </w:rPr>
        <w:t>72. On the tone of the wandering stars</w:t>
      </w:r>
    </w:p>
    <w:p w14:paraId="13AC24DE" w14:textId="77777777" w:rsidR="0060456F" w:rsidRDefault="0060456F" w:rsidP="0060456F">
      <w:pPr>
        <w:rPr>
          <w:rFonts w:ascii="Times New Roman" w:hAnsi="Times New Roman" w:cs="Times New Roman"/>
          <w:sz w:val="24"/>
          <w:szCs w:val="24"/>
        </w:rPr>
      </w:pPr>
      <w:r>
        <w:rPr>
          <w:rFonts w:ascii="Times New Roman" w:hAnsi="Times New Roman" w:cs="Times New Roman"/>
          <w:sz w:val="24"/>
          <w:szCs w:val="24"/>
        </w:rPr>
        <w:t xml:space="preserve">73. On the twelve zodiac signs according to Bede </w:t>
      </w:r>
    </w:p>
    <w:p w14:paraId="4E0F14D1" w14:textId="77777777" w:rsidR="0060456F" w:rsidRDefault="0060456F" w:rsidP="0060456F">
      <w:pPr>
        <w:rPr>
          <w:rFonts w:ascii="Times New Roman" w:hAnsi="Times New Roman" w:cs="Times New Roman"/>
          <w:sz w:val="24"/>
          <w:szCs w:val="24"/>
        </w:rPr>
      </w:pPr>
      <w:r>
        <w:rPr>
          <w:rFonts w:ascii="Times New Roman" w:hAnsi="Times New Roman" w:cs="Times New Roman"/>
          <w:sz w:val="24"/>
          <w:szCs w:val="24"/>
        </w:rPr>
        <w:t>74. On the first sign Aries according to Isidore, Hyginus, and Aratus</w:t>
      </w:r>
    </w:p>
    <w:p w14:paraId="339E6A4C" w14:textId="77777777" w:rsidR="0060456F" w:rsidRDefault="0060456F" w:rsidP="0060456F">
      <w:pPr>
        <w:rPr>
          <w:rFonts w:ascii="Times New Roman" w:hAnsi="Times New Roman" w:cs="Times New Roman"/>
          <w:sz w:val="24"/>
          <w:szCs w:val="24"/>
        </w:rPr>
      </w:pPr>
      <w:r>
        <w:rPr>
          <w:rFonts w:ascii="Times New Roman" w:hAnsi="Times New Roman" w:cs="Times New Roman"/>
          <w:sz w:val="24"/>
          <w:szCs w:val="24"/>
        </w:rPr>
        <w:t>75. On the second sign Taurus according to the same</w:t>
      </w:r>
    </w:p>
    <w:p w14:paraId="5F60AD50" w14:textId="77777777" w:rsidR="0060456F" w:rsidRDefault="0060456F" w:rsidP="0060456F">
      <w:pPr>
        <w:rPr>
          <w:rFonts w:ascii="Times New Roman" w:hAnsi="Times New Roman" w:cs="Times New Roman"/>
          <w:sz w:val="24"/>
          <w:szCs w:val="24"/>
        </w:rPr>
      </w:pPr>
      <w:r>
        <w:rPr>
          <w:rFonts w:ascii="Times New Roman" w:hAnsi="Times New Roman" w:cs="Times New Roman"/>
          <w:sz w:val="24"/>
          <w:szCs w:val="24"/>
        </w:rPr>
        <w:t>76. On the third sign Gemini according to the same</w:t>
      </w:r>
    </w:p>
    <w:p w14:paraId="1AE5CFC0" w14:textId="77777777" w:rsidR="0060456F" w:rsidRDefault="0060456F" w:rsidP="0060456F">
      <w:pPr>
        <w:rPr>
          <w:rFonts w:ascii="Times New Roman" w:hAnsi="Times New Roman" w:cs="Times New Roman"/>
          <w:sz w:val="24"/>
          <w:szCs w:val="24"/>
        </w:rPr>
      </w:pPr>
      <w:r>
        <w:rPr>
          <w:rFonts w:ascii="Times New Roman" w:hAnsi="Times New Roman" w:cs="Times New Roman"/>
          <w:sz w:val="24"/>
          <w:szCs w:val="24"/>
        </w:rPr>
        <w:t>77. On the fourth sign Cancer according to the same</w:t>
      </w:r>
    </w:p>
    <w:p w14:paraId="7D5FAB9F" w14:textId="77777777" w:rsidR="0060456F" w:rsidRDefault="0060456F" w:rsidP="0060456F">
      <w:pPr>
        <w:rPr>
          <w:rFonts w:ascii="Times New Roman" w:hAnsi="Times New Roman" w:cs="Times New Roman"/>
          <w:sz w:val="24"/>
          <w:szCs w:val="24"/>
        </w:rPr>
      </w:pPr>
      <w:r>
        <w:rPr>
          <w:rFonts w:ascii="Times New Roman" w:hAnsi="Times New Roman" w:cs="Times New Roman"/>
          <w:sz w:val="24"/>
          <w:szCs w:val="24"/>
        </w:rPr>
        <w:t>78. On the fifth sign Leo according to the same</w:t>
      </w:r>
    </w:p>
    <w:p w14:paraId="5A47FFC7" w14:textId="77777777" w:rsidR="0060456F" w:rsidRDefault="0060456F" w:rsidP="0060456F">
      <w:pPr>
        <w:rPr>
          <w:rFonts w:ascii="Times New Roman" w:hAnsi="Times New Roman" w:cs="Times New Roman"/>
          <w:sz w:val="24"/>
          <w:szCs w:val="24"/>
        </w:rPr>
      </w:pPr>
      <w:r>
        <w:rPr>
          <w:rFonts w:ascii="Times New Roman" w:hAnsi="Times New Roman" w:cs="Times New Roman"/>
          <w:sz w:val="24"/>
          <w:szCs w:val="24"/>
        </w:rPr>
        <w:t>79. On the sixth sign Virgo according to the same</w:t>
      </w:r>
    </w:p>
    <w:p w14:paraId="172C4971" w14:textId="77777777" w:rsidR="0060456F" w:rsidRDefault="0060456F" w:rsidP="0060456F">
      <w:pPr>
        <w:rPr>
          <w:rFonts w:ascii="Times New Roman" w:hAnsi="Times New Roman" w:cs="Times New Roman"/>
          <w:sz w:val="24"/>
          <w:szCs w:val="24"/>
        </w:rPr>
      </w:pPr>
      <w:r>
        <w:rPr>
          <w:rFonts w:ascii="Times New Roman" w:hAnsi="Times New Roman" w:cs="Times New Roman"/>
          <w:sz w:val="24"/>
          <w:szCs w:val="24"/>
        </w:rPr>
        <w:t>80. On the seventh sign Libra and the eighth Scorpio according to the same</w:t>
      </w:r>
    </w:p>
    <w:p w14:paraId="190A26DB" w14:textId="77777777" w:rsidR="0060456F" w:rsidRDefault="0060456F" w:rsidP="0060456F">
      <w:pPr>
        <w:rPr>
          <w:rFonts w:ascii="Times New Roman" w:hAnsi="Times New Roman" w:cs="Times New Roman"/>
          <w:sz w:val="24"/>
          <w:szCs w:val="24"/>
        </w:rPr>
      </w:pPr>
      <w:r>
        <w:rPr>
          <w:rFonts w:ascii="Times New Roman" w:hAnsi="Times New Roman" w:cs="Times New Roman"/>
          <w:sz w:val="24"/>
          <w:szCs w:val="24"/>
        </w:rPr>
        <w:t>81. On the ninth sign Sagittarius according to the same</w:t>
      </w:r>
    </w:p>
    <w:p w14:paraId="358158E1" w14:textId="77777777" w:rsidR="0060456F" w:rsidRDefault="0060456F" w:rsidP="0060456F">
      <w:pPr>
        <w:rPr>
          <w:rFonts w:ascii="Times New Roman" w:hAnsi="Times New Roman" w:cs="Times New Roman"/>
          <w:sz w:val="24"/>
          <w:szCs w:val="24"/>
        </w:rPr>
      </w:pPr>
      <w:r>
        <w:rPr>
          <w:rFonts w:ascii="Times New Roman" w:hAnsi="Times New Roman" w:cs="Times New Roman"/>
          <w:sz w:val="24"/>
          <w:szCs w:val="24"/>
        </w:rPr>
        <w:t>82. On the tenth sign Capricorn according to the same</w:t>
      </w:r>
    </w:p>
    <w:p w14:paraId="3E3B87DB" w14:textId="77777777" w:rsidR="0060456F" w:rsidRDefault="0060456F" w:rsidP="0060456F">
      <w:pPr>
        <w:rPr>
          <w:rFonts w:ascii="Times New Roman" w:hAnsi="Times New Roman" w:cs="Times New Roman"/>
          <w:sz w:val="24"/>
          <w:szCs w:val="24"/>
        </w:rPr>
      </w:pPr>
      <w:r>
        <w:rPr>
          <w:rFonts w:ascii="Times New Roman" w:hAnsi="Times New Roman" w:cs="Times New Roman"/>
          <w:sz w:val="24"/>
          <w:szCs w:val="24"/>
        </w:rPr>
        <w:t>83. On the eleventh sign Aquarius according to the same</w:t>
      </w:r>
    </w:p>
    <w:p w14:paraId="0CD7A76A" w14:textId="77777777" w:rsidR="0060456F" w:rsidRDefault="0060456F" w:rsidP="0060456F">
      <w:pPr>
        <w:rPr>
          <w:rFonts w:ascii="Times New Roman" w:hAnsi="Times New Roman" w:cs="Times New Roman"/>
          <w:sz w:val="24"/>
          <w:szCs w:val="24"/>
        </w:rPr>
      </w:pPr>
      <w:r>
        <w:rPr>
          <w:rFonts w:ascii="Times New Roman" w:hAnsi="Times New Roman" w:cs="Times New Roman"/>
          <w:sz w:val="24"/>
          <w:szCs w:val="24"/>
        </w:rPr>
        <w:t>84. On the twelfth sign Pisces according to the same</w:t>
      </w:r>
    </w:p>
    <w:p w14:paraId="483E5297" w14:textId="77777777" w:rsidR="0060456F" w:rsidRDefault="0060456F" w:rsidP="0060456F">
      <w:pPr>
        <w:rPr>
          <w:rFonts w:ascii="Times New Roman" w:hAnsi="Times New Roman" w:cs="Times New Roman"/>
          <w:sz w:val="24"/>
          <w:szCs w:val="24"/>
        </w:rPr>
      </w:pPr>
      <w:r>
        <w:rPr>
          <w:rFonts w:ascii="Times New Roman" w:hAnsi="Times New Roman" w:cs="Times New Roman"/>
          <w:sz w:val="24"/>
          <w:szCs w:val="24"/>
        </w:rPr>
        <w:t>85. Excerpt on astrology according to Macrobius Ambrosius</w:t>
      </w:r>
    </w:p>
    <w:p w14:paraId="19F356D4" w14:textId="77777777" w:rsidR="0060456F" w:rsidRDefault="0060456F" w:rsidP="0060456F">
      <w:pPr>
        <w:rPr>
          <w:rFonts w:ascii="Times New Roman" w:hAnsi="Times New Roman" w:cs="Times New Roman"/>
          <w:sz w:val="24"/>
          <w:szCs w:val="24"/>
        </w:rPr>
      </w:pPr>
      <w:r>
        <w:rPr>
          <w:rFonts w:ascii="Times New Roman" w:hAnsi="Times New Roman" w:cs="Times New Roman"/>
          <w:sz w:val="24"/>
          <w:szCs w:val="24"/>
        </w:rPr>
        <w:t>86. On twelve further verses on the signs</w:t>
      </w:r>
    </w:p>
    <w:p w14:paraId="2756D30A" w14:textId="77777777" w:rsidR="0060456F" w:rsidRDefault="0060456F" w:rsidP="0060456F">
      <w:pPr>
        <w:rPr>
          <w:rFonts w:ascii="Times New Roman" w:hAnsi="Times New Roman" w:cs="Times New Roman"/>
          <w:sz w:val="24"/>
          <w:szCs w:val="24"/>
        </w:rPr>
      </w:pPr>
      <w:r>
        <w:rPr>
          <w:rFonts w:ascii="Times New Roman" w:hAnsi="Times New Roman" w:cs="Times New Roman"/>
          <w:sz w:val="24"/>
          <w:szCs w:val="24"/>
        </w:rPr>
        <w:t>87. On the names of the stars according to Isidore</w:t>
      </w:r>
    </w:p>
    <w:p w14:paraId="48EB002C" w14:textId="77777777" w:rsidR="0060456F" w:rsidRDefault="0060456F" w:rsidP="0060456F">
      <w:pPr>
        <w:rPr>
          <w:rFonts w:ascii="Times New Roman" w:hAnsi="Times New Roman" w:cs="Times New Roman"/>
          <w:sz w:val="24"/>
          <w:szCs w:val="24"/>
        </w:rPr>
      </w:pPr>
      <w:r>
        <w:rPr>
          <w:rFonts w:ascii="Times New Roman" w:hAnsi="Times New Roman" w:cs="Times New Roman"/>
          <w:sz w:val="24"/>
          <w:szCs w:val="24"/>
        </w:rPr>
        <w:t>88. On Arcturus Major according to Isidore, Hyginus, and Aratus</w:t>
      </w:r>
    </w:p>
    <w:p w14:paraId="7A727425" w14:textId="77777777" w:rsidR="0060456F" w:rsidRDefault="0060456F" w:rsidP="0060456F">
      <w:pPr>
        <w:rPr>
          <w:rFonts w:ascii="Times New Roman" w:hAnsi="Times New Roman" w:cs="Times New Roman"/>
          <w:sz w:val="24"/>
          <w:szCs w:val="24"/>
        </w:rPr>
      </w:pPr>
      <w:r>
        <w:rPr>
          <w:rFonts w:ascii="Times New Roman" w:hAnsi="Times New Roman" w:cs="Times New Roman"/>
          <w:sz w:val="24"/>
          <w:szCs w:val="24"/>
        </w:rPr>
        <w:t>89. On the Arcturus Minor according to the same</w:t>
      </w:r>
    </w:p>
    <w:p w14:paraId="13DE9951" w14:textId="77777777" w:rsidR="0060456F" w:rsidRDefault="0060456F" w:rsidP="0060456F">
      <w:pPr>
        <w:rPr>
          <w:rFonts w:ascii="Times New Roman" w:hAnsi="Times New Roman" w:cs="Times New Roman"/>
          <w:sz w:val="24"/>
          <w:szCs w:val="24"/>
        </w:rPr>
      </w:pPr>
      <w:r>
        <w:rPr>
          <w:rFonts w:ascii="Times New Roman" w:hAnsi="Times New Roman" w:cs="Times New Roman"/>
          <w:sz w:val="24"/>
          <w:szCs w:val="24"/>
        </w:rPr>
        <w:t>90. On Draco according to Hyginus and Aratus</w:t>
      </w:r>
    </w:p>
    <w:p w14:paraId="5DAC853A" w14:textId="77777777" w:rsidR="0060456F" w:rsidRDefault="0060456F" w:rsidP="0060456F">
      <w:pPr>
        <w:rPr>
          <w:rFonts w:ascii="Times New Roman" w:hAnsi="Times New Roman" w:cs="Times New Roman"/>
          <w:sz w:val="24"/>
          <w:szCs w:val="24"/>
        </w:rPr>
      </w:pPr>
      <w:r>
        <w:rPr>
          <w:rFonts w:ascii="Times New Roman" w:hAnsi="Times New Roman" w:cs="Times New Roman"/>
          <w:sz w:val="24"/>
          <w:szCs w:val="24"/>
        </w:rPr>
        <w:t>91. On Hercules according to the same</w:t>
      </w:r>
    </w:p>
    <w:p w14:paraId="3E7FE2E1" w14:textId="77777777" w:rsidR="0060456F" w:rsidRDefault="0060456F" w:rsidP="0060456F">
      <w:pPr>
        <w:rPr>
          <w:rFonts w:ascii="Times New Roman" w:hAnsi="Times New Roman" w:cs="Times New Roman"/>
          <w:sz w:val="24"/>
          <w:szCs w:val="24"/>
        </w:rPr>
      </w:pPr>
      <w:r>
        <w:rPr>
          <w:rFonts w:ascii="Times New Roman" w:hAnsi="Times New Roman" w:cs="Times New Roman"/>
          <w:sz w:val="24"/>
          <w:szCs w:val="24"/>
        </w:rPr>
        <w:t>92. On Corona according to the same</w:t>
      </w:r>
    </w:p>
    <w:p w14:paraId="4B2F9F4A" w14:textId="77777777" w:rsidR="0060456F" w:rsidRDefault="0060456F" w:rsidP="0060456F">
      <w:pPr>
        <w:rPr>
          <w:rFonts w:ascii="Times New Roman" w:hAnsi="Times New Roman" w:cs="Times New Roman"/>
          <w:sz w:val="24"/>
          <w:szCs w:val="24"/>
        </w:rPr>
      </w:pPr>
      <w:r>
        <w:rPr>
          <w:rFonts w:ascii="Times New Roman" w:hAnsi="Times New Roman" w:cs="Times New Roman"/>
          <w:sz w:val="24"/>
          <w:szCs w:val="24"/>
        </w:rPr>
        <w:t>93. On Serpentarius according to the same</w:t>
      </w:r>
    </w:p>
    <w:p w14:paraId="7CFEB3A5" w14:textId="77777777" w:rsidR="0060456F" w:rsidRDefault="0060456F" w:rsidP="0060456F">
      <w:pPr>
        <w:rPr>
          <w:rFonts w:ascii="Times New Roman" w:hAnsi="Times New Roman" w:cs="Times New Roman"/>
          <w:sz w:val="24"/>
          <w:szCs w:val="24"/>
        </w:rPr>
      </w:pPr>
      <w:r>
        <w:rPr>
          <w:rFonts w:ascii="Times New Roman" w:hAnsi="Times New Roman" w:cs="Times New Roman"/>
          <w:sz w:val="24"/>
          <w:szCs w:val="24"/>
        </w:rPr>
        <w:t>94. On the constellation Boötes according to Isidore and Hyginus</w:t>
      </w:r>
    </w:p>
    <w:p w14:paraId="523EB202" w14:textId="77777777" w:rsidR="0060456F" w:rsidRDefault="0060456F" w:rsidP="0060456F">
      <w:pPr>
        <w:rPr>
          <w:rFonts w:ascii="Times New Roman" w:hAnsi="Times New Roman" w:cs="Times New Roman"/>
          <w:sz w:val="24"/>
          <w:szCs w:val="24"/>
        </w:rPr>
      </w:pPr>
      <w:r>
        <w:rPr>
          <w:rFonts w:ascii="Times New Roman" w:hAnsi="Times New Roman" w:cs="Times New Roman"/>
          <w:sz w:val="24"/>
          <w:szCs w:val="24"/>
        </w:rPr>
        <w:t>95. On Auriga according to the same</w:t>
      </w:r>
    </w:p>
    <w:p w14:paraId="4A3FD450" w14:textId="77777777" w:rsidR="0060456F" w:rsidRDefault="0060456F" w:rsidP="0060456F">
      <w:pPr>
        <w:rPr>
          <w:rFonts w:ascii="Times New Roman" w:hAnsi="Times New Roman" w:cs="Times New Roman"/>
          <w:sz w:val="24"/>
          <w:szCs w:val="24"/>
        </w:rPr>
      </w:pPr>
      <w:r>
        <w:rPr>
          <w:rFonts w:ascii="Times New Roman" w:hAnsi="Times New Roman" w:cs="Times New Roman"/>
          <w:sz w:val="24"/>
          <w:szCs w:val="24"/>
        </w:rPr>
        <w:t>96. On Cepheus according to Hyginus and Aratus</w:t>
      </w:r>
    </w:p>
    <w:p w14:paraId="0DC0D5E2" w14:textId="77777777" w:rsidR="0060456F" w:rsidRDefault="0060456F" w:rsidP="0060456F">
      <w:pPr>
        <w:rPr>
          <w:rFonts w:ascii="Times New Roman" w:hAnsi="Times New Roman" w:cs="Times New Roman"/>
          <w:sz w:val="24"/>
          <w:szCs w:val="24"/>
        </w:rPr>
      </w:pPr>
      <w:r>
        <w:rPr>
          <w:rFonts w:ascii="Times New Roman" w:hAnsi="Times New Roman" w:cs="Times New Roman"/>
          <w:sz w:val="24"/>
          <w:szCs w:val="24"/>
        </w:rPr>
        <w:t>97. On Cassiopeia according to the same</w:t>
      </w:r>
    </w:p>
    <w:p w14:paraId="39DA0A41" w14:textId="77777777" w:rsidR="0060456F" w:rsidRDefault="0060456F" w:rsidP="0060456F">
      <w:pPr>
        <w:rPr>
          <w:rFonts w:ascii="Times New Roman" w:hAnsi="Times New Roman" w:cs="Times New Roman"/>
          <w:sz w:val="24"/>
          <w:szCs w:val="24"/>
        </w:rPr>
      </w:pPr>
      <w:r>
        <w:rPr>
          <w:rFonts w:ascii="Times New Roman" w:hAnsi="Times New Roman" w:cs="Times New Roman"/>
          <w:sz w:val="24"/>
          <w:szCs w:val="24"/>
        </w:rPr>
        <w:t>98. On Andromeda according to the same</w:t>
      </w:r>
    </w:p>
    <w:p w14:paraId="7CC84091" w14:textId="77777777" w:rsidR="0060456F" w:rsidRDefault="0060456F" w:rsidP="0060456F">
      <w:pPr>
        <w:rPr>
          <w:rFonts w:ascii="Times New Roman" w:hAnsi="Times New Roman" w:cs="Times New Roman"/>
          <w:sz w:val="24"/>
          <w:szCs w:val="24"/>
        </w:rPr>
      </w:pPr>
      <w:r>
        <w:rPr>
          <w:rFonts w:ascii="Times New Roman" w:hAnsi="Times New Roman" w:cs="Times New Roman"/>
          <w:sz w:val="24"/>
          <w:szCs w:val="24"/>
        </w:rPr>
        <w:t>99. On Equus according to the same</w:t>
      </w:r>
    </w:p>
    <w:p w14:paraId="2961FC87" w14:textId="77777777" w:rsidR="0060456F" w:rsidRDefault="0060456F" w:rsidP="0060456F">
      <w:pPr>
        <w:rPr>
          <w:rFonts w:ascii="Times New Roman" w:hAnsi="Times New Roman" w:cs="Times New Roman"/>
          <w:sz w:val="24"/>
          <w:szCs w:val="24"/>
        </w:rPr>
      </w:pPr>
      <w:r>
        <w:rPr>
          <w:rFonts w:ascii="Times New Roman" w:hAnsi="Times New Roman" w:cs="Times New Roman"/>
          <w:sz w:val="24"/>
          <w:szCs w:val="24"/>
        </w:rPr>
        <w:t>100. On Deltoton according to the same</w:t>
      </w:r>
    </w:p>
    <w:p w14:paraId="2F2198A4" w14:textId="77777777" w:rsidR="0060456F" w:rsidRDefault="0060456F" w:rsidP="0060456F">
      <w:pPr>
        <w:rPr>
          <w:rFonts w:ascii="Times New Roman" w:hAnsi="Times New Roman" w:cs="Times New Roman"/>
          <w:sz w:val="24"/>
          <w:szCs w:val="24"/>
        </w:rPr>
      </w:pPr>
      <w:r>
        <w:rPr>
          <w:rFonts w:ascii="Times New Roman" w:hAnsi="Times New Roman" w:cs="Times New Roman"/>
          <w:sz w:val="24"/>
          <w:szCs w:val="24"/>
        </w:rPr>
        <w:t>101. On Perseus according to Fulgentius and Hyginus</w:t>
      </w:r>
    </w:p>
    <w:p w14:paraId="36E99E00" w14:textId="77777777" w:rsidR="0060456F" w:rsidRDefault="0060456F" w:rsidP="0060456F">
      <w:pPr>
        <w:rPr>
          <w:rFonts w:ascii="Times New Roman" w:hAnsi="Times New Roman" w:cs="Times New Roman"/>
          <w:sz w:val="24"/>
          <w:szCs w:val="24"/>
        </w:rPr>
      </w:pPr>
      <w:r>
        <w:rPr>
          <w:rFonts w:ascii="Times New Roman" w:hAnsi="Times New Roman" w:cs="Times New Roman"/>
          <w:sz w:val="24"/>
          <w:szCs w:val="24"/>
        </w:rPr>
        <w:t>102. On Pliades according to Isidore</w:t>
      </w:r>
    </w:p>
    <w:p w14:paraId="3B5F3859" w14:textId="77777777" w:rsidR="0060456F" w:rsidRDefault="0060456F" w:rsidP="0060456F">
      <w:pPr>
        <w:rPr>
          <w:rFonts w:ascii="Times New Roman" w:hAnsi="Times New Roman" w:cs="Times New Roman"/>
          <w:sz w:val="24"/>
          <w:szCs w:val="24"/>
        </w:rPr>
      </w:pPr>
      <w:r>
        <w:rPr>
          <w:rFonts w:ascii="Times New Roman" w:hAnsi="Times New Roman" w:cs="Times New Roman"/>
          <w:sz w:val="24"/>
          <w:szCs w:val="24"/>
        </w:rPr>
        <w:t>103. On Lyra according to Hyginus</w:t>
      </w:r>
    </w:p>
    <w:p w14:paraId="4F0179B6" w14:textId="77777777" w:rsidR="0060456F" w:rsidRDefault="0060456F" w:rsidP="0060456F">
      <w:pPr>
        <w:rPr>
          <w:rFonts w:ascii="Times New Roman" w:hAnsi="Times New Roman" w:cs="Times New Roman"/>
          <w:sz w:val="24"/>
          <w:szCs w:val="24"/>
        </w:rPr>
      </w:pPr>
      <w:r>
        <w:rPr>
          <w:rFonts w:ascii="Times New Roman" w:hAnsi="Times New Roman" w:cs="Times New Roman"/>
          <w:sz w:val="24"/>
          <w:szCs w:val="24"/>
        </w:rPr>
        <w:t>104. On Cygnus according to the same</w:t>
      </w:r>
    </w:p>
    <w:p w14:paraId="06A70A9F" w14:textId="77777777" w:rsidR="0060456F" w:rsidRDefault="0060456F" w:rsidP="0060456F">
      <w:pPr>
        <w:rPr>
          <w:rFonts w:ascii="Times New Roman" w:hAnsi="Times New Roman" w:cs="Times New Roman"/>
          <w:sz w:val="24"/>
          <w:szCs w:val="24"/>
        </w:rPr>
      </w:pPr>
      <w:r>
        <w:rPr>
          <w:rFonts w:ascii="Times New Roman" w:hAnsi="Times New Roman" w:cs="Times New Roman"/>
          <w:sz w:val="24"/>
          <w:szCs w:val="24"/>
        </w:rPr>
        <w:t>105. On Sagitta according to the same</w:t>
      </w:r>
    </w:p>
    <w:p w14:paraId="514F1E86" w14:textId="77777777" w:rsidR="0060456F" w:rsidRDefault="0060456F" w:rsidP="0060456F">
      <w:pPr>
        <w:rPr>
          <w:rFonts w:ascii="Times New Roman" w:hAnsi="Times New Roman" w:cs="Times New Roman"/>
          <w:sz w:val="24"/>
          <w:szCs w:val="24"/>
        </w:rPr>
      </w:pPr>
      <w:r>
        <w:rPr>
          <w:rFonts w:ascii="Times New Roman" w:hAnsi="Times New Roman" w:cs="Times New Roman"/>
          <w:sz w:val="24"/>
          <w:szCs w:val="24"/>
        </w:rPr>
        <w:t>106. On Aquila according to the same</w:t>
      </w:r>
    </w:p>
    <w:p w14:paraId="6352CD53" w14:textId="77777777" w:rsidR="0060456F" w:rsidRDefault="0060456F" w:rsidP="0060456F">
      <w:pPr>
        <w:rPr>
          <w:rFonts w:ascii="Times New Roman" w:hAnsi="Times New Roman" w:cs="Times New Roman"/>
          <w:sz w:val="24"/>
          <w:szCs w:val="24"/>
        </w:rPr>
      </w:pPr>
      <w:r>
        <w:rPr>
          <w:rFonts w:ascii="Times New Roman" w:hAnsi="Times New Roman" w:cs="Times New Roman"/>
          <w:sz w:val="24"/>
          <w:szCs w:val="24"/>
        </w:rPr>
        <w:t>107. On Delphinus according to the same</w:t>
      </w:r>
    </w:p>
    <w:p w14:paraId="7A9BD066" w14:textId="77777777" w:rsidR="0060456F" w:rsidRDefault="0060456F" w:rsidP="0060456F">
      <w:pPr>
        <w:rPr>
          <w:rFonts w:ascii="Times New Roman" w:hAnsi="Times New Roman" w:cs="Times New Roman"/>
          <w:sz w:val="24"/>
          <w:szCs w:val="24"/>
        </w:rPr>
      </w:pPr>
      <w:r>
        <w:rPr>
          <w:rFonts w:ascii="Times New Roman" w:hAnsi="Times New Roman" w:cs="Times New Roman"/>
          <w:sz w:val="24"/>
          <w:szCs w:val="24"/>
        </w:rPr>
        <w:t xml:space="preserve">108. On Orion according to Isidore and Hyginus </w:t>
      </w:r>
    </w:p>
    <w:p w14:paraId="4696E4CC" w14:textId="77777777" w:rsidR="0060456F" w:rsidRDefault="0060456F" w:rsidP="0060456F">
      <w:pPr>
        <w:rPr>
          <w:rFonts w:ascii="Times New Roman" w:hAnsi="Times New Roman" w:cs="Times New Roman"/>
          <w:sz w:val="24"/>
          <w:szCs w:val="24"/>
        </w:rPr>
      </w:pPr>
      <w:r>
        <w:rPr>
          <w:rFonts w:ascii="Times New Roman" w:hAnsi="Times New Roman" w:cs="Times New Roman"/>
          <w:sz w:val="24"/>
          <w:szCs w:val="24"/>
        </w:rPr>
        <w:t>109. On Canicula according to the same</w:t>
      </w:r>
    </w:p>
    <w:p w14:paraId="25D436CF" w14:textId="77777777" w:rsidR="0060456F" w:rsidRDefault="0060456F" w:rsidP="0060456F">
      <w:pPr>
        <w:rPr>
          <w:rFonts w:ascii="Times New Roman" w:hAnsi="Times New Roman" w:cs="Times New Roman"/>
          <w:sz w:val="24"/>
          <w:szCs w:val="24"/>
        </w:rPr>
      </w:pPr>
      <w:r>
        <w:rPr>
          <w:rFonts w:ascii="Times New Roman" w:hAnsi="Times New Roman" w:cs="Times New Roman"/>
          <w:sz w:val="24"/>
          <w:szCs w:val="24"/>
        </w:rPr>
        <w:t>110. On the comets according to Isidore</w:t>
      </w:r>
    </w:p>
    <w:p w14:paraId="59476EBA" w14:textId="77777777" w:rsidR="0060456F" w:rsidRDefault="0060456F" w:rsidP="0060456F">
      <w:pPr>
        <w:rPr>
          <w:rFonts w:ascii="Times New Roman" w:hAnsi="Times New Roman" w:cs="Times New Roman"/>
          <w:sz w:val="24"/>
          <w:szCs w:val="24"/>
        </w:rPr>
      </w:pPr>
      <w:r>
        <w:rPr>
          <w:rFonts w:ascii="Times New Roman" w:hAnsi="Times New Roman" w:cs="Times New Roman"/>
          <w:sz w:val="24"/>
          <w:szCs w:val="24"/>
        </w:rPr>
        <w:t>111. On Leporis according to Hyginus</w:t>
      </w:r>
    </w:p>
    <w:p w14:paraId="246FB302" w14:textId="77777777" w:rsidR="0060456F" w:rsidRDefault="0060456F" w:rsidP="0060456F">
      <w:pPr>
        <w:rPr>
          <w:rFonts w:ascii="Times New Roman" w:hAnsi="Times New Roman" w:cs="Times New Roman"/>
          <w:sz w:val="24"/>
          <w:szCs w:val="24"/>
        </w:rPr>
      </w:pPr>
      <w:r>
        <w:rPr>
          <w:rFonts w:ascii="Times New Roman" w:hAnsi="Times New Roman" w:cs="Times New Roman"/>
          <w:sz w:val="24"/>
          <w:szCs w:val="24"/>
        </w:rPr>
        <w:t>112. On Navus according to Hyginus</w:t>
      </w:r>
    </w:p>
    <w:p w14:paraId="6C331A9B" w14:textId="77777777" w:rsidR="0060456F" w:rsidRDefault="0060456F" w:rsidP="0060456F">
      <w:pPr>
        <w:rPr>
          <w:rFonts w:ascii="Times New Roman" w:hAnsi="Times New Roman" w:cs="Times New Roman"/>
          <w:sz w:val="24"/>
          <w:szCs w:val="24"/>
        </w:rPr>
      </w:pPr>
      <w:r>
        <w:rPr>
          <w:rFonts w:ascii="Times New Roman" w:hAnsi="Times New Roman" w:cs="Times New Roman"/>
          <w:sz w:val="24"/>
          <w:szCs w:val="24"/>
        </w:rPr>
        <w:t>113. On Cetus according to the same</w:t>
      </w:r>
    </w:p>
    <w:p w14:paraId="7F90A610" w14:textId="77777777" w:rsidR="0060456F" w:rsidRDefault="0060456F" w:rsidP="0060456F">
      <w:pPr>
        <w:rPr>
          <w:rFonts w:ascii="Times New Roman" w:hAnsi="Times New Roman" w:cs="Times New Roman"/>
          <w:sz w:val="24"/>
          <w:szCs w:val="24"/>
        </w:rPr>
      </w:pPr>
      <w:r>
        <w:rPr>
          <w:rFonts w:ascii="Times New Roman" w:hAnsi="Times New Roman" w:cs="Times New Roman"/>
          <w:sz w:val="24"/>
          <w:szCs w:val="24"/>
        </w:rPr>
        <w:t xml:space="preserve">114. On Eridanus according to the same </w:t>
      </w:r>
    </w:p>
    <w:p w14:paraId="6B3FBA75" w14:textId="77777777" w:rsidR="0060456F" w:rsidRDefault="0060456F" w:rsidP="0060456F">
      <w:pPr>
        <w:rPr>
          <w:rFonts w:ascii="Times New Roman" w:hAnsi="Times New Roman" w:cs="Times New Roman"/>
          <w:sz w:val="24"/>
          <w:szCs w:val="24"/>
        </w:rPr>
      </w:pPr>
      <w:r>
        <w:rPr>
          <w:rFonts w:ascii="Times New Roman" w:hAnsi="Times New Roman" w:cs="Times New Roman"/>
          <w:sz w:val="24"/>
          <w:szCs w:val="24"/>
        </w:rPr>
        <w:t>115. On Piscis, which is called Auster, according to Aratus</w:t>
      </w:r>
    </w:p>
    <w:p w14:paraId="06E10415" w14:textId="77777777" w:rsidR="0060456F" w:rsidRDefault="0060456F" w:rsidP="0060456F">
      <w:pPr>
        <w:rPr>
          <w:rFonts w:ascii="Times New Roman" w:hAnsi="Times New Roman" w:cs="Times New Roman"/>
          <w:sz w:val="24"/>
          <w:szCs w:val="24"/>
        </w:rPr>
      </w:pPr>
      <w:r>
        <w:rPr>
          <w:rFonts w:ascii="Times New Roman" w:hAnsi="Times New Roman" w:cs="Times New Roman"/>
          <w:sz w:val="24"/>
          <w:szCs w:val="24"/>
        </w:rPr>
        <w:t>116. On Ara according to Hyginus</w:t>
      </w:r>
    </w:p>
    <w:p w14:paraId="01664A90" w14:textId="77777777" w:rsidR="0060456F" w:rsidRDefault="0060456F" w:rsidP="0060456F">
      <w:pPr>
        <w:rPr>
          <w:rFonts w:ascii="Times New Roman" w:hAnsi="Times New Roman" w:cs="Times New Roman"/>
          <w:sz w:val="24"/>
          <w:szCs w:val="24"/>
        </w:rPr>
      </w:pPr>
      <w:r>
        <w:rPr>
          <w:rFonts w:ascii="Times New Roman" w:hAnsi="Times New Roman" w:cs="Times New Roman"/>
          <w:sz w:val="24"/>
          <w:szCs w:val="24"/>
        </w:rPr>
        <w:t>117. On Centaurus according to the same</w:t>
      </w:r>
    </w:p>
    <w:p w14:paraId="4C471AE1" w14:textId="77777777" w:rsidR="0060456F" w:rsidRDefault="0060456F" w:rsidP="0060456F">
      <w:pPr>
        <w:rPr>
          <w:rFonts w:ascii="Times New Roman" w:hAnsi="Times New Roman" w:cs="Times New Roman"/>
          <w:sz w:val="24"/>
          <w:szCs w:val="24"/>
        </w:rPr>
      </w:pPr>
      <w:r>
        <w:rPr>
          <w:rFonts w:ascii="Times New Roman" w:hAnsi="Times New Roman" w:cs="Times New Roman"/>
          <w:sz w:val="24"/>
          <w:szCs w:val="24"/>
        </w:rPr>
        <w:t>118. On Hydra according to the same</w:t>
      </w:r>
    </w:p>
    <w:p w14:paraId="5EDEF5CA" w14:textId="77777777" w:rsidR="0060456F" w:rsidRDefault="0060456F" w:rsidP="0060456F">
      <w:pPr>
        <w:rPr>
          <w:rFonts w:ascii="Times New Roman" w:hAnsi="Times New Roman" w:cs="Times New Roman"/>
          <w:sz w:val="24"/>
          <w:szCs w:val="24"/>
        </w:rPr>
      </w:pPr>
      <w:r>
        <w:rPr>
          <w:rFonts w:ascii="Times New Roman" w:hAnsi="Times New Roman" w:cs="Times New Roman"/>
          <w:sz w:val="24"/>
          <w:szCs w:val="24"/>
        </w:rPr>
        <w:t>119. On Anticanus according to the same</w:t>
      </w:r>
    </w:p>
    <w:p w14:paraId="2A8839B3" w14:textId="77777777" w:rsidR="0060456F" w:rsidRDefault="0060456F" w:rsidP="0060456F">
      <w:pPr>
        <w:rPr>
          <w:rFonts w:ascii="Times New Roman" w:hAnsi="Times New Roman" w:cs="Times New Roman"/>
          <w:sz w:val="24"/>
          <w:szCs w:val="24"/>
        </w:rPr>
      </w:pPr>
      <w:r>
        <w:rPr>
          <w:rFonts w:ascii="Times New Roman" w:hAnsi="Times New Roman" w:cs="Times New Roman"/>
          <w:sz w:val="24"/>
          <w:szCs w:val="24"/>
        </w:rPr>
        <w:t>120. On the circles of the constellations according to Macrobius Ambrosius</w:t>
      </w:r>
    </w:p>
    <w:p w14:paraId="471A5068" w14:textId="77777777" w:rsidR="0060456F" w:rsidRDefault="0060456F" w:rsidP="0060456F">
      <w:pPr>
        <w:rPr>
          <w:rFonts w:ascii="Times New Roman" w:hAnsi="Times New Roman" w:cs="Times New Roman"/>
          <w:sz w:val="24"/>
          <w:szCs w:val="24"/>
        </w:rPr>
      </w:pPr>
      <w:r>
        <w:rPr>
          <w:rFonts w:ascii="Times New Roman" w:hAnsi="Times New Roman" w:cs="Times New Roman"/>
          <w:sz w:val="24"/>
          <w:szCs w:val="24"/>
        </w:rPr>
        <w:t>121. On the error of the gentiles according to Isidore</w:t>
      </w:r>
    </w:p>
    <w:p w14:paraId="578B9174" w14:textId="3C9A81F7" w:rsidR="0060456F" w:rsidRDefault="0060456F" w:rsidP="0060456F">
      <w:pPr>
        <w:rPr>
          <w:rFonts w:ascii="Times New Roman" w:hAnsi="Times New Roman" w:cs="Times New Roman"/>
          <w:sz w:val="24"/>
          <w:szCs w:val="24"/>
        </w:rPr>
      </w:pPr>
      <w:r>
        <w:rPr>
          <w:rFonts w:ascii="Times New Roman" w:hAnsi="Times New Roman" w:cs="Times New Roman"/>
          <w:sz w:val="24"/>
          <w:szCs w:val="24"/>
        </w:rPr>
        <w:t>122. On the exposition of Calcidius on the Timaeus by Plato”</w:t>
      </w:r>
    </w:p>
    <w:p w14:paraId="2C22029E" w14:textId="77777777" w:rsidR="00D55D34" w:rsidRDefault="00D55D34">
      <w:pPr>
        <w:rPr>
          <w:rFonts w:ascii="Times New Roman" w:hAnsi="Times New Roman" w:cs="Times New Roman"/>
          <w:sz w:val="24"/>
          <w:szCs w:val="24"/>
        </w:rPr>
      </w:pPr>
    </w:p>
    <w:p w14:paraId="652C1491" w14:textId="48BBBB97" w:rsidR="00A87335" w:rsidRPr="00F15911" w:rsidRDefault="00D3114C">
      <w:pPr>
        <w:rPr>
          <w:rFonts w:ascii="Times New Roman" w:hAnsi="Times New Roman" w:cs="Times New Roman"/>
          <w:sz w:val="24"/>
          <w:szCs w:val="24"/>
        </w:rPr>
      </w:pPr>
      <w:r>
        <w:rPr>
          <w:rFonts w:ascii="Times New Roman" w:hAnsi="Times New Roman" w:cs="Times New Roman"/>
          <w:sz w:val="24"/>
          <w:szCs w:val="24"/>
        </w:rPr>
        <w:t xml:space="preserve">The Vatican encyclopedia </w:t>
      </w:r>
      <w:r w:rsidR="00D57466">
        <w:rPr>
          <w:rFonts w:ascii="Times New Roman" w:hAnsi="Times New Roman" w:cs="Times New Roman"/>
          <w:sz w:val="24"/>
          <w:szCs w:val="24"/>
        </w:rPr>
        <w:t xml:space="preserve">demonstrates at least two crucial aspects. First, the Carolingian centre </w:t>
      </w:r>
      <w:r w:rsidR="00AA0057">
        <w:rPr>
          <w:rFonts w:ascii="Times New Roman" w:hAnsi="Times New Roman" w:cs="Times New Roman"/>
          <w:sz w:val="24"/>
          <w:szCs w:val="24"/>
        </w:rPr>
        <w:t xml:space="preserve">around the Aachen palace school </w:t>
      </w:r>
      <w:r w:rsidR="00D57466">
        <w:rPr>
          <w:rFonts w:ascii="Times New Roman" w:hAnsi="Times New Roman" w:cs="Times New Roman"/>
          <w:sz w:val="24"/>
          <w:szCs w:val="24"/>
        </w:rPr>
        <w:t xml:space="preserve">of the early decades of the ninth century did not dominate the scientific thought of later decades. The centre’s preference for Bede was not necessarily met by </w:t>
      </w:r>
      <w:r w:rsidR="002E4B03">
        <w:rPr>
          <w:rFonts w:ascii="Times New Roman" w:hAnsi="Times New Roman" w:cs="Times New Roman"/>
          <w:sz w:val="24"/>
          <w:szCs w:val="24"/>
        </w:rPr>
        <w:t xml:space="preserve">the </w:t>
      </w:r>
      <w:r w:rsidR="00D57466">
        <w:rPr>
          <w:rFonts w:ascii="Times New Roman" w:hAnsi="Times New Roman" w:cs="Times New Roman"/>
          <w:sz w:val="24"/>
          <w:szCs w:val="24"/>
        </w:rPr>
        <w:t>developing intellectual hubs in other regions of the disintegrating Empire</w:t>
      </w:r>
      <w:r w:rsidR="00AA0057">
        <w:rPr>
          <w:rFonts w:ascii="Times New Roman" w:hAnsi="Times New Roman" w:cs="Times New Roman"/>
          <w:sz w:val="24"/>
          <w:szCs w:val="24"/>
        </w:rPr>
        <w:t>, like Fleury and St Gall</w:t>
      </w:r>
      <w:r w:rsidR="00D57466">
        <w:rPr>
          <w:rFonts w:ascii="Times New Roman" w:hAnsi="Times New Roman" w:cs="Times New Roman"/>
          <w:sz w:val="24"/>
          <w:szCs w:val="24"/>
        </w:rPr>
        <w:t xml:space="preserve">. </w:t>
      </w:r>
      <w:r w:rsidR="00AA0057">
        <w:rPr>
          <w:rFonts w:ascii="Times New Roman" w:hAnsi="Times New Roman" w:cs="Times New Roman"/>
          <w:sz w:val="24"/>
          <w:szCs w:val="24"/>
        </w:rPr>
        <w:t>In these monasteries</w:t>
      </w:r>
      <w:r w:rsidR="00D57466">
        <w:rPr>
          <w:rFonts w:ascii="Times New Roman" w:hAnsi="Times New Roman" w:cs="Times New Roman"/>
          <w:sz w:val="24"/>
          <w:szCs w:val="24"/>
        </w:rPr>
        <w:t xml:space="preserve">, the Isidorian voice was stronger. Second, though Bede remained </w:t>
      </w:r>
      <w:r w:rsidR="00867F91">
        <w:rPr>
          <w:rFonts w:ascii="Times New Roman" w:hAnsi="Times New Roman" w:cs="Times New Roman"/>
          <w:sz w:val="24"/>
          <w:szCs w:val="24"/>
        </w:rPr>
        <w:t>Isidore’s (and the Irish’s)</w:t>
      </w:r>
      <w:r w:rsidR="00D57466">
        <w:rPr>
          <w:rFonts w:ascii="Times New Roman" w:hAnsi="Times New Roman" w:cs="Times New Roman"/>
          <w:sz w:val="24"/>
          <w:szCs w:val="24"/>
        </w:rPr>
        <w:t xml:space="preserve"> main rival for what at this stage may be classified as traditional computistical thought, in the newly emerging discipline of astronomy a more serious challenge was </w:t>
      </w:r>
      <w:r w:rsidR="00867F91">
        <w:rPr>
          <w:rFonts w:ascii="Times New Roman" w:hAnsi="Times New Roman" w:cs="Times New Roman"/>
          <w:sz w:val="24"/>
          <w:szCs w:val="24"/>
        </w:rPr>
        <w:t>posed</w:t>
      </w:r>
      <w:r w:rsidR="00D57466">
        <w:rPr>
          <w:rFonts w:ascii="Times New Roman" w:hAnsi="Times New Roman" w:cs="Times New Roman"/>
          <w:sz w:val="24"/>
          <w:szCs w:val="24"/>
        </w:rPr>
        <w:t xml:space="preserve"> by the </w:t>
      </w:r>
      <w:r w:rsidR="00525A95">
        <w:rPr>
          <w:rFonts w:ascii="Times New Roman" w:hAnsi="Times New Roman" w:cs="Times New Roman"/>
          <w:sz w:val="24"/>
          <w:szCs w:val="24"/>
        </w:rPr>
        <w:t xml:space="preserve">revival of Isidore’s predecessors, the late-antique authors </w:t>
      </w:r>
      <w:r w:rsidR="00556600">
        <w:rPr>
          <w:rFonts w:ascii="Times New Roman" w:hAnsi="Times New Roman" w:cs="Times New Roman"/>
          <w:sz w:val="24"/>
          <w:szCs w:val="24"/>
        </w:rPr>
        <w:t>Pliny, Hyginus, Chalcidius, Macrobius, Aratus (and Martianus Capella)</w:t>
      </w:r>
      <w:r w:rsidR="00525A95">
        <w:rPr>
          <w:rFonts w:ascii="Times New Roman" w:hAnsi="Times New Roman" w:cs="Times New Roman"/>
          <w:sz w:val="24"/>
          <w:szCs w:val="24"/>
        </w:rPr>
        <w:t>.</w:t>
      </w:r>
      <w:r w:rsidR="00D57466">
        <w:rPr>
          <w:rFonts w:ascii="Times New Roman" w:hAnsi="Times New Roman" w:cs="Times New Roman"/>
          <w:sz w:val="24"/>
          <w:szCs w:val="24"/>
        </w:rPr>
        <w:t xml:space="preserve"> </w:t>
      </w:r>
    </w:p>
    <w:p w14:paraId="7F10F2A8" w14:textId="77777777" w:rsidR="00DA5D81" w:rsidRDefault="00DA5D81">
      <w:pPr>
        <w:rPr>
          <w:rFonts w:ascii="Times New Roman" w:hAnsi="Times New Roman" w:cs="Times New Roman"/>
          <w:b/>
          <w:sz w:val="24"/>
          <w:szCs w:val="24"/>
        </w:rPr>
      </w:pPr>
    </w:p>
    <w:p w14:paraId="2E40BD1D" w14:textId="33E901F9" w:rsidR="008D33BB" w:rsidRPr="00805D0F" w:rsidRDefault="00056319" w:rsidP="0026584A">
      <w:pPr>
        <w:outlineLvl w:val="0"/>
        <w:rPr>
          <w:rFonts w:ascii="Times New Roman" w:hAnsi="Times New Roman" w:cs="Times New Roman"/>
          <w:b/>
          <w:sz w:val="24"/>
          <w:szCs w:val="24"/>
        </w:rPr>
      </w:pPr>
      <w:r>
        <w:rPr>
          <w:rFonts w:ascii="Times New Roman" w:hAnsi="Times New Roman" w:cs="Times New Roman"/>
          <w:b/>
          <w:sz w:val="24"/>
          <w:szCs w:val="24"/>
        </w:rPr>
        <w:t>R</w:t>
      </w:r>
      <w:r w:rsidR="008D33BB" w:rsidRPr="00805D0F">
        <w:rPr>
          <w:rFonts w:ascii="Times New Roman" w:hAnsi="Times New Roman" w:cs="Times New Roman"/>
          <w:b/>
          <w:sz w:val="24"/>
          <w:szCs w:val="24"/>
        </w:rPr>
        <w:t xml:space="preserve">evival of Isidorian thought in the </w:t>
      </w:r>
      <w:r w:rsidR="009E4E68">
        <w:rPr>
          <w:rFonts w:ascii="Times New Roman" w:hAnsi="Times New Roman" w:cs="Times New Roman"/>
          <w:b/>
          <w:sz w:val="24"/>
          <w:szCs w:val="24"/>
        </w:rPr>
        <w:t>tenth and eleventh centuries</w:t>
      </w:r>
      <w:r w:rsidR="00F8664F">
        <w:rPr>
          <w:rFonts w:ascii="Times New Roman" w:hAnsi="Times New Roman" w:cs="Times New Roman"/>
          <w:b/>
          <w:sz w:val="24"/>
          <w:szCs w:val="24"/>
        </w:rPr>
        <w:t xml:space="preserve"> (Isidore’s Easter table continued)</w:t>
      </w:r>
    </w:p>
    <w:p w14:paraId="5D9497F2" w14:textId="77777777" w:rsidR="00D22F77" w:rsidRDefault="0028037D">
      <w:pPr>
        <w:rPr>
          <w:rFonts w:ascii="Times New Roman" w:hAnsi="Times New Roman" w:cs="Times New Roman"/>
          <w:sz w:val="24"/>
          <w:szCs w:val="24"/>
        </w:rPr>
      </w:pPr>
      <w:r>
        <w:rPr>
          <w:rFonts w:ascii="Times New Roman" w:hAnsi="Times New Roman" w:cs="Times New Roman"/>
          <w:sz w:val="24"/>
          <w:szCs w:val="24"/>
        </w:rPr>
        <w:t xml:space="preserve">Post-Carolingian computus </w:t>
      </w:r>
      <w:r w:rsidR="00C55D9B">
        <w:rPr>
          <w:rFonts w:ascii="Times New Roman" w:hAnsi="Times New Roman" w:cs="Times New Roman"/>
          <w:sz w:val="24"/>
          <w:szCs w:val="24"/>
        </w:rPr>
        <w:t xml:space="preserve">(and thus Isidorian influence) </w:t>
      </w:r>
      <w:r>
        <w:rPr>
          <w:rFonts w:ascii="Times New Roman" w:hAnsi="Times New Roman" w:cs="Times New Roman"/>
          <w:sz w:val="24"/>
          <w:szCs w:val="24"/>
        </w:rPr>
        <w:t xml:space="preserve">is difficult to assess because of the sheer wealth of unclassified material: hundreds if not thousands of computistical manuscripts of the ninth to the eleventh centuries have survived that await systematic analysis. </w:t>
      </w:r>
      <w:r w:rsidR="00BC6940">
        <w:rPr>
          <w:rFonts w:ascii="Times New Roman" w:hAnsi="Times New Roman" w:cs="Times New Roman"/>
          <w:sz w:val="24"/>
          <w:szCs w:val="24"/>
        </w:rPr>
        <w:t xml:space="preserve">From what is known at present, Isidore’s Easter table received some sort of a revival between the mid-tenth and the mid-twelfth centuries, in two phases. </w:t>
      </w:r>
    </w:p>
    <w:p w14:paraId="0C9850C2" w14:textId="3E65C395" w:rsidR="005610C0" w:rsidRDefault="00BC6940">
      <w:pPr>
        <w:rPr>
          <w:rFonts w:ascii="Times New Roman" w:hAnsi="Times New Roman" w:cs="Times New Roman"/>
          <w:sz w:val="24"/>
          <w:szCs w:val="24"/>
        </w:rPr>
      </w:pPr>
      <w:r>
        <w:rPr>
          <w:rFonts w:ascii="Times New Roman" w:hAnsi="Times New Roman" w:cs="Times New Roman"/>
          <w:sz w:val="24"/>
          <w:szCs w:val="24"/>
        </w:rPr>
        <w:t xml:space="preserve">The first </w:t>
      </w:r>
      <w:r w:rsidR="009D0678">
        <w:rPr>
          <w:rFonts w:ascii="Times New Roman" w:hAnsi="Times New Roman" w:cs="Times New Roman"/>
          <w:sz w:val="24"/>
          <w:szCs w:val="24"/>
        </w:rPr>
        <w:t>phase</w:t>
      </w:r>
      <w:r>
        <w:rPr>
          <w:rFonts w:ascii="Times New Roman" w:hAnsi="Times New Roman" w:cs="Times New Roman"/>
          <w:sz w:val="24"/>
          <w:szCs w:val="24"/>
        </w:rPr>
        <w:t>, connected</w:t>
      </w:r>
      <w:r w:rsidR="00D22F77">
        <w:rPr>
          <w:rFonts w:ascii="Times New Roman" w:hAnsi="Times New Roman" w:cs="Times New Roman"/>
          <w:sz w:val="24"/>
          <w:szCs w:val="24"/>
        </w:rPr>
        <w:t xml:space="preserve"> to</w:t>
      </w:r>
      <w:r>
        <w:rPr>
          <w:rFonts w:ascii="Times New Roman" w:hAnsi="Times New Roman" w:cs="Times New Roman"/>
          <w:sz w:val="24"/>
          <w:szCs w:val="24"/>
        </w:rPr>
        <w:t xml:space="preserve"> the famous Abbo of Fleury, certainly is the more curious o</w:t>
      </w:r>
      <w:r w:rsidR="00D22F77">
        <w:rPr>
          <w:rFonts w:ascii="Times New Roman" w:hAnsi="Times New Roman" w:cs="Times New Roman"/>
          <w:sz w:val="24"/>
          <w:szCs w:val="24"/>
        </w:rPr>
        <w:t>f the two. Towards the end of the tenth century, Abbo kicked off a trend of recalculating the incarnation era. Eight such attempts produced between the late eleventh and the mid-twelfth centuries are well known to modern scholarship, a ninth awaits a thorough study.</w:t>
      </w:r>
      <w:r w:rsidR="00EA0F23">
        <w:rPr>
          <w:rStyle w:val="Funotenzeichen"/>
          <w:rFonts w:ascii="Times New Roman" w:hAnsi="Times New Roman" w:cs="Times New Roman"/>
          <w:sz w:val="24"/>
          <w:szCs w:val="24"/>
        </w:rPr>
        <w:footnoteReference w:id="126"/>
      </w:r>
      <w:r w:rsidR="00D22F77">
        <w:rPr>
          <w:rFonts w:ascii="Times New Roman" w:hAnsi="Times New Roman" w:cs="Times New Roman"/>
          <w:sz w:val="24"/>
          <w:szCs w:val="24"/>
        </w:rPr>
        <w:t xml:space="preserve"> The authors</w:t>
      </w:r>
      <w:r w:rsidR="00EA0F23">
        <w:rPr>
          <w:rFonts w:ascii="Times New Roman" w:hAnsi="Times New Roman" w:cs="Times New Roman"/>
          <w:sz w:val="24"/>
          <w:szCs w:val="24"/>
        </w:rPr>
        <w:t xml:space="preserve"> of these recalculations are classified as</w:t>
      </w:r>
      <w:r w:rsidR="00D22F77">
        <w:rPr>
          <w:rFonts w:ascii="Times New Roman" w:hAnsi="Times New Roman" w:cs="Times New Roman"/>
          <w:sz w:val="24"/>
          <w:szCs w:val="24"/>
        </w:rPr>
        <w:t xml:space="preserve"> the </w:t>
      </w:r>
      <w:r w:rsidR="00EA0F23">
        <w:rPr>
          <w:rFonts w:ascii="Times New Roman" w:hAnsi="Times New Roman" w:cs="Times New Roman"/>
          <w:sz w:val="24"/>
          <w:szCs w:val="24"/>
        </w:rPr>
        <w:t>‘</w:t>
      </w:r>
      <w:r w:rsidR="00D22F77">
        <w:rPr>
          <w:rFonts w:ascii="Times New Roman" w:hAnsi="Times New Roman" w:cs="Times New Roman"/>
          <w:sz w:val="24"/>
          <w:szCs w:val="24"/>
        </w:rPr>
        <w:t>critical computists</w:t>
      </w:r>
      <w:r w:rsidR="00EA0F23">
        <w:rPr>
          <w:rFonts w:ascii="Times New Roman" w:hAnsi="Times New Roman" w:cs="Times New Roman"/>
          <w:sz w:val="24"/>
          <w:szCs w:val="24"/>
        </w:rPr>
        <w:t>’ in recent historiography.</w:t>
      </w:r>
      <w:r w:rsidR="00EA0F23">
        <w:rPr>
          <w:rStyle w:val="Funotenzeichen"/>
          <w:rFonts w:ascii="Times New Roman" w:hAnsi="Times New Roman" w:cs="Times New Roman"/>
          <w:sz w:val="24"/>
          <w:szCs w:val="24"/>
        </w:rPr>
        <w:footnoteReference w:id="127"/>
      </w:r>
      <w:r w:rsidR="00EA0F23">
        <w:rPr>
          <w:rFonts w:ascii="Times New Roman" w:hAnsi="Times New Roman" w:cs="Times New Roman"/>
          <w:sz w:val="24"/>
          <w:szCs w:val="24"/>
        </w:rPr>
        <w:t xml:space="preserve"> Since the introduction of the Alexandrian Easter reckoning in the Latin West through Dionysius Exiguus’ table, the incarnation era introduced (or copied) by Dionysius puzzled computists. In the seventh century, adherents of the Victorian reckoning confronted followers of Dionysius with the fact that for any potential year of Christ’s resurrection, AD 31 or 34 (depending on the Gospel tradition followed)</w:t>
      </w:r>
      <w:r w:rsidR="00EC3456">
        <w:rPr>
          <w:rFonts w:ascii="Times New Roman" w:hAnsi="Times New Roman" w:cs="Times New Roman"/>
          <w:sz w:val="24"/>
          <w:szCs w:val="24"/>
        </w:rPr>
        <w:t xml:space="preserve">, the Dionysiac reckoning produced data contrary to the Gospels (which indicated crucifixion on </w:t>
      </w:r>
      <w:r w:rsidR="00EC3456" w:rsidRPr="00EC3456">
        <w:rPr>
          <w:rFonts w:ascii="Times New Roman" w:hAnsi="Times New Roman" w:cs="Times New Roman"/>
          <w:i/>
          <w:sz w:val="24"/>
          <w:szCs w:val="24"/>
        </w:rPr>
        <w:t>luna</w:t>
      </w:r>
      <w:r w:rsidR="00EC3456">
        <w:rPr>
          <w:rFonts w:ascii="Times New Roman" w:hAnsi="Times New Roman" w:cs="Times New Roman"/>
          <w:sz w:val="24"/>
          <w:szCs w:val="24"/>
        </w:rPr>
        <w:t xml:space="preserve"> 14 or 15, resurrection on </w:t>
      </w:r>
      <w:r w:rsidR="00EC3456" w:rsidRPr="00EC3456">
        <w:rPr>
          <w:rFonts w:ascii="Times New Roman" w:hAnsi="Times New Roman" w:cs="Times New Roman"/>
          <w:i/>
          <w:sz w:val="24"/>
          <w:szCs w:val="24"/>
        </w:rPr>
        <w:t>luna</w:t>
      </w:r>
      <w:r w:rsidR="00EC3456">
        <w:rPr>
          <w:rFonts w:ascii="Times New Roman" w:hAnsi="Times New Roman" w:cs="Times New Roman"/>
          <w:sz w:val="24"/>
          <w:szCs w:val="24"/>
        </w:rPr>
        <w:t xml:space="preserve"> 16 or 17).</w:t>
      </w:r>
      <w:r w:rsidR="00EA0F23">
        <w:rPr>
          <w:rFonts w:ascii="Times New Roman" w:hAnsi="Times New Roman" w:cs="Times New Roman"/>
          <w:sz w:val="24"/>
          <w:szCs w:val="24"/>
        </w:rPr>
        <w:t xml:space="preserve"> </w:t>
      </w:r>
      <w:r w:rsidR="00CD5FF2">
        <w:rPr>
          <w:rFonts w:ascii="Times New Roman" w:hAnsi="Times New Roman" w:cs="Times New Roman"/>
          <w:sz w:val="24"/>
          <w:szCs w:val="24"/>
        </w:rPr>
        <w:t xml:space="preserve">Bede tried to browse over this </w:t>
      </w:r>
      <w:r w:rsidR="008A7526">
        <w:rPr>
          <w:rFonts w:ascii="Times New Roman" w:hAnsi="Times New Roman" w:cs="Times New Roman"/>
          <w:sz w:val="24"/>
          <w:szCs w:val="24"/>
        </w:rPr>
        <w:t>problem with sarcasm and reference to authority.</w:t>
      </w:r>
      <w:r w:rsidR="008A7526">
        <w:rPr>
          <w:rStyle w:val="Funotenzeichen"/>
          <w:rFonts w:ascii="Times New Roman" w:hAnsi="Times New Roman" w:cs="Times New Roman"/>
          <w:sz w:val="24"/>
          <w:szCs w:val="24"/>
        </w:rPr>
        <w:footnoteReference w:id="128"/>
      </w:r>
      <w:r w:rsidR="00C74685">
        <w:rPr>
          <w:rFonts w:ascii="Times New Roman" w:hAnsi="Times New Roman" w:cs="Times New Roman"/>
          <w:sz w:val="24"/>
          <w:szCs w:val="24"/>
        </w:rPr>
        <w:t xml:space="preserve"> Abbo then accused Bede of </w:t>
      </w:r>
      <w:r w:rsidR="00FB49C0">
        <w:rPr>
          <w:rFonts w:ascii="Times New Roman" w:hAnsi="Times New Roman" w:cs="Times New Roman"/>
          <w:sz w:val="24"/>
          <w:szCs w:val="24"/>
        </w:rPr>
        <w:t>scholarly misconduct or tired- and laziness, as he had identified the problem, but had not even tried to find a solution.</w:t>
      </w:r>
      <w:r w:rsidR="00FB49C0">
        <w:rPr>
          <w:rStyle w:val="Funotenzeichen"/>
          <w:rFonts w:ascii="Times New Roman" w:hAnsi="Times New Roman" w:cs="Times New Roman"/>
          <w:sz w:val="24"/>
          <w:szCs w:val="24"/>
        </w:rPr>
        <w:footnoteReference w:id="129"/>
      </w:r>
      <w:r w:rsidR="00FB49C0">
        <w:rPr>
          <w:rFonts w:ascii="Times New Roman" w:hAnsi="Times New Roman" w:cs="Times New Roman"/>
          <w:sz w:val="24"/>
          <w:szCs w:val="24"/>
        </w:rPr>
        <w:t xml:space="preserve"> Abbo’s thoughts on this question developed in two stages.</w:t>
      </w:r>
      <w:r w:rsidR="007B02D7">
        <w:rPr>
          <w:rStyle w:val="Funotenzeichen"/>
          <w:rFonts w:ascii="Times New Roman" w:hAnsi="Times New Roman" w:cs="Times New Roman"/>
          <w:sz w:val="24"/>
          <w:szCs w:val="24"/>
        </w:rPr>
        <w:footnoteReference w:id="130"/>
      </w:r>
      <w:r w:rsidR="00FB49C0">
        <w:rPr>
          <w:rFonts w:ascii="Times New Roman" w:hAnsi="Times New Roman" w:cs="Times New Roman"/>
          <w:sz w:val="24"/>
          <w:szCs w:val="24"/>
        </w:rPr>
        <w:t xml:space="preserve"> The firs</w:t>
      </w:r>
      <w:r w:rsidR="00276A24">
        <w:rPr>
          <w:rFonts w:ascii="Times New Roman" w:hAnsi="Times New Roman" w:cs="Times New Roman"/>
          <w:sz w:val="24"/>
          <w:szCs w:val="24"/>
        </w:rPr>
        <w:t>t may be described as a chrono</w:t>
      </w:r>
      <w:r w:rsidR="00FB49C0">
        <w:rPr>
          <w:rFonts w:ascii="Times New Roman" w:hAnsi="Times New Roman" w:cs="Times New Roman"/>
          <w:sz w:val="24"/>
          <w:szCs w:val="24"/>
        </w:rPr>
        <w:t xml:space="preserve">graphical solution: </w:t>
      </w:r>
      <w:r w:rsidR="006506FD">
        <w:rPr>
          <w:rFonts w:ascii="Times New Roman" w:hAnsi="Times New Roman" w:cs="Times New Roman"/>
          <w:sz w:val="24"/>
          <w:szCs w:val="24"/>
        </w:rPr>
        <w:t xml:space="preserve">When inspecting Eusebius’ chronicle (in Jerome’s translation), </w:t>
      </w:r>
      <w:r w:rsidR="00276A24">
        <w:rPr>
          <w:rFonts w:ascii="Times New Roman" w:hAnsi="Times New Roman" w:cs="Times New Roman"/>
          <w:sz w:val="24"/>
          <w:szCs w:val="24"/>
        </w:rPr>
        <w:t xml:space="preserve">Abbo realised that three years are missing in Dionysius’ count of the period from Christ’s birth to the accession of Diocletian; he therefore added three years </w:t>
      </w:r>
      <w:r w:rsidR="002B05C3">
        <w:rPr>
          <w:rFonts w:ascii="Times New Roman" w:hAnsi="Times New Roman" w:cs="Times New Roman"/>
          <w:sz w:val="24"/>
          <w:szCs w:val="24"/>
        </w:rPr>
        <w:t xml:space="preserve">to Dionysius’ AD count and then constructed a new Easter table (for which see see below) that produced resurrection data in accordance with the Gospels and patristic tradition for the year 34 in his new count. </w:t>
      </w:r>
      <w:r w:rsidR="003635EE">
        <w:rPr>
          <w:rFonts w:ascii="Times New Roman" w:hAnsi="Times New Roman" w:cs="Times New Roman"/>
          <w:sz w:val="24"/>
          <w:szCs w:val="24"/>
        </w:rPr>
        <w:t>Abbo’s second attempt was chronological, based on the cyclical characteristics of the 532-year Easter cycle</w:t>
      </w:r>
      <w:r w:rsidR="004E296E">
        <w:rPr>
          <w:rFonts w:ascii="Times New Roman" w:hAnsi="Times New Roman" w:cs="Times New Roman"/>
          <w:sz w:val="24"/>
          <w:szCs w:val="24"/>
        </w:rPr>
        <w:t xml:space="preserve">: The combined evidence of the Gospels and Latin patristic tradition indicated that the resurrection had taken place on Sunday, 27 March, </w:t>
      </w:r>
      <w:r w:rsidR="004E296E" w:rsidRPr="004E296E">
        <w:rPr>
          <w:rFonts w:ascii="Times New Roman" w:hAnsi="Times New Roman" w:cs="Times New Roman"/>
          <w:i/>
          <w:sz w:val="24"/>
          <w:szCs w:val="24"/>
        </w:rPr>
        <w:t>luna</w:t>
      </w:r>
      <w:r w:rsidR="004E296E">
        <w:rPr>
          <w:rFonts w:ascii="Times New Roman" w:hAnsi="Times New Roman" w:cs="Times New Roman"/>
          <w:sz w:val="24"/>
          <w:szCs w:val="24"/>
        </w:rPr>
        <w:t xml:space="preserve"> 17. In the 532-year Easter cycle, only the 13</w:t>
      </w:r>
      <w:r w:rsidR="004E296E" w:rsidRPr="004E296E">
        <w:rPr>
          <w:rFonts w:ascii="Times New Roman" w:hAnsi="Times New Roman" w:cs="Times New Roman"/>
          <w:sz w:val="24"/>
          <w:szCs w:val="24"/>
          <w:vertAlign w:val="superscript"/>
        </w:rPr>
        <w:t>th</w:t>
      </w:r>
      <w:r w:rsidR="004E296E">
        <w:rPr>
          <w:rFonts w:ascii="Times New Roman" w:hAnsi="Times New Roman" w:cs="Times New Roman"/>
          <w:sz w:val="24"/>
          <w:szCs w:val="24"/>
        </w:rPr>
        <w:t xml:space="preserve"> year displayed this required data for Easter Sunday, which was </w:t>
      </w:r>
      <w:r w:rsidR="005610C0">
        <w:rPr>
          <w:rFonts w:ascii="Times New Roman" w:hAnsi="Times New Roman" w:cs="Times New Roman"/>
          <w:sz w:val="24"/>
          <w:szCs w:val="24"/>
        </w:rPr>
        <w:t>equivalent to AD 12 according to Dionysius. Abbo took this as the 33</w:t>
      </w:r>
      <w:r w:rsidR="005610C0" w:rsidRPr="005610C0">
        <w:rPr>
          <w:rFonts w:ascii="Times New Roman" w:hAnsi="Times New Roman" w:cs="Times New Roman"/>
          <w:sz w:val="24"/>
          <w:szCs w:val="24"/>
          <w:vertAlign w:val="superscript"/>
        </w:rPr>
        <w:t>rd</w:t>
      </w:r>
      <w:r w:rsidR="005610C0">
        <w:rPr>
          <w:rFonts w:ascii="Times New Roman" w:hAnsi="Times New Roman" w:cs="Times New Roman"/>
          <w:sz w:val="24"/>
          <w:szCs w:val="24"/>
        </w:rPr>
        <w:t xml:space="preserve"> year of his new count, adding 21 years to Dionysius.</w:t>
      </w:r>
    </w:p>
    <w:p w14:paraId="7CCB8EEE" w14:textId="314CBF18" w:rsidR="00BE18C3" w:rsidRDefault="005610C0">
      <w:pPr>
        <w:rPr>
          <w:rFonts w:ascii="Times New Roman" w:hAnsi="Times New Roman" w:cs="Times New Roman"/>
          <w:sz w:val="24"/>
          <w:szCs w:val="24"/>
        </w:rPr>
      </w:pPr>
      <w:r>
        <w:rPr>
          <w:rFonts w:ascii="Times New Roman" w:hAnsi="Times New Roman" w:cs="Times New Roman"/>
          <w:sz w:val="24"/>
          <w:szCs w:val="24"/>
        </w:rPr>
        <w:t>In both recalibrations of the incarnation era</w:t>
      </w:r>
      <w:r w:rsidR="0028527D">
        <w:rPr>
          <w:rFonts w:ascii="Times New Roman" w:hAnsi="Times New Roman" w:cs="Times New Roman"/>
          <w:sz w:val="24"/>
          <w:szCs w:val="24"/>
        </w:rPr>
        <w:t xml:space="preserve"> (and especially in the first)</w:t>
      </w:r>
      <w:r>
        <w:rPr>
          <w:rFonts w:ascii="Times New Roman" w:hAnsi="Times New Roman" w:cs="Times New Roman"/>
          <w:sz w:val="24"/>
          <w:szCs w:val="24"/>
        </w:rPr>
        <w:t xml:space="preserve">, Abbo made use of </w:t>
      </w:r>
      <w:r w:rsidR="009D0678">
        <w:rPr>
          <w:rFonts w:ascii="Times New Roman" w:hAnsi="Times New Roman" w:cs="Times New Roman"/>
          <w:sz w:val="24"/>
          <w:szCs w:val="24"/>
        </w:rPr>
        <w:t xml:space="preserve">a </w:t>
      </w:r>
      <w:r w:rsidR="00316CD7" w:rsidRPr="00316CD7">
        <w:rPr>
          <w:rFonts w:ascii="Times New Roman" w:hAnsi="Times New Roman" w:cs="Times New Roman"/>
          <w:i/>
          <w:sz w:val="24"/>
          <w:szCs w:val="24"/>
        </w:rPr>
        <w:t>Cyclus Sancti Cyrilli Alexandrini</w:t>
      </w:r>
      <w:r w:rsidR="000A2043">
        <w:rPr>
          <w:rFonts w:ascii="Times New Roman" w:hAnsi="Times New Roman" w:cs="Times New Roman"/>
          <w:sz w:val="24"/>
          <w:szCs w:val="24"/>
        </w:rPr>
        <w:t>,</w:t>
      </w:r>
      <w:r w:rsidR="00316CD7">
        <w:rPr>
          <w:rFonts w:ascii="Times New Roman" w:hAnsi="Times New Roman" w:cs="Times New Roman"/>
          <w:sz w:val="24"/>
          <w:szCs w:val="24"/>
        </w:rPr>
        <w:t xml:space="preserve"> a 95-year Easter table of which the first and the last 19 years</w:t>
      </w:r>
      <w:r w:rsidR="004E296E">
        <w:rPr>
          <w:rFonts w:ascii="Times New Roman" w:hAnsi="Times New Roman" w:cs="Times New Roman"/>
          <w:sz w:val="24"/>
          <w:szCs w:val="24"/>
        </w:rPr>
        <w:t xml:space="preserve"> </w:t>
      </w:r>
      <w:r w:rsidR="00316CD7">
        <w:rPr>
          <w:rFonts w:ascii="Times New Roman" w:hAnsi="Times New Roman" w:cs="Times New Roman"/>
          <w:sz w:val="24"/>
          <w:szCs w:val="24"/>
        </w:rPr>
        <w:t>are reproduced beside Abbo’s newly constructed Easter table of his firs</w:t>
      </w:r>
      <w:r w:rsidR="000A2043">
        <w:rPr>
          <w:rFonts w:ascii="Times New Roman" w:hAnsi="Times New Roman" w:cs="Times New Roman"/>
          <w:sz w:val="24"/>
          <w:szCs w:val="24"/>
        </w:rPr>
        <w:t>t attempt (Dionysius’ AD + 3).</w:t>
      </w:r>
      <w:r w:rsidR="003609DC">
        <w:rPr>
          <w:rStyle w:val="Funotenzeichen"/>
          <w:rFonts w:ascii="Times New Roman" w:hAnsi="Times New Roman" w:cs="Times New Roman"/>
          <w:sz w:val="24"/>
          <w:szCs w:val="24"/>
        </w:rPr>
        <w:footnoteReference w:id="131"/>
      </w:r>
      <w:r w:rsidR="000A2043">
        <w:rPr>
          <w:rFonts w:ascii="Times New Roman" w:hAnsi="Times New Roman" w:cs="Times New Roman"/>
          <w:sz w:val="24"/>
          <w:szCs w:val="24"/>
        </w:rPr>
        <w:t xml:space="preserve"> The format alone suggests that Abbo’s exemplar was an Isidorian Easter table (with concurrents added). In fact, what Abbo had in front of him was Isidore’s Easter table updated to AD 627</w:t>
      </w:r>
      <w:r w:rsidR="00C878ED">
        <w:rPr>
          <w:rFonts w:ascii="Times New Roman" w:hAnsi="Times New Roman" w:cs="Times New Roman"/>
          <w:sz w:val="24"/>
          <w:szCs w:val="24"/>
          <w:lang w:val="en-US"/>
        </w:rPr>
        <w:t>–</w:t>
      </w:r>
      <w:r w:rsidR="000A2043">
        <w:rPr>
          <w:rFonts w:ascii="Times New Roman" w:hAnsi="Times New Roman" w:cs="Times New Roman"/>
          <w:sz w:val="24"/>
          <w:szCs w:val="24"/>
        </w:rPr>
        <w:t>721.</w:t>
      </w:r>
      <w:r w:rsidR="000009B9">
        <w:rPr>
          <w:rStyle w:val="Funotenzeichen"/>
          <w:rFonts w:ascii="Times New Roman" w:hAnsi="Times New Roman" w:cs="Times New Roman"/>
          <w:sz w:val="24"/>
          <w:szCs w:val="24"/>
        </w:rPr>
        <w:footnoteReference w:id="132"/>
      </w:r>
      <w:r w:rsidR="000A2043">
        <w:rPr>
          <w:rFonts w:ascii="Times New Roman" w:hAnsi="Times New Roman" w:cs="Times New Roman"/>
          <w:sz w:val="24"/>
          <w:szCs w:val="24"/>
        </w:rPr>
        <w:t xml:space="preserve"> </w:t>
      </w:r>
    </w:p>
    <w:p w14:paraId="6B6AC37C" w14:textId="77777777" w:rsidR="00BE18C3" w:rsidRDefault="00BE18C3">
      <w:pPr>
        <w:rPr>
          <w:rFonts w:ascii="Times New Roman" w:hAnsi="Times New Roman" w:cs="Times New Roman"/>
          <w:sz w:val="24"/>
          <w:szCs w:val="24"/>
        </w:rPr>
      </w:pPr>
    </w:p>
    <w:p w14:paraId="79DA5970" w14:textId="0D71B9AD" w:rsidR="00BE18C3" w:rsidRDefault="00BE18C3">
      <w:pPr>
        <w:rPr>
          <w:rFonts w:ascii="Times New Roman" w:hAnsi="Times New Roman" w:cs="Times New Roman"/>
          <w:sz w:val="24"/>
          <w:szCs w:val="24"/>
        </w:rPr>
      </w:pPr>
      <w:r>
        <w:rPr>
          <w:rFonts w:ascii="Times New Roman" w:hAnsi="Times New Roman" w:cs="Times New Roman"/>
          <w:sz w:val="24"/>
          <w:szCs w:val="24"/>
        </w:rPr>
        <w:t>[</w:t>
      </w:r>
      <w:r w:rsidRPr="00BE18C3">
        <w:rPr>
          <w:rFonts w:ascii="Times New Roman" w:hAnsi="Times New Roman" w:cs="Times New Roman"/>
          <w:sz w:val="24"/>
          <w:szCs w:val="24"/>
          <w:highlight w:val="yellow"/>
        </w:rPr>
        <w:t>facsimile of Berlin SBPK Phillipps 1833, 53r</w:t>
      </w:r>
      <w:r>
        <w:rPr>
          <w:rFonts w:ascii="Times New Roman" w:hAnsi="Times New Roman" w:cs="Times New Roman"/>
          <w:sz w:val="24"/>
          <w:szCs w:val="24"/>
        </w:rPr>
        <w:t>]</w:t>
      </w:r>
    </w:p>
    <w:p w14:paraId="141E61A5" w14:textId="61C181B3" w:rsidR="00BC6940" w:rsidRDefault="000A2043">
      <w:pPr>
        <w:rPr>
          <w:rFonts w:ascii="Times New Roman" w:hAnsi="Times New Roman" w:cs="Times New Roman"/>
          <w:sz w:val="24"/>
          <w:szCs w:val="24"/>
        </w:rPr>
      </w:pPr>
      <w:r>
        <w:rPr>
          <w:rFonts w:ascii="Times New Roman" w:hAnsi="Times New Roman" w:cs="Times New Roman"/>
          <w:sz w:val="24"/>
          <w:szCs w:val="24"/>
        </w:rPr>
        <w:t xml:space="preserve">In the separate transmission of </w:t>
      </w:r>
      <w:r w:rsidR="00EC3FE2">
        <w:rPr>
          <w:rFonts w:ascii="Times New Roman" w:hAnsi="Times New Roman" w:cs="Times New Roman"/>
          <w:sz w:val="24"/>
          <w:szCs w:val="24"/>
        </w:rPr>
        <w:t xml:space="preserve">only </w:t>
      </w:r>
      <w:r>
        <w:rPr>
          <w:rFonts w:ascii="Times New Roman" w:hAnsi="Times New Roman" w:cs="Times New Roman"/>
          <w:sz w:val="24"/>
          <w:szCs w:val="24"/>
        </w:rPr>
        <w:t>Isidore’s Easter table, the a</w:t>
      </w:r>
      <w:r w:rsidR="00FC1707">
        <w:rPr>
          <w:rFonts w:ascii="Times New Roman" w:hAnsi="Times New Roman" w:cs="Times New Roman"/>
          <w:sz w:val="24"/>
          <w:szCs w:val="24"/>
        </w:rPr>
        <w:t>scription to Cyril rather than I</w:t>
      </w:r>
      <w:r>
        <w:rPr>
          <w:rFonts w:ascii="Times New Roman" w:hAnsi="Times New Roman" w:cs="Times New Roman"/>
          <w:sz w:val="24"/>
          <w:szCs w:val="24"/>
        </w:rPr>
        <w:t xml:space="preserve">sidore himself certainly was not uncommon (as will be seen below), and it is worth recalling that </w:t>
      </w:r>
      <w:r w:rsidRPr="00227EC1">
        <w:rPr>
          <w:rFonts w:ascii="Times New Roman" w:hAnsi="Times New Roman" w:cs="Times New Roman"/>
          <w:i/>
          <w:sz w:val="24"/>
          <w:szCs w:val="24"/>
        </w:rPr>
        <w:t>Etym</w:t>
      </w:r>
      <w:r>
        <w:rPr>
          <w:rFonts w:ascii="Times New Roman" w:hAnsi="Times New Roman" w:cs="Times New Roman"/>
          <w:sz w:val="24"/>
          <w:szCs w:val="24"/>
        </w:rPr>
        <w:t>. 6.17.</w:t>
      </w:r>
      <w:r w:rsidR="007B02D7">
        <w:rPr>
          <w:rFonts w:ascii="Times New Roman" w:hAnsi="Times New Roman" w:cs="Times New Roman"/>
          <w:sz w:val="24"/>
          <w:szCs w:val="24"/>
        </w:rPr>
        <w:t>10</w:t>
      </w:r>
      <w:r w:rsidR="00C878ED">
        <w:rPr>
          <w:rFonts w:ascii="Times New Roman" w:hAnsi="Times New Roman" w:cs="Times New Roman"/>
          <w:sz w:val="24"/>
          <w:szCs w:val="24"/>
          <w:lang w:val="en-US"/>
        </w:rPr>
        <w:t>–</w:t>
      </w:r>
      <w:r w:rsidR="007B02D7">
        <w:rPr>
          <w:rFonts w:ascii="Times New Roman" w:hAnsi="Times New Roman" w:cs="Times New Roman"/>
          <w:sz w:val="24"/>
          <w:szCs w:val="24"/>
        </w:rPr>
        <w:t>32</w:t>
      </w:r>
      <w:r>
        <w:rPr>
          <w:rFonts w:ascii="Times New Roman" w:hAnsi="Times New Roman" w:cs="Times New Roman"/>
          <w:sz w:val="24"/>
          <w:szCs w:val="24"/>
        </w:rPr>
        <w:t xml:space="preserve"> </w:t>
      </w:r>
      <w:r w:rsidR="00FC1707">
        <w:rPr>
          <w:rFonts w:ascii="Times New Roman" w:hAnsi="Times New Roman" w:cs="Times New Roman"/>
          <w:sz w:val="24"/>
          <w:szCs w:val="24"/>
        </w:rPr>
        <w:t>is transmitted as a letter of Cyril in the Bobbio Computus.</w:t>
      </w:r>
      <w:r w:rsidR="00FC1707">
        <w:rPr>
          <w:rStyle w:val="Funotenzeichen"/>
          <w:rFonts w:ascii="Times New Roman" w:hAnsi="Times New Roman" w:cs="Times New Roman"/>
          <w:sz w:val="24"/>
          <w:szCs w:val="24"/>
        </w:rPr>
        <w:footnoteReference w:id="133"/>
      </w:r>
      <w:r w:rsidR="00FC1707">
        <w:rPr>
          <w:rFonts w:ascii="Times New Roman" w:hAnsi="Times New Roman" w:cs="Times New Roman"/>
          <w:sz w:val="24"/>
          <w:szCs w:val="24"/>
        </w:rPr>
        <w:t xml:space="preserve"> </w:t>
      </w:r>
      <w:r w:rsidR="00986A1A">
        <w:rPr>
          <w:rFonts w:ascii="Times New Roman" w:hAnsi="Times New Roman" w:cs="Times New Roman"/>
          <w:sz w:val="24"/>
          <w:szCs w:val="24"/>
        </w:rPr>
        <w:t>T</w:t>
      </w:r>
      <w:r w:rsidR="00C878ED">
        <w:rPr>
          <w:rFonts w:ascii="Times New Roman" w:hAnsi="Times New Roman" w:cs="Times New Roman"/>
          <w:sz w:val="24"/>
          <w:szCs w:val="24"/>
        </w:rPr>
        <w:t>he ninth-century Fleury</w:t>
      </w:r>
      <w:r w:rsidR="00227EC1">
        <w:rPr>
          <w:rFonts w:ascii="Times New Roman" w:hAnsi="Times New Roman" w:cs="Times New Roman"/>
          <w:sz w:val="24"/>
          <w:szCs w:val="24"/>
        </w:rPr>
        <w:t xml:space="preserve"> codex London BL </w:t>
      </w:r>
      <w:r w:rsidR="00DA51DA">
        <w:rPr>
          <w:rFonts w:ascii="Times New Roman" w:hAnsi="Times New Roman" w:cs="Times New Roman"/>
          <w:sz w:val="24"/>
          <w:szCs w:val="24"/>
        </w:rPr>
        <w:t xml:space="preserve">Harley </w:t>
      </w:r>
      <w:r w:rsidR="00227EC1">
        <w:rPr>
          <w:rFonts w:ascii="Times New Roman" w:hAnsi="Times New Roman" w:cs="Times New Roman"/>
          <w:sz w:val="24"/>
          <w:szCs w:val="24"/>
        </w:rPr>
        <w:t>3017 transmits Isidore’s Easter table updated to AD 627</w:t>
      </w:r>
      <w:r w:rsidR="00C878ED">
        <w:rPr>
          <w:rFonts w:ascii="Times New Roman" w:hAnsi="Times New Roman" w:cs="Times New Roman"/>
          <w:sz w:val="24"/>
          <w:szCs w:val="24"/>
          <w:lang w:val="en-US"/>
        </w:rPr>
        <w:t>–</w:t>
      </w:r>
      <w:r w:rsidR="00227EC1">
        <w:rPr>
          <w:rFonts w:ascii="Times New Roman" w:hAnsi="Times New Roman" w:cs="Times New Roman"/>
          <w:sz w:val="24"/>
          <w:szCs w:val="24"/>
        </w:rPr>
        <w:t>721, though the table is not there ascribed to Cyril.</w:t>
      </w:r>
      <w:r w:rsidR="00227EC1">
        <w:rPr>
          <w:rStyle w:val="Funotenzeichen"/>
          <w:rFonts w:ascii="Times New Roman" w:hAnsi="Times New Roman" w:cs="Times New Roman"/>
          <w:sz w:val="24"/>
          <w:szCs w:val="24"/>
        </w:rPr>
        <w:footnoteReference w:id="134"/>
      </w:r>
      <w:r w:rsidR="00227EC1">
        <w:rPr>
          <w:rFonts w:ascii="Times New Roman" w:hAnsi="Times New Roman" w:cs="Times New Roman"/>
          <w:sz w:val="24"/>
          <w:szCs w:val="24"/>
        </w:rPr>
        <w:t xml:space="preserve"> The same table was also copied </w:t>
      </w:r>
      <w:r w:rsidR="00BE18C3">
        <w:rPr>
          <w:rFonts w:ascii="Times New Roman" w:hAnsi="Times New Roman" w:cs="Times New Roman"/>
          <w:sz w:val="24"/>
          <w:szCs w:val="24"/>
        </w:rPr>
        <w:t xml:space="preserve">in another ninth-century Fleury manuscript, </w:t>
      </w:r>
      <w:r w:rsidR="00227EC1">
        <w:rPr>
          <w:rFonts w:ascii="Times New Roman" w:hAnsi="Times New Roman" w:cs="Times New Roman"/>
          <w:sz w:val="24"/>
          <w:szCs w:val="24"/>
        </w:rPr>
        <w:t xml:space="preserve">Paris BnF </w:t>
      </w:r>
      <w:r w:rsidR="00BE18C3">
        <w:rPr>
          <w:rFonts w:ascii="Times New Roman" w:hAnsi="Times New Roman" w:cs="Times New Roman"/>
          <w:sz w:val="24"/>
          <w:szCs w:val="24"/>
        </w:rPr>
        <w:t xml:space="preserve">Lat. </w:t>
      </w:r>
      <w:r w:rsidR="00227EC1">
        <w:rPr>
          <w:rFonts w:ascii="Times New Roman" w:hAnsi="Times New Roman" w:cs="Times New Roman"/>
          <w:sz w:val="24"/>
          <w:szCs w:val="24"/>
        </w:rPr>
        <w:t>5543</w:t>
      </w:r>
      <w:r w:rsidR="00BE18C3">
        <w:rPr>
          <w:rFonts w:ascii="Times New Roman" w:hAnsi="Times New Roman" w:cs="Times New Roman"/>
          <w:sz w:val="24"/>
          <w:szCs w:val="24"/>
        </w:rPr>
        <w:t xml:space="preserve">, as part of a longer excerpt of </w:t>
      </w:r>
      <w:r w:rsidR="00BE18C3" w:rsidRPr="00BE18C3">
        <w:rPr>
          <w:rFonts w:ascii="Times New Roman" w:hAnsi="Times New Roman" w:cs="Times New Roman"/>
          <w:i/>
          <w:sz w:val="24"/>
          <w:szCs w:val="24"/>
        </w:rPr>
        <w:t>Etym</w:t>
      </w:r>
      <w:r w:rsidR="00BE18C3">
        <w:rPr>
          <w:rFonts w:ascii="Times New Roman" w:hAnsi="Times New Roman" w:cs="Times New Roman"/>
          <w:sz w:val="24"/>
          <w:szCs w:val="24"/>
        </w:rPr>
        <w:t>. 6.17 not identified as Isidore’s composition.</w:t>
      </w:r>
      <w:r w:rsidR="007B589C">
        <w:rPr>
          <w:rStyle w:val="Funotenzeichen"/>
          <w:rFonts w:ascii="Times New Roman" w:hAnsi="Times New Roman" w:cs="Times New Roman"/>
          <w:sz w:val="24"/>
          <w:szCs w:val="24"/>
        </w:rPr>
        <w:footnoteReference w:id="135"/>
      </w:r>
      <w:r w:rsidR="00BE18C3">
        <w:rPr>
          <w:rFonts w:ascii="Times New Roman" w:hAnsi="Times New Roman" w:cs="Times New Roman"/>
          <w:sz w:val="24"/>
          <w:szCs w:val="24"/>
        </w:rPr>
        <w:t xml:space="preserve"> The first page of the table (145r) contains at the bottom</w:t>
      </w:r>
      <w:r w:rsidR="00316CD7">
        <w:rPr>
          <w:rFonts w:ascii="Times New Roman" w:hAnsi="Times New Roman" w:cs="Times New Roman"/>
          <w:sz w:val="24"/>
          <w:szCs w:val="24"/>
        </w:rPr>
        <w:t xml:space="preserve"> </w:t>
      </w:r>
      <w:r w:rsidR="00BE18C3">
        <w:rPr>
          <w:rFonts w:ascii="Times New Roman" w:hAnsi="Times New Roman" w:cs="Times New Roman"/>
          <w:sz w:val="24"/>
          <w:szCs w:val="24"/>
        </w:rPr>
        <w:t xml:space="preserve">a continuation from the previous page of the passage that precedes the table in </w:t>
      </w:r>
      <w:r w:rsidR="00BE18C3" w:rsidRPr="00BE18C3">
        <w:rPr>
          <w:rFonts w:ascii="Times New Roman" w:hAnsi="Times New Roman" w:cs="Times New Roman"/>
          <w:i/>
          <w:sz w:val="24"/>
          <w:szCs w:val="24"/>
        </w:rPr>
        <w:t>Etym</w:t>
      </w:r>
      <w:r w:rsidR="00BE18C3">
        <w:rPr>
          <w:rFonts w:ascii="Times New Roman" w:hAnsi="Times New Roman" w:cs="Times New Roman"/>
          <w:sz w:val="24"/>
          <w:szCs w:val="24"/>
        </w:rPr>
        <w:t xml:space="preserve">. 6.17. This continuation, right underneath the table, begins </w:t>
      </w:r>
      <w:r w:rsidR="00BE18C3" w:rsidRPr="00BE18C3">
        <w:rPr>
          <w:rFonts w:ascii="Times New Roman" w:hAnsi="Times New Roman" w:cs="Times New Roman"/>
          <w:i/>
          <w:sz w:val="24"/>
          <w:szCs w:val="24"/>
        </w:rPr>
        <w:t>beatissimus</w:t>
      </w:r>
      <w:r w:rsidR="00BE18C3">
        <w:rPr>
          <w:rFonts w:ascii="Times New Roman" w:hAnsi="Times New Roman" w:cs="Times New Roman"/>
          <w:sz w:val="24"/>
          <w:szCs w:val="24"/>
        </w:rPr>
        <w:t xml:space="preserve"> </w:t>
      </w:r>
      <w:r w:rsidR="00BE18C3" w:rsidRPr="00BE18C3">
        <w:rPr>
          <w:rFonts w:ascii="Times New Roman" w:hAnsi="Times New Roman" w:cs="Times New Roman"/>
          <w:i/>
          <w:sz w:val="24"/>
          <w:szCs w:val="24"/>
        </w:rPr>
        <w:t>Cyrillus Alexandrinae urbis episcopus</w:t>
      </w:r>
      <w:r w:rsidR="00BE18C3">
        <w:rPr>
          <w:rFonts w:ascii="Times New Roman" w:hAnsi="Times New Roman" w:cs="Times New Roman"/>
          <w:sz w:val="24"/>
          <w:szCs w:val="24"/>
        </w:rPr>
        <w:t xml:space="preserve">, which could have lead to an identification of the table as a work of Cyril. </w:t>
      </w:r>
      <w:r w:rsidR="00EC3FE2">
        <w:rPr>
          <w:rFonts w:ascii="Times New Roman" w:hAnsi="Times New Roman" w:cs="Times New Roman"/>
          <w:sz w:val="24"/>
          <w:szCs w:val="24"/>
        </w:rPr>
        <w:t xml:space="preserve">Abbo worked from this </w:t>
      </w:r>
      <w:r w:rsidR="0028527D">
        <w:rPr>
          <w:rFonts w:ascii="Times New Roman" w:hAnsi="Times New Roman" w:cs="Times New Roman"/>
          <w:sz w:val="24"/>
          <w:szCs w:val="24"/>
        </w:rPr>
        <w:t xml:space="preserve">table, either from these two surviving Fleury copies, or from a now lost version with a more direct attribution to Cyril.   </w:t>
      </w:r>
    </w:p>
    <w:p w14:paraId="14052429" w14:textId="08C7BF9D" w:rsidR="00BE6194" w:rsidRDefault="009D0678">
      <w:pPr>
        <w:rPr>
          <w:rFonts w:ascii="Times New Roman" w:hAnsi="Times New Roman" w:cs="Times New Roman"/>
          <w:sz w:val="24"/>
          <w:szCs w:val="24"/>
        </w:rPr>
      </w:pPr>
      <w:r>
        <w:rPr>
          <w:rFonts w:ascii="Times New Roman" w:hAnsi="Times New Roman" w:cs="Times New Roman"/>
          <w:sz w:val="24"/>
          <w:szCs w:val="24"/>
        </w:rPr>
        <w:t xml:space="preserve">If, therefore, Abbo is direct proof of interest in and application of Isidore’s Easter table around the year AD 1000, he also hampered the reception of Isidore’s computistical definitions and explanations. Under Abbo, </w:t>
      </w:r>
      <w:r w:rsidR="00F8664F">
        <w:rPr>
          <w:rFonts w:ascii="Times New Roman" w:hAnsi="Times New Roman" w:cs="Times New Roman"/>
          <w:sz w:val="24"/>
          <w:szCs w:val="24"/>
        </w:rPr>
        <w:t>computus became more schematised. All basic informati</w:t>
      </w:r>
      <w:r w:rsidR="00C55D9B">
        <w:rPr>
          <w:rFonts w:ascii="Times New Roman" w:hAnsi="Times New Roman" w:cs="Times New Roman"/>
          <w:sz w:val="24"/>
          <w:szCs w:val="24"/>
        </w:rPr>
        <w:t>on was now pressed into a tabular</w:t>
      </w:r>
      <w:r w:rsidR="00F8664F">
        <w:rPr>
          <w:rFonts w:ascii="Times New Roman" w:hAnsi="Times New Roman" w:cs="Times New Roman"/>
          <w:sz w:val="24"/>
          <w:szCs w:val="24"/>
        </w:rPr>
        <w:t xml:space="preserve"> format or was otherwise visually displayed. This shift from text to table certainly worked against Isidore</w:t>
      </w:r>
      <w:r>
        <w:rPr>
          <w:rFonts w:ascii="Times New Roman" w:hAnsi="Times New Roman" w:cs="Times New Roman"/>
          <w:sz w:val="24"/>
          <w:szCs w:val="24"/>
        </w:rPr>
        <w:t>. O</w:t>
      </w:r>
      <w:r w:rsidR="00413D56">
        <w:rPr>
          <w:rFonts w:ascii="Times New Roman" w:hAnsi="Times New Roman" w:cs="Times New Roman"/>
          <w:sz w:val="24"/>
          <w:szCs w:val="24"/>
        </w:rPr>
        <w:t>n the other hand</w:t>
      </w:r>
      <w:r w:rsidR="006F55F5">
        <w:rPr>
          <w:rFonts w:ascii="Times New Roman" w:hAnsi="Times New Roman" w:cs="Times New Roman"/>
          <w:sz w:val="24"/>
          <w:szCs w:val="24"/>
        </w:rPr>
        <w:t>, the eleventh century was destined for a revival of interest in at least Isidore’s Easter table</w:t>
      </w:r>
      <w:r>
        <w:rPr>
          <w:rFonts w:ascii="Times New Roman" w:hAnsi="Times New Roman" w:cs="Times New Roman"/>
          <w:sz w:val="24"/>
          <w:szCs w:val="24"/>
        </w:rPr>
        <w:t>, in a second, post-Abbonian phase</w:t>
      </w:r>
      <w:r w:rsidR="006F55F5">
        <w:rPr>
          <w:rFonts w:ascii="Times New Roman" w:hAnsi="Times New Roman" w:cs="Times New Roman"/>
          <w:sz w:val="24"/>
          <w:szCs w:val="24"/>
        </w:rPr>
        <w:t xml:space="preserve">. In the second half of the </w:t>
      </w:r>
      <w:r w:rsidR="00946AFE">
        <w:rPr>
          <w:rFonts w:ascii="Times New Roman" w:hAnsi="Times New Roman" w:cs="Times New Roman"/>
          <w:sz w:val="24"/>
          <w:szCs w:val="24"/>
        </w:rPr>
        <w:t>eleventh</w:t>
      </w:r>
      <w:r w:rsidR="006F55F5">
        <w:rPr>
          <w:rFonts w:ascii="Times New Roman" w:hAnsi="Times New Roman" w:cs="Times New Roman"/>
          <w:sz w:val="24"/>
          <w:szCs w:val="24"/>
        </w:rPr>
        <w:t xml:space="preserve"> century, the limits of traditional computistics became apparent, especially through the works of Hermann of Reichenau and the Lotharingian Gerland.</w:t>
      </w:r>
      <w:r w:rsidR="006F55F5">
        <w:rPr>
          <w:rStyle w:val="Funotenzeichen"/>
          <w:rFonts w:ascii="Times New Roman" w:hAnsi="Times New Roman" w:cs="Times New Roman"/>
          <w:sz w:val="24"/>
          <w:szCs w:val="24"/>
        </w:rPr>
        <w:footnoteReference w:id="136"/>
      </w:r>
      <w:r w:rsidR="006F55F5">
        <w:rPr>
          <w:rFonts w:ascii="Times New Roman" w:hAnsi="Times New Roman" w:cs="Times New Roman"/>
          <w:sz w:val="24"/>
          <w:szCs w:val="24"/>
        </w:rPr>
        <w:t xml:space="preserve"> The 19-year lunar cycle</w:t>
      </w:r>
      <w:r w:rsidR="006C7290">
        <w:rPr>
          <w:rFonts w:ascii="Times New Roman" w:hAnsi="Times New Roman" w:cs="Times New Roman"/>
          <w:sz w:val="24"/>
          <w:szCs w:val="24"/>
        </w:rPr>
        <w:t>, the basis of early-medieval Easter calculations</w:t>
      </w:r>
      <w:r w:rsidR="000112C6">
        <w:rPr>
          <w:rFonts w:ascii="Times New Roman" w:hAnsi="Times New Roman" w:cs="Times New Roman"/>
          <w:sz w:val="24"/>
          <w:szCs w:val="24"/>
        </w:rPr>
        <w:t xml:space="preserve"> and the unshakable centre of Abbo’s chronological thought-world</w:t>
      </w:r>
      <w:r w:rsidR="006C7290">
        <w:rPr>
          <w:rFonts w:ascii="Times New Roman" w:hAnsi="Times New Roman" w:cs="Times New Roman"/>
          <w:sz w:val="24"/>
          <w:szCs w:val="24"/>
        </w:rPr>
        <w:t xml:space="preserve">, was seriously called into question. The awareness of its </w:t>
      </w:r>
      <w:r w:rsidR="00466EF0">
        <w:rPr>
          <w:rFonts w:ascii="Times New Roman" w:hAnsi="Times New Roman" w:cs="Times New Roman"/>
          <w:sz w:val="24"/>
          <w:szCs w:val="24"/>
        </w:rPr>
        <w:t>limitations</w:t>
      </w:r>
      <w:r w:rsidR="006C7290">
        <w:rPr>
          <w:rFonts w:ascii="Times New Roman" w:hAnsi="Times New Roman" w:cs="Times New Roman"/>
          <w:sz w:val="24"/>
          <w:szCs w:val="24"/>
        </w:rPr>
        <w:t xml:space="preserve"> led to an intensive search for alternatives. Eventually, this paved the way for the adoption of new, Ara</w:t>
      </w:r>
      <w:r w:rsidR="00BE6194">
        <w:rPr>
          <w:rFonts w:ascii="Times New Roman" w:hAnsi="Times New Roman" w:cs="Times New Roman"/>
          <w:sz w:val="24"/>
          <w:szCs w:val="24"/>
        </w:rPr>
        <w:t>bic science in the Latin West. M</w:t>
      </w:r>
      <w:r w:rsidR="006C7290">
        <w:rPr>
          <w:rFonts w:ascii="Times New Roman" w:hAnsi="Times New Roman" w:cs="Times New Roman"/>
          <w:sz w:val="24"/>
          <w:szCs w:val="24"/>
        </w:rPr>
        <w:t xml:space="preserve">ore specifically, from the first half of the </w:t>
      </w:r>
      <w:r w:rsidR="00466EF0">
        <w:rPr>
          <w:rFonts w:ascii="Times New Roman" w:hAnsi="Times New Roman" w:cs="Times New Roman"/>
          <w:sz w:val="24"/>
          <w:szCs w:val="24"/>
        </w:rPr>
        <w:t>twelfth</w:t>
      </w:r>
      <w:r w:rsidR="006C7290">
        <w:rPr>
          <w:rFonts w:ascii="Times New Roman" w:hAnsi="Times New Roman" w:cs="Times New Roman"/>
          <w:sz w:val="24"/>
          <w:szCs w:val="24"/>
        </w:rPr>
        <w:t xml:space="preserve"> century, the Muslim and the Jewish 30-year lunar </w:t>
      </w:r>
      <w:r w:rsidR="009240EA">
        <w:rPr>
          <w:rFonts w:ascii="Times New Roman" w:hAnsi="Times New Roman" w:cs="Times New Roman"/>
          <w:sz w:val="24"/>
          <w:szCs w:val="24"/>
        </w:rPr>
        <w:t>calendars</w:t>
      </w:r>
      <w:r w:rsidR="006C7290">
        <w:rPr>
          <w:rFonts w:ascii="Times New Roman" w:hAnsi="Times New Roman" w:cs="Times New Roman"/>
          <w:sz w:val="24"/>
          <w:szCs w:val="24"/>
        </w:rPr>
        <w:t xml:space="preserve"> were compared</w:t>
      </w:r>
      <w:r w:rsidR="00C432E6">
        <w:rPr>
          <w:rFonts w:ascii="Times New Roman" w:hAnsi="Times New Roman" w:cs="Times New Roman"/>
          <w:sz w:val="24"/>
          <w:szCs w:val="24"/>
        </w:rPr>
        <w:t xml:space="preserve"> with the traditional system, particularly in southern Germany.</w:t>
      </w:r>
      <w:r w:rsidR="00C432E6">
        <w:rPr>
          <w:rStyle w:val="Funotenzeichen"/>
          <w:rFonts w:ascii="Times New Roman" w:hAnsi="Times New Roman" w:cs="Times New Roman"/>
          <w:sz w:val="24"/>
          <w:szCs w:val="24"/>
        </w:rPr>
        <w:footnoteReference w:id="137"/>
      </w:r>
      <w:r w:rsidR="00C432E6">
        <w:rPr>
          <w:rFonts w:ascii="Times New Roman" w:hAnsi="Times New Roman" w:cs="Times New Roman"/>
          <w:sz w:val="24"/>
          <w:szCs w:val="24"/>
        </w:rPr>
        <w:t xml:space="preserve"> Before </w:t>
      </w:r>
      <w:r w:rsidR="00BE6194">
        <w:rPr>
          <w:rFonts w:ascii="Times New Roman" w:hAnsi="Times New Roman" w:cs="Times New Roman"/>
          <w:sz w:val="24"/>
          <w:szCs w:val="24"/>
        </w:rPr>
        <w:t>this new science</w:t>
      </w:r>
      <w:r w:rsidR="00C432E6">
        <w:rPr>
          <w:rFonts w:ascii="Times New Roman" w:hAnsi="Times New Roman" w:cs="Times New Roman"/>
          <w:sz w:val="24"/>
          <w:szCs w:val="24"/>
        </w:rPr>
        <w:t xml:space="preserve"> became available</w:t>
      </w:r>
      <w:r w:rsidR="00FA25C3">
        <w:rPr>
          <w:rFonts w:ascii="Times New Roman" w:hAnsi="Times New Roman" w:cs="Times New Roman"/>
          <w:sz w:val="24"/>
          <w:szCs w:val="24"/>
        </w:rPr>
        <w:t xml:space="preserve">, alternatives were sought in the past rather than in other cultures. </w:t>
      </w:r>
    </w:p>
    <w:p w14:paraId="37644875" w14:textId="12E0EB48" w:rsidR="00FE0C1A" w:rsidRDefault="00FA25C3">
      <w:pPr>
        <w:rPr>
          <w:rFonts w:ascii="Times New Roman" w:hAnsi="Times New Roman" w:cs="Times New Roman"/>
          <w:sz w:val="24"/>
          <w:szCs w:val="24"/>
        </w:rPr>
      </w:pPr>
      <w:r>
        <w:rPr>
          <w:rFonts w:ascii="Times New Roman" w:hAnsi="Times New Roman" w:cs="Times New Roman"/>
          <w:sz w:val="24"/>
          <w:szCs w:val="24"/>
        </w:rPr>
        <w:t xml:space="preserve">This may be one explanation for the increasing antiquarianism in the </w:t>
      </w:r>
      <w:r w:rsidR="00043C45">
        <w:rPr>
          <w:rFonts w:ascii="Times New Roman" w:hAnsi="Times New Roman" w:cs="Times New Roman"/>
          <w:sz w:val="24"/>
          <w:szCs w:val="24"/>
        </w:rPr>
        <w:t>eleventh</w:t>
      </w:r>
      <w:r>
        <w:rPr>
          <w:rFonts w:ascii="Times New Roman" w:hAnsi="Times New Roman" w:cs="Times New Roman"/>
          <w:sz w:val="24"/>
          <w:szCs w:val="24"/>
        </w:rPr>
        <w:t xml:space="preserve"> century. A good example for the engagement with late-antique calendrical models is the (unpublished) 11</w:t>
      </w:r>
      <w:r w:rsidRPr="00FA25C3">
        <w:rPr>
          <w:rFonts w:ascii="Times New Roman" w:hAnsi="Times New Roman" w:cs="Times New Roman"/>
          <w:sz w:val="24"/>
          <w:szCs w:val="24"/>
          <w:vertAlign w:val="superscript"/>
        </w:rPr>
        <w:t>th</w:t>
      </w:r>
      <w:r w:rsidR="00FE0C1A">
        <w:rPr>
          <w:rFonts w:ascii="Times New Roman" w:hAnsi="Times New Roman" w:cs="Times New Roman"/>
          <w:sz w:val="24"/>
          <w:szCs w:val="24"/>
        </w:rPr>
        <w:t xml:space="preserve">-century gloss to </w:t>
      </w:r>
      <w:r w:rsidR="00BE6194">
        <w:rPr>
          <w:rFonts w:ascii="Times New Roman" w:hAnsi="Times New Roman" w:cs="Times New Roman"/>
          <w:sz w:val="24"/>
          <w:szCs w:val="24"/>
        </w:rPr>
        <w:t xml:space="preserve">chapter 11 of </w:t>
      </w:r>
      <w:r w:rsidR="00FE0C1A">
        <w:rPr>
          <w:rFonts w:ascii="Times New Roman" w:hAnsi="Times New Roman" w:cs="Times New Roman"/>
          <w:sz w:val="24"/>
          <w:szCs w:val="24"/>
        </w:rPr>
        <w:t>Bede,</w:t>
      </w:r>
      <w:r w:rsidR="00BE6194">
        <w:rPr>
          <w:rFonts w:ascii="Times New Roman" w:hAnsi="Times New Roman" w:cs="Times New Roman"/>
          <w:sz w:val="24"/>
          <w:szCs w:val="24"/>
        </w:rPr>
        <w:t xml:space="preserve">’s </w:t>
      </w:r>
      <w:r w:rsidR="00FE0C1A" w:rsidRPr="00FE0C1A">
        <w:rPr>
          <w:rFonts w:ascii="Times New Roman" w:hAnsi="Times New Roman" w:cs="Times New Roman"/>
          <w:i/>
          <w:sz w:val="24"/>
          <w:szCs w:val="24"/>
        </w:rPr>
        <w:t>De temp</w:t>
      </w:r>
      <w:r w:rsidR="00287C6B" w:rsidRPr="00FE0C1A">
        <w:rPr>
          <w:rFonts w:ascii="Times New Roman" w:hAnsi="Times New Roman" w:cs="Times New Roman"/>
          <w:i/>
          <w:sz w:val="24"/>
          <w:szCs w:val="24"/>
        </w:rPr>
        <w:t>o</w:t>
      </w:r>
      <w:r w:rsidR="00FE0C1A" w:rsidRPr="00FE0C1A">
        <w:rPr>
          <w:rFonts w:ascii="Times New Roman" w:hAnsi="Times New Roman" w:cs="Times New Roman"/>
          <w:i/>
          <w:sz w:val="24"/>
          <w:szCs w:val="24"/>
        </w:rPr>
        <w:t>r</w:t>
      </w:r>
      <w:r w:rsidR="00287C6B" w:rsidRPr="00FE0C1A">
        <w:rPr>
          <w:rFonts w:ascii="Times New Roman" w:hAnsi="Times New Roman" w:cs="Times New Roman"/>
          <w:i/>
          <w:sz w:val="24"/>
          <w:szCs w:val="24"/>
        </w:rPr>
        <w:t>um ratione</w:t>
      </w:r>
      <w:r w:rsidR="00287C6B">
        <w:rPr>
          <w:rFonts w:ascii="Times New Roman" w:hAnsi="Times New Roman" w:cs="Times New Roman"/>
          <w:sz w:val="24"/>
          <w:szCs w:val="24"/>
        </w:rPr>
        <w:t xml:space="preserve"> from Tegernsee (M</w:t>
      </w:r>
      <w:r w:rsidR="009F2D15">
        <w:rPr>
          <w:rFonts w:ascii="Times New Roman" w:hAnsi="Times New Roman" w:cs="Times New Roman"/>
          <w:sz w:val="24"/>
          <w:szCs w:val="24"/>
        </w:rPr>
        <w:t>unich</w:t>
      </w:r>
      <w:r w:rsidR="00287C6B">
        <w:rPr>
          <w:rFonts w:ascii="Times New Roman" w:hAnsi="Times New Roman" w:cs="Times New Roman"/>
          <w:sz w:val="24"/>
          <w:szCs w:val="24"/>
        </w:rPr>
        <w:t xml:space="preserve"> BSB Clm 18156, 16v), in which the author compared the Easter reckonings of Dionysius Exiguus, Victorius of Aquitaine, and Anatolius Latinus.</w:t>
      </w:r>
      <w:r>
        <w:rPr>
          <w:rFonts w:ascii="Times New Roman" w:hAnsi="Times New Roman" w:cs="Times New Roman"/>
          <w:sz w:val="24"/>
          <w:szCs w:val="24"/>
        </w:rPr>
        <w:t xml:space="preserve"> </w:t>
      </w:r>
      <w:r w:rsidR="00B22E27">
        <w:rPr>
          <w:rFonts w:ascii="Times New Roman" w:hAnsi="Times New Roman" w:cs="Times New Roman"/>
          <w:sz w:val="24"/>
          <w:szCs w:val="24"/>
        </w:rPr>
        <w:t>In this environment, a revival of interest in Isidore’s Easter tabl</w:t>
      </w:r>
      <w:r w:rsidR="00043C45">
        <w:rPr>
          <w:rFonts w:ascii="Times New Roman" w:hAnsi="Times New Roman" w:cs="Times New Roman"/>
          <w:sz w:val="24"/>
          <w:szCs w:val="24"/>
        </w:rPr>
        <w:t>e appears like a natural reflex,</w:t>
      </w:r>
      <w:r w:rsidR="00B22E27">
        <w:rPr>
          <w:rFonts w:ascii="Times New Roman" w:hAnsi="Times New Roman" w:cs="Times New Roman"/>
          <w:sz w:val="24"/>
          <w:szCs w:val="24"/>
        </w:rPr>
        <w:t xml:space="preserve"> </w:t>
      </w:r>
      <w:r w:rsidR="00043C45">
        <w:rPr>
          <w:rFonts w:ascii="Times New Roman" w:hAnsi="Times New Roman" w:cs="Times New Roman"/>
          <w:sz w:val="24"/>
          <w:szCs w:val="24"/>
        </w:rPr>
        <w:t>e</w:t>
      </w:r>
      <w:r w:rsidR="00FE0C1A">
        <w:rPr>
          <w:rFonts w:ascii="Times New Roman" w:hAnsi="Times New Roman" w:cs="Times New Roman"/>
          <w:sz w:val="24"/>
          <w:szCs w:val="24"/>
        </w:rPr>
        <w:t xml:space="preserve">specially </w:t>
      </w:r>
      <w:r w:rsidR="00043C45">
        <w:rPr>
          <w:rFonts w:ascii="Times New Roman" w:hAnsi="Times New Roman" w:cs="Times New Roman"/>
          <w:sz w:val="24"/>
          <w:szCs w:val="24"/>
        </w:rPr>
        <w:t>when it was</w:t>
      </w:r>
      <w:r w:rsidR="00FE0C1A">
        <w:rPr>
          <w:rFonts w:ascii="Times New Roman" w:hAnsi="Times New Roman" w:cs="Times New Roman"/>
          <w:sz w:val="24"/>
          <w:szCs w:val="24"/>
        </w:rPr>
        <w:t xml:space="preserve"> transmitted outside of </w:t>
      </w:r>
      <w:r w:rsidR="00043C45">
        <w:rPr>
          <w:rFonts w:ascii="Times New Roman" w:hAnsi="Times New Roman" w:cs="Times New Roman"/>
          <w:sz w:val="24"/>
          <w:szCs w:val="24"/>
        </w:rPr>
        <w:t>its immediate Isidorian context. In that case,</w:t>
      </w:r>
      <w:r w:rsidR="00FE0C1A">
        <w:rPr>
          <w:rFonts w:ascii="Times New Roman" w:hAnsi="Times New Roman" w:cs="Times New Roman"/>
          <w:sz w:val="24"/>
          <w:szCs w:val="24"/>
        </w:rPr>
        <w:t xml:space="preserve"> it appeared like an archaic 95-year Easter cycle</w:t>
      </w:r>
      <w:r w:rsidR="00BE6194">
        <w:rPr>
          <w:rFonts w:ascii="Times New Roman" w:hAnsi="Times New Roman" w:cs="Times New Roman"/>
          <w:sz w:val="24"/>
          <w:szCs w:val="24"/>
        </w:rPr>
        <w:t>, potentially the one famously</w:t>
      </w:r>
      <w:r w:rsidR="00FE0C1A">
        <w:rPr>
          <w:rFonts w:ascii="Times New Roman" w:hAnsi="Times New Roman" w:cs="Times New Roman"/>
          <w:sz w:val="24"/>
          <w:szCs w:val="24"/>
        </w:rPr>
        <w:t xml:space="preserve"> attributed to Cyril of Alexandria. Certainly, because of the lack of AD dates, it was not immediately apparent that this table refers to the same reckoning as the standard Dionysiac one. But</w:t>
      </w:r>
      <w:r w:rsidR="001744FA">
        <w:rPr>
          <w:rFonts w:ascii="Times New Roman" w:hAnsi="Times New Roman" w:cs="Times New Roman"/>
          <w:sz w:val="24"/>
          <w:szCs w:val="24"/>
        </w:rPr>
        <w:t xml:space="preserve"> Isidore’s table also appealed to those who knew better</w:t>
      </w:r>
      <w:r w:rsidR="00FE0C1A">
        <w:rPr>
          <w:rFonts w:ascii="Times New Roman" w:hAnsi="Times New Roman" w:cs="Times New Roman"/>
          <w:sz w:val="24"/>
          <w:szCs w:val="24"/>
        </w:rPr>
        <w:t>.</w:t>
      </w:r>
      <w:r w:rsidR="001744FA">
        <w:rPr>
          <w:rFonts w:ascii="Times New Roman" w:hAnsi="Times New Roman" w:cs="Times New Roman"/>
          <w:sz w:val="24"/>
          <w:szCs w:val="24"/>
        </w:rPr>
        <w:t xml:space="preserve"> As established above, Isidore’s original table covered the years </w:t>
      </w:r>
      <w:r w:rsidR="00C4445F">
        <w:rPr>
          <w:rFonts w:ascii="Times New Roman" w:hAnsi="Times New Roman" w:cs="Times New Roman"/>
          <w:sz w:val="24"/>
          <w:szCs w:val="24"/>
        </w:rPr>
        <w:t xml:space="preserve">AD </w:t>
      </w:r>
      <w:r w:rsidR="001744FA">
        <w:rPr>
          <w:rFonts w:ascii="Times New Roman" w:hAnsi="Times New Roman" w:cs="Times New Roman"/>
          <w:sz w:val="24"/>
          <w:szCs w:val="24"/>
        </w:rPr>
        <w:t>532–626. The Easter cycle represent</w:t>
      </w:r>
      <w:r w:rsidR="00BE6194">
        <w:rPr>
          <w:rFonts w:ascii="Times New Roman" w:hAnsi="Times New Roman" w:cs="Times New Roman"/>
          <w:sz w:val="24"/>
          <w:szCs w:val="24"/>
        </w:rPr>
        <w:t>ed</w:t>
      </w:r>
      <w:r w:rsidR="001744FA">
        <w:rPr>
          <w:rFonts w:ascii="Times New Roman" w:hAnsi="Times New Roman" w:cs="Times New Roman"/>
          <w:sz w:val="24"/>
          <w:szCs w:val="24"/>
        </w:rPr>
        <w:t xml:space="preserve"> by this 95-year Easter table was of 532 years. Therefore, the Isidorian table was</w:t>
      </w:r>
      <w:r w:rsidR="00C30F88">
        <w:rPr>
          <w:rFonts w:ascii="Times New Roman" w:hAnsi="Times New Roman" w:cs="Times New Roman"/>
          <w:sz w:val="24"/>
          <w:szCs w:val="24"/>
        </w:rPr>
        <w:t xml:space="preserve"> outdated after </w:t>
      </w:r>
      <w:r w:rsidR="00BE6194">
        <w:rPr>
          <w:rFonts w:ascii="Times New Roman" w:hAnsi="Times New Roman" w:cs="Times New Roman"/>
          <w:sz w:val="24"/>
          <w:szCs w:val="24"/>
        </w:rPr>
        <w:t xml:space="preserve">AD </w:t>
      </w:r>
      <w:r w:rsidR="00C30F88">
        <w:rPr>
          <w:rFonts w:ascii="Times New Roman" w:hAnsi="Times New Roman" w:cs="Times New Roman"/>
          <w:sz w:val="24"/>
          <w:szCs w:val="24"/>
        </w:rPr>
        <w:t xml:space="preserve">626, but regained currency in </w:t>
      </w:r>
      <w:r w:rsidR="00C4445F">
        <w:rPr>
          <w:rFonts w:ascii="Times New Roman" w:hAnsi="Times New Roman" w:cs="Times New Roman"/>
          <w:sz w:val="24"/>
          <w:szCs w:val="24"/>
        </w:rPr>
        <w:t xml:space="preserve">AD </w:t>
      </w:r>
      <w:r w:rsidR="00C30F88">
        <w:rPr>
          <w:rFonts w:ascii="Times New Roman" w:hAnsi="Times New Roman" w:cs="Times New Roman"/>
          <w:sz w:val="24"/>
          <w:szCs w:val="24"/>
        </w:rPr>
        <w:t xml:space="preserve">1064, when it could be applied again for the </w:t>
      </w:r>
      <w:r w:rsidR="00BE6194">
        <w:rPr>
          <w:rFonts w:ascii="Times New Roman" w:hAnsi="Times New Roman" w:cs="Times New Roman"/>
          <w:sz w:val="24"/>
          <w:szCs w:val="24"/>
        </w:rPr>
        <w:t>subsequent</w:t>
      </w:r>
      <w:r w:rsidR="00C30F88">
        <w:rPr>
          <w:rFonts w:ascii="Times New Roman" w:hAnsi="Times New Roman" w:cs="Times New Roman"/>
          <w:sz w:val="24"/>
          <w:szCs w:val="24"/>
        </w:rPr>
        <w:t xml:space="preserve"> 95 years.</w:t>
      </w:r>
      <w:r w:rsidR="001744FA">
        <w:rPr>
          <w:rFonts w:ascii="Times New Roman" w:hAnsi="Times New Roman" w:cs="Times New Roman"/>
          <w:sz w:val="24"/>
          <w:szCs w:val="24"/>
        </w:rPr>
        <w:t xml:space="preserve">  </w:t>
      </w:r>
    </w:p>
    <w:p w14:paraId="11742E53" w14:textId="26672A70" w:rsidR="00004E70" w:rsidRDefault="00FE0C1A">
      <w:pPr>
        <w:rPr>
          <w:rFonts w:ascii="Times New Roman" w:hAnsi="Times New Roman" w:cs="Times New Roman"/>
          <w:sz w:val="24"/>
          <w:szCs w:val="24"/>
        </w:rPr>
      </w:pPr>
      <w:r>
        <w:rPr>
          <w:rFonts w:ascii="Times New Roman" w:hAnsi="Times New Roman" w:cs="Times New Roman"/>
          <w:sz w:val="24"/>
          <w:szCs w:val="24"/>
        </w:rPr>
        <w:t xml:space="preserve">That this </w:t>
      </w:r>
      <w:r w:rsidR="001A4AAA">
        <w:rPr>
          <w:rFonts w:ascii="Times New Roman" w:hAnsi="Times New Roman" w:cs="Times New Roman"/>
          <w:sz w:val="24"/>
          <w:szCs w:val="24"/>
        </w:rPr>
        <w:t xml:space="preserve">theory </w:t>
      </w:r>
      <w:r>
        <w:rPr>
          <w:rFonts w:ascii="Times New Roman" w:hAnsi="Times New Roman" w:cs="Times New Roman"/>
          <w:sz w:val="24"/>
          <w:szCs w:val="24"/>
        </w:rPr>
        <w:t xml:space="preserve">is not mere </w:t>
      </w:r>
      <w:r w:rsidR="001A4AAA">
        <w:rPr>
          <w:rFonts w:ascii="Times New Roman" w:hAnsi="Times New Roman" w:cs="Times New Roman"/>
          <w:sz w:val="24"/>
          <w:szCs w:val="24"/>
        </w:rPr>
        <w:t>speculation</w:t>
      </w:r>
      <w:r>
        <w:rPr>
          <w:rFonts w:ascii="Times New Roman" w:hAnsi="Times New Roman" w:cs="Times New Roman"/>
          <w:sz w:val="24"/>
          <w:szCs w:val="24"/>
        </w:rPr>
        <w:t xml:space="preserve"> is </w:t>
      </w:r>
      <w:r w:rsidR="00C30F88">
        <w:rPr>
          <w:rFonts w:ascii="Times New Roman" w:hAnsi="Times New Roman" w:cs="Times New Roman"/>
          <w:sz w:val="24"/>
          <w:szCs w:val="24"/>
        </w:rPr>
        <w:t xml:space="preserve">demonstrated by the codex </w:t>
      </w:r>
      <w:r w:rsidR="009A12DB">
        <w:rPr>
          <w:rFonts w:ascii="Times New Roman" w:hAnsi="Times New Roman" w:cs="Times New Roman"/>
          <w:sz w:val="24"/>
          <w:szCs w:val="24"/>
        </w:rPr>
        <w:t xml:space="preserve">Zürich </w:t>
      </w:r>
      <w:r w:rsidR="006C7290">
        <w:rPr>
          <w:rFonts w:ascii="Times New Roman" w:hAnsi="Times New Roman" w:cs="Times New Roman"/>
          <w:sz w:val="24"/>
          <w:szCs w:val="24"/>
        </w:rPr>
        <w:t xml:space="preserve">ZB </w:t>
      </w:r>
      <w:r w:rsidR="009A12DB">
        <w:rPr>
          <w:rFonts w:ascii="Times New Roman" w:hAnsi="Times New Roman" w:cs="Times New Roman"/>
          <w:sz w:val="24"/>
          <w:szCs w:val="24"/>
        </w:rPr>
        <w:t>Rh</w:t>
      </w:r>
      <w:r w:rsidR="00CE471E">
        <w:rPr>
          <w:rFonts w:ascii="Times New Roman" w:hAnsi="Times New Roman" w:cs="Times New Roman"/>
          <w:sz w:val="24"/>
          <w:szCs w:val="24"/>
        </w:rPr>
        <w:t>.</w:t>
      </w:r>
      <w:r w:rsidR="009A12DB">
        <w:rPr>
          <w:rFonts w:ascii="Times New Roman" w:hAnsi="Times New Roman" w:cs="Times New Roman"/>
          <w:sz w:val="24"/>
          <w:szCs w:val="24"/>
        </w:rPr>
        <w:t xml:space="preserve"> 83, 14r–17v</w:t>
      </w:r>
      <w:r w:rsidR="00DD343C">
        <w:rPr>
          <w:rFonts w:ascii="Times New Roman" w:hAnsi="Times New Roman" w:cs="Times New Roman"/>
          <w:sz w:val="24"/>
          <w:szCs w:val="24"/>
        </w:rPr>
        <w:t>.</w:t>
      </w:r>
      <w:r w:rsidR="00287C6B">
        <w:rPr>
          <w:rStyle w:val="Funotenzeichen"/>
          <w:rFonts w:ascii="Times New Roman" w:hAnsi="Times New Roman" w:cs="Times New Roman"/>
          <w:sz w:val="24"/>
          <w:szCs w:val="24"/>
        </w:rPr>
        <w:footnoteReference w:id="138"/>
      </w:r>
      <w:r w:rsidR="00FD206A">
        <w:rPr>
          <w:rFonts w:ascii="Times New Roman" w:hAnsi="Times New Roman" w:cs="Times New Roman"/>
          <w:sz w:val="24"/>
          <w:szCs w:val="24"/>
        </w:rPr>
        <w:t xml:space="preserve"> It was originally composed in the monastery of Kempten (an off-shot of St Gall) </w:t>
      </w:r>
      <w:r w:rsidR="007E24F7">
        <w:rPr>
          <w:rFonts w:ascii="Times New Roman" w:hAnsi="Times New Roman" w:cs="Times New Roman"/>
          <w:sz w:val="24"/>
          <w:szCs w:val="24"/>
        </w:rPr>
        <w:t>around AD 1000</w:t>
      </w:r>
      <w:r w:rsidR="00FD206A">
        <w:rPr>
          <w:rFonts w:ascii="Times New Roman" w:hAnsi="Times New Roman" w:cs="Times New Roman"/>
          <w:sz w:val="24"/>
          <w:szCs w:val="24"/>
        </w:rPr>
        <w:t>. In the first quarter of the eleventh, the codex was transferred to Rheinau</w:t>
      </w:r>
      <w:r w:rsidR="005818A1">
        <w:rPr>
          <w:rFonts w:ascii="Times New Roman" w:hAnsi="Times New Roman" w:cs="Times New Roman"/>
          <w:sz w:val="24"/>
          <w:szCs w:val="24"/>
        </w:rPr>
        <w:t>. The section in question here, 14r–17v, constitutes a separate quaternion and was added later. The table was introduced by the words</w:t>
      </w:r>
      <w:r w:rsidR="00004E70">
        <w:rPr>
          <w:rFonts w:ascii="Times New Roman" w:hAnsi="Times New Roman" w:cs="Times New Roman"/>
          <w:sz w:val="24"/>
          <w:szCs w:val="24"/>
        </w:rPr>
        <w:t>:</w:t>
      </w:r>
      <w:r w:rsidR="00CC1A37">
        <w:rPr>
          <w:rFonts w:ascii="Times New Roman" w:hAnsi="Times New Roman" w:cs="Times New Roman"/>
          <w:sz w:val="24"/>
          <w:szCs w:val="24"/>
        </w:rPr>
        <w:t xml:space="preserve"> </w:t>
      </w:r>
    </w:p>
    <w:p w14:paraId="7D082BBD" w14:textId="77777777" w:rsidR="00004E70" w:rsidRDefault="00CC1A37">
      <w:pPr>
        <w:rPr>
          <w:rFonts w:ascii="Times New Roman" w:eastAsia="Times New Roman" w:hAnsi="Times New Roman" w:cs="Times New Roman"/>
          <w:bCs/>
          <w:sz w:val="24"/>
          <w:szCs w:val="24"/>
        </w:rPr>
      </w:pPr>
      <w:r w:rsidRPr="00FF216B">
        <w:rPr>
          <w:rFonts w:ascii="Times New Roman" w:hAnsi="Times New Roman" w:cs="Times New Roman"/>
          <w:i/>
          <w:sz w:val="24"/>
          <w:szCs w:val="24"/>
        </w:rPr>
        <w:t>Cyclum hunc quinquies per decemnovenalem ductum beatus Cyrillus Alexandrin</w:t>
      </w:r>
      <w:r w:rsidR="008731B0" w:rsidRPr="00FF216B">
        <w:rPr>
          <w:rFonts w:ascii="Times New Roman" w:eastAsia="Times New Roman" w:hAnsi="Times New Roman" w:cs="Times New Roman"/>
          <w:bCs/>
          <w:i/>
          <w:sz w:val="24"/>
          <w:szCs w:val="24"/>
        </w:rPr>
        <w:t>ę</w:t>
      </w:r>
      <w:r w:rsidRPr="00FF216B">
        <w:rPr>
          <w:rFonts w:ascii="Times New Roman" w:hAnsi="Times New Roman" w:cs="Times New Roman"/>
          <w:i/>
          <w:sz w:val="24"/>
          <w:szCs w:val="24"/>
        </w:rPr>
        <w:t xml:space="preserve"> urbis episcopus</w:t>
      </w:r>
      <w:r w:rsidR="008731B0" w:rsidRPr="00FF216B">
        <w:rPr>
          <w:rFonts w:ascii="Times New Roman" w:hAnsi="Times New Roman" w:cs="Times New Roman"/>
          <w:i/>
          <w:sz w:val="24"/>
          <w:szCs w:val="24"/>
        </w:rPr>
        <w:t xml:space="preserve"> adinvenit. In quo per XCV annos diem sancti pasch</w:t>
      </w:r>
      <w:r w:rsidR="008731B0" w:rsidRPr="00FF216B">
        <w:rPr>
          <w:rFonts w:ascii="Times New Roman" w:eastAsia="Times New Roman" w:hAnsi="Times New Roman" w:cs="Times New Roman"/>
          <w:bCs/>
          <w:i/>
          <w:sz w:val="24"/>
          <w:szCs w:val="24"/>
        </w:rPr>
        <w:t>ę cum luna ipsius absque dubio invenies</w:t>
      </w:r>
      <w:r w:rsidR="008731B0">
        <w:rPr>
          <w:rFonts w:ascii="Times New Roman" w:eastAsia="Times New Roman" w:hAnsi="Times New Roman" w:cs="Times New Roman"/>
          <w:bCs/>
          <w:sz w:val="24"/>
          <w:szCs w:val="24"/>
        </w:rPr>
        <w:t xml:space="preserve">. </w:t>
      </w:r>
    </w:p>
    <w:p w14:paraId="5756FDE9" w14:textId="64E3CCE6" w:rsidR="008F2834" w:rsidRDefault="00FF216B">
      <w:pPr>
        <w:rPr>
          <w:rFonts w:ascii="Times New Roman" w:hAnsi="Times New Roman" w:cs="Times New Roman"/>
          <w:sz w:val="24"/>
          <w:szCs w:val="24"/>
        </w:rPr>
      </w:pPr>
      <w:r>
        <w:rPr>
          <w:rFonts w:ascii="Times New Roman" w:eastAsia="Times New Roman" w:hAnsi="Times New Roman" w:cs="Times New Roman"/>
          <w:bCs/>
          <w:sz w:val="24"/>
          <w:szCs w:val="24"/>
        </w:rPr>
        <w:t xml:space="preserve">There are annal entries for the years equivalent to AD 1117, 1128, 1141, 1145, 1148. Thus, in southern Germany in the second half of the eleventh century, where the </w:t>
      </w:r>
      <w:r w:rsidR="00750172">
        <w:rPr>
          <w:rFonts w:ascii="Times New Roman" w:eastAsia="Times New Roman" w:hAnsi="Times New Roman" w:cs="Times New Roman"/>
          <w:bCs/>
          <w:sz w:val="24"/>
          <w:szCs w:val="24"/>
        </w:rPr>
        <w:t xml:space="preserve">basis of Christian time-reckoning </w:t>
      </w:r>
      <w:r>
        <w:rPr>
          <w:rFonts w:ascii="Times New Roman" w:eastAsia="Times New Roman" w:hAnsi="Times New Roman" w:cs="Times New Roman"/>
          <w:bCs/>
          <w:sz w:val="24"/>
          <w:szCs w:val="24"/>
        </w:rPr>
        <w:t>was called into question, the Isidorian Easter table received some attention because of its ascription to a late-antique authority (Cyril of Alexandria) and its alleged 95-year cyclic period.</w:t>
      </w:r>
      <w:r w:rsidR="005415F6">
        <w:rPr>
          <w:rFonts w:ascii="Times New Roman" w:eastAsia="Times New Roman" w:hAnsi="Times New Roman" w:cs="Times New Roman"/>
          <w:bCs/>
          <w:sz w:val="24"/>
          <w:szCs w:val="24"/>
        </w:rPr>
        <w:t xml:space="preserve"> When </w:t>
      </w:r>
      <w:r w:rsidR="00B424A4">
        <w:rPr>
          <w:rFonts w:ascii="Times New Roman" w:eastAsia="Times New Roman" w:hAnsi="Times New Roman" w:cs="Times New Roman"/>
          <w:bCs/>
          <w:sz w:val="24"/>
          <w:szCs w:val="24"/>
        </w:rPr>
        <w:t>it was recognised as</w:t>
      </w:r>
      <w:r w:rsidR="005415F6">
        <w:rPr>
          <w:rFonts w:ascii="Times New Roman" w:eastAsia="Times New Roman" w:hAnsi="Times New Roman" w:cs="Times New Roman"/>
          <w:bCs/>
          <w:sz w:val="24"/>
          <w:szCs w:val="24"/>
        </w:rPr>
        <w:t xml:space="preserve"> a representative of</w:t>
      </w:r>
      <w:r>
        <w:rPr>
          <w:rFonts w:ascii="Times New Roman" w:eastAsia="Times New Roman" w:hAnsi="Times New Roman" w:cs="Times New Roman"/>
          <w:bCs/>
          <w:sz w:val="24"/>
          <w:szCs w:val="24"/>
        </w:rPr>
        <w:t xml:space="preserve"> </w:t>
      </w:r>
      <w:r w:rsidR="005415F6">
        <w:rPr>
          <w:rFonts w:ascii="Times New Roman" w:eastAsia="Times New Roman" w:hAnsi="Times New Roman" w:cs="Times New Roman"/>
          <w:bCs/>
          <w:sz w:val="24"/>
          <w:szCs w:val="24"/>
        </w:rPr>
        <w:t>the Alexandrian-Dionysiac reckoning</w:t>
      </w:r>
      <w:r w:rsidR="00B424A4">
        <w:rPr>
          <w:rFonts w:ascii="Times New Roman" w:eastAsia="Times New Roman" w:hAnsi="Times New Roman" w:cs="Times New Roman"/>
          <w:bCs/>
          <w:sz w:val="24"/>
          <w:szCs w:val="24"/>
        </w:rPr>
        <w:t>,</w:t>
      </w:r>
      <w:r w:rsidR="005415F6">
        <w:rPr>
          <w:rFonts w:ascii="Times New Roman" w:eastAsia="Times New Roman" w:hAnsi="Times New Roman" w:cs="Times New Roman"/>
          <w:bCs/>
          <w:sz w:val="24"/>
          <w:szCs w:val="24"/>
        </w:rPr>
        <w:t xml:space="preserve"> which was the undisputed standard throughout Christendom, it was used for recording relevant events. </w:t>
      </w:r>
      <w:r>
        <w:rPr>
          <w:rFonts w:ascii="Times New Roman" w:eastAsia="Times New Roman" w:hAnsi="Times New Roman" w:cs="Times New Roman"/>
          <w:bCs/>
          <w:sz w:val="24"/>
          <w:szCs w:val="24"/>
        </w:rPr>
        <w:t>Only a systematic study of eleventh-century computistical manuscripts will reveal whether this eleventh-century Isidorian Easter table is an isolated example or represents a broader trend</w:t>
      </w:r>
      <w:r w:rsidR="00046B13">
        <w:rPr>
          <w:rFonts w:ascii="Times New Roman" w:eastAsia="Times New Roman" w:hAnsi="Times New Roman" w:cs="Times New Roman"/>
          <w:bCs/>
          <w:sz w:val="24"/>
          <w:szCs w:val="24"/>
        </w:rPr>
        <w:t>.</w:t>
      </w:r>
      <w:r>
        <w:rPr>
          <w:rFonts w:ascii="Times New Roman" w:eastAsia="Times New Roman" w:hAnsi="Times New Roman" w:cs="Times New Roman"/>
          <w:bCs/>
          <w:sz w:val="24"/>
          <w:szCs w:val="24"/>
        </w:rPr>
        <w:t xml:space="preserve"> </w:t>
      </w:r>
    </w:p>
    <w:p w14:paraId="24BF837D" w14:textId="77777777" w:rsidR="00BC5110" w:rsidRDefault="00BC5110">
      <w:pPr>
        <w:rPr>
          <w:rFonts w:ascii="Times New Roman" w:hAnsi="Times New Roman" w:cs="Times New Roman"/>
          <w:sz w:val="24"/>
          <w:szCs w:val="24"/>
        </w:rPr>
      </w:pPr>
    </w:p>
    <w:p w14:paraId="62241E03" w14:textId="1F4DD5B8" w:rsidR="00BC5110" w:rsidRPr="00DA5D81" w:rsidRDefault="00BC5110" w:rsidP="0026584A">
      <w:pPr>
        <w:outlineLvl w:val="0"/>
        <w:rPr>
          <w:rFonts w:ascii="Times New Roman" w:hAnsi="Times New Roman" w:cs="Times New Roman"/>
          <w:b/>
          <w:sz w:val="24"/>
          <w:szCs w:val="24"/>
        </w:rPr>
      </w:pPr>
      <w:r w:rsidRPr="00DA5D81">
        <w:rPr>
          <w:rFonts w:ascii="Times New Roman" w:hAnsi="Times New Roman" w:cs="Times New Roman"/>
          <w:b/>
          <w:sz w:val="24"/>
          <w:szCs w:val="24"/>
        </w:rPr>
        <w:t>Epilog</w:t>
      </w:r>
      <w:r w:rsidR="00314FD7">
        <w:rPr>
          <w:rFonts w:ascii="Times New Roman" w:hAnsi="Times New Roman" w:cs="Times New Roman"/>
          <w:b/>
          <w:sz w:val="24"/>
          <w:szCs w:val="24"/>
        </w:rPr>
        <w:t>ue</w:t>
      </w:r>
      <w:r w:rsidRPr="00DA5D81">
        <w:rPr>
          <w:rFonts w:ascii="Times New Roman" w:hAnsi="Times New Roman" w:cs="Times New Roman"/>
          <w:b/>
          <w:sz w:val="24"/>
          <w:szCs w:val="24"/>
        </w:rPr>
        <w:t>: Isidore in the computistical tradition of the Iberian peninsula</w:t>
      </w:r>
    </w:p>
    <w:p w14:paraId="23CC98A7" w14:textId="446F166A" w:rsidR="006B7004" w:rsidRDefault="00515E64">
      <w:pPr>
        <w:rPr>
          <w:rFonts w:ascii="Times New Roman" w:hAnsi="Times New Roman" w:cs="Times New Roman"/>
          <w:sz w:val="24"/>
          <w:szCs w:val="24"/>
        </w:rPr>
      </w:pPr>
      <w:r>
        <w:rPr>
          <w:rFonts w:ascii="Times New Roman" w:hAnsi="Times New Roman" w:cs="Times New Roman"/>
          <w:sz w:val="24"/>
          <w:szCs w:val="24"/>
        </w:rPr>
        <w:t>The diligent reader will have realised</w:t>
      </w:r>
      <w:r w:rsidR="008E54BB">
        <w:rPr>
          <w:rFonts w:ascii="Times New Roman" w:hAnsi="Times New Roman" w:cs="Times New Roman"/>
          <w:sz w:val="24"/>
          <w:szCs w:val="24"/>
        </w:rPr>
        <w:t xml:space="preserve"> that the forgoing study has principally outlined Isidorian influence on early medieval computistical literature outside of Isidore’s native Spain</w:t>
      </w:r>
      <w:r w:rsidR="00DA5A97">
        <w:rPr>
          <w:rFonts w:ascii="Times New Roman" w:hAnsi="Times New Roman" w:cs="Times New Roman"/>
          <w:sz w:val="24"/>
          <w:szCs w:val="24"/>
        </w:rPr>
        <w:t xml:space="preserve"> (or rather the Iberian peninsula)</w:t>
      </w:r>
      <w:r w:rsidR="008E54BB">
        <w:rPr>
          <w:rFonts w:ascii="Times New Roman" w:hAnsi="Times New Roman" w:cs="Times New Roman"/>
          <w:sz w:val="24"/>
          <w:szCs w:val="24"/>
        </w:rPr>
        <w:t>.</w:t>
      </w:r>
      <w:r w:rsidR="00387ECD">
        <w:rPr>
          <w:rFonts w:ascii="Times New Roman" w:hAnsi="Times New Roman" w:cs="Times New Roman"/>
          <w:sz w:val="24"/>
          <w:szCs w:val="24"/>
        </w:rPr>
        <w:t xml:space="preserve"> The evidence for the Iberian peninsula is relatively sparse. </w:t>
      </w:r>
      <w:r w:rsidR="00C067DA">
        <w:rPr>
          <w:rFonts w:ascii="Times New Roman" w:hAnsi="Times New Roman" w:cs="Times New Roman"/>
          <w:sz w:val="24"/>
          <w:szCs w:val="24"/>
        </w:rPr>
        <w:t xml:space="preserve">It appears that Pope Vigilius’ letter to Bishop Profoturus of Braga </w:t>
      </w:r>
      <w:r w:rsidR="00DD3FD6">
        <w:rPr>
          <w:rFonts w:ascii="Times New Roman" w:hAnsi="Times New Roman" w:cs="Times New Roman"/>
          <w:sz w:val="24"/>
          <w:szCs w:val="24"/>
        </w:rPr>
        <w:t xml:space="preserve">of AD </w:t>
      </w:r>
      <w:r w:rsidR="00F2090C">
        <w:rPr>
          <w:rFonts w:ascii="Times New Roman" w:hAnsi="Times New Roman" w:cs="Times New Roman"/>
          <w:sz w:val="24"/>
          <w:szCs w:val="24"/>
        </w:rPr>
        <w:t>538</w:t>
      </w:r>
      <w:r w:rsidR="00DD3FD6">
        <w:rPr>
          <w:rFonts w:ascii="Times New Roman" w:hAnsi="Times New Roman" w:cs="Times New Roman"/>
          <w:sz w:val="24"/>
          <w:szCs w:val="24"/>
        </w:rPr>
        <w:t xml:space="preserve"> </w:t>
      </w:r>
      <w:r w:rsidR="00C067DA">
        <w:rPr>
          <w:rFonts w:ascii="Times New Roman" w:hAnsi="Times New Roman" w:cs="Times New Roman"/>
          <w:sz w:val="24"/>
          <w:szCs w:val="24"/>
        </w:rPr>
        <w:t xml:space="preserve">initiated a century-long Easter controversy which </w:t>
      </w:r>
      <w:r w:rsidR="00CF5FA9">
        <w:rPr>
          <w:rFonts w:ascii="Times New Roman" w:hAnsi="Times New Roman" w:cs="Times New Roman"/>
          <w:sz w:val="24"/>
          <w:szCs w:val="24"/>
        </w:rPr>
        <w:t>centred on the question of whether Victorius or Dionysius provided the more appropriate system for the calculation of Easter</w:t>
      </w:r>
      <w:r w:rsidR="009A005A">
        <w:rPr>
          <w:rFonts w:ascii="Times New Roman" w:hAnsi="Times New Roman" w:cs="Times New Roman"/>
          <w:sz w:val="24"/>
          <w:szCs w:val="24"/>
        </w:rPr>
        <w:t>, as witnessed by the paschal letters of the monk Leo and Braulio of Zaragossa.</w:t>
      </w:r>
      <w:r w:rsidR="00B51ECB">
        <w:rPr>
          <w:rStyle w:val="Funotenzeichen"/>
          <w:rFonts w:ascii="Times New Roman" w:hAnsi="Times New Roman" w:cs="Times New Roman"/>
          <w:sz w:val="24"/>
          <w:szCs w:val="24"/>
        </w:rPr>
        <w:footnoteReference w:id="139"/>
      </w:r>
      <w:r w:rsidR="008E54BB">
        <w:rPr>
          <w:rFonts w:ascii="Times New Roman" w:hAnsi="Times New Roman" w:cs="Times New Roman"/>
          <w:sz w:val="24"/>
          <w:szCs w:val="24"/>
        </w:rPr>
        <w:t xml:space="preserve"> </w:t>
      </w:r>
      <w:r w:rsidR="00B51ECB">
        <w:rPr>
          <w:rFonts w:ascii="Times New Roman" w:hAnsi="Times New Roman" w:cs="Times New Roman"/>
          <w:sz w:val="24"/>
          <w:szCs w:val="24"/>
        </w:rPr>
        <w:t xml:space="preserve">By AD 650, not accidentally coinciding with </w:t>
      </w:r>
      <w:r w:rsidR="000613DD">
        <w:rPr>
          <w:rFonts w:ascii="Times New Roman" w:hAnsi="Times New Roman" w:cs="Times New Roman"/>
          <w:sz w:val="24"/>
          <w:szCs w:val="24"/>
        </w:rPr>
        <w:t xml:space="preserve">contemporary </w:t>
      </w:r>
      <w:r w:rsidR="00B51ECB">
        <w:rPr>
          <w:rFonts w:ascii="Times New Roman" w:hAnsi="Times New Roman" w:cs="Times New Roman"/>
          <w:sz w:val="24"/>
          <w:szCs w:val="24"/>
        </w:rPr>
        <w:t xml:space="preserve">developments in Rome, the debate was settled in favour of Dionysius. After this time, </w:t>
      </w:r>
      <w:r w:rsidR="00DA5A97">
        <w:rPr>
          <w:rFonts w:ascii="Times New Roman" w:hAnsi="Times New Roman" w:cs="Times New Roman"/>
          <w:sz w:val="24"/>
          <w:szCs w:val="24"/>
        </w:rPr>
        <w:t>the evidence becomes even sparser</w:t>
      </w:r>
      <w:r w:rsidR="00B51ECB">
        <w:rPr>
          <w:rFonts w:ascii="Times New Roman" w:hAnsi="Times New Roman" w:cs="Times New Roman"/>
          <w:sz w:val="24"/>
          <w:szCs w:val="24"/>
        </w:rPr>
        <w:t xml:space="preserve">. </w:t>
      </w:r>
    </w:p>
    <w:p w14:paraId="41F0776A" w14:textId="0F3CBDB8" w:rsidR="00434098" w:rsidRDefault="00B51ECB">
      <w:pPr>
        <w:rPr>
          <w:rFonts w:ascii="Times New Roman" w:hAnsi="Times New Roman" w:cs="Times New Roman"/>
          <w:sz w:val="24"/>
          <w:szCs w:val="24"/>
        </w:rPr>
      </w:pPr>
      <w:r>
        <w:rPr>
          <w:rFonts w:ascii="Times New Roman" w:hAnsi="Times New Roman" w:cs="Times New Roman"/>
          <w:sz w:val="24"/>
          <w:szCs w:val="24"/>
        </w:rPr>
        <w:t>Two documents stand out</w:t>
      </w:r>
      <w:r w:rsidR="006B7004">
        <w:rPr>
          <w:rFonts w:ascii="Times New Roman" w:hAnsi="Times New Roman" w:cs="Times New Roman"/>
          <w:sz w:val="24"/>
          <w:szCs w:val="24"/>
        </w:rPr>
        <w:t xml:space="preserve"> and deserve closer examination. The first is</w:t>
      </w:r>
      <w:r w:rsidR="00DA5A97">
        <w:rPr>
          <w:rFonts w:ascii="Times New Roman" w:hAnsi="Times New Roman" w:cs="Times New Roman"/>
          <w:sz w:val="24"/>
          <w:szCs w:val="24"/>
        </w:rPr>
        <w:t xml:space="preserve"> </w:t>
      </w:r>
      <w:r w:rsidR="0001258B">
        <w:rPr>
          <w:rFonts w:ascii="Times New Roman" w:hAnsi="Times New Roman" w:cs="Times New Roman"/>
          <w:sz w:val="24"/>
          <w:szCs w:val="24"/>
        </w:rPr>
        <w:t xml:space="preserve">layer datable to AD </w:t>
      </w:r>
      <w:r w:rsidR="00161295">
        <w:rPr>
          <w:rFonts w:ascii="Times New Roman" w:hAnsi="Times New Roman" w:cs="Times New Roman"/>
          <w:sz w:val="24"/>
          <w:szCs w:val="24"/>
        </w:rPr>
        <w:t>66</w:t>
      </w:r>
      <w:r w:rsidR="007E0E26">
        <w:rPr>
          <w:rFonts w:ascii="Times New Roman" w:hAnsi="Times New Roman" w:cs="Times New Roman"/>
          <w:sz w:val="24"/>
          <w:szCs w:val="24"/>
        </w:rPr>
        <w:t xml:space="preserve">3 </w:t>
      </w:r>
      <w:r w:rsidR="0001258B">
        <w:rPr>
          <w:rFonts w:ascii="Times New Roman" w:hAnsi="Times New Roman" w:cs="Times New Roman"/>
          <w:sz w:val="24"/>
          <w:szCs w:val="24"/>
        </w:rPr>
        <w:t>in Paris BnF Lat. 609, a ninth-century codex written in a Visigothic hand.</w:t>
      </w:r>
      <w:r w:rsidR="00DD3B56">
        <w:rPr>
          <w:rStyle w:val="Funotenzeichen"/>
          <w:rFonts w:ascii="Times New Roman" w:hAnsi="Times New Roman" w:cs="Times New Roman"/>
          <w:sz w:val="24"/>
          <w:szCs w:val="24"/>
        </w:rPr>
        <w:footnoteReference w:id="140"/>
      </w:r>
      <w:r w:rsidR="007E0E26">
        <w:rPr>
          <w:rFonts w:ascii="Times New Roman" w:hAnsi="Times New Roman" w:cs="Times New Roman"/>
          <w:sz w:val="24"/>
          <w:szCs w:val="24"/>
        </w:rPr>
        <w:t xml:space="preserve"> The dating clause seems to apply to the entire section folios 71r–88v. This </w:t>
      </w:r>
      <w:r w:rsidR="004603A2">
        <w:rPr>
          <w:rFonts w:ascii="Times New Roman" w:hAnsi="Times New Roman" w:cs="Times New Roman"/>
          <w:sz w:val="24"/>
          <w:szCs w:val="24"/>
        </w:rPr>
        <w:t>C</w:t>
      </w:r>
      <w:r w:rsidR="007E0E26">
        <w:rPr>
          <w:rFonts w:ascii="Times New Roman" w:hAnsi="Times New Roman" w:cs="Times New Roman"/>
          <w:sz w:val="24"/>
          <w:szCs w:val="24"/>
        </w:rPr>
        <w:t xml:space="preserve">omputus of AD 663 is the first major </w:t>
      </w:r>
      <w:r w:rsidR="004C3202">
        <w:rPr>
          <w:rFonts w:ascii="Times New Roman" w:hAnsi="Times New Roman" w:cs="Times New Roman"/>
          <w:sz w:val="24"/>
          <w:szCs w:val="24"/>
        </w:rPr>
        <w:t xml:space="preserve">surviving </w:t>
      </w:r>
      <w:r w:rsidR="007E0E26">
        <w:rPr>
          <w:rFonts w:ascii="Times New Roman" w:hAnsi="Times New Roman" w:cs="Times New Roman"/>
          <w:sz w:val="24"/>
          <w:szCs w:val="24"/>
        </w:rPr>
        <w:t>computistica</w:t>
      </w:r>
      <w:r w:rsidR="00B424A4">
        <w:rPr>
          <w:rFonts w:ascii="Times New Roman" w:hAnsi="Times New Roman" w:cs="Times New Roman"/>
          <w:sz w:val="24"/>
          <w:szCs w:val="24"/>
        </w:rPr>
        <w:t>l text produced on the Iberian P</w:t>
      </w:r>
      <w:r w:rsidR="007E0E26">
        <w:rPr>
          <w:rFonts w:ascii="Times New Roman" w:hAnsi="Times New Roman" w:cs="Times New Roman"/>
          <w:sz w:val="24"/>
          <w:szCs w:val="24"/>
        </w:rPr>
        <w:t>eninsula</w:t>
      </w:r>
      <w:r w:rsidR="004603A2">
        <w:rPr>
          <w:rFonts w:ascii="Times New Roman" w:hAnsi="Times New Roman" w:cs="Times New Roman"/>
          <w:sz w:val="24"/>
          <w:szCs w:val="24"/>
        </w:rPr>
        <w:t>,</w:t>
      </w:r>
      <w:r w:rsidR="004603A2">
        <w:rPr>
          <w:rStyle w:val="Funotenzeichen"/>
          <w:rFonts w:ascii="Times New Roman" w:hAnsi="Times New Roman" w:cs="Times New Roman"/>
          <w:sz w:val="24"/>
          <w:szCs w:val="24"/>
        </w:rPr>
        <w:footnoteReference w:id="141"/>
      </w:r>
      <w:r w:rsidR="004603A2">
        <w:rPr>
          <w:rFonts w:ascii="Times New Roman" w:hAnsi="Times New Roman" w:cs="Times New Roman"/>
          <w:sz w:val="24"/>
          <w:szCs w:val="24"/>
        </w:rPr>
        <w:t xml:space="preserve"> and therefore is our prime witness for seventh-century Iberian computistical thought. </w:t>
      </w:r>
      <w:r w:rsidR="00E4001E">
        <w:rPr>
          <w:rFonts w:ascii="Times New Roman" w:hAnsi="Times New Roman" w:cs="Times New Roman"/>
          <w:sz w:val="24"/>
          <w:szCs w:val="24"/>
        </w:rPr>
        <w:t>This highly original works draws mainly on Dionysius’ computistical writings</w:t>
      </w:r>
      <w:r w:rsidR="00006BC6">
        <w:rPr>
          <w:rFonts w:ascii="Times New Roman" w:hAnsi="Times New Roman" w:cs="Times New Roman"/>
          <w:sz w:val="24"/>
          <w:szCs w:val="24"/>
        </w:rPr>
        <w:t>, but also on</w:t>
      </w:r>
      <w:r w:rsidR="00E4001E">
        <w:rPr>
          <w:rFonts w:ascii="Times New Roman" w:hAnsi="Times New Roman" w:cs="Times New Roman"/>
          <w:sz w:val="24"/>
          <w:szCs w:val="24"/>
        </w:rPr>
        <w:t xml:space="preserve"> Isidore</w:t>
      </w:r>
      <w:r w:rsidR="00006BC6">
        <w:rPr>
          <w:rFonts w:ascii="Times New Roman" w:hAnsi="Times New Roman" w:cs="Times New Roman"/>
          <w:sz w:val="24"/>
          <w:szCs w:val="24"/>
        </w:rPr>
        <w:t xml:space="preserve">’s definitions: </w:t>
      </w:r>
      <w:r w:rsidR="004C3202">
        <w:rPr>
          <w:rFonts w:ascii="Times New Roman" w:hAnsi="Times New Roman" w:cs="Times New Roman"/>
          <w:sz w:val="24"/>
          <w:szCs w:val="24"/>
        </w:rPr>
        <w:t>for example</w:t>
      </w:r>
      <w:r w:rsidR="00006BC6">
        <w:rPr>
          <w:rFonts w:ascii="Times New Roman" w:hAnsi="Times New Roman" w:cs="Times New Roman"/>
          <w:sz w:val="24"/>
          <w:szCs w:val="24"/>
        </w:rPr>
        <w:t xml:space="preserve">, Isidore’s etymology for epacts </w:t>
      </w:r>
      <w:r w:rsidR="00D432F0">
        <w:rPr>
          <w:rFonts w:ascii="Times New Roman" w:hAnsi="Times New Roman" w:cs="Times New Roman"/>
          <w:sz w:val="24"/>
          <w:szCs w:val="24"/>
        </w:rPr>
        <w:t>(</w:t>
      </w:r>
      <w:r w:rsidR="00D432F0" w:rsidRPr="00D432F0">
        <w:rPr>
          <w:rFonts w:ascii="Times New Roman" w:hAnsi="Times New Roman" w:cs="Times New Roman"/>
          <w:i/>
          <w:sz w:val="24"/>
          <w:szCs w:val="24"/>
        </w:rPr>
        <w:t>Etym</w:t>
      </w:r>
      <w:r w:rsidR="00D432F0">
        <w:rPr>
          <w:rFonts w:ascii="Times New Roman" w:hAnsi="Times New Roman" w:cs="Times New Roman"/>
          <w:sz w:val="24"/>
          <w:szCs w:val="24"/>
        </w:rPr>
        <w:t xml:space="preserve">. 6.17.29) </w:t>
      </w:r>
      <w:r w:rsidR="00006BC6">
        <w:rPr>
          <w:rFonts w:ascii="Times New Roman" w:hAnsi="Times New Roman" w:cs="Times New Roman"/>
          <w:sz w:val="24"/>
          <w:szCs w:val="24"/>
        </w:rPr>
        <w:t xml:space="preserve">is cited </w:t>
      </w:r>
      <w:r w:rsidR="00C935A0">
        <w:rPr>
          <w:rFonts w:ascii="Times New Roman" w:hAnsi="Times New Roman" w:cs="Times New Roman"/>
          <w:sz w:val="24"/>
          <w:szCs w:val="24"/>
        </w:rPr>
        <w:t xml:space="preserve">on fol. 78v; his etymology of </w:t>
      </w:r>
      <w:r w:rsidR="00C935A0" w:rsidRPr="0056348C">
        <w:rPr>
          <w:rFonts w:ascii="Times New Roman" w:hAnsi="Times New Roman" w:cs="Times New Roman"/>
          <w:i/>
          <w:sz w:val="24"/>
          <w:szCs w:val="24"/>
        </w:rPr>
        <w:t>intercalares</w:t>
      </w:r>
      <w:r w:rsidR="00C935A0">
        <w:rPr>
          <w:rFonts w:ascii="Times New Roman" w:hAnsi="Times New Roman" w:cs="Times New Roman"/>
          <w:sz w:val="24"/>
          <w:szCs w:val="24"/>
        </w:rPr>
        <w:t xml:space="preserve"> (</w:t>
      </w:r>
      <w:r w:rsidR="00C935A0" w:rsidRPr="00D432F0">
        <w:rPr>
          <w:rFonts w:ascii="Times New Roman" w:hAnsi="Times New Roman" w:cs="Times New Roman"/>
          <w:i/>
          <w:sz w:val="24"/>
          <w:szCs w:val="24"/>
        </w:rPr>
        <w:t>Etym</w:t>
      </w:r>
      <w:r w:rsidR="00785DAF">
        <w:rPr>
          <w:rFonts w:ascii="Times New Roman" w:hAnsi="Times New Roman" w:cs="Times New Roman"/>
          <w:sz w:val="24"/>
          <w:szCs w:val="24"/>
        </w:rPr>
        <w:t>. 6.17.28) on fols. 79v–</w:t>
      </w:r>
      <w:r w:rsidR="00C935A0">
        <w:rPr>
          <w:rFonts w:ascii="Times New Roman" w:hAnsi="Times New Roman" w:cs="Times New Roman"/>
          <w:sz w:val="24"/>
          <w:szCs w:val="24"/>
        </w:rPr>
        <w:t>80r; the placement of the epact on 22 March (</w:t>
      </w:r>
      <w:r w:rsidR="00C935A0" w:rsidRPr="00D432F0">
        <w:rPr>
          <w:rFonts w:ascii="Times New Roman" w:hAnsi="Times New Roman" w:cs="Times New Roman"/>
          <w:i/>
          <w:sz w:val="24"/>
          <w:szCs w:val="24"/>
        </w:rPr>
        <w:t>Etym</w:t>
      </w:r>
      <w:r w:rsidR="00C935A0">
        <w:rPr>
          <w:rFonts w:ascii="Times New Roman" w:hAnsi="Times New Roman" w:cs="Times New Roman"/>
          <w:sz w:val="24"/>
          <w:szCs w:val="24"/>
        </w:rPr>
        <w:t>. 6.17.31) on fol. 80r</w:t>
      </w:r>
      <w:r w:rsidR="00BC14B4">
        <w:rPr>
          <w:rFonts w:ascii="Times New Roman" w:hAnsi="Times New Roman" w:cs="Times New Roman"/>
          <w:sz w:val="24"/>
          <w:szCs w:val="24"/>
        </w:rPr>
        <w:t xml:space="preserve">; </w:t>
      </w:r>
      <w:r w:rsidR="00DE0BF1">
        <w:rPr>
          <w:rFonts w:ascii="Times New Roman" w:hAnsi="Times New Roman" w:cs="Times New Roman"/>
          <w:sz w:val="24"/>
          <w:szCs w:val="24"/>
        </w:rPr>
        <w:t xml:space="preserve">his definition of </w:t>
      </w:r>
      <w:r w:rsidR="00DE0BF1" w:rsidRPr="00620817">
        <w:rPr>
          <w:rFonts w:ascii="Times New Roman" w:hAnsi="Times New Roman" w:cs="Times New Roman"/>
          <w:i/>
          <w:sz w:val="24"/>
          <w:szCs w:val="24"/>
        </w:rPr>
        <w:t>bissextus</w:t>
      </w:r>
      <w:r w:rsidR="00DE0BF1">
        <w:rPr>
          <w:rFonts w:ascii="Times New Roman" w:hAnsi="Times New Roman" w:cs="Times New Roman"/>
          <w:sz w:val="24"/>
          <w:szCs w:val="24"/>
        </w:rPr>
        <w:t xml:space="preserve"> (</w:t>
      </w:r>
      <w:r w:rsidR="00DE0BF1" w:rsidRPr="00D432F0">
        <w:rPr>
          <w:rFonts w:ascii="Times New Roman" w:hAnsi="Times New Roman" w:cs="Times New Roman"/>
          <w:i/>
          <w:sz w:val="24"/>
          <w:szCs w:val="24"/>
        </w:rPr>
        <w:t>Etym</w:t>
      </w:r>
      <w:r w:rsidR="00DE0BF1">
        <w:rPr>
          <w:rFonts w:ascii="Times New Roman" w:hAnsi="Times New Roman" w:cs="Times New Roman"/>
          <w:sz w:val="24"/>
          <w:szCs w:val="24"/>
        </w:rPr>
        <w:t>. 6.17.26</w:t>
      </w:r>
      <w:r w:rsidR="008C3106">
        <w:rPr>
          <w:rFonts w:ascii="Times New Roman" w:hAnsi="Times New Roman" w:cs="Times New Roman"/>
          <w:sz w:val="24"/>
          <w:szCs w:val="24"/>
        </w:rPr>
        <w:t xml:space="preserve"> and 27</w:t>
      </w:r>
      <w:r w:rsidR="00DE0BF1">
        <w:rPr>
          <w:rFonts w:ascii="Times New Roman" w:hAnsi="Times New Roman" w:cs="Times New Roman"/>
          <w:sz w:val="24"/>
          <w:szCs w:val="24"/>
        </w:rPr>
        <w:t>) on fol. 86r</w:t>
      </w:r>
      <w:r w:rsidR="008C3106">
        <w:rPr>
          <w:rFonts w:ascii="Times New Roman" w:hAnsi="Times New Roman" w:cs="Times New Roman"/>
          <w:sz w:val="24"/>
          <w:szCs w:val="24"/>
        </w:rPr>
        <w:t>–v</w:t>
      </w:r>
      <w:r w:rsidR="00DE0BF1">
        <w:rPr>
          <w:rFonts w:ascii="Times New Roman" w:hAnsi="Times New Roman" w:cs="Times New Roman"/>
          <w:sz w:val="24"/>
          <w:szCs w:val="24"/>
        </w:rPr>
        <w:t xml:space="preserve">; </w:t>
      </w:r>
      <w:r w:rsidR="00620817">
        <w:rPr>
          <w:rFonts w:ascii="Times New Roman" w:hAnsi="Times New Roman" w:cs="Times New Roman"/>
          <w:sz w:val="24"/>
          <w:szCs w:val="24"/>
        </w:rPr>
        <w:t xml:space="preserve">his definition of </w:t>
      </w:r>
      <w:r w:rsidR="00620817" w:rsidRPr="00D432F0">
        <w:rPr>
          <w:rFonts w:ascii="Times New Roman" w:hAnsi="Times New Roman" w:cs="Times New Roman"/>
          <w:i/>
          <w:sz w:val="24"/>
          <w:szCs w:val="24"/>
        </w:rPr>
        <w:t>ciclum</w:t>
      </w:r>
      <w:r w:rsidR="00620817">
        <w:rPr>
          <w:rFonts w:ascii="Times New Roman" w:hAnsi="Times New Roman" w:cs="Times New Roman"/>
          <w:sz w:val="24"/>
          <w:szCs w:val="24"/>
        </w:rPr>
        <w:t xml:space="preserve"> (</w:t>
      </w:r>
      <w:r w:rsidR="00620817" w:rsidRPr="00D432F0">
        <w:rPr>
          <w:rFonts w:ascii="Times New Roman" w:hAnsi="Times New Roman" w:cs="Times New Roman"/>
          <w:i/>
          <w:sz w:val="24"/>
          <w:szCs w:val="24"/>
        </w:rPr>
        <w:t>Etym</w:t>
      </w:r>
      <w:r w:rsidR="00620817">
        <w:rPr>
          <w:rFonts w:ascii="Times New Roman" w:hAnsi="Times New Roman" w:cs="Times New Roman"/>
          <w:sz w:val="24"/>
          <w:szCs w:val="24"/>
        </w:rPr>
        <w:t xml:space="preserve"> 6.17.3–4) on fols. 86v–87r</w:t>
      </w:r>
      <w:r w:rsidR="00E33DCA">
        <w:rPr>
          <w:rFonts w:ascii="Times New Roman" w:hAnsi="Times New Roman" w:cs="Times New Roman"/>
          <w:sz w:val="24"/>
          <w:szCs w:val="24"/>
        </w:rPr>
        <w:t>; his discussion of the pasch (</w:t>
      </w:r>
      <w:r w:rsidR="00E33DCA" w:rsidRPr="00D432F0">
        <w:rPr>
          <w:rFonts w:ascii="Times New Roman" w:hAnsi="Times New Roman" w:cs="Times New Roman"/>
          <w:i/>
          <w:sz w:val="24"/>
          <w:szCs w:val="24"/>
        </w:rPr>
        <w:t>Etym</w:t>
      </w:r>
      <w:r w:rsidR="00E33DCA">
        <w:rPr>
          <w:rFonts w:ascii="Times New Roman" w:hAnsi="Times New Roman" w:cs="Times New Roman"/>
          <w:sz w:val="24"/>
          <w:szCs w:val="24"/>
        </w:rPr>
        <w:t>. 6.17.11–12) on fol. 87r–v</w:t>
      </w:r>
      <w:r w:rsidR="0019417B">
        <w:rPr>
          <w:rFonts w:ascii="Times New Roman" w:hAnsi="Times New Roman" w:cs="Times New Roman"/>
          <w:sz w:val="24"/>
          <w:szCs w:val="24"/>
        </w:rPr>
        <w:t>. In general, however, most of the text is of a technical nature and contains numerous calendrical algorithms, and therefore draws rather strongly on Dionysius.</w:t>
      </w:r>
      <w:r w:rsidR="00BC14B4">
        <w:rPr>
          <w:rFonts w:ascii="Times New Roman" w:hAnsi="Times New Roman" w:cs="Times New Roman"/>
          <w:sz w:val="24"/>
          <w:szCs w:val="24"/>
        </w:rPr>
        <w:t xml:space="preserve"> For the present study, this text </w:t>
      </w:r>
      <w:r w:rsidR="00D432F0">
        <w:rPr>
          <w:rFonts w:ascii="Times New Roman" w:hAnsi="Times New Roman" w:cs="Times New Roman"/>
          <w:sz w:val="24"/>
          <w:szCs w:val="24"/>
        </w:rPr>
        <w:t xml:space="preserve">is </w:t>
      </w:r>
      <w:r w:rsidR="00BC14B4">
        <w:rPr>
          <w:rFonts w:ascii="Times New Roman" w:hAnsi="Times New Roman" w:cs="Times New Roman"/>
          <w:sz w:val="24"/>
          <w:szCs w:val="24"/>
        </w:rPr>
        <w:t xml:space="preserve">of considerable importance for three main reasons: </w:t>
      </w:r>
      <w:r w:rsidR="004C3202">
        <w:rPr>
          <w:rFonts w:ascii="Times New Roman" w:hAnsi="Times New Roman" w:cs="Times New Roman"/>
          <w:sz w:val="24"/>
          <w:szCs w:val="24"/>
        </w:rPr>
        <w:t>(1) i</w:t>
      </w:r>
      <w:r w:rsidR="00BC14B4">
        <w:rPr>
          <w:rFonts w:ascii="Times New Roman" w:hAnsi="Times New Roman" w:cs="Times New Roman"/>
          <w:sz w:val="24"/>
          <w:szCs w:val="24"/>
        </w:rPr>
        <w:t xml:space="preserve">t proves that Isidore is cited in computistical literature as early as AD 663; </w:t>
      </w:r>
      <w:r w:rsidR="004C3202">
        <w:rPr>
          <w:rFonts w:ascii="Times New Roman" w:hAnsi="Times New Roman" w:cs="Times New Roman"/>
          <w:sz w:val="24"/>
          <w:szCs w:val="24"/>
        </w:rPr>
        <w:t>(</w:t>
      </w:r>
      <w:r w:rsidR="00BC14B4">
        <w:rPr>
          <w:rFonts w:ascii="Times New Roman" w:hAnsi="Times New Roman" w:cs="Times New Roman"/>
          <w:sz w:val="24"/>
          <w:szCs w:val="24"/>
        </w:rPr>
        <w:t>2)</w:t>
      </w:r>
      <w:r w:rsidR="004C3202">
        <w:rPr>
          <w:rFonts w:ascii="Times New Roman" w:hAnsi="Times New Roman" w:cs="Times New Roman"/>
          <w:sz w:val="24"/>
          <w:szCs w:val="24"/>
        </w:rPr>
        <w:t xml:space="preserve"> it shows that</w:t>
      </w:r>
      <w:r w:rsidR="00BC14B4">
        <w:rPr>
          <w:rFonts w:ascii="Times New Roman" w:hAnsi="Times New Roman" w:cs="Times New Roman"/>
          <w:sz w:val="24"/>
          <w:szCs w:val="24"/>
        </w:rPr>
        <w:t xml:space="preserve"> </w:t>
      </w:r>
      <w:r w:rsidR="00BC14B4" w:rsidRPr="00D432F0">
        <w:rPr>
          <w:rFonts w:ascii="Times New Roman" w:hAnsi="Times New Roman" w:cs="Times New Roman"/>
          <w:i/>
          <w:sz w:val="24"/>
          <w:szCs w:val="24"/>
        </w:rPr>
        <w:t>Etym</w:t>
      </w:r>
      <w:r w:rsidR="00BC14B4">
        <w:rPr>
          <w:rFonts w:ascii="Times New Roman" w:hAnsi="Times New Roman" w:cs="Times New Roman"/>
          <w:sz w:val="24"/>
          <w:szCs w:val="24"/>
        </w:rPr>
        <w:t xml:space="preserve">. 6.17 </w:t>
      </w:r>
      <w:r w:rsidR="0056348C">
        <w:rPr>
          <w:rFonts w:ascii="Times New Roman" w:hAnsi="Times New Roman" w:cs="Times New Roman"/>
          <w:sz w:val="24"/>
          <w:szCs w:val="24"/>
        </w:rPr>
        <w:t>(</w:t>
      </w:r>
      <w:r w:rsidR="0056348C" w:rsidRPr="0056348C">
        <w:rPr>
          <w:rFonts w:ascii="Times New Roman" w:hAnsi="Times New Roman" w:cs="Times New Roman"/>
          <w:i/>
          <w:sz w:val="24"/>
          <w:szCs w:val="24"/>
        </w:rPr>
        <w:t>De ciclo paschali</w:t>
      </w:r>
      <w:r w:rsidR="0056348C">
        <w:rPr>
          <w:rFonts w:ascii="Times New Roman" w:hAnsi="Times New Roman" w:cs="Times New Roman"/>
          <w:sz w:val="24"/>
          <w:szCs w:val="24"/>
        </w:rPr>
        <w:t xml:space="preserve">) </w:t>
      </w:r>
      <w:r w:rsidR="00BC14B4">
        <w:rPr>
          <w:rFonts w:ascii="Times New Roman" w:hAnsi="Times New Roman" w:cs="Times New Roman"/>
          <w:sz w:val="24"/>
          <w:szCs w:val="24"/>
        </w:rPr>
        <w:t>receive</w:t>
      </w:r>
      <w:r w:rsidR="0056348C">
        <w:rPr>
          <w:rFonts w:ascii="Times New Roman" w:hAnsi="Times New Roman" w:cs="Times New Roman"/>
          <w:sz w:val="24"/>
          <w:szCs w:val="24"/>
        </w:rPr>
        <w:t xml:space="preserve">d </w:t>
      </w:r>
      <w:r w:rsidR="00BC14B4">
        <w:rPr>
          <w:rFonts w:ascii="Times New Roman" w:hAnsi="Times New Roman" w:cs="Times New Roman"/>
          <w:sz w:val="24"/>
          <w:szCs w:val="24"/>
        </w:rPr>
        <w:t xml:space="preserve">an almost immediate reception in his native Iberia; </w:t>
      </w:r>
      <w:r w:rsidR="004C3202">
        <w:rPr>
          <w:rFonts w:ascii="Times New Roman" w:hAnsi="Times New Roman" w:cs="Times New Roman"/>
          <w:sz w:val="24"/>
          <w:szCs w:val="24"/>
        </w:rPr>
        <w:t>(</w:t>
      </w:r>
      <w:r w:rsidR="00BC14B4">
        <w:rPr>
          <w:rFonts w:ascii="Times New Roman" w:hAnsi="Times New Roman" w:cs="Times New Roman"/>
          <w:sz w:val="24"/>
          <w:szCs w:val="24"/>
        </w:rPr>
        <w:t xml:space="preserve">3) </w:t>
      </w:r>
      <w:r w:rsidR="004C3202">
        <w:rPr>
          <w:rFonts w:ascii="Times New Roman" w:hAnsi="Times New Roman" w:cs="Times New Roman"/>
          <w:sz w:val="24"/>
          <w:szCs w:val="24"/>
        </w:rPr>
        <w:t xml:space="preserve">it suggests that </w:t>
      </w:r>
      <w:r w:rsidR="00BC14B4">
        <w:rPr>
          <w:rFonts w:ascii="Times New Roman" w:hAnsi="Times New Roman" w:cs="Times New Roman"/>
          <w:sz w:val="24"/>
          <w:szCs w:val="24"/>
        </w:rPr>
        <w:t>Isidore’s impact on seventh-century</w:t>
      </w:r>
      <w:r w:rsidR="004C3202">
        <w:rPr>
          <w:rFonts w:ascii="Times New Roman" w:hAnsi="Times New Roman" w:cs="Times New Roman"/>
          <w:sz w:val="24"/>
          <w:szCs w:val="24"/>
        </w:rPr>
        <w:t xml:space="preserve"> Iberian computistical thought wa</w:t>
      </w:r>
      <w:r w:rsidR="00BC14B4">
        <w:rPr>
          <w:rFonts w:ascii="Times New Roman" w:hAnsi="Times New Roman" w:cs="Times New Roman"/>
          <w:sz w:val="24"/>
          <w:szCs w:val="24"/>
        </w:rPr>
        <w:t>s extremely limited, not comparab</w:t>
      </w:r>
      <w:r w:rsidR="0056348C">
        <w:rPr>
          <w:rFonts w:ascii="Times New Roman" w:hAnsi="Times New Roman" w:cs="Times New Roman"/>
          <w:sz w:val="24"/>
          <w:szCs w:val="24"/>
        </w:rPr>
        <w:t>le to his defining role in the i</w:t>
      </w:r>
      <w:r w:rsidR="00BC14B4">
        <w:rPr>
          <w:rFonts w:ascii="Times New Roman" w:hAnsi="Times New Roman" w:cs="Times New Roman"/>
          <w:sz w:val="24"/>
          <w:szCs w:val="24"/>
        </w:rPr>
        <w:t>nsular world.</w:t>
      </w:r>
    </w:p>
    <w:p w14:paraId="7CA4B465" w14:textId="45E5BA31" w:rsidR="0019417B" w:rsidRDefault="00093B46">
      <w:pPr>
        <w:rPr>
          <w:rFonts w:ascii="Times New Roman" w:hAnsi="Times New Roman" w:cs="Times New Roman"/>
          <w:sz w:val="24"/>
          <w:szCs w:val="24"/>
        </w:rPr>
      </w:pPr>
      <w:r>
        <w:rPr>
          <w:rFonts w:ascii="Times New Roman" w:hAnsi="Times New Roman" w:cs="Times New Roman"/>
          <w:sz w:val="24"/>
          <w:szCs w:val="24"/>
        </w:rPr>
        <w:t xml:space="preserve">The second </w:t>
      </w:r>
      <w:r w:rsidR="00625EBC">
        <w:rPr>
          <w:rFonts w:ascii="Times New Roman" w:hAnsi="Times New Roman" w:cs="Times New Roman"/>
          <w:sz w:val="24"/>
          <w:szCs w:val="24"/>
        </w:rPr>
        <w:t xml:space="preserve">document of major importance for early medieval Iberian computistics is the tract termed </w:t>
      </w:r>
      <w:r w:rsidR="00625EBC" w:rsidRPr="00553D8D">
        <w:rPr>
          <w:rFonts w:ascii="Times New Roman" w:hAnsi="Times New Roman" w:cs="Times New Roman"/>
          <w:i/>
          <w:sz w:val="24"/>
          <w:szCs w:val="24"/>
        </w:rPr>
        <w:t>Prologus Aquitanus</w:t>
      </w:r>
      <w:r w:rsidR="00625EBC">
        <w:rPr>
          <w:rFonts w:ascii="Times New Roman" w:hAnsi="Times New Roman" w:cs="Times New Roman"/>
          <w:sz w:val="24"/>
          <w:szCs w:val="24"/>
        </w:rPr>
        <w:t xml:space="preserve"> (</w:t>
      </w:r>
      <w:r w:rsidR="00625EBC" w:rsidRPr="00553D8D">
        <w:rPr>
          <w:rFonts w:ascii="Times New Roman" w:hAnsi="Times New Roman" w:cs="Times New Roman"/>
          <w:i/>
          <w:sz w:val="24"/>
          <w:szCs w:val="24"/>
        </w:rPr>
        <w:t>Prol. Aquit.</w:t>
      </w:r>
      <w:r w:rsidR="00625EBC">
        <w:rPr>
          <w:rFonts w:ascii="Times New Roman" w:hAnsi="Times New Roman" w:cs="Times New Roman"/>
          <w:sz w:val="24"/>
          <w:szCs w:val="24"/>
        </w:rPr>
        <w:t>) by its most recent editor, Arno Borst.</w:t>
      </w:r>
      <w:r w:rsidR="00B8533D">
        <w:rPr>
          <w:rStyle w:val="Funotenzeichen"/>
          <w:rFonts w:ascii="Times New Roman" w:hAnsi="Times New Roman" w:cs="Times New Roman"/>
          <w:sz w:val="24"/>
          <w:szCs w:val="24"/>
        </w:rPr>
        <w:footnoteReference w:id="142"/>
      </w:r>
      <w:r w:rsidR="00625EBC">
        <w:rPr>
          <w:rFonts w:ascii="Times New Roman" w:hAnsi="Times New Roman" w:cs="Times New Roman"/>
          <w:sz w:val="24"/>
          <w:szCs w:val="24"/>
        </w:rPr>
        <w:t xml:space="preserve"> The title is misleading, as the text i</w:t>
      </w:r>
      <w:r w:rsidR="00DA37FC">
        <w:rPr>
          <w:rFonts w:ascii="Times New Roman" w:hAnsi="Times New Roman" w:cs="Times New Roman"/>
          <w:sz w:val="24"/>
          <w:szCs w:val="24"/>
        </w:rPr>
        <w:t>s better placed in the Iberian P</w:t>
      </w:r>
      <w:r w:rsidR="00625EBC">
        <w:rPr>
          <w:rFonts w:ascii="Times New Roman" w:hAnsi="Times New Roman" w:cs="Times New Roman"/>
          <w:sz w:val="24"/>
          <w:szCs w:val="24"/>
        </w:rPr>
        <w:t xml:space="preserve">eninsula proper </w:t>
      </w:r>
      <w:r w:rsidR="00DA37FC">
        <w:rPr>
          <w:rFonts w:ascii="Times New Roman" w:hAnsi="Times New Roman" w:cs="Times New Roman"/>
          <w:sz w:val="24"/>
          <w:szCs w:val="24"/>
        </w:rPr>
        <w:t xml:space="preserve">rather </w:t>
      </w:r>
      <w:r w:rsidR="00625EBC">
        <w:rPr>
          <w:rFonts w:ascii="Times New Roman" w:hAnsi="Times New Roman" w:cs="Times New Roman"/>
          <w:sz w:val="24"/>
          <w:szCs w:val="24"/>
        </w:rPr>
        <w:t>than in Aquitaine.</w:t>
      </w:r>
      <w:r w:rsidR="00A37181">
        <w:rPr>
          <w:rStyle w:val="Funotenzeichen"/>
          <w:rFonts w:ascii="Times New Roman" w:hAnsi="Times New Roman" w:cs="Times New Roman"/>
          <w:sz w:val="24"/>
          <w:szCs w:val="24"/>
        </w:rPr>
        <w:footnoteReference w:id="143"/>
      </w:r>
      <w:r w:rsidR="00625EBC">
        <w:rPr>
          <w:rFonts w:ascii="Times New Roman" w:hAnsi="Times New Roman" w:cs="Times New Roman"/>
          <w:sz w:val="24"/>
          <w:szCs w:val="24"/>
        </w:rPr>
        <w:t xml:space="preserve"> It survives in only one manuscript, the eleventh-century Ripoll MS (Vatican BAV Lat. 123) that preserves the ninth-century computistical encyclop</w:t>
      </w:r>
      <w:r w:rsidR="006278D6">
        <w:rPr>
          <w:rFonts w:ascii="Times New Roman" w:hAnsi="Times New Roman" w:cs="Times New Roman"/>
          <w:sz w:val="24"/>
          <w:szCs w:val="24"/>
        </w:rPr>
        <w:t>a</w:t>
      </w:r>
      <w:r w:rsidR="00625EBC">
        <w:rPr>
          <w:rFonts w:ascii="Times New Roman" w:hAnsi="Times New Roman" w:cs="Times New Roman"/>
          <w:sz w:val="24"/>
          <w:szCs w:val="24"/>
        </w:rPr>
        <w:t xml:space="preserve">edia from the Loire valley (probably Fleury) discussed above. In this </w:t>
      </w:r>
      <w:r w:rsidR="006278D6">
        <w:rPr>
          <w:rFonts w:ascii="Times New Roman" w:hAnsi="Times New Roman" w:cs="Times New Roman"/>
          <w:sz w:val="24"/>
          <w:szCs w:val="24"/>
        </w:rPr>
        <w:t>encyclopaedia</w:t>
      </w:r>
      <w:r w:rsidR="00625EBC">
        <w:rPr>
          <w:rFonts w:ascii="Times New Roman" w:hAnsi="Times New Roman" w:cs="Times New Roman"/>
          <w:sz w:val="24"/>
          <w:szCs w:val="24"/>
        </w:rPr>
        <w:t xml:space="preserve">, the tract constitutes </w:t>
      </w:r>
      <w:r w:rsidR="006B0169">
        <w:rPr>
          <w:rFonts w:ascii="Times New Roman" w:hAnsi="Times New Roman" w:cs="Times New Roman"/>
          <w:sz w:val="24"/>
          <w:szCs w:val="24"/>
        </w:rPr>
        <w:t xml:space="preserve">book 2 </w:t>
      </w:r>
      <w:r w:rsidR="00625EBC">
        <w:rPr>
          <w:rFonts w:ascii="Times New Roman" w:hAnsi="Times New Roman" w:cs="Times New Roman"/>
          <w:sz w:val="24"/>
          <w:szCs w:val="24"/>
        </w:rPr>
        <w:t>chapter 45</w:t>
      </w:r>
      <w:r w:rsidR="006B0169">
        <w:rPr>
          <w:rFonts w:ascii="Times New Roman" w:hAnsi="Times New Roman" w:cs="Times New Roman"/>
          <w:sz w:val="24"/>
          <w:szCs w:val="24"/>
        </w:rPr>
        <w:t>.</w:t>
      </w:r>
      <w:r w:rsidR="00A37181">
        <w:rPr>
          <w:rFonts w:ascii="Times New Roman" w:hAnsi="Times New Roman" w:cs="Times New Roman"/>
          <w:sz w:val="24"/>
          <w:szCs w:val="24"/>
        </w:rPr>
        <w:t xml:space="preserve"> It is dated to AD 721, which by itself is a very suggestive date: In this year, the 95-year Easter table of AD 626</w:t>
      </w:r>
      <w:r w:rsidR="006278D6">
        <w:rPr>
          <w:rFonts w:ascii="Times New Roman" w:hAnsi="Times New Roman" w:cs="Times New Roman"/>
          <w:sz w:val="24"/>
          <w:szCs w:val="24"/>
        </w:rPr>
        <w:t>–721 expired, which made recalculation for the subsequent 95-year period (or longer) necessary. In fact, the tract is quite specific about its purpose, serving as a prologue to a Dionysiac Easter table covering the years AD 72</w:t>
      </w:r>
      <w:r w:rsidR="006278D6" w:rsidRPr="00B8533D">
        <w:rPr>
          <w:rFonts w:ascii="Times New Roman" w:hAnsi="Times New Roman" w:cs="Times New Roman"/>
          <w:sz w:val="24"/>
          <w:szCs w:val="24"/>
        </w:rPr>
        <w:t>2</w:t>
      </w:r>
      <w:r w:rsidR="006278D6">
        <w:rPr>
          <w:rFonts w:ascii="Times New Roman" w:hAnsi="Times New Roman" w:cs="Times New Roman"/>
          <w:sz w:val="24"/>
          <w:szCs w:val="24"/>
        </w:rPr>
        <w:t xml:space="preserve">–919 (the end date was determined by the next occurrence of Easter Sunday on its latest possible date, 25 April). </w:t>
      </w:r>
      <w:r w:rsidR="00CD2C6A">
        <w:rPr>
          <w:rFonts w:ascii="Times New Roman" w:hAnsi="Times New Roman" w:cs="Times New Roman"/>
          <w:sz w:val="24"/>
          <w:szCs w:val="24"/>
        </w:rPr>
        <w:t>Isidori</w:t>
      </w:r>
      <w:r w:rsidR="00B8533D">
        <w:rPr>
          <w:rFonts w:ascii="Times New Roman" w:hAnsi="Times New Roman" w:cs="Times New Roman"/>
          <w:sz w:val="24"/>
          <w:szCs w:val="24"/>
        </w:rPr>
        <w:t xml:space="preserve">an influence is very difficult to </w:t>
      </w:r>
      <w:r w:rsidR="00785DAF">
        <w:rPr>
          <w:rFonts w:ascii="Times New Roman" w:hAnsi="Times New Roman" w:cs="Times New Roman"/>
          <w:sz w:val="24"/>
          <w:szCs w:val="24"/>
        </w:rPr>
        <w:t>identify</w:t>
      </w:r>
      <w:r w:rsidR="00B8533D">
        <w:rPr>
          <w:rFonts w:ascii="Times New Roman" w:hAnsi="Times New Roman" w:cs="Times New Roman"/>
          <w:sz w:val="24"/>
          <w:szCs w:val="24"/>
        </w:rPr>
        <w:t xml:space="preserve">. The mention of 22 March as the placement of the epacts </w:t>
      </w:r>
      <w:r w:rsidR="00553D8D">
        <w:rPr>
          <w:rFonts w:ascii="Times New Roman" w:hAnsi="Times New Roman" w:cs="Times New Roman"/>
          <w:sz w:val="24"/>
          <w:szCs w:val="24"/>
        </w:rPr>
        <w:t xml:space="preserve">in chapter 3D </w:t>
      </w:r>
      <w:r w:rsidR="00B8533D">
        <w:rPr>
          <w:rFonts w:ascii="Times New Roman" w:hAnsi="Times New Roman" w:cs="Times New Roman"/>
          <w:sz w:val="24"/>
          <w:szCs w:val="24"/>
        </w:rPr>
        <w:t>may hint</w:t>
      </w:r>
      <w:r w:rsidR="00553D8D">
        <w:rPr>
          <w:rFonts w:ascii="Times New Roman" w:hAnsi="Times New Roman" w:cs="Times New Roman"/>
          <w:sz w:val="24"/>
          <w:szCs w:val="24"/>
        </w:rPr>
        <w:t xml:space="preserve"> at Isidore, as he was the first author to specify this date, at least judging from the surviving evidence. But then the wording does not show direct dependence, and in the </w:t>
      </w:r>
      <w:r w:rsidR="00DF0E32">
        <w:rPr>
          <w:rFonts w:ascii="Times New Roman" w:hAnsi="Times New Roman" w:cs="Times New Roman"/>
          <w:sz w:val="24"/>
          <w:szCs w:val="24"/>
        </w:rPr>
        <w:t xml:space="preserve">AD </w:t>
      </w:r>
      <w:r w:rsidR="00553D8D">
        <w:rPr>
          <w:rFonts w:ascii="Times New Roman" w:hAnsi="Times New Roman" w:cs="Times New Roman"/>
          <w:sz w:val="24"/>
          <w:szCs w:val="24"/>
        </w:rPr>
        <w:t xml:space="preserve">720s this information certainly was common knowledge. More interesting is the second part </w:t>
      </w:r>
      <w:r w:rsidR="0059046C">
        <w:rPr>
          <w:rFonts w:ascii="Times New Roman" w:hAnsi="Times New Roman" w:cs="Times New Roman"/>
          <w:sz w:val="24"/>
          <w:szCs w:val="24"/>
        </w:rPr>
        <w:t>of this text, if Borst’s editi</w:t>
      </w:r>
      <w:r w:rsidR="00EF7286">
        <w:rPr>
          <w:rFonts w:ascii="Times New Roman" w:hAnsi="Times New Roman" w:cs="Times New Roman"/>
          <w:sz w:val="24"/>
          <w:szCs w:val="24"/>
        </w:rPr>
        <w:t>on is followed. Borst considers</w:t>
      </w:r>
      <w:r w:rsidR="0059046C">
        <w:rPr>
          <w:rFonts w:ascii="Times New Roman" w:hAnsi="Times New Roman" w:cs="Times New Roman"/>
          <w:sz w:val="24"/>
          <w:szCs w:val="24"/>
        </w:rPr>
        <w:t xml:space="preserve"> chapters </w:t>
      </w:r>
      <w:r w:rsidR="00EF7286">
        <w:rPr>
          <w:rFonts w:ascii="Times New Roman" w:hAnsi="Times New Roman" w:cs="Times New Roman"/>
          <w:sz w:val="24"/>
          <w:szCs w:val="24"/>
        </w:rPr>
        <w:t xml:space="preserve">45 and 46 of book 2 of the </w:t>
      </w:r>
      <w:r w:rsidR="00DF0E32">
        <w:rPr>
          <w:rFonts w:ascii="Times New Roman" w:hAnsi="Times New Roman" w:cs="Times New Roman"/>
          <w:sz w:val="24"/>
          <w:szCs w:val="24"/>
        </w:rPr>
        <w:t xml:space="preserve">mid-ninth-century </w:t>
      </w:r>
      <w:r w:rsidR="00EF7286">
        <w:rPr>
          <w:rFonts w:ascii="Times New Roman" w:hAnsi="Times New Roman" w:cs="Times New Roman"/>
          <w:sz w:val="24"/>
          <w:szCs w:val="24"/>
        </w:rPr>
        <w:t xml:space="preserve">encyclopaedia </w:t>
      </w:r>
      <w:r w:rsidR="00DF0E32">
        <w:rPr>
          <w:rFonts w:ascii="Times New Roman" w:hAnsi="Times New Roman" w:cs="Times New Roman"/>
          <w:sz w:val="24"/>
          <w:szCs w:val="24"/>
        </w:rPr>
        <w:t xml:space="preserve">in Vatican Reg. lat. 123 </w:t>
      </w:r>
      <w:r w:rsidR="00EF7286">
        <w:rPr>
          <w:rFonts w:ascii="Times New Roman" w:hAnsi="Times New Roman" w:cs="Times New Roman"/>
          <w:sz w:val="24"/>
          <w:szCs w:val="24"/>
        </w:rPr>
        <w:t xml:space="preserve">as two parts of the same text. The first editor of this tract, Charles </w:t>
      </w:r>
      <w:r w:rsidR="00DF0E32">
        <w:rPr>
          <w:rFonts w:ascii="Times New Roman" w:hAnsi="Times New Roman" w:cs="Times New Roman"/>
          <w:sz w:val="24"/>
          <w:szCs w:val="24"/>
        </w:rPr>
        <w:t xml:space="preserve">W. </w:t>
      </w:r>
      <w:r w:rsidR="00EF7286">
        <w:rPr>
          <w:rFonts w:ascii="Times New Roman" w:hAnsi="Times New Roman" w:cs="Times New Roman"/>
          <w:sz w:val="24"/>
          <w:szCs w:val="24"/>
        </w:rPr>
        <w:t>Jones, however, rightly put more faith in the compiler</w:t>
      </w:r>
      <w:r w:rsidR="00DF0E32">
        <w:rPr>
          <w:rFonts w:ascii="Times New Roman" w:hAnsi="Times New Roman" w:cs="Times New Roman"/>
          <w:sz w:val="24"/>
          <w:szCs w:val="24"/>
        </w:rPr>
        <w:t>’</w:t>
      </w:r>
      <w:r w:rsidR="00EF7286">
        <w:rPr>
          <w:rFonts w:ascii="Times New Roman" w:hAnsi="Times New Roman" w:cs="Times New Roman"/>
          <w:sz w:val="24"/>
          <w:szCs w:val="24"/>
        </w:rPr>
        <w:t>s chapter divisions.</w:t>
      </w:r>
      <w:r w:rsidR="00EF7286">
        <w:rPr>
          <w:rStyle w:val="Funotenzeichen"/>
          <w:rFonts w:ascii="Times New Roman" w:hAnsi="Times New Roman" w:cs="Times New Roman"/>
          <w:sz w:val="24"/>
          <w:szCs w:val="24"/>
        </w:rPr>
        <w:footnoteReference w:id="144"/>
      </w:r>
      <w:r w:rsidR="00EF7286">
        <w:rPr>
          <w:rFonts w:ascii="Times New Roman" w:hAnsi="Times New Roman" w:cs="Times New Roman"/>
          <w:sz w:val="24"/>
          <w:szCs w:val="24"/>
        </w:rPr>
        <w:t xml:space="preserve"> The wording is strikingly different, and whereas the tract proper, chapter 45, constitutes a highly original text, the following chapter only consists of verbatim </w:t>
      </w:r>
      <w:r w:rsidR="00DF0E32">
        <w:rPr>
          <w:rFonts w:ascii="Times New Roman" w:hAnsi="Times New Roman" w:cs="Times New Roman"/>
          <w:sz w:val="24"/>
          <w:szCs w:val="24"/>
        </w:rPr>
        <w:t>citations</w:t>
      </w:r>
      <w:r w:rsidR="00EF7286">
        <w:rPr>
          <w:rFonts w:ascii="Times New Roman" w:hAnsi="Times New Roman" w:cs="Times New Roman"/>
          <w:sz w:val="24"/>
          <w:szCs w:val="24"/>
        </w:rPr>
        <w:t xml:space="preserve">. The main </w:t>
      </w:r>
      <w:r w:rsidR="00204455">
        <w:rPr>
          <w:rFonts w:ascii="Times New Roman" w:hAnsi="Times New Roman" w:cs="Times New Roman"/>
          <w:sz w:val="24"/>
          <w:szCs w:val="24"/>
        </w:rPr>
        <w:t>such quotation</w:t>
      </w:r>
      <w:r w:rsidR="00EF7286">
        <w:rPr>
          <w:rFonts w:ascii="Times New Roman" w:hAnsi="Times New Roman" w:cs="Times New Roman"/>
          <w:sz w:val="24"/>
          <w:szCs w:val="24"/>
        </w:rPr>
        <w:t xml:space="preserve"> is </w:t>
      </w:r>
      <w:r w:rsidR="00EF7286" w:rsidRPr="000B1AF7">
        <w:rPr>
          <w:rFonts w:ascii="Times New Roman" w:hAnsi="Times New Roman" w:cs="Times New Roman"/>
          <w:i/>
          <w:sz w:val="24"/>
          <w:szCs w:val="24"/>
        </w:rPr>
        <w:t>Etym</w:t>
      </w:r>
      <w:r w:rsidR="00EF7286">
        <w:rPr>
          <w:rFonts w:ascii="Times New Roman" w:hAnsi="Times New Roman" w:cs="Times New Roman"/>
          <w:sz w:val="24"/>
          <w:szCs w:val="24"/>
        </w:rPr>
        <w:t xml:space="preserve">. 6.17.1–4, Isidore’s </w:t>
      </w:r>
      <w:r w:rsidR="000B1AF7">
        <w:rPr>
          <w:rFonts w:ascii="Times New Roman" w:hAnsi="Times New Roman" w:cs="Times New Roman"/>
          <w:sz w:val="24"/>
          <w:szCs w:val="24"/>
        </w:rPr>
        <w:t>brief account on the history of Easter cycle</w:t>
      </w:r>
      <w:r w:rsidR="00DF0E32">
        <w:rPr>
          <w:rFonts w:ascii="Times New Roman" w:hAnsi="Times New Roman" w:cs="Times New Roman"/>
          <w:sz w:val="24"/>
          <w:szCs w:val="24"/>
        </w:rPr>
        <w:t>s</w:t>
      </w:r>
      <w:r w:rsidR="000B1AF7">
        <w:rPr>
          <w:rFonts w:ascii="Times New Roman" w:hAnsi="Times New Roman" w:cs="Times New Roman"/>
          <w:sz w:val="24"/>
          <w:szCs w:val="24"/>
        </w:rPr>
        <w:t xml:space="preserve">. Interestingly, this short </w:t>
      </w:r>
      <w:r w:rsidR="00204455">
        <w:rPr>
          <w:rFonts w:ascii="Times New Roman" w:hAnsi="Times New Roman" w:cs="Times New Roman"/>
          <w:sz w:val="24"/>
          <w:szCs w:val="24"/>
        </w:rPr>
        <w:t>quotation</w:t>
      </w:r>
      <w:r w:rsidR="000B1AF7">
        <w:rPr>
          <w:rFonts w:ascii="Times New Roman" w:hAnsi="Times New Roman" w:cs="Times New Roman"/>
          <w:sz w:val="24"/>
          <w:szCs w:val="24"/>
        </w:rPr>
        <w:t xml:space="preserve"> has its own transmission history,</w:t>
      </w:r>
      <w:r w:rsidR="000B1AF7">
        <w:rPr>
          <w:rStyle w:val="Funotenzeichen"/>
          <w:rFonts w:ascii="Times New Roman" w:hAnsi="Times New Roman" w:cs="Times New Roman"/>
          <w:sz w:val="24"/>
          <w:szCs w:val="24"/>
        </w:rPr>
        <w:footnoteReference w:id="145"/>
      </w:r>
      <w:r w:rsidR="000B1AF7">
        <w:rPr>
          <w:rFonts w:ascii="Times New Roman" w:hAnsi="Times New Roman" w:cs="Times New Roman"/>
          <w:sz w:val="24"/>
          <w:szCs w:val="24"/>
        </w:rPr>
        <w:t xml:space="preserve"> and should therefore be considered a separate tract here as well.</w:t>
      </w:r>
    </w:p>
    <w:p w14:paraId="4121F792" w14:textId="33C4A87F" w:rsidR="00434098" w:rsidRDefault="000B1AF7" w:rsidP="007A4883">
      <w:pPr>
        <w:rPr>
          <w:rFonts w:ascii="Times New Roman" w:hAnsi="Times New Roman" w:cs="Times New Roman"/>
          <w:sz w:val="24"/>
          <w:szCs w:val="24"/>
        </w:rPr>
      </w:pPr>
      <w:r>
        <w:rPr>
          <w:rFonts w:ascii="Times New Roman" w:hAnsi="Times New Roman" w:cs="Times New Roman"/>
          <w:sz w:val="24"/>
          <w:szCs w:val="24"/>
        </w:rPr>
        <w:t>T</w:t>
      </w:r>
      <w:r w:rsidR="00890736">
        <w:rPr>
          <w:rFonts w:ascii="Times New Roman" w:hAnsi="Times New Roman" w:cs="Times New Roman"/>
          <w:sz w:val="24"/>
          <w:szCs w:val="24"/>
        </w:rPr>
        <w:t xml:space="preserve">hese </w:t>
      </w:r>
      <w:r w:rsidR="00553D8D">
        <w:rPr>
          <w:rFonts w:ascii="Times New Roman" w:hAnsi="Times New Roman" w:cs="Times New Roman"/>
          <w:sz w:val="24"/>
          <w:szCs w:val="24"/>
        </w:rPr>
        <w:t xml:space="preserve">two key </w:t>
      </w:r>
      <w:r w:rsidR="00890736">
        <w:rPr>
          <w:rFonts w:ascii="Times New Roman" w:hAnsi="Times New Roman" w:cs="Times New Roman"/>
          <w:sz w:val="24"/>
          <w:szCs w:val="24"/>
        </w:rPr>
        <w:t xml:space="preserve">texts have much more to offer than providing us with an insight into the </w:t>
      </w:r>
      <w:r w:rsidR="00553D8D">
        <w:rPr>
          <w:rFonts w:ascii="Times New Roman" w:hAnsi="Times New Roman" w:cs="Times New Roman"/>
          <w:sz w:val="24"/>
          <w:szCs w:val="24"/>
        </w:rPr>
        <w:t xml:space="preserve">(limited) </w:t>
      </w:r>
      <w:r w:rsidR="00890736">
        <w:rPr>
          <w:rFonts w:ascii="Times New Roman" w:hAnsi="Times New Roman" w:cs="Times New Roman"/>
          <w:sz w:val="24"/>
          <w:szCs w:val="24"/>
        </w:rPr>
        <w:t>influence of</w:t>
      </w:r>
      <w:r w:rsidR="0019417B">
        <w:rPr>
          <w:rFonts w:ascii="Times New Roman" w:hAnsi="Times New Roman" w:cs="Times New Roman"/>
          <w:sz w:val="24"/>
          <w:szCs w:val="24"/>
        </w:rPr>
        <w:t xml:space="preserve"> Isidorian </w:t>
      </w:r>
      <w:r w:rsidR="00890736">
        <w:rPr>
          <w:rFonts w:ascii="Times New Roman" w:hAnsi="Times New Roman" w:cs="Times New Roman"/>
          <w:sz w:val="24"/>
          <w:szCs w:val="24"/>
        </w:rPr>
        <w:t>thought</w:t>
      </w:r>
      <w:r w:rsidR="0019417B">
        <w:rPr>
          <w:rFonts w:ascii="Times New Roman" w:hAnsi="Times New Roman" w:cs="Times New Roman"/>
          <w:sz w:val="24"/>
          <w:szCs w:val="24"/>
        </w:rPr>
        <w:t xml:space="preserve"> on </w:t>
      </w:r>
      <w:r w:rsidR="00890736">
        <w:rPr>
          <w:rFonts w:ascii="Times New Roman" w:hAnsi="Times New Roman" w:cs="Times New Roman"/>
          <w:sz w:val="24"/>
          <w:szCs w:val="24"/>
        </w:rPr>
        <w:t>Iberian</w:t>
      </w:r>
      <w:r w:rsidR="0019417B">
        <w:rPr>
          <w:rFonts w:ascii="Times New Roman" w:hAnsi="Times New Roman" w:cs="Times New Roman"/>
          <w:sz w:val="24"/>
          <w:szCs w:val="24"/>
        </w:rPr>
        <w:t xml:space="preserve"> computistica</w:t>
      </w:r>
      <w:r w:rsidR="00890736">
        <w:rPr>
          <w:rFonts w:ascii="Times New Roman" w:hAnsi="Times New Roman" w:cs="Times New Roman"/>
          <w:sz w:val="24"/>
          <w:szCs w:val="24"/>
        </w:rPr>
        <w:t xml:space="preserve">. These texts reveal distinctive characteristics of Iberian computistics, like </w:t>
      </w:r>
      <w:r w:rsidR="00422A85">
        <w:rPr>
          <w:rFonts w:ascii="Times New Roman" w:hAnsi="Times New Roman" w:cs="Times New Roman"/>
          <w:sz w:val="24"/>
          <w:szCs w:val="24"/>
        </w:rPr>
        <w:t>Alexandrian/Dionysiac Julian calendar lim</w:t>
      </w:r>
      <w:r w:rsidR="00E256D7">
        <w:rPr>
          <w:rFonts w:ascii="Times New Roman" w:hAnsi="Times New Roman" w:cs="Times New Roman"/>
          <w:sz w:val="24"/>
          <w:szCs w:val="24"/>
        </w:rPr>
        <w:t>it</w:t>
      </w:r>
      <w:r w:rsidR="00422A85">
        <w:rPr>
          <w:rFonts w:ascii="Times New Roman" w:hAnsi="Times New Roman" w:cs="Times New Roman"/>
          <w:sz w:val="24"/>
          <w:szCs w:val="24"/>
        </w:rPr>
        <w:t>s for Easter Sunday as 22 March–24 April + 25 April (i.e. 25 April being considered an exception), the placement of the epacts on 31 December</w:t>
      </w:r>
      <w:r w:rsidR="00D278E5">
        <w:rPr>
          <w:rFonts w:ascii="Times New Roman" w:hAnsi="Times New Roman" w:cs="Times New Roman"/>
          <w:sz w:val="24"/>
          <w:szCs w:val="24"/>
        </w:rPr>
        <w:t xml:space="preserve">, and the </w:t>
      </w:r>
      <w:r w:rsidR="00D278E5" w:rsidRPr="00D278E5">
        <w:rPr>
          <w:rFonts w:ascii="Times New Roman" w:hAnsi="Times New Roman" w:cs="Times New Roman"/>
          <w:i/>
          <w:sz w:val="24"/>
          <w:szCs w:val="24"/>
        </w:rPr>
        <w:t>feria qua ducit annum</w:t>
      </w:r>
      <w:r w:rsidR="00422A85">
        <w:rPr>
          <w:rFonts w:ascii="Times New Roman" w:hAnsi="Times New Roman" w:cs="Times New Roman"/>
          <w:sz w:val="24"/>
          <w:szCs w:val="24"/>
        </w:rPr>
        <w:t xml:space="preserve"> (</w:t>
      </w:r>
      <w:r w:rsidR="00D278E5">
        <w:rPr>
          <w:rFonts w:ascii="Times New Roman" w:hAnsi="Times New Roman" w:cs="Times New Roman"/>
          <w:sz w:val="24"/>
          <w:szCs w:val="24"/>
        </w:rPr>
        <w:t>the weekday of 1 January, + 1 in bissextile years</w:t>
      </w:r>
      <w:r w:rsidR="00422A85">
        <w:rPr>
          <w:rFonts w:ascii="Times New Roman" w:hAnsi="Times New Roman" w:cs="Times New Roman"/>
          <w:sz w:val="24"/>
          <w:szCs w:val="24"/>
        </w:rPr>
        <w:t>)</w:t>
      </w:r>
      <w:r w:rsidR="00D278E5">
        <w:rPr>
          <w:rFonts w:ascii="Times New Roman" w:hAnsi="Times New Roman" w:cs="Times New Roman"/>
          <w:sz w:val="24"/>
          <w:szCs w:val="24"/>
        </w:rPr>
        <w:t>, but also the Hispanic era</w:t>
      </w:r>
      <w:r w:rsidR="0019417B">
        <w:rPr>
          <w:rFonts w:ascii="Times New Roman" w:hAnsi="Times New Roman" w:cs="Times New Roman"/>
          <w:sz w:val="24"/>
          <w:szCs w:val="24"/>
        </w:rPr>
        <w:t xml:space="preserve">. </w:t>
      </w:r>
      <w:r w:rsidR="00890736">
        <w:rPr>
          <w:rFonts w:ascii="Times New Roman" w:hAnsi="Times New Roman" w:cs="Times New Roman"/>
          <w:sz w:val="24"/>
          <w:szCs w:val="24"/>
        </w:rPr>
        <w:t xml:space="preserve">None of these can be found in Isidore’s treatment of the subject. </w:t>
      </w:r>
      <w:r w:rsidR="0019417B">
        <w:rPr>
          <w:rFonts w:ascii="Times New Roman" w:hAnsi="Times New Roman" w:cs="Times New Roman"/>
          <w:sz w:val="24"/>
          <w:szCs w:val="24"/>
        </w:rPr>
        <w:t xml:space="preserve">Isidore </w:t>
      </w:r>
      <w:r w:rsidR="00D6653C">
        <w:rPr>
          <w:rFonts w:ascii="Times New Roman" w:hAnsi="Times New Roman" w:cs="Times New Roman"/>
          <w:sz w:val="24"/>
          <w:szCs w:val="24"/>
        </w:rPr>
        <w:t xml:space="preserve">can </w:t>
      </w:r>
      <w:r w:rsidR="00204455">
        <w:rPr>
          <w:rFonts w:ascii="Times New Roman" w:hAnsi="Times New Roman" w:cs="Times New Roman"/>
          <w:sz w:val="24"/>
          <w:szCs w:val="24"/>
        </w:rPr>
        <w:t xml:space="preserve">thus </w:t>
      </w:r>
      <w:r w:rsidR="00D6653C">
        <w:rPr>
          <w:rFonts w:ascii="Times New Roman" w:hAnsi="Times New Roman" w:cs="Times New Roman"/>
          <w:sz w:val="24"/>
          <w:szCs w:val="24"/>
        </w:rPr>
        <w:t xml:space="preserve">be safely placed </w:t>
      </w:r>
      <w:r w:rsidR="0019417B">
        <w:rPr>
          <w:rFonts w:ascii="Times New Roman" w:hAnsi="Times New Roman" w:cs="Times New Roman"/>
          <w:sz w:val="24"/>
          <w:szCs w:val="24"/>
        </w:rPr>
        <w:t xml:space="preserve">outside of the discernable Visigothic </w:t>
      </w:r>
      <w:r w:rsidR="007D34C7">
        <w:rPr>
          <w:rFonts w:ascii="Times New Roman" w:hAnsi="Times New Roman" w:cs="Times New Roman"/>
          <w:sz w:val="24"/>
          <w:szCs w:val="24"/>
        </w:rPr>
        <w:t xml:space="preserve">computistical </w:t>
      </w:r>
      <w:r w:rsidR="0019417B">
        <w:rPr>
          <w:rFonts w:ascii="Times New Roman" w:hAnsi="Times New Roman" w:cs="Times New Roman"/>
          <w:sz w:val="24"/>
          <w:szCs w:val="24"/>
        </w:rPr>
        <w:t>traditi</w:t>
      </w:r>
      <w:r w:rsidR="00D6653C">
        <w:rPr>
          <w:rFonts w:ascii="Times New Roman" w:hAnsi="Times New Roman" w:cs="Times New Roman"/>
          <w:sz w:val="24"/>
          <w:szCs w:val="24"/>
        </w:rPr>
        <w:t xml:space="preserve">on. He had no interest in the subject, did not </w:t>
      </w:r>
      <w:r w:rsidR="00025D8F">
        <w:rPr>
          <w:rFonts w:ascii="Times New Roman" w:hAnsi="Times New Roman" w:cs="Times New Roman"/>
          <w:sz w:val="24"/>
          <w:szCs w:val="24"/>
        </w:rPr>
        <w:t>engage with the key issues outlined by his contemporaries, and leaves no mark on Iberian computistical thought.</w:t>
      </w:r>
      <w:r w:rsidR="0019417B">
        <w:rPr>
          <w:rFonts w:ascii="Times New Roman" w:hAnsi="Times New Roman" w:cs="Times New Roman"/>
          <w:sz w:val="24"/>
          <w:szCs w:val="24"/>
        </w:rPr>
        <w:t xml:space="preserve"> </w:t>
      </w:r>
      <w:r w:rsidR="00025D8F">
        <w:rPr>
          <w:rFonts w:ascii="Times New Roman" w:hAnsi="Times New Roman" w:cs="Times New Roman"/>
          <w:sz w:val="24"/>
          <w:szCs w:val="24"/>
        </w:rPr>
        <w:t xml:space="preserve">This is extremely apparent in </w:t>
      </w:r>
      <w:r w:rsidR="00831A41">
        <w:rPr>
          <w:rFonts w:ascii="Times New Roman" w:hAnsi="Times New Roman" w:cs="Times New Roman"/>
          <w:sz w:val="24"/>
          <w:szCs w:val="24"/>
        </w:rPr>
        <w:t xml:space="preserve">later manuscripts in Visigothic </w:t>
      </w:r>
      <w:r w:rsidR="00204455">
        <w:rPr>
          <w:rFonts w:ascii="Times New Roman" w:hAnsi="Times New Roman" w:cs="Times New Roman"/>
          <w:sz w:val="24"/>
          <w:szCs w:val="24"/>
        </w:rPr>
        <w:t>script</w:t>
      </w:r>
      <w:r w:rsidR="00831A41">
        <w:rPr>
          <w:rFonts w:ascii="Times New Roman" w:hAnsi="Times New Roman" w:cs="Times New Roman"/>
          <w:sz w:val="24"/>
          <w:szCs w:val="24"/>
        </w:rPr>
        <w:t>, the most famous being</w:t>
      </w:r>
      <w:r w:rsidR="007A4883">
        <w:rPr>
          <w:rFonts w:ascii="Times New Roman" w:hAnsi="Times New Roman" w:cs="Times New Roman"/>
          <w:sz w:val="24"/>
          <w:szCs w:val="24"/>
        </w:rPr>
        <w:t xml:space="preserve"> </w:t>
      </w:r>
      <w:r w:rsidR="007A4883" w:rsidRPr="007A4883">
        <w:rPr>
          <w:rFonts w:ascii="Times New Roman" w:hAnsi="Times New Roman" w:cs="Times New Roman"/>
          <w:sz w:val="24"/>
          <w:szCs w:val="24"/>
        </w:rPr>
        <w:t xml:space="preserve">El Escorial RB d.I.2 </w:t>
      </w:r>
      <w:r w:rsidR="007A4883">
        <w:rPr>
          <w:rFonts w:ascii="Times New Roman" w:hAnsi="Times New Roman" w:cs="Times New Roman"/>
          <w:sz w:val="24"/>
          <w:szCs w:val="24"/>
        </w:rPr>
        <w:t xml:space="preserve">and </w:t>
      </w:r>
      <w:r w:rsidR="007A4883" w:rsidRPr="007A4883">
        <w:rPr>
          <w:rFonts w:ascii="Times New Roman" w:hAnsi="Times New Roman" w:cs="Times New Roman"/>
          <w:sz w:val="24"/>
          <w:szCs w:val="24"/>
        </w:rPr>
        <w:t>d.I.1</w:t>
      </w:r>
      <w:r w:rsidR="007A4883">
        <w:rPr>
          <w:rFonts w:ascii="Times New Roman" w:hAnsi="Times New Roman" w:cs="Times New Roman"/>
          <w:sz w:val="24"/>
          <w:szCs w:val="24"/>
        </w:rPr>
        <w:t xml:space="preserve">, </w:t>
      </w:r>
      <w:r w:rsidR="007A4883" w:rsidRPr="007A4883">
        <w:rPr>
          <w:rFonts w:ascii="Times New Roman" w:hAnsi="Times New Roman" w:cs="Times New Roman"/>
          <w:sz w:val="24"/>
          <w:szCs w:val="24"/>
        </w:rPr>
        <w:t>León AC 8</w:t>
      </w:r>
      <w:r w:rsidR="007A4883">
        <w:rPr>
          <w:rFonts w:ascii="Times New Roman" w:hAnsi="Times New Roman" w:cs="Times New Roman"/>
          <w:sz w:val="24"/>
          <w:szCs w:val="24"/>
        </w:rPr>
        <w:t xml:space="preserve">, and </w:t>
      </w:r>
      <w:r w:rsidR="007A4883" w:rsidRPr="007A4883">
        <w:rPr>
          <w:rFonts w:ascii="Times New Roman" w:hAnsi="Times New Roman" w:cs="Times New Roman"/>
          <w:sz w:val="24"/>
          <w:szCs w:val="24"/>
        </w:rPr>
        <w:t>Paris BnF nal 2169.</w:t>
      </w:r>
      <w:r w:rsidR="007A4883">
        <w:rPr>
          <w:rStyle w:val="Funotenzeichen"/>
          <w:rFonts w:ascii="Times New Roman" w:hAnsi="Times New Roman" w:cs="Times New Roman"/>
          <w:sz w:val="24"/>
          <w:szCs w:val="24"/>
        </w:rPr>
        <w:footnoteReference w:id="146"/>
      </w:r>
      <w:r w:rsidR="00831A41">
        <w:rPr>
          <w:rFonts w:ascii="Times New Roman" w:hAnsi="Times New Roman" w:cs="Times New Roman"/>
          <w:sz w:val="24"/>
          <w:szCs w:val="24"/>
        </w:rPr>
        <w:t xml:space="preserve"> </w:t>
      </w:r>
      <w:r w:rsidR="0019417B">
        <w:rPr>
          <w:rFonts w:ascii="Times New Roman" w:hAnsi="Times New Roman" w:cs="Times New Roman"/>
          <w:sz w:val="24"/>
          <w:szCs w:val="24"/>
        </w:rPr>
        <w:t xml:space="preserve"> </w:t>
      </w:r>
      <w:r w:rsidR="007A4883">
        <w:rPr>
          <w:rFonts w:ascii="Times New Roman" w:hAnsi="Times New Roman" w:cs="Times New Roman"/>
          <w:sz w:val="24"/>
          <w:szCs w:val="24"/>
        </w:rPr>
        <w:t xml:space="preserve">They principally preserve computistica from the early ninth to the eleventh century. These are heavily influenced by Carolingian thought, </w:t>
      </w:r>
      <w:r w:rsidR="004F724F">
        <w:rPr>
          <w:rFonts w:ascii="Times New Roman" w:hAnsi="Times New Roman" w:cs="Times New Roman"/>
          <w:sz w:val="24"/>
          <w:szCs w:val="24"/>
        </w:rPr>
        <w:t>but also include traditional Visigothic features</w:t>
      </w:r>
      <w:r w:rsidR="007A4883">
        <w:rPr>
          <w:rFonts w:ascii="Times New Roman" w:hAnsi="Times New Roman" w:cs="Times New Roman"/>
          <w:sz w:val="24"/>
          <w:szCs w:val="24"/>
        </w:rPr>
        <w:t>. Isidore</w:t>
      </w:r>
      <w:r w:rsidR="004F724F">
        <w:rPr>
          <w:rFonts w:ascii="Times New Roman" w:hAnsi="Times New Roman" w:cs="Times New Roman"/>
          <w:sz w:val="24"/>
          <w:szCs w:val="24"/>
        </w:rPr>
        <w:t>, on the other hand,</w:t>
      </w:r>
      <w:r w:rsidR="007A4883">
        <w:rPr>
          <w:rFonts w:ascii="Times New Roman" w:hAnsi="Times New Roman" w:cs="Times New Roman"/>
          <w:sz w:val="24"/>
          <w:szCs w:val="24"/>
        </w:rPr>
        <w:t xml:space="preserve"> is </w:t>
      </w:r>
      <w:r w:rsidR="00204455">
        <w:rPr>
          <w:rFonts w:ascii="Times New Roman" w:hAnsi="Times New Roman" w:cs="Times New Roman"/>
          <w:sz w:val="24"/>
          <w:szCs w:val="24"/>
        </w:rPr>
        <w:t>tellingly</w:t>
      </w:r>
      <w:r w:rsidR="004F724F">
        <w:rPr>
          <w:rFonts w:ascii="Times New Roman" w:hAnsi="Times New Roman" w:cs="Times New Roman"/>
          <w:sz w:val="24"/>
          <w:szCs w:val="24"/>
        </w:rPr>
        <w:t xml:space="preserve"> </w:t>
      </w:r>
      <w:r w:rsidR="007A4883">
        <w:rPr>
          <w:rFonts w:ascii="Times New Roman" w:hAnsi="Times New Roman" w:cs="Times New Roman"/>
          <w:sz w:val="24"/>
          <w:szCs w:val="24"/>
        </w:rPr>
        <w:t xml:space="preserve">absent. </w:t>
      </w:r>
    </w:p>
    <w:p w14:paraId="3BE44BEA" w14:textId="77777777" w:rsidR="000347D8" w:rsidRDefault="000347D8">
      <w:pPr>
        <w:rPr>
          <w:rFonts w:ascii="Times New Roman" w:hAnsi="Times New Roman" w:cs="Times New Roman"/>
          <w:sz w:val="24"/>
          <w:szCs w:val="24"/>
        </w:rPr>
      </w:pPr>
    </w:p>
    <w:p w14:paraId="40411E9C" w14:textId="6ABF9682" w:rsidR="000347D8" w:rsidRDefault="000347D8" w:rsidP="0026584A">
      <w:pPr>
        <w:outlineLvl w:val="0"/>
        <w:rPr>
          <w:rFonts w:ascii="Times New Roman" w:hAnsi="Times New Roman" w:cs="Times New Roman"/>
          <w:b/>
          <w:sz w:val="24"/>
          <w:szCs w:val="24"/>
        </w:rPr>
      </w:pPr>
      <w:r w:rsidRPr="000347D8">
        <w:rPr>
          <w:rFonts w:ascii="Times New Roman" w:hAnsi="Times New Roman" w:cs="Times New Roman"/>
          <w:b/>
          <w:sz w:val="24"/>
          <w:szCs w:val="24"/>
        </w:rPr>
        <w:t>Conclusion</w:t>
      </w:r>
    </w:p>
    <w:p w14:paraId="113CDB5C" w14:textId="4739B73C" w:rsidR="00811175" w:rsidRDefault="00664AD0" w:rsidP="00F80128">
      <w:pPr>
        <w:rPr>
          <w:rFonts w:ascii="Times New Roman" w:hAnsi="Times New Roman" w:cs="Times New Roman"/>
          <w:sz w:val="24"/>
          <w:szCs w:val="24"/>
        </w:rPr>
      </w:pPr>
      <w:r>
        <w:rPr>
          <w:rFonts w:ascii="Times New Roman" w:hAnsi="Times New Roman" w:cs="Times New Roman"/>
          <w:sz w:val="24"/>
          <w:szCs w:val="24"/>
        </w:rPr>
        <w:t>Isidore’s influence on the early medieval science of computus may be summarised</w:t>
      </w:r>
      <w:r w:rsidR="000B7422">
        <w:rPr>
          <w:rFonts w:ascii="Times New Roman" w:hAnsi="Times New Roman" w:cs="Times New Roman"/>
          <w:sz w:val="24"/>
          <w:szCs w:val="24"/>
        </w:rPr>
        <w:t>, chronologically,</w:t>
      </w:r>
      <w:r>
        <w:rPr>
          <w:rFonts w:ascii="Times New Roman" w:hAnsi="Times New Roman" w:cs="Times New Roman"/>
          <w:sz w:val="24"/>
          <w:szCs w:val="24"/>
        </w:rPr>
        <w:t xml:space="preserve"> </w:t>
      </w:r>
      <w:r w:rsidR="00B133FE">
        <w:rPr>
          <w:rFonts w:ascii="Times New Roman" w:hAnsi="Times New Roman" w:cs="Times New Roman"/>
          <w:sz w:val="24"/>
          <w:szCs w:val="24"/>
        </w:rPr>
        <w:t>as follows</w:t>
      </w:r>
      <w:r w:rsidR="00811175">
        <w:rPr>
          <w:rFonts w:ascii="Times New Roman" w:hAnsi="Times New Roman" w:cs="Times New Roman"/>
          <w:sz w:val="24"/>
          <w:szCs w:val="24"/>
        </w:rPr>
        <w:t>:</w:t>
      </w:r>
    </w:p>
    <w:p w14:paraId="50F4C2ED" w14:textId="3E59DA7A" w:rsidR="00664AD0" w:rsidRPr="004D345C" w:rsidRDefault="000B7422" w:rsidP="004D345C">
      <w:pPr>
        <w:pStyle w:val="Listenabsatz"/>
        <w:numPr>
          <w:ilvl w:val="0"/>
          <w:numId w:val="4"/>
        </w:numPr>
        <w:rPr>
          <w:rFonts w:ascii="Times New Roman" w:hAnsi="Times New Roman" w:cs="Times New Roman"/>
          <w:sz w:val="24"/>
          <w:szCs w:val="24"/>
        </w:rPr>
      </w:pPr>
      <w:r w:rsidRPr="004D345C">
        <w:rPr>
          <w:rFonts w:ascii="Times New Roman" w:hAnsi="Times New Roman" w:cs="Times New Roman"/>
          <w:sz w:val="24"/>
          <w:szCs w:val="24"/>
        </w:rPr>
        <w:t xml:space="preserve">In book 6 chapter 17 of his </w:t>
      </w:r>
      <w:r w:rsidRPr="004D345C">
        <w:rPr>
          <w:rFonts w:ascii="Times New Roman" w:hAnsi="Times New Roman" w:cs="Times New Roman"/>
          <w:i/>
          <w:sz w:val="24"/>
          <w:szCs w:val="24"/>
        </w:rPr>
        <w:t>Etymologiae</w:t>
      </w:r>
      <w:r w:rsidRPr="004D345C">
        <w:rPr>
          <w:rFonts w:ascii="Times New Roman" w:hAnsi="Times New Roman" w:cs="Times New Roman"/>
          <w:sz w:val="24"/>
          <w:szCs w:val="24"/>
        </w:rPr>
        <w:t xml:space="preserve">, Isidore copied a 95-year Alexandrian Easter table from an unknown source. Isidore’s treatment of this table as cyclic, </w:t>
      </w:r>
      <w:r w:rsidR="002D17A7" w:rsidRPr="004D345C">
        <w:rPr>
          <w:rFonts w:ascii="Times New Roman" w:hAnsi="Times New Roman" w:cs="Times New Roman"/>
          <w:sz w:val="24"/>
          <w:szCs w:val="24"/>
        </w:rPr>
        <w:t xml:space="preserve">even though the recorded data as basic as </w:t>
      </w:r>
      <w:r w:rsidR="002D17A7">
        <w:rPr>
          <w:rFonts w:ascii="Times New Roman" w:hAnsi="Times New Roman" w:cs="Times New Roman"/>
          <w:sz w:val="24"/>
          <w:szCs w:val="24"/>
        </w:rPr>
        <w:t xml:space="preserve">the </w:t>
      </w:r>
      <w:r w:rsidR="002D17A7" w:rsidRPr="004D345C">
        <w:rPr>
          <w:rFonts w:ascii="Times New Roman" w:hAnsi="Times New Roman" w:cs="Times New Roman"/>
          <w:sz w:val="24"/>
          <w:szCs w:val="24"/>
        </w:rPr>
        <w:t>4-year bissextile cycle proved the opposite</w:t>
      </w:r>
      <w:r w:rsidR="002D17A7" w:rsidRPr="008A05A4">
        <w:rPr>
          <w:rFonts w:ascii="Times New Roman" w:hAnsi="Times New Roman" w:cs="Times New Roman"/>
          <w:sz w:val="24"/>
          <w:szCs w:val="24"/>
        </w:rPr>
        <w:t xml:space="preserve"> </w:t>
      </w:r>
      <w:r w:rsidR="002D17A7" w:rsidRPr="004D345C">
        <w:rPr>
          <w:rFonts w:ascii="Times New Roman" w:hAnsi="Times New Roman" w:cs="Times New Roman"/>
          <w:sz w:val="24"/>
          <w:szCs w:val="24"/>
        </w:rPr>
        <w:t>at a glance</w:t>
      </w:r>
      <w:r w:rsidR="00B133FE">
        <w:rPr>
          <w:rFonts w:ascii="Times New Roman" w:hAnsi="Times New Roman" w:cs="Times New Roman"/>
          <w:sz w:val="24"/>
          <w:szCs w:val="24"/>
        </w:rPr>
        <w:t>, reveal</w:t>
      </w:r>
      <w:r w:rsidRPr="004D345C">
        <w:rPr>
          <w:rFonts w:ascii="Times New Roman" w:hAnsi="Times New Roman" w:cs="Times New Roman"/>
          <w:sz w:val="24"/>
          <w:szCs w:val="24"/>
        </w:rPr>
        <w:t xml:space="preserve"> the bishop of Seville as a rather limited calendrical scientist.</w:t>
      </w:r>
      <w:r w:rsidR="00E76ABA" w:rsidRPr="004D345C">
        <w:rPr>
          <w:rFonts w:ascii="Times New Roman" w:hAnsi="Times New Roman" w:cs="Times New Roman"/>
          <w:sz w:val="24"/>
          <w:szCs w:val="24"/>
        </w:rPr>
        <w:t xml:space="preserve"> Isidore’s table (and, no doubt, his exemplar) covered the years AD 532–626. It was divided into five sections of 19 years. The first of these was very soon adapted to AD 627–</w:t>
      </w:r>
      <w:r w:rsidR="00E76ABA" w:rsidRPr="00691ED8">
        <w:rPr>
          <w:rFonts w:ascii="Times New Roman" w:hAnsi="Times New Roman" w:cs="Times New Roman"/>
          <w:sz w:val="24"/>
          <w:szCs w:val="24"/>
        </w:rPr>
        <w:t>645, result</w:t>
      </w:r>
      <w:r w:rsidR="00B133FE">
        <w:rPr>
          <w:rFonts w:ascii="Times New Roman" w:hAnsi="Times New Roman" w:cs="Times New Roman"/>
          <w:sz w:val="24"/>
          <w:szCs w:val="24"/>
        </w:rPr>
        <w:t>ing in</w:t>
      </w:r>
      <w:r w:rsidR="00E76ABA" w:rsidRPr="00691ED8">
        <w:rPr>
          <w:rFonts w:ascii="Times New Roman" w:hAnsi="Times New Roman" w:cs="Times New Roman"/>
          <w:sz w:val="24"/>
          <w:szCs w:val="24"/>
        </w:rPr>
        <w:t xml:space="preserve"> a hybrid table covering AD 627–645 + AD 551</w:t>
      </w:r>
      <w:r w:rsidR="00E76ABA" w:rsidRPr="004D345C">
        <w:rPr>
          <w:rFonts w:ascii="Times New Roman" w:hAnsi="Times New Roman" w:cs="Times New Roman"/>
          <w:sz w:val="24"/>
          <w:szCs w:val="24"/>
        </w:rPr>
        <w:t xml:space="preserve">–626. </w:t>
      </w:r>
      <w:r w:rsidR="004D345C" w:rsidRPr="004D345C">
        <w:rPr>
          <w:rFonts w:ascii="Times New Roman" w:hAnsi="Times New Roman" w:cs="Times New Roman"/>
          <w:sz w:val="24"/>
          <w:szCs w:val="24"/>
        </w:rPr>
        <w:t>Braulio of Zarago</w:t>
      </w:r>
      <w:r w:rsidR="00B133FE">
        <w:rPr>
          <w:rFonts w:ascii="Times New Roman" w:hAnsi="Times New Roman" w:cs="Times New Roman"/>
          <w:sz w:val="24"/>
          <w:szCs w:val="24"/>
        </w:rPr>
        <w:t>z</w:t>
      </w:r>
      <w:r w:rsidR="004D345C" w:rsidRPr="004D345C">
        <w:rPr>
          <w:rFonts w:ascii="Times New Roman" w:hAnsi="Times New Roman" w:cs="Times New Roman"/>
          <w:sz w:val="24"/>
          <w:szCs w:val="24"/>
        </w:rPr>
        <w:t>a may have been involved in the process, but this needs further study. Precisely because of its non-cyclic character (</w:t>
      </w:r>
      <w:r w:rsidR="004D345C" w:rsidRPr="004D345C">
        <w:rPr>
          <w:rFonts w:ascii="Times New Roman" w:hAnsi="Times New Roman" w:cs="Times New Roman"/>
          <w:i/>
          <w:sz w:val="24"/>
          <w:szCs w:val="24"/>
        </w:rPr>
        <w:t>pace</w:t>
      </w:r>
      <w:r w:rsidR="004D345C" w:rsidRPr="004D345C">
        <w:rPr>
          <w:rFonts w:ascii="Times New Roman" w:hAnsi="Times New Roman" w:cs="Times New Roman"/>
          <w:sz w:val="24"/>
          <w:szCs w:val="24"/>
        </w:rPr>
        <w:t xml:space="preserve"> Isidore), the table itself was frequently adapted to the present time of the copyist. Traces of such reworkings of the table can be detected for AD </w:t>
      </w:r>
      <w:r w:rsidR="004B084D">
        <w:rPr>
          <w:rFonts w:ascii="Times New Roman" w:hAnsi="Times New Roman" w:cs="Times New Roman"/>
          <w:sz w:val="24"/>
          <w:szCs w:val="24"/>
        </w:rPr>
        <w:t>632 / 655</w:t>
      </w:r>
      <w:r w:rsidR="005D6862">
        <w:rPr>
          <w:rFonts w:ascii="Times New Roman" w:hAnsi="Times New Roman" w:cs="Times New Roman"/>
          <w:sz w:val="24"/>
          <w:szCs w:val="24"/>
        </w:rPr>
        <w:t xml:space="preserve">, </w:t>
      </w:r>
      <w:r w:rsidR="004D345C" w:rsidRPr="004D345C">
        <w:rPr>
          <w:rFonts w:ascii="Times New Roman" w:hAnsi="Times New Roman" w:cs="Times New Roman"/>
          <w:sz w:val="24"/>
          <w:szCs w:val="24"/>
        </w:rPr>
        <w:t xml:space="preserve">721, 779–797, </w:t>
      </w:r>
      <w:r w:rsidR="00691ED8" w:rsidRPr="00691ED8">
        <w:rPr>
          <w:rFonts w:ascii="Times New Roman" w:hAnsi="Times New Roman" w:cs="Times New Roman"/>
          <w:sz w:val="24"/>
          <w:szCs w:val="24"/>
        </w:rPr>
        <w:t>855–</w:t>
      </w:r>
      <w:r w:rsidR="004D345C" w:rsidRPr="00691ED8">
        <w:rPr>
          <w:rFonts w:ascii="Times New Roman" w:hAnsi="Times New Roman" w:cs="Times New Roman"/>
          <w:sz w:val="24"/>
          <w:szCs w:val="24"/>
        </w:rPr>
        <w:t>873.</w:t>
      </w:r>
      <w:r w:rsidR="004D345C" w:rsidRPr="004D345C">
        <w:rPr>
          <w:rFonts w:ascii="Times New Roman" w:hAnsi="Times New Roman" w:cs="Times New Roman"/>
          <w:sz w:val="24"/>
          <w:szCs w:val="24"/>
        </w:rPr>
        <w:t xml:space="preserve"> A detailed analysis of all </w:t>
      </w:r>
      <w:r w:rsidR="00391C4D">
        <w:rPr>
          <w:rFonts w:ascii="Times New Roman" w:hAnsi="Times New Roman" w:cs="Times New Roman"/>
          <w:sz w:val="24"/>
          <w:szCs w:val="24"/>
        </w:rPr>
        <w:t>eighth- to tenth</w:t>
      </w:r>
      <w:r w:rsidR="004D345C" w:rsidRPr="004D345C">
        <w:rPr>
          <w:rFonts w:ascii="Times New Roman" w:hAnsi="Times New Roman" w:cs="Times New Roman"/>
          <w:sz w:val="24"/>
          <w:szCs w:val="24"/>
        </w:rPr>
        <w:t xml:space="preserve">-century copies of the </w:t>
      </w:r>
      <w:r w:rsidR="004D345C" w:rsidRPr="004D345C">
        <w:rPr>
          <w:rFonts w:ascii="Times New Roman" w:hAnsi="Times New Roman" w:cs="Times New Roman"/>
          <w:i/>
          <w:sz w:val="24"/>
          <w:szCs w:val="24"/>
        </w:rPr>
        <w:t>Etymologiae</w:t>
      </w:r>
      <w:r w:rsidR="004D345C" w:rsidRPr="004D345C">
        <w:rPr>
          <w:rFonts w:ascii="Times New Roman" w:hAnsi="Times New Roman" w:cs="Times New Roman"/>
          <w:sz w:val="24"/>
          <w:szCs w:val="24"/>
        </w:rPr>
        <w:t xml:space="preserve"> will surely reveal many more stages of adaption, which will shed a bright and unparalleled light on the reception of the </w:t>
      </w:r>
      <w:r w:rsidR="004D345C" w:rsidRPr="009F35A8">
        <w:rPr>
          <w:rFonts w:ascii="Times New Roman" w:hAnsi="Times New Roman" w:cs="Times New Roman"/>
          <w:i/>
          <w:sz w:val="24"/>
          <w:szCs w:val="24"/>
        </w:rPr>
        <w:t>Etymologiae</w:t>
      </w:r>
      <w:r w:rsidR="004D345C" w:rsidRPr="004D345C">
        <w:rPr>
          <w:rFonts w:ascii="Times New Roman" w:hAnsi="Times New Roman" w:cs="Times New Roman"/>
          <w:sz w:val="24"/>
          <w:szCs w:val="24"/>
        </w:rPr>
        <w:t>.</w:t>
      </w:r>
    </w:p>
    <w:p w14:paraId="52851CBB" w14:textId="465F04FC" w:rsidR="004D345C" w:rsidRDefault="009F35A8" w:rsidP="004D345C">
      <w:pPr>
        <w:pStyle w:val="Listenabsatz"/>
        <w:numPr>
          <w:ilvl w:val="0"/>
          <w:numId w:val="4"/>
        </w:numPr>
        <w:rPr>
          <w:rFonts w:ascii="Times New Roman" w:hAnsi="Times New Roman" w:cs="Times New Roman"/>
          <w:sz w:val="24"/>
          <w:szCs w:val="24"/>
        </w:rPr>
      </w:pPr>
      <w:r>
        <w:rPr>
          <w:rFonts w:ascii="Times New Roman" w:hAnsi="Times New Roman" w:cs="Times New Roman"/>
          <w:sz w:val="24"/>
          <w:szCs w:val="24"/>
        </w:rPr>
        <w:t xml:space="preserve">The </w:t>
      </w:r>
      <w:r w:rsidRPr="009F35A8">
        <w:rPr>
          <w:rFonts w:ascii="Times New Roman" w:hAnsi="Times New Roman" w:cs="Times New Roman"/>
          <w:i/>
          <w:sz w:val="24"/>
          <w:szCs w:val="24"/>
        </w:rPr>
        <w:t>Etymologiae</w:t>
      </w:r>
      <w:r>
        <w:rPr>
          <w:rFonts w:ascii="Times New Roman" w:hAnsi="Times New Roman" w:cs="Times New Roman"/>
          <w:sz w:val="24"/>
          <w:szCs w:val="24"/>
        </w:rPr>
        <w:t xml:space="preserve"> were circulated very widely almost immediately after </w:t>
      </w:r>
      <w:r w:rsidR="00461F1C">
        <w:rPr>
          <w:rFonts w:ascii="Times New Roman" w:hAnsi="Times New Roman" w:cs="Times New Roman"/>
          <w:sz w:val="24"/>
          <w:szCs w:val="24"/>
        </w:rPr>
        <w:t>their</w:t>
      </w:r>
      <w:r>
        <w:rPr>
          <w:rFonts w:ascii="Times New Roman" w:hAnsi="Times New Roman" w:cs="Times New Roman"/>
          <w:sz w:val="24"/>
          <w:szCs w:val="24"/>
        </w:rPr>
        <w:t xml:space="preserve"> production</w:t>
      </w:r>
      <w:r w:rsidR="00461F1C">
        <w:rPr>
          <w:rFonts w:ascii="Times New Roman" w:hAnsi="Times New Roman" w:cs="Times New Roman"/>
          <w:sz w:val="24"/>
          <w:szCs w:val="24"/>
        </w:rPr>
        <w:t>.</w:t>
      </w:r>
      <w:r w:rsidR="00696466">
        <w:rPr>
          <w:rStyle w:val="Funotenzeichen"/>
          <w:rFonts w:ascii="Times New Roman" w:hAnsi="Times New Roman" w:cs="Times New Roman"/>
          <w:sz w:val="24"/>
          <w:szCs w:val="24"/>
        </w:rPr>
        <w:footnoteReference w:id="147"/>
      </w:r>
      <w:r w:rsidR="00461F1C">
        <w:rPr>
          <w:rFonts w:ascii="Times New Roman" w:hAnsi="Times New Roman" w:cs="Times New Roman"/>
          <w:sz w:val="24"/>
          <w:szCs w:val="24"/>
        </w:rPr>
        <w:t xml:space="preserve"> </w:t>
      </w:r>
      <w:r w:rsidR="00E224B8">
        <w:rPr>
          <w:rFonts w:ascii="Times New Roman" w:hAnsi="Times New Roman" w:cs="Times New Roman"/>
          <w:sz w:val="24"/>
          <w:szCs w:val="24"/>
        </w:rPr>
        <w:t>Their first use in strictly computistical literature can be dated to AD 663 in Isidore’s native Iberian peninsular. On the other hand, the earliest Visigothic computistical texts show very distinctive technical features. None of these is shared by Isidore, who can therefore safely be placed outside of the Visigothic computistical traditio</w:t>
      </w:r>
      <w:r w:rsidR="00D432F0">
        <w:rPr>
          <w:rFonts w:ascii="Times New Roman" w:hAnsi="Times New Roman" w:cs="Times New Roman"/>
          <w:sz w:val="24"/>
          <w:szCs w:val="24"/>
        </w:rPr>
        <w:t>n.</w:t>
      </w:r>
    </w:p>
    <w:p w14:paraId="7436BE67" w14:textId="122CE36B" w:rsidR="00461F1C" w:rsidRDefault="00461F1C" w:rsidP="004D345C">
      <w:pPr>
        <w:pStyle w:val="Listenabsatz"/>
        <w:numPr>
          <w:ilvl w:val="0"/>
          <w:numId w:val="4"/>
        </w:numPr>
        <w:rPr>
          <w:rFonts w:ascii="Times New Roman" w:hAnsi="Times New Roman" w:cs="Times New Roman"/>
          <w:sz w:val="24"/>
          <w:szCs w:val="24"/>
        </w:rPr>
      </w:pPr>
      <w:r>
        <w:rPr>
          <w:rFonts w:ascii="Times New Roman" w:hAnsi="Times New Roman" w:cs="Times New Roman"/>
          <w:sz w:val="24"/>
          <w:szCs w:val="24"/>
        </w:rPr>
        <w:t xml:space="preserve">In computistical terms, Isidore had the biggest impact in Ireland. </w:t>
      </w:r>
      <w:r w:rsidR="001D0AA3">
        <w:rPr>
          <w:rFonts w:ascii="Times New Roman" w:hAnsi="Times New Roman" w:cs="Times New Roman"/>
          <w:sz w:val="24"/>
          <w:szCs w:val="24"/>
        </w:rPr>
        <w:t>Ireland can be regarded as the cradle of the medieval science of computus, and Isidore played a major role in its formation</w:t>
      </w:r>
      <w:r w:rsidR="00B133FE">
        <w:rPr>
          <w:rFonts w:ascii="Times New Roman" w:hAnsi="Times New Roman" w:cs="Times New Roman"/>
          <w:sz w:val="24"/>
          <w:szCs w:val="24"/>
        </w:rPr>
        <w:t xml:space="preserve"> there</w:t>
      </w:r>
      <w:r w:rsidR="001D0AA3">
        <w:rPr>
          <w:rFonts w:ascii="Times New Roman" w:hAnsi="Times New Roman" w:cs="Times New Roman"/>
          <w:sz w:val="24"/>
          <w:szCs w:val="24"/>
        </w:rPr>
        <w:t>.</w:t>
      </w:r>
      <w:r w:rsidR="00391C4D">
        <w:rPr>
          <w:rFonts w:ascii="Times New Roman" w:hAnsi="Times New Roman" w:cs="Times New Roman"/>
          <w:sz w:val="24"/>
          <w:szCs w:val="24"/>
        </w:rPr>
        <w:t xml:space="preserve"> In the second half of the seventh century, Irish scientists invented the computistical textbook, a comprehensive guide to this new science. </w:t>
      </w:r>
      <w:r w:rsidR="00B133FE">
        <w:rPr>
          <w:rFonts w:ascii="Times New Roman" w:hAnsi="Times New Roman" w:cs="Times New Roman"/>
          <w:sz w:val="24"/>
          <w:szCs w:val="24"/>
        </w:rPr>
        <w:t>The textbooks were</w:t>
      </w:r>
      <w:r w:rsidR="00391C4D">
        <w:rPr>
          <w:rFonts w:ascii="Times New Roman" w:hAnsi="Times New Roman" w:cs="Times New Roman"/>
          <w:sz w:val="24"/>
          <w:szCs w:val="24"/>
        </w:rPr>
        <w:t xml:space="preserve"> typically divided into three sections, on solar and lunar theory, and the combination of the two</w:t>
      </w:r>
      <w:r w:rsidR="00E224B8">
        <w:rPr>
          <w:rFonts w:ascii="Times New Roman" w:hAnsi="Times New Roman" w:cs="Times New Roman"/>
          <w:sz w:val="24"/>
          <w:szCs w:val="24"/>
        </w:rPr>
        <w:t>, Easter calculation</w:t>
      </w:r>
      <w:r w:rsidR="00391C4D">
        <w:rPr>
          <w:rFonts w:ascii="Times New Roman" w:hAnsi="Times New Roman" w:cs="Times New Roman"/>
          <w:sz w:val="24"/>
          <w:szCs w:val="24"/>
        </w:rPr>
        <w:t xml:space="preserve">. Isidore provided the structure and much of the content, principally definitions, for the first of these (solar theory). Authors like Bede and later Hrabanus Maurus, followed Irish precedents in two different ways. They </w:t>
      </w:r>
      <w:r w:rsidR="00F03C7A">
        <w:rPr>
          <w:rFonts w:ascii="Times New Roman" w:hAnsi="Times New Roman" w:cs="Times New Roman"/>
          <w:sz w:val="24"/>
          <w:szCs w:val="24"/>
        </w:rPr>
        <w:t>produced comprehensive computistical textbooks in the Irish tradition, but applied a distinctive structure, which was ultimately based on seventh-century Irish tracts discussing the various divisions of time, from the atom or moment to the world ages or the cosmos. The nucleus of this structure can be found in Isidore’s writings.</w:t>
      </w:r>
    </w:p>
    <w:p w14:paraId="78E69C50" w14:textId="6C950D5E" w:rsidR="00F03C7A" w:rsidRDefault="00F03C7A" w:rsidP="004D345C">
      <w:pPr>
        <w:pStyle w:val="Listenabsatz"/>
        <w:numPr>
          <w:ilvl w:val="0"/>
          <w:numId w:val="4"/>
        </w:numPr>
        <w:rPr>
          <w:rFonts w:ascii="Times New Roman" w:hAnsi="Times New Roman" w:cs="Times New Roman"/>
          <w:sz w:val="24"/>
          <w:szCs w:val="24"/>
        </w:rPr>
      </w:pPr>
      <w:r>
        <w:rPr>
          <w:rFonts w:ascii="Times New Roman" w:hAnsi="Times New Roman" w:cs="Times New Roman"/>
          <w:sz w:val="24"/>
          <w:szCs w:val="24"/>
        </w:rPr>
        <w:t xml:space="preserve">The Carolingian period </w:t>
      </w:r>
      <w:r w:rsidR="004D5171">
        <w:rPr>
          <w:rFonts w:ascii="Times New Roman" w:hAnsi="Times New Roman" w:cs="Times New Roman"/>
          <w:sz w:val="24"/>
          <w:szCs w:val="24"/>
        </w:rPr>
        <w:t>(</w:t>
      </w:r>
      <w:r w:rsidR="004D5171" w:rsidRPr="00E224B8">
        <w:rPr>
          <w:rFonts w:ascii="Times New Roman" w:hAnsi="Times New Roman" w:cs="Times New Roman"/>
          <w:i/>
          <w:sz w:val="24"/>
          <w:szCs w:val="24"/>
        </w:rPr>
        <w:t>c</w:t>
      </w:r>
      <w:r w:rsidR="004D5171">
        <w:rPr>
          <w:rFonts w:ascii="Times New Roman" w:hAnsi="Times New Roman" w:cs="Times New Roman"/>
          <w:sz w:val="24"/>
          <w:szCs w:val="24"/>
        </w:rPr>
        <w:t xml:space="preserve">.AD 750–850) </w:t>
      </w:r>
      <w:r>
        <w:rPr>
          <w:rFonts w:ascii="Times New Roman" w:hAnsi="Times New Roman" w:cs="Times New Roman"/>
          <w:sz w:val="24"/>
          <w:szCs w:val="24"/>
        </w:rPr>
        <w:t xml:space="preserve">constitutes the height of the science of computus. </w:t>
      </w:r>
      <w:r w:rsidR="00E224B8">
        <w:rPr>
          <w:rFonts w:ascii="Times New Roman" w:hAnsi="Times New Roman" w:cs="Times New Roman"/>
          <w:sz w:val="24"/>
          <w:szCs w:val="24"/>
        </w:rPr>
        <w:t>The computistical formulary became more dominant, the calendar tradition took off as an omnipresent phenomenon, and the computistical encyclopedia was invented.</w:t>
      </w:r>
      <w:r>
        <w:rPr>
          <w:rFonts w:ascii="Times New Roman" w:hAnsi="Times New Roman" w:cs="Times New Roman"/>
          <w:sz w:val="24"/>
          <w:szCs w:val="24"/>
        </w:rPr>
        <w:t xml:space="preserve"> </w:t>
      </w:r>
      <w:r w:rsidR="004A4A53">
        <w:rPr>
          <w:rFonts w:ascii="Times New Roman" w:hAnsi="Times New Roman" w:cs="Times New Roman"/>
          <w:sz w:val="24"/>
          <w:szCs w:val="24"/>
        </w:rPr>
        <w:t>Isidori</w:t>
      </w:r>
      <w:r w:rsidR="00C62F22">
        <w:rPr>
          <w:rFonts w:ascii="Times New Roman" w:hAnsi="Times New Roman" w:cs="Times New Roman"/>
          <w:sz w:val="24"/>
          <w:szCs w:val="24"/>
        </w:rPr>
        <w:t xml:space="preserve">an thought </w:t>
      </w:r>
      <w:r w:rsidR="005E336E">
        <w:rPr>
          <w:rFonts w:ascii="Times New Roman" w:hAnsi="Times New Roman" w:cs="Times New Roman"/>
          <w:sz w:val="24"/>
          <w:szCs w:val="24"/>
        </w:rPr>
        <w:t>played a very minor role</w:t>
      </w:r>
      <w:r w:rsidR="00C62F22">
        <w:rPr>
          <w:rFonts w:ascii="Times New Roman" w:hAnsi="Times New Roman" w:cs="Times New Roman"/>
          <w:sz w:val="24"/>
          <w:szCs w:val="24"/>
        </w:rPr>
        <w:t xml:space="preserve"> in computistical formularies, as this ge</w:t>
      </w:r>
      <w:r w:rsidR="004D5171">
        <w:rPr>
          <w:rFonts w:ascii="Times New Roman" w:hAnsi="Times New Roman" w:cs="Times New Roman"/>
          <w:sz w:val="24"/>
          <w:szCs w:val="24"/>
        </w:rPr>
        <w:t xml:space="preserve">nre </w:t>
      </w:r>
      <w:r w:rsidR="00E224B8">
        <w:rPr>
          <w:rFonts w:ascii="Times New Roman" w:hAnsi="Times New Roman" w:cs="Times New Roman"/>
          <w:sz w:val="24"/>
          <w:szCs w:val="24"/>
        </w:rPr>
        <w:t>w</w:t>
      </w:r>
      <w:r w:rsidR="004D5171">
        <w:rPr>
          <w:rFonts w:ascii="Times New Roman" w:hAnsi="Times New Roman" w:cs="Times New Roman"/>
          <w:sz w:val="24"/>
          <w:szCs w:val="24"/>
        </w:rPr>
        <w:t>as a century older than Isi</w:t>
      </w:r>
      <w:r w:rsidR="00C62F22">
        <w:rPr>
          <w:rFonts w:ascii="Times New Roman" w:hAnsi="Times New Roman" w:cs="Times New Roman"/>
          <w:sz w:val="24"/>
          <w:szCs w:val="24"/>
        </w:rPr>
        <w:t>d</w:t>
      </w:r>
      <w:r w:rsidR="004D5171">
        <w:rPr>
          <w:rFonts w:ascii="Times New Roman" w:hAnsi="Times New Roman" w:cs="Times New Roman"/>
          <w:sz w:val="24"/>
          <w:szCs w:val="24"/>
        </w:rPr>
        <w:t>o</w:t>
      </w:r>
      <w:r w:rsidR="00C62F22">
        <w:rPr>
          <w:rFonts w:ascii="Times New Roman" w:hAnsi="Times New Roman" w:cs="Times New Roman"/>
          <w:sz w:val="24"/>
          <w:szCs w:val="24"/>
        </w:rPr>
        <w:t xml:space="preserve">re’s writings and the bishop of Seville himself did not engage with it in any way. </w:t>
      </w:r>
      <w:r w:rsidR="00E224B8">
        <w:rPr>
          <w:rFonts w:ascii="Times New Roman" w:hAnsi="Times New Roman" w:cs="Times New Roman"/>
          <w:sz w:val="24"/>
          <w:szCs w:val="24"/>
        </w:rPr>
        <w:t xml:space="preserve">Likewise, the </w:t>
      </w:r>
      <w:r w:rsidR="005E336E" w:rsidRPr="004A4A53">
        <w:rPr>
          <w:rFonts w:ascii="Times New Roman" w:hAnsi="Times New Roman" w:cs="Times New Roman"/>
          <w:i/>
          <w:sz w:val="24"/>
          <w:szCs w:val="24"/>
        </w:rPr>
        <w:t>calendarium</w:t>
      </w:r>
      <w:r w:rsidR="00E224B8">
        <w:rPr>
          <w:rFonts w:ascii="Times New Roman" w:hAnsi="Times New Roman" w:cs="Times New Roman"/>
          <w:sz w:val="24"/>
          <w:szCs w:val="24"/>
        </w:rPr>
        <w:t xml:space="preserve"> owed to pre-Isidorian Roman models and its limited blank spaces (one line per day) became to</w:t>
      </w:r>
      <w:r w:rsidR="005E336E">
        <w:rPr>
          <w:rFonts w:ascii="Times New Roman" w:hAnsi="Times New Roman" w:cs="Times New Roman"/>
          <w:sz w:val="24"/>
          <w:szCs w:val="24"/>
        </w:rPr>
        <w:t xml:space="preserve"> be filled with Bede and Pliny; still, Isidorian concepts can be detected in </w:t>
      </w:r>
      <w:r w:rsidR="00E224B8">
        <w:rPr>
          <w:rFonts w:ascii="Times New Roman" w:hAnsi="Times New Roman" w:cs="Times New Roman"/>
          <w:sz w:val="24"/>
          <w:szCs w:val="24"/>
        </w:rPr>
        <w:t>the earliest</w:t>
      </w:r>
      <w:r w:rsidR="005E336E">
        <w:rPr>
          <w:rFonts w:ascii="Times New Roman" w:hAnsi="Times New Roman" w:cs="Times New Roman"/>
          <w:sz w:val="24"/>
          <w:szCs w:val="24"/>
        </w:rPr>
        <w:t>, eighth-century specimen</w:t>
      </w:r>
      <w:r w:rsidR="00E224B8">
        <w:rPr>
          <w:rFonts w:ascii="Times New Roman" w:hAnsi="Times New Roman" w:cs="Times New Roman"/>
          <w:sz w:val="24"/>
          <w:szCs w:val="24"/>
        </w:rPr>
        <w:t xml:space="preserve"> </w:t>
      </w:r>
      <w:r w:rsidR="005E336E">
        <w:rPr>
          <w:rFonts w:ascii="Times New Roman" w:hAnsi="Times New Roman" w:cs="Times New Roman"/>
          <w:sz w:val="24"/>
          <w:szCs w:val="24"/>
        </w:rPr>
        <w:t>of this genre</w:t>
      </w:r>
      <w:r w:rsidR="00E224B8">
        <w:rPr>
          <w:rFonts w:ascii="Times New Roman" w:hAnsi="Times New Roman" w:cs="Times New Roman"/>
          <w:sz w:val="24"/>
          <w:szCs w:val="24"/>
        </w:rPr>
        <w:t xml:space="preserve">. </w:t>
      </w:r>
      <w:r w:rsidR="00C62F22">
        <w:rPr>
          <w:rFonts w:ascii="Times New Roman" w:hAnsi="Times New Roman" w:cs="Times New Roman"/>
          <w:sz w:val="24"/>
          <w:szCs w:val="24"/>
        </w:rPr>
        <w:t xml:space="preserve">The </w:t>
      </w:r>
      <w:r w:rsidR="00C62F22" w:rsidRPr="00316983">
        <w:rPr>
          <w:rFonts w:ascii="Times New Roman" w:hAnsi="Times New Roman" w:cs="Times New Roman"/>
          <w:i/>
          <w:sz w:val="24"/>
          <w:szCs w:val="24"/>
        </w:rPr>
        <w:t>encyclopediae</w:t>
      </w:r>
      <w:r w:rsidR="00C62F22">
        <w:rPr>
          <w:rFonts w:ascii="Times New Roman" w:hAnsi="Times New Roman" w:cs="Times New Roman"/>
          <w:sz w:val="24"/>
          <w:szCs w:val="24"/>
        </w:rPr>
        <w:t xml:space="preserve"> reveal a very </w:t>
      </w:r>
      <w:r>
        <w:rPr>
          <w:rFonts w:ascii="Times New Roman" w:hAnsi="Times New Roman" w:cs="Times New Roman"/>
          <w:sz w:val="24"/>
          <w:szCs w:val="24"/>
        </w:rPr>
        <w:t>notable predilection towards Bede</w:t>
      </w:r>
      <w:r w:rsidR="00C62F22">
        <w:rPr>
          <w:rFonts w:ascii="Times New Roman" w:hAnsi="Times New Roman" w:cs="Times New Roman"/>
          <w:sz w:val="24"/>
          <w:szCs w:val="24"/>
        </w:rPr>
        <w:t xml:space="preserve"> at Charlemagne’s palace school</w:t>
      </w:r>
      <w:r>
        <w:rPr>
          <w:rFonts w:ascii="Times New Roman" w:hAnsi="Times New Roman" w:cs="Times New Roman"/>
          <w:sz w:val="24"/>
          <w:szCs w:val="24"/>
        </w:rPr>
        <w:t xml:space="preserve">, </w:t>
      </w:r>
      <w:r w:rsidR="00C62F22">
        <w:rPr>
          <w:rFonts w:ascii="Times New Roman" w:hAnsi="Times New Roman" w:cs="Times New Roman"/>
          <w:sz w:val="24"/>
          <w:szCs w:val="24"/>
        </w:rPr>
        <w:t xml:space="preserve">side-lining Irish thought and its Isidorian foundation. </w:t>
      </w:r>
    </w:p>
    <w:p w14:paraId="3CF6B36C" w14:textId="4E5F8D6B" w:rsidR="00C62F22" w:rsidRDefault="005E336E" w:rsidP="004D345C">
      <w:pPr>
        <w:pStyle w:val="Listenabsatz"/>
        <w:numPr>
          <w:ilvl w:val="0"/>
          <w:numId w:val="4"/>
        </w:numPr>
        <w:rPr>
          <w:rFonts w:ascii="Times New Roman" w:hAnsi="Times New Roman" w:cs="Times New Roman"/>
          <w:sz w:val="24"/>
          <w:szCs w:val="24"/>
        </w:rPr>
      </w:pPr>
      <w:r>
        <w:rPr>
          <w:rFonts w:ascii="Times New Roman" w:hAnsi="Times New Roman" w:cs="Times New Roman"/>
          <w:sz w:val="24"/>
          <w:szCs w:val="24"/>
        </w:rPr>
        <w:t>In the context of</w:t>
      </w:r>
      <w:r w:rsidR="004D5171">
        <w:rPr>
          <w:rFonts w:ascii="Times New Roman" w:hAnsi="Times New Roman" w:cs="Times New Roman"/>
          <w:sz w:val="24"/>
          <w:szCs w:val="24"/>
        </w:rPr>
        <w:t xml:space="preserve"> the fragmentation of the Carolingian Empire in the second half of the ninth century, the scientific centres of the former periphery developed into major intellectual hubs with their own interests and preferences. Especially regions traditionally influenced by Irish thought, like the Loire valley and the Lake Constance area, gave Isidore more </w:t>
      </w:r>
      <w:r>
        <w:rPr>
          <w:rFonts w:ascii="Times New Roman" w:hAnsi="Times New Roman" w:cs="Times New Roman"/>
          <w:sz w:val="24"/>
          <w:szCs w:val="24"/>
        </w:rPr>
        <w:t>scope</w:t>
      </w:r>
      <w:r w:rsidR="004D5171">
        <w:rPr>
          <w:rFonts w:ascii="Times New Roman" w:hAnsi="Times New Roman" w:cs="Times New Roman"/>
          <w:sz w:val="24"/>
          <w:szCs w:val="24"/>
        </w:rPr>
        <w:t xml:space="preserve"> than the Carolingian centre </w:t>
      </w:r>
      <w:r>
        <w:rPr>
          <w:rFonts w:ascii="Times New Roman" w:hAnsi="Times New Roman" w:cs="Times New Roman"/>
          <w:sz w:val="24"/>
          <w:szCs w:val="24"/>
        </w:rPr>
        <w:t>had been</w:t>
      </w:r>
      <w:r w:rsidR="004D5171">
        <w:rPr>
          <w:rFonts w:ascii="Times New Roman" w:hAnsi="Times New Roman" w:cs="Times New Roman"/>
          <w:sz w:val="24"/>
          <w:szCs w:val="24"/>
        </w:rPr>
        <w:t xml:space="preserve"> prepared to do a few decades earlier. </w:t>
      </w:r>
      <w:r w:rsidR="00A3792A">
        <w:rPr>
          <w:rFonts w:ascii="Times New Roman" w:hAnsi="Times New Roman" w:cs="Times New Roman"/>
          <w:sz w:val="24"/>
          <w:szCs w:val="24"/>
        </w:rPr>
        <w:t xml:space="preserve">This period also saw the rise of new subjects. Astronomy did not remain an ancillary science to computus, but with the introduction of a number of late antique authors </w:t>
      </w:r>
      <w:r w:rsidR="00316983">
        <w:rPr>
          <w:rFonts w:ascii="Times New Roman" w:hAnsi="Times New Roman" w:cs="Times New Roman"/>
          <w:sz w:val="24"/>
          <w:szCs w:val="24"/>
        </w:rPr>
        <w:t xml:space="preserve">(Pliny, Hyginus, </w:t>
      </w:r>
      <w:r w:rsidR="001537CE">
        <w:rPr>
          <w:rFonts w:ascii="Times New Roman" w:hAnsi="Times New Roman" w:cs="Times New Roman"/>
          <w:sz w:val="24"/>
          <w:szCs w:val="24"/>
        </w:rPr>
        <w:t xml:space="preserve">Macrobius, </w:t>
      </w:r>
      <w:r w:rsidR="00316983">
        <w:rPr>
          <w:rFonts w:ascii="Times New Roman" w:hAnsi="Times New Roman" w:cs="Times New Roman"/>
          <w:sz w:val="24"/>
          <w:szCs w:val="24"/>
        </w:rPr>
        <w:t xml:space="preserve">Martianus Capella) </w:t>
      </w:r>
      <w:r w:rsidR="00A3792A">
        <w:rPr>
          <w:rFonts w:ascii="Times New Roman" w:hAnsi="Times New Roman" w:cs="Times New Roman"/>
          <w:sz w:val="24"/>
          <w:szCs w:val="24"/>
        </w:rPr>
        <w:t xml:space="preserve">providing astronomical accounts of considerable length, it became a subject in its own right. The second half of book 3 of the </w:t>
      </w:r>
      <w:r w:rsidR="00A3792A" w:rsidRPr="006F58BB">
        <w:rPr>
          <w:rFonts w:ascii="Times New Roman" w:hAnsi="Times New Roman" w:cs="Times New Roman"/>
          <w:i/>
          <w:sz w:val="24"/>
          <w:szCs w:val="24"/>
        </w:rPr>
        <w:t>Etymologiae</w:t>
      </w:r>
      <w:r w:rsidR="00A3792A">
        <w:rPr>
          <w:rFonts w:ascii="Times New Roman" w:hAnsi="Times New Roman" w:cs="Times New Roman"/>
          <w:sz w:val="24"/>
          <w:szCs w:val="24"/>
        </w:rPr>
        <w:t xml:space="preserve">, appropriately entitled </w:t>
      </w:r>
      <w:r w:rsidR="00A3792A" w:rsidRPr="006F58BB">
        <w:rPr>
          <w:rFonts w:ascii="Times New Roman" w:hAnsi="Times New Roman" w:cs="Times New Roman"/>
          <w:i/>
          <w:sz w:val="24"/>
          <w:szCs w:val="24"/>
        </w:rPr>
        <w:t>De astronomia</w:t>
      </w:r>
      <w:r w:rsidR="00A3792A">
        <w:rPr>
          <w:rFonts w:ascii="Times New Roman" w:hAnsi="Times New Roman" w:cs="Times New Roman"/>
          <w:sz w:val="24"/>
          <w:szCs w:val="24"/>
        </w:rPr>
        <w:t xml:space="preserve">, was an obvious starting point. But the more material became available, the more Isidore </w:t>
      </w:r>
      <w:r>
        <w:rPr>
          <w:rFonts w:ascii="Times New Roman" w:hAnsi="Times New Roman" w:cs="Times New Roman"/>
          <w:sz w:val="24"/>
          <w:szCs w:val="24"/>
        </w:rPr>
        <w:t>was</w:t>
      </w:r>
      <w:r w:rsidR="00A3792A">
        <w:rPr>
          <w:rFonts w:ascii="Times New Roman" w:hAnsi="Times New Roman" w:cs="Times New Roman"/>
          <w:sz w:val="24"/>
          <w:szCs w:val="24"/>
        </w:rPr>
        <w:t xml:space="preserve"> eclipsed, for the same reason as for computus: Isidore principally defined, he did not explain, conceptualise, or calculate.</w:t>
      </w:r>
    </w:p>
    <w:p w14:paraId="43A01AD9" w14:textId="16F10825" w:rsidR="006F58BB" w:rsidRDefault="001537CE" w:rsidP="004D345C">
      <w:pPr>
        <w:pStyle w:val="Listenabsatz"/>
        <w:numPr>
          <w:ilvl w:val="0"/>
          <w:numId w:val="4"/>
        </w:numPr>
        <w:rPr>
          <w:rFonts w:ascii="Times New Roman" w:hAnsi="Times New Roman" w:cs="Times New Roman"/>
          <w:sz w:val="24"/>
          <w:szCs w:val="24"/>
        </w:rPr>
      </w:pPr>
      <w:r>
        <w:rPr>
          <w:rFonts w:ascii="Times New Roman" w:hAnsi="Times New Roman" w:cs="Times New Roman"/>
          <w:sz w:val="24"/>
          <w:szCs w:val="24"/>
        </w:rPr>
        <w:t>The tenth century saw a notable shift in computus, from a principally text- to a table-based science</w:t>
      </w:r>
      <w:r w:rsidR="00F75CE8">
        <w:rPr>
          <w:rFonts w:ascii="Times New Roman" w:hAnsi="Times New Roman" w:cs="Times New Roman"/>
          <w:sz w:val="24"/>
          <w:szCs w:val="24"/>
        </w:rPr>
        <w:t xml:space="preserve"> (still to be studied in detail)</w:t>
      </w:r>
      <w:r>
        <w:rPr>
          <w:rFonts w:ascii="Times New Roman" w:hAnsi="Times New Roman" w:cs="Times New Roman"/>
          <w:sz w:val="24"/>
          <w:szCs w:val="24"/>
        </w:rPr>
        <w:t xml:space="preserve">. This left even less room </w:t>
      </w:r>
      <w:r w:rsidR="006A5961">
        <w:rPr>
          <w:rFonts w:ascii="Times New Roman" w:hAnsi="Times New Roman" w:cs="Times New Roman"/>
          <w:sz w:val="24"/>
          <w:szCs w:val="24"/>
        </w:rPr>
        <w:t>for Isidori</w:t>
      </w:r>
      <w:r>
        <w:rPr>
          <w:rFonts w:ascii="Times New Roman" w:hAnsi="Times New Roman" w:cs="Times New Roman"/>
          <w:sz w:val="24"/>
          <w:szCs w:val="24"/>
        </w:rPr>
        <w:t>an thought</w:t>
      </w:r>
      <w:r w:rsidR="004A4A53">
        <w:rPr>
          <w:rFonts w:ascii="Times New Roman" w:hAnsi="Times New Roman" w:cs="Times New Roman"/>
          <w:sz w:val="24"/>
          <w:szCs w:val="24"/>
        </w:rPr>
        <w:t xml:space="preserve">. </w:t>
      </w:r>
    </w:p>
    <w:p w14:paraId="5FAA7995" w14:textId="0692DBDF" w:rsidR="00F75CE8" w:rsidRPr="004D345C" w:rsidRDefault="004A4A53" w:rsidP="004D345C">
      <w:pPr>
        <w:pStyle w:val="Listenabsatz"/>
        <w:numPr>
          <w:ilvl w:val="0"/>
          <w:numId w:val="4"/>
        </w:numPr>
        <w:rPr>
          <w:rFonts w:ascii="Times New Roman" w:hAnsi="Times New Roman" w:cs="Times New Roman"/>
          <w:sz w:val="24"/>
          <w:szCs w:val="24"/>
        </w:rPr>
      </w:pPr>
      <w:r>
        <w:rPr>
          <w:rFonts w:ascii="Times New Roman" w:hAnsi="Times New Roman" w:cs="Times New Roman"/>
          <w:sz w:val="24"/>
          <w:szCs w:val="24"/>
        </w:rPr>
        <w:t xml:space="preserve">Still, the late tenth and </w:t>
      </w:r>
      <w:r w:rsidR="0073319F">
        <w:rPr>
          <w:rFonts w:ascii="Times New Roman" w:hAnsi="Times New Roman" w:cs="Times New Roman"/>
          <w:sz w:val="24"/>
          <w:szCs w:val="24"/>
        </w:rPr>
        <w:t>eleventh centur</w:t>
      </w:r>
      <w:r>
        <w:rPr>
          <w:rFonts w:ascii="Times New Roman" w:hAnsi="Times New Roman" w:cs="Times New Roman"/>
          <w:sz w:val="24"/>
          <w:szCs w:val="24"/>
        </w:rPr>
        <w:t>ies appear</w:t>
      </w:r>
      <w:r w:rsidR="0073319F">
        <w:rPr>
          <w:rFonts w:ascii="Times New Roman" w:hAnsi="Times New Roman" w:cs="Times New Roman"/>
          <w:sz w:val="24"/>
          <w:szCs w:val="24"/>
        </w:rPr>
        <w:t xml:space="preserve"> to have been more favourable to Isidore. It was realised that the traditional methods of time-reckoning did not operate with a sufficient level of precision</w:t>
      </w:r>
      <w:r>
        <w:rPr>
          <w:rFonts w:ascii="Times New Roman" w:hAnsi="Times New Roman" w:cs="Times New Roman"/>
          <w:sz w:val="24"/>
          <w:szCs w:val="24"/>
        </w:rPr>
        <w:t>, or ran counter to theological authority</w:t>
      </w:r>
      <w:r w:rsidR="0073319F">
        <w:rPr>
          <w:rFonts w:ascii="Times New Roman" w:hAnsi="Times New Roman" w:cs="Times New Roman"/>
          <w:sz w:val="24"/>
          <w:szCs w:val="24"/>
        </w:rPr>
        <w:t>. Alternatives were sought, both in the past and in different cultures.</w:t>
      </w:r>
      <w:r w:rsidR="001C77D6">
        <w:rPr>
          <w:rFonts w:ascii="Times New Roman" w:hAnsi="Times New Roman" w:cs="Times New Roman"/>
          <w:sz w:val="24"/>
          <w:szCs w:val="24"/>
        </w:rPr>
        <w:t xml:space="preserve"> Texts like </w:t>
      </w:r>
      <w:r w:rsidR="001C77D6" w:rsidRPr="00E224B8">
        <w:rPr>
          <w:rFonts w:ascii="Times New Roman" w:hAnsi="Times New Roman" w:cs="Times New Roman"/>
          <w:i/>
          <w:sz w:val="24"/>
          <w:szCs w:val="24"/>
        </w:rPr>
        <w:t>De ratione paschali</w:t>
      </w:r>
      <w:r w:rsidR="001C77D6">
        <w:rPr>
          <w:rFonts w:ascii="Times New Roman" w:hAnsi="Times New Roman" w:cs="Times New Roman"/>
          <w:sz w:val="24"/>
          <w:szCs w:val="24"/>
        </w:rPr>
        <w:t xml:space="preserve"> by Anatolius Latinus were studied before Arabic and Hebrew science provided serious alternatives. Isidore’s Easter table, lacking a linear timeline (especially AD), </w:t>
      </w:r>
      <w:r w:rsidR="006A5961">
        <w:rPr>
          <w:rFonts w:ascii="Times New Roman" w:hAnsi="Times New Roman" w:cs="Times New Roman"/>
          <w:sz w:val="24"/>
          <w:szCs w:val="24"/>
        </w:rPr>
        <w:t>thus appeared</w:t>
      </w:r>
      <w:r w:rsidR="001C77D6">
        <w:rPr>
          <w:rFonts w:ascii="Times New Roman" w:hAnsi="Times New Roman" w:cs="Times New Roman"/>
          <w:sz w:val="24"/>
          <w:szCs w:val="24"/>
        </w:rPr>
        <w:t xml:space="preserve"> archaic. </w:t>
      </w:r>
      <w:r>
        <w:rPr>
          <w:rFonts w:ascii="Times New Roman" w:hAnsi="Times New Roman" w:cs="Times New Roman"/>
          <w:sz w:val="24"/>
          <w:szCs w:val="24"/>
        </w:rPr>
        <w:t>Abbo of Fleury mistook it (in an updated version of AD 627</w:t>
      </w:r>
      <w:r>
        <w:rPr>
          <w:rFonts w:ascii="Times New Roman" w:hAnsi="Times New Roman" w:cs="Times New Roman"/>
          <w:sz w:val="24"/>
          <w:szCs w:val="24"/>
          <w:lang w:val="en-US"/>
        </w:rPr>
        <w:t>–</w:t>
      </w:r>
      <w:r>
        <w:rPr>
          <w:rFonts w:ascii="Times New Roman" w:hAnsi="Times New Roman" w:cs="Times New Roman"/>
          <w:sz w:val="24"/>
          <w:szCs w:val="24"/>
        </w:rPr>
        <w:t>721) for the Easter table of Cyril of Alexandria (</w:t>
      </w:r>
      <w:r w:rsidR="00ED528E">
        <w:rPr>
          <w:rFonts w:ascii="Times New Roman" w:hAnsi="Times New Roman" w:cs="Times New Roman"/>
          <w:sz w:val="24"/>
          <w:szCs w:val="24"/>
        </w:rPr>
        <w:t>†</w:t>
      </w:r>
      <w:r w:rsidR="00B76B85">
        <w:rPr>
          <w:rFonts w:ascii="Times New Roman" w:hAnsi="Times New Roman" w:cs="Times New Roman"/>
          <w:sz w:val="24"/>
          <w:szCs w:val="24"/>
        </w:rPr>
        <w:t>AD 444</w:t>
      </w:r>
      <w:r>
        <w:rPr>
          <w:rFonts w:ascii="Times New Roman" w:hAnsi="Times New Roman" w:cs="Times New Roman"/>
          <w:sz w:val="24"/>
          <w:szCs w:val="24"/>
        </w:rPr>
        <w:t xml:space="preserve">), and tried to use it for his recalculation of the incarnation era. </w:t>
      </w:r>
      <w:r w:rsidR="001C77D6">
        <w:rPr>
          <w:rFonts w:ascii="Times New Roman" w:hAnsi="Times New Roman" w:cs="Times New Roman"/>
          <w:sz w:val="24"/>
          <w:szCs w:val="24"/>
        </w:rPr>
        <w:t>Only closer inspection revealed that the underlying system was the same as that unanimously used in western Christianity, the Alexandrian-Dionysiac.</w:t>
      </w:r>
      <w:r w:rsidR="0073319F">
        <w:rPr>
          <w:rFonts w:ascii="Times New Roman" w:hAnsi="Times New Roman" w:cs="Times New Roman"/>
          <w:sz w:val="24"/>
          <w:szCs w:val="24"/>
        </w:rPr>
        <w:t xml:space="preserve"> </w:t>
      </w:r>
      <w:r w:rsidR="001C77D6">
        <w:rPr>
          <w:rFonts w:ascii="Times New Roman" w:hAnsi="Times New Roman" w:cs="Times New Roman"/>
          <w:sz w:val="24"/>
          <w:szCs w:val="24"/>
        </w:rPr>
        <w:t xml:space="preserve">But then, </w:t>
      </w:r>
      <w:r w:rsidR="00E224B8">
        <w:rPr>
          <w:rFonts w:ascii="Times New Roman" w:hAnsi="Times New Roman" w:cs="Times New Roman"/>
          <w:sz w:val="24"/>
          <w:szCs w:val="24"/>
        </w:rPr>
        <w:t xml:space="preserve">Isidore’s </w:t>
      </w:r>
      <w:r w:rsidR="001C77D6">
        <w:rPr>
          <w:rFonts w:ascii="Times New Roman" w:hAnsi="Times New Roman" w:cs="Times New Roman"/>
          <w:sz w:val="24"/>
          <w:szCs w:val="24"/>
        </w:rPr>
        <w:t xml:space="preserve">table could be applied again for Easter calculation: The Alexandrian-Dionysiac reckoning was cyclic in 532 years; thus, Isidore’s orginal table of AD 532–626 also worked for AD </w:t>
      </w:r>
      <w:r w:rsidR="001C77D6" w:rsidRPr="00CA3910">
        <w:rPr>
          <w:rFonts w:ascii="Times New Roman" w:hAnsi="Times New Roman" w:cs="Times New Roman"/>
          <w:sz w:val="24"/>
          <w:szCs w:val="24"/>
        </w:rPr>
        <w:t>1064–</w:t>
      </w:r>
      <w:r w:rsidR="00D160C9">
        <w:rPr>
          <w:rFonts w:ascii="Times New Roman" w:hAnsi="Times New Roman" w:cs="Times New Roman"/>
          <w:sz w:val="24"/>
          <w:szCs w:val="24"/>
        </w:rPr>
        <w:t>1158</w:t>
      </w:r>
      <w:r w:rsidR="001C77D6" w:rsidRPr="00CA3910">
        <w:rPr>
          <w:rFonts w:ascii="Times New Roman" w:hAnsi="Times New Roman" w:cs="Times New Roman"/>
          <w:sz w:val="24"/>
          <w:szCs w:val="24"/>
        </w:rPr>
        <w:t>.</w:t>
      </w:r>
      <w:r w:rsidR="001C77D6">
        <w:rPr>
          <w:rFonts w:ascii="Times New Roman" w:hAnsi="Times New Roman" w:cs="Times New Roman"/>
          <w:sz w:val="24"/>
          <w:szCs w:val="24"/>
        </w:rPr>
        <w:t xml:space="preserve"> Whether there was as much as </w:t>
      </w:r>
      <w:r w:rsidR="00090B1B">
        <w:rPr>
          <w:rFonts w:ascii="Times New Roman" w:hAnsi="Times New Roman" w:cs="Times New Roman"/>
          <w:sz w:val="24"/>
          <w:szCs w:val="24"/>
        </w:rPr>
        <w:t>an Isidori</w:t>
      </w:r>
      <w:r w:rsidR="001C77D6">
        <w:rPr>
          <w:rFonts w:ascii="Times New Roman" w:hAnsi="Times New Roman" w:cs="Times New Roman"/>
          <w:sz w:val="24"/>
          <w:szCs w:val="24"/>
        </w:rPr>
        <w:t>an revival in the eleventh century for the outlined reasons, however, still needs to be investigated.</w:t>
      </w:r>
      <w:r w:rsidR="007C302C">
        <w:rPr>
          <w:rStyle w:val="Funotenzeichen"/>
          <w:rFonts w:ascii="Times New Roman" w:hAnsi="Times New Roman" w:cs="Times New Roman"/>
          <w:sz w:val="24"/>
          <w:szCs w:val="24"/>
        </w:rPr>
        <w:footnoteReference w:id="148"/>
      </w:r>
    </w:p>
    <w:p w14:paraId="1EA8B504" w14:textId="77777777" w:rsidR="00811175" w:rsidRPr="004A31A2" w:rsidRDefault="00811175" w:rsidP="00F80128">
      <w:pPr>
        <w:rPr>
          <w:rFonts w:ascii="Times New Roman" w:hAnsi="Times New Roman" w:cs="Times New Roman"/>
          <w:sz w:val="24"/>
          <w:szCs w:val="24"/>
        </w:rPr>
      </w:pPr>
    </w:p>
    <w:p w14:paraId="2A5FF5D5" w14:textId="77777777" w:rsidR="004A31A2" w:rsidRPr="004A31A2" w:rsidRDefault="004A31A2" w:rsidP="004A31A2">
      <w:pPr>
        <w:rPr>
          <w:rFonts w:ascii="Times New Roman" w:hAnsi="Times New Roman" w:cs="Times New Roman"/>
          <w:b/>
          <w:sz w:val="24"/>
          <w:szCs w:val="24"/>
        </w:rPr>
      </w:pPr>
      <w:r w:rsidRPr="004A31A2">
        <w:rPr>
          <w:rFonts w:ascii="Times New Roman" w:hAnsi="Times New Roman" w:cs="Times New Roman"/>
          <w:b/>
          <w:sz w:val="24"/>
          <w:szCs w:val="24"/>
        </w:rPr>
        <w:t>Bibliography</w:t>
      </w:r>
    </w:p>
    <w:p w14:paraId="3E66BE0D" w14:textId="77777777" w:rsidR="004A31A2" w:rsidRPr="004A31A2" w:rsidRDefault="004A31A2" w:rsidP="004A31A2">
      <w:pPr>
        <w:rPr>
          <w:rFonts w:ascii="Times New Roman" w:hAnsi="Times New Roman" w:cs="Times New Roman"/>
          <w:sz w:val="24"/>
          <w:szCs w:val="24"/>
        </w:rPr>
      </w:pPr>
    </w:p>
    <w:p w14:paraId="0695D21E" w14:textId="77777777" w:rsidR="004A31A2" w:rsidRPr="004A31A2" w:rsidRDefault="004A31A2" w:rsidP="004A31A2">
      <w:pPr>
        <w:rPr>
          <w:rFonts w:ascii="Times New Roman" w:hAnsi="Times New Roman" w:cs="Times New Roman"/>
          <w:b/>
          <w:sz w:val="24"/>
          <w:szCs w:val="24"/>
        </w:rPr>
      </w:pPr>
      <w:r w:rsidRPr="004A31A2">
        <w:rPr>
          <w:rFonts w:ascii="Times New Roman" w:hAnsi="Times New Roman" w:cs="Times New Roman"/>
          <w:b/>
          <w:sz w:val="24"/>
          <w:szCs w:val="24"/>
        </w:rPr>
        <w:t>Sources</w:t>
      </w:r>
    </w:p>
    <w:p w14:paraId="3CAA70C3" w14:textId="77777777" w:rsidR="004A31A2" w:rsidRPr="004A31A2" w:rsidRDefault="004A31A2" w:rsidP="004A31A2">
      <w:pPr>
        <w:rPr>
          <w:rFonts w:ascii="Times New Roman" w:hAnsi="Times New Roman" w:cs="Times New Roman"/>
          <w:sz w:val="24"/>
          <w:szCs w:val="24"/>
        </w:rPr>
      </w:pPr>
    </w:p>
    <w:p w14:paraId="09B51DDF" w14:textId="626A2194" w:rsidR="00A738A3" w:rsidRDefault="004A31A2" w:rsidP="00A738A3">
      <w:pPr>
        <w:ind w:left="567" w:hanging="567"/>
        <w:rPr>
          <w:rFonts w:ascii="Times New Roman" w:hAnsi="Times New Roman" w:cs="Times New Roman"/>
          <w:sz w:val="24"/>
          <w:szCs w:val="24"/>
        </w:rPr>
      </w:pPr>
      <w:r w:rsidRPr="004A31A2">
        <w:rPr>
          <w:rFonts w:ascii="Times New Roman" w:hAnsi="Times New Roman" w:cs="Times New Roman"/>
          <w:i/>
          <w:sz w:val="24"/>
          <w:szCs w:val="24"/>
        </w:rPr>
        <w:t>Admonitio generalis</w:t>
      </w:r>
      <w:r>
        <w:rPr>
          <w:rFonts w:ascii="Times New Roman" w:hAnsi="Times New Roman" w:cs="Times New Roman"/>
          <w:sz w:val="24"/>
          <w:szCs w:val="24"/>
        </w:rPr>
        <w:t xml:space="preserve">, </w:t>
      </w:r>
      <w:r w:rsidRPr="004A31A2">
        <w:rPr>
          <w:rFonts w:ascii="Times New Roman" w:hAnsi="Times New Roman" w:cs="Times New Roman"/>
          <w:sz w:val="24"/>
          <w:szCs w:val="24"/>
        </w:rPr>
        <w:t xml:space="preserve">ed. and trans. </w:t>
      </w:r>
      <w:r w:rsidR="00AF4F59">
        <w:rPr>
          <w:rFonts w:ascii="Times New Roman" w:hAnsi="Times New Roman" w:cs="Times New Roman"/>
          <w:sz w:val="24"/>
          <w:szCs w:val="24"/>
        </w:rPr>
        <w:t xml:space="preserve">by </w:t>
      </w:r>
      <w:r w:rsidR="004B084D">
        <w:rPr>
          <w:rFonts w:ascii="Times New Roman" w:hAnsi="Times New Roman" w:cs="Times New Roman"/>
          <w:sz w:val="24"/>
          <w:szCs w:val="24"/>
        </w:rPr>
        <w:t>Hubert Mordek</w:t>
      </w:r>
      <w:r w:rsidRPr="004A31A2">
        <w:rPr>
          <w:rFonts w:ascii="Times New Roman" w:hAnsi="Times New Roman" w:cs="Times New Roman"/>
          <w:sz w:val="24"/>
          <w:szCs w:val="24"/>
        </w:rPr>
        <w:t xml:space="preserve">, Klaus Zechiel-Eckes, Michael Glatthaar, </w:t>
      </w:r>
      <w:r w:rsidRPr="004A31A2">
        <w:rPr>
          <w:rFonts w:ascii="Times New Roman" w:hAnsi="Times New Roman" w:cs="Times New Roman"/>
          <w:i/>
          <w:sz w:val="24"/>
          <w:szCs w:val="24"/>
        </w:rPr>
        <w:t>Die Admonitio generalis Karls des Groβen</w:t>
      </w:r>
      <w:r w:rsidRPr="004A31A2">
        <w:rPr>
          <w:rFonts w:ascii="Times New Roman" w:hAnsi="Times New Roman" w:cs="Times New Roman"/>
          <w:sz w:val="24"/>
          <w:szCs w:val="24"/>
        </w:rPr>
        <w:t xml:space="preserve"> (Hannover: 2012)</w:t>
      </w:r>
      <w:r w:rsidR="00AF4F59">
        <w:rPr>
          <w:rFonts w:ascii="Times New Roman" w:hAnsi="Times New Roman" w:cs="Times New Roman"/>
          <w:sz w:val="24"/>
          <w:szCs w:val="24"/>
        </w:rPr>
        <w:t>.</w:t>
      </w:r>
    </w:p>
    <w:p w14:paraId="0447B3C8" w14:textId="0A80E7C0" w:rsidR="00A738A3" w:rsidRDefault="00A738A3" w:rsidP="00AF4F59">
      <w:pPr>
        <w:ind w:left="567" w:hanging="567"/>
        <w:rPr>
          <w:rFonts w:ascii="Times New Roman" w:hAnsi="Times New Roman" w:cs="Times New Roman"/>
          <w:sz w:val="24"/>
          <w:szCs w:val="24"/>
        </w:rPr>
      </w:pPr>
      <w:r>
        <w:rPr>
          <w:rFonts w:ascii="Times New Roman" w:hAnsi="Times New Roman" w:cs="Times New Roman"/>
          <w:sz w:val="24"/>
          <w:szCs w:val="24"/>
        </w:rPr>
        <w:t xml:space="preserve">Abbo of Fleury, </w:t>
      </w:r>
      <w:r w:rsidRPr="00A738A3">
        <w:rPr>
          <w:rFonts w:ascii="Times New Roman" w:hAnsi="Times New Roman" w:cs="Times New Roman"/>
          <w:i/>
          <w:sz w:val="24"/>
          <w:szCs w:val="24"/>
        </w:rPr>
        <w:t>Praefatio ad cyclos paschales</w:t>
      </w:r>
      <w:r>
        <w:rPr>
          <w:rFonts w:ascii="Times New Roman" w:hAnsi="Times New Roman" w:cs="Times New Roman"/>
          <w:sz w:val="24"/>
          <w:szCs w:val="24"/>
        </w:rPr>
        <w:t>, ed. by Alfred Cordoliani, “Abbon de Fleury,” 474</w:t>
      </w:r>
      <w:r w:rsidRPr="004A31A2">
        <w:rPr>
          <w:rFonts w:ascii="Times New Roman" w:hAnsi="Times New Roman" w:cs="Times New Roman"/>
          <w:sz w:val="24"/>
          <w:szCs w:val="24"/>
        </w:rPr>
        <w:t>–</w:t>
      </w:r>
      <w:r>
        <w:rPr>
          <w:rFonts w:ascii="Times New Roman" w:hAnsi="Times New Roman" w:cs="Times New Roman"/>
          <w:sz w:val="24"/>
          <w:szCs w:val="24"/>
        </w:rPr>
        <w:t>6.</w:t>
      </w:r>
    </w:p>
    <w:p w14:paraId="53253982" w14:textId="4C30EAC7" w:rsidR="00A738A3" w:rsidRDefault="00A738A3" w:rsidP="00A738A3">
      <w:pPr>
        <w:ind w:left="567" w:hanging="567"/>
        <w:rPr>
          <w:rFonts w:ascii="Times New Roman" w:hAnsi="Times New Roman" w:cs="Times New Roman"/>
          <w:sz w:val="24"/>
          <w:szCs w:val="24"/>
        </w:rPr>
      </w:pPr>
      <w:r>
        <w:rPr>
          <w:rFonts w:ascii="Times New Roman" w:hAnsi="Times New Roman" w:cs="Times New Roman"/>
          <w:sz w:val="24"/>
          <w:szCs w:val="24"/>
        </w:rPr>
        <w:t xml:space="preserve">Abbo of Fleury, </w:t>
      </w:r>
      <w:r>
        <w:rPr>
          <w:rFonts w:ascii="Times New Roman" w:hAnsi="Times New Roman" w:cs="Times New Roman"/>
          <w:i/>
          <w:sz w:val="24"/>
          <w:szCs w:val="24"/>
        </w:rPr>
        <w:t>Cycli decemnovenales secundum ordinem annorum</w:t>
      </w:r>
      <w:r>
        <w:rPr>
          <w:rFonts w:ascii="Times New Roman" w:hAnsi="Times New Roman" w:cs="Times New Roman"/>
          <w:sz w:val="24"/>
          <w:szCs w:val="24"/>
        </w:rPr>
        <w:t xml:space="preserve">, ed. by Peter Verbist, </w:t>
      </w:r>
      <w:r w:rsidRPr="00A738A3">
        <w:rPr>
          <w:rFonts w:ascii="Times New Roman" w:hAnsi="Times New Roman" w:cs="Times New Roman"/>
          <w:i/>
          <w:sz w:val="24"/>
          <w:szCs w:val="24"/>
        </w:rPr>
        <w:t>Duelling</w:t>
      </w:r>
      <w:r>
        <w:rPr>
          <w:rFonts w:ascii="Times New Roman" w:hAnsi="Times New Roman" w:cs="Times New Roman"/>
          <w:sz w:val="24"/>
          <w:szCs w:val="24"/>
        </w:rPr>
        <w:t>, 48</w:t>
      </w:r>
      <w:r w:rsidRPr="004A31A2">
        <w:rPr>
          <w:rFonts w:ascii="Times New Roman" w:hAnsi="Times New Roman" w:cs="Times New Roman"/>
          <w:sz w:val="24"/>
          <w:szCs w:val="24"/>
        </w:rPr>
        <w:t>–</w:t>
      </w:r>
      <w:r>
        <w:rPr>
          <w:rFonts w:ascii="Times New Roman" w:hAnsi="Times New Roman" w:cs="Times New Roman"/>
          <w:sz w:val="24"/>
          <w:szCs w:val="24"/>
        </w:rPr>
        <w:t>9.</w:t>
      </w:r>
    </w:p>
    <w:p w14:paraId="7831D29E" w14:textId="1318027B" w:rsidR="004A31A2" w:rsidRPr="004A31A2" w:rsidRDefault="00F36E76" w:rsidP="00AF4F59">
      <w:pPr>
        <w:ind w:left="567" w:hanging="567"/>
        <w:rPr>
          <w:rFonts w:ascii="Times New Roman" w:hAnsi="Times New Roman" w:cs="Times New Roman"/>
          <w:sz w:val="24"/>
          <w:szCs w:val="24"/>
        </w:rPr>
      </w:pPr>
      <w:r>
        <w:rPr>
          <w:rFonts w:ascii="Times New Roman" w:hAnsi="Times New Roman" w:cs="Times New Roman"/>
          <w:sz w:val="24"/>
          <w:szCs w:val="24"/>
        </w:rPr>
        <w:t>Bede,</w:t>
      </w:r>
      <w:r w:rsidR="004A31A2" w:rsidRPr="004A31A2">
        <w:rPr>
          <w:rFonts w:ascii="Times New Roman" w:hAnsi="Times New Roman" w:cs="Times New Roman"/>
          <w:sz w:val="24"/>
          <w:szCs w:val="24"/>
        </w:rPr>
        <w:t xml:space="preserve"> </w:t>
      </w:r>
      <w:r w:rsidR="004A31A2" w:rsidRPr="004A31A2">
        <w:rPr>
          <w:rFonts w:ascii="Times New Roman" w:hAnsi="Times New Roman" w:cs="Times New Roman"/>
          <w:i/>
          <w:sz w:val="24"/>
          <w:szCs w:val="24"/>
        </w:rPr>
        <w:t>Chronica minora</w:t>
      </w:r>
      <w:r w:rsidR="00AF4F59">
        <w:rPr>
          <w:rFonts w:ascii="Times New Roman" w:hAnsi="Times New Roman" w:cs="Times New Roman"/>
          <w:sz w:val="24"/>
          <w:szCs w:val="24"/>
        </w:rPr>
        <w:t xml:space="preserve">, </w:t>
      </w:r>
      <w:r w:rsidR="004A31A2" w:rsidRPr="004A31A2">
        <w:rPr>
          <w:rFonts w:ascii="Times New Roman" w:hAnsi="Times New Roman" w:cs="Times New Roman"/>
          <w:sz w:val="24"/>
          <w:szCs w:val="24"/>
        </w:rPr>
        <w:t>ed. by Theodor Mommsen in MGH Auct ant. 13, 247–354</w:t>
      </w:r>
      <w:r w:rsidR="00345215">
        <w:rPr>
          <w:rFonts w:ascii="Times New Roman" w:hAnsi="Times New Roman" w:cs="Times New Roman"/>
          <w:sz w:val="24"/>
          <w:szCs w:val="24"/>
        </w:rPr>
        <w:t>.</w:t>
      </w:r>
    </w:p>
    <w:p w14:paraId="3C6F7629" w14:textId="6364B099" w:rsidR="004A31A2" w:rsidRPr="004A31A2" w:rsidRDefault="00F36E76" w:rsidP="00AF4F59">
      <w:pPr>
        <w:ind w:left="567" w:hanging="567"/>
        <w:rPr>
          <w:rFonts w:ascii="Times New Roman" w:hAnsi="Times New Roman" w:cs="Times New Roman"/>
          <w:sz w:val="24"/>
          <w:szCs w:val="24"/>
        </w:rPr>
      </w:pPr>
      <w:r>
        <w:rPr>
          <w:rFonts w:ascii="Times New Roman" w:hAnsi="Times New Roman" w:cs="Times New Roman"/>
          <w:sz w:val="24"/>
          <w:szCs w:val="24"/>
        </w:rPr>
        <w:t>Bede,</w:t>
      </w:r>
      <w:r w:rsidR="004A31A2" w:rsidRPr="004A31A2">
        <w:rPr>
          <w:rFonts w:ascii="Times New Roman" w:hAnsi="Times New Roman" w:cs="Times New Roman"/>
          <w:sz w:val="24"/>
          <w:szCs w:val="24"/>
        </w:rPr>
        <w:t xml:space="preserve"> </w:t>
      </w:r>
      <w:r w:rsidR="004A31A2" w:rsidRPr="004A31A2">
        <w:rPr>
          <w:rFonts w:ascii="Times New Roman" w:hAnsi="Times New Roman" w:cs="Times New Roman"/>
          <w:i/>
          <w:sz w:val="24"/>
          <w:szCs w:val="24"/>
        </w:rPr>
        <w:t>De natura rerum</w:t>
      </w:r>
      <w:r w:rsidR="00AF4F59">
        <w:rPr>
          <w:rFonts w:ascii="Times New Roman" w:hAnsi="Times New Roman" w:cs="Times New Roman"/>
          <w:sz w:val="24"/>
          <w:szCs w:val="24"/>
        </w:rPr>
        <w:t xml:space="preserve">, </w:t>
      </w:r>
      <w:r w:rsidR="004A31A2" w:rsidRPr="004A31A2">
        <w:rPr>
          <w:rFonts w:ascii="Times New Roman" w:hAnsi="Times New Roman" w:cs="Times New Roman"/>
          <w:sz w:val="24"/>
          <w:szCs w:val="24"/>
        </w:rPr>
        <w:t>ed. by Charles W. Jones in CCSL 123,</w:t>
      </w:r>
      <w:r w:rsidR="00AF4F59">
        <w:rPr>
          <w:rFonts w:ascii="Times New Roman" w:hAnsi="Times New Roman" w:cs="Times New Roman"/>
          <w:sz w:val="24"/>
          <w:szCs w:val="24"/>
        </w:rPr>
        <w:t xml:space="preserve"> </w:t>
      </w:r>
      <w:r>
        <w:rPr>
          <w:rFonts w:ascii="Times New Roman" w:hAnsi="Times New Roman" w:cs="Times New Roman"/>
          <w:sz w:val="24"/>
          <w:szCs w:val="24"/>
        </w:rPr>
        <w:t>17</w:t>
      </w:r>
      <w:r w:rsidRPr="004A31A2">
        <w:rPr>
          <w:rFonts w:ascii="Times New Roman" w:hAnsi="Times New Roman" w:cs="Times New Roman"/>
          <w:sz w:val="24"/>
          <w:szCs w:val="24"/>
        </w:rPr>
        <w:t>3–</w:t>
      </w:r>
      <w:r>
        <w:rPr>
          <w:rFonts w:ascii="Times New Roman" w:hAnsi="Times New Roman" w:cs="Times New Roman"/>
          <w:sz w:val="24"/>
          <w:szCs w:val="24"/>
        </w:rPr>
        <w:t>234.</w:t>
      </w:r>
    </w:p>
    <w:p w14:paraId="0A67C9D8" w14:textId="6A71F1E3" w:rsidR="004A31A2" w:rsidRPr="004A31A2" w:rsidRDefault="00F36E76" w:rsidP="00F36E76">
      <w:pPr>
        <w:ind w:left="567" w:hanging="567"/>
        <w:rPr>
          <w:rFonts w:ascii="Times New Roman" w:hAnsi="Times New Roman" w:cs="Times New Roman"/>
          <w:sz w:val="24"/>
          <w:szCs w:val="24"/>
        </w:rPr>
      </w:pPr>
      <w:r>
        <w:rPr>
          <w:rFonts w:ascii="Times New Roman" w:hAnsi="Times New Roman" w:cs="Times New Roman"/>
          <w:sz w:val="24"/>
          <w:szCs w:val="24"/>
        </w:rPr>
        <w:t>Bede,</w:t>
      </w:r>
      <w:r w:rsidR="004A31A2" w:rsidRPr="004A31A2">
        <w:rPr>
          <w:rFonts w:ascii="Times New Roman" w:hAnsi="Times New Roman" w:cs="Times New Roman"/>
          <w:sz w:val="24"/>
          <w:szCs w:val="24"/>
        </w:rPr>
        <w:t xml:space="preserve"> </w:t>
      </w:r>
      <w:r w:rsidR="004A31A2" w:rsidRPr="004A31A2">
        <w:rPr>
          <w:rFonts w:ascii="Times New Roman" w:hAnsi="Times New Roman" w:cs="Times New Roman"/>
          <w:i/>
          <w:sz w:val="24"/>
          <w:szCs w:val="24"/>
        </w:rPr>
        <w:t>De temporibus</w:t>
      </w:r>
      <w:r w:rsidR="004A31A2" w:rsidRPr="004A31A2">
        <w:rPr>
          <w:rFonts w:ascii="Times New Roman" w:hAnsi="Times New Roman" w:cs="Times New Roman"/>
          <w:sz w:val="24"/>
          <w:szCs w:val="24"/>
        </w:rPr>
        <w:t xml:space="preserve"> is ed. by Jones, </w:t>
      </w:r>
      <w:r w:rsidR="004A31A2" w:rsidRPr="004A31A2">
        <w:rPr>
          <w:rFonts w:ascii="Times New Roman" w:hAnsi="Times New Roman" w:cs="Times New Roman"/>
          <w:i/>
          <w:sz w:val="24"/>
          <w:szCs w:val="24"/>
        </w:rPr>
        <w:t>Bedae opera</w:t>
      </w:r>
      <w:r w:rsidR="004A31A2" w:rsidRPr="004A31A2">
        <w:rPr>
          <w:rFonts w:ascii="Times New Roman" w:hAnsi="Times New Roman" w:cs="Times New Roman"/>
          <w:sz w:val="24"/>
          <w:szCs w:val="24"/>
        </w:rPr>
        <w:t>, 293–303</w:t>
      </w:r>
      <w:r>
        <w:rPr>
          <w:rFonts w:ascii="Times New Roman" w:hAnsi="Times New Roman" w:cs="Times New Roman"/>
          <w:sz w:val="24"/>
          <w:szCs w:val="24"/>
        </w:rPr>
        <w:t>.</w:t>
      </w:r>
    </w:p>
    <w:p w14:paraId="6C48BB79" w14:textId="6A7758CF" w:rsidR="004A31A2" w:rsidRPr="004A31A2" w:rsidRDefault="004A31A2" w:rsidP="00F36E76">
      <w:pPr>
        <w:ind w:left="567" w:hanging="567"/>
        <w:rPr>
          <w:rFonts w:ascii="Times New Roman" w:hAnsi="Times New Roman" w:cs="Times New Roman"/>
          <w:sz w:val="24"/>
          <w:szCs w:val="24"/>
        </w:rPr>
      </w:pPr>
      <w:r w:rsidRPr="004A31A2">
        <w:rPr>
          <w:rFonts w:ascii="Times New Roman" w:hAnsi="Times New Roman" w:cs="Times New Roman"/>
          <w:sz w:val="24"/>
          <w:szCs w:val="24"/>
        </w:rPr>
        <w:t>Bede</w:t>
      </w:r>
      <w:r w:rsidR="00F36E76">
        <w:rPr>
          <w:rFonts w:ascii="Times New Roman" w:hAnsi="Times New Roman" w:cs="Times New Roman"/>
          <w:sz w:val="24"/>
          <w:szCs w:val="24"/>
        </w:rPr>
        <w:t>,</w:t>
      </w:r>
      <w:r w:rsidRPr="004A31A2">
        <w:rPr>
          <w:rFonts w:ascii="Times New Roman" w:hAnsi="Times New Roman" w:cs="Times New Roman"/>
          <w:sz w:val="24"/>
          <w:szCs w:val="24"/>
        </w:rPr>
        <w:t xml:space="preserve"> </w:t>
      </w:r>
      <w:r w:rsidRPr="004A31A2">
        <w:rPr>
          <w:rFonts w:ascii="Times New Roman" w:hAnsi="Times New Roman" w:cs="Times New Roman"/>
          <w:i/>
          <w:sz w:val="24"/>
          <w:szCs w:val="24"/>
        </w:rPr>
        <w:t>De temporum ratione</w:t>
      </w:r>
      <w:r w:rsidR="00AF4F59">
        <w:rPr>
          <w:rFonts w:ascii="Times New Roman" w:hAnsi="Times New Roman" w:cs="Times New Roman"/>
          <w:sz w:val="24"/>
          <w:szCs w:val="24"/>
        </w:rPr>
        <w:t xml:space="preserve">, </w:t>
      </w:r>
      <w:r w:rsidRPr="004A31A2">
        <w:rPr>
          <w:rFonts w:ascii="Times New Roman" w:hAnsi="Times New Roman" w:cs="Times New Roman"/>
          <w:sz w:val="24"/>
          <w:szCs w:val="24"/>
        </w:rPr>
        <w:t xml:space="preserve">ed. </w:t>
      </w:r>
      <w:r w:rsidR="00AF4F59">
        <w:rPr>
          <w:rFonts w:ascii="Times New Roman" w:hAnsi="Times New Roman" w:cs="Times New Roman"/>
          <w:sz w:val="24"/>
          <w:szCs w:val="24"/>
        </w:rPr>
        <w:t xml:space="preserve">by </w:t>
      </w:r>
      <w:r w:rsidRPr="004A31A2">
        <w:rPr>
          <w:rFonts w:ascii="Times New Roman" w:hAnsi="Times New Roman" w:cs="Times New Roman"/>
          <w:sz w:val="24"/>
          <w:szCs w:val="24"/>
        </w:rPr>
        <w:t xml:space="preserve">Jones, </w:t>
      </w:r>
      <w:r w:rsidRPr="004A31A2">
        <w:rPr>
          <w:rFonts w:ascii="Times New Roman" w:hAnsi="Times New Roman" w:cs="Times New Roman"/>
          <w:i/>
          <w:sz w:val="24"/>
          <w:szCs w:val="24"/>
        </w:rPr>
        <w:t>Bedae opera</w:t>
      </w:r>
      <w:r w:rsidRPr="004A31A2">
        <w:rPr>
          <w:rFonts w:ascii="Times New Roman" w:hAnsi="Times New Roman" w:cs="Times New Roman"/>
          <w:sz w:val="24"/>
          <w:szCs w:val="24"/>
        </w:rPr>
        <w:t xml:space="preserve">, </w:t>
      </w:r>
      <w:r w:rsidR="00F36E76">
        <w:rPr>
          <w:rFonts w:ascii="Times New Roman" w:hAnsi="Times New Roman" w:cs="Times New Roman"/>
          <w:sz w:val="24"/>
          <w:szCs w:val="24"/>
        </w:rPr>
        <w:t>17</w:t>
      </w:r>
      <w:r w:rsidR="00F36E76" w:rsidRPr="004A31A2">
        <w:rPr>
          <w:rFonts w:ascii="Times New Roman" w:hAnsi="Times New Roman" w:cs="Times New Roman"/>
          <w:sz w:val="24"/>
          <w:szCs w:val="24"/>
        </w:rPr>
        <w:t>3–</w:t>
      </w:r>
      <w:r w:rsidR="00F36E76">
        <w:rPr>
          <w:rFonts w:ascii="Times New Roman" w:hAnsi="Times New Roman" w:cs="Times New Roman"/>
          <w:sz w:val="24"/>
          <w:szCs w:val="24"/>
        </w:rPr>
        <w:t>291.</w:t>
      </w:r>
    </w:p>
    <w:p w14:paraId="4DF4A1F5" w14:textId="55CAFAB1" w:rsidR="004A31A2" w:rsidRPr="004A31A2" w:rsidRDefault="00AF4F59" w:rsidP="00AF4F59">
      <w:pPr>
        <w:ind w:left="567" w:hanging="567"/>
        <w:rPr>
          <w:rFonts w:ascii="Times New Roman" w:hAnsi="Times New Roman" w:cs="Times New Roman"/>
          <w:sz w:val="24"/>
          <w:szCs w:val="24"/>
        </w:rPr>
      </w:pPr>
      <w:r>
        <w:rPr>
          <w:rFonts w:ascii="Times New Roman" w:hAnsi="Times New Roman" w:cs="Times New Roman"/>
          <w:sz w:val="24"/>
          <w:szCs w:val="24"/>
        </w:rPr>
        <w:t>p</w:t>
      </w:r>
      <w:r w:rsidR="004A31A2" w:rsidRPr="004A31A2">
        <w:rPr>
          <w:rFonts w:ascii="Times New Roman" w:hAnsi="Times New Roman" w:cs="Times New Roman"/>
          <w:sz w:val="24"/>
          <w:szCs w:val="24"/>
        </w:rPr>
        <w:t xml:space="preserve">s-Bede, </w:t>
      </w:r>
      <w:r w:rsidR="004A31A2" w:rsidRPr="004A31A2">
        <w:rPr>
          <w:rFonts w:ascii="Times New Roman" w:hAnsi="Times New Roman" w:cs="Times New Roman"/>
          <w:i/>
          <w:sz w:val="24"/>
          <w:szCs w:val="24"/>
        </w:rPr>
        <w:t>De arithmeticis propositionibus</w:t>
      </w:r>
      <w:r>
        <w:rPr>
          <w:rFonts w:ascii="Times New Roman" w:hAnsi="Times New Roman" w:cs="Times New Roman"/>
          <w:sz w:val="24"/>
          <w:szCs w:val="24"/>
        </w:rPr>
        <w:t xml:space="preserve">, </w:t>
      </w:r>
      <w:r w:rsidR="004A31A2" w:rsidRPr="004A31A2">
        <w:rPr>
          <w:rFonts w:ascii="Times New Roman" w:hAnsi="Times New Roman" w:cs="Times New Roman"/>
          <w:sz w:val="24"/>
          <w:szCs w:val="24"/>
        </w:rPr>
        <w:t>ed. by</w:t>
      </w:r>
      <w:r w:rsidR="004A31A2" w:rsidRPr="004A31A2">
        <w:rPr>
          <w:rFonts w:ascii="Times New Roman" w:hAnsi="Times New Roman" w:cs="Times New Roman"/>
          <w:sz w:val="24"/>
          <w:szCs w:val="24"/>
          <w:lang w:val="de-DE"/>
        </w:rPr>
        <w:t xml:space="preserve"> Menso Folkerts, </w:t>
      </w:r>
      <w:r w:rsidR="004A31A2" w:rsidRPr="004A31A2">
        <w:rPr>
          <w:rFonts w:ascii="Times New Roman" w:hAnsi="Times New Roman" w:cs="Times New Roman"/>
          <w:sz w:val="24"/>
          <w:szCs w:val="24"/>
          <w:lang w:val="en-IE"/>
        </w:rPr>
        <w:t xml:space="preserve">“Pseudo-Beda, De arithmeticis propositionibus: eine mathematische Schrift aus der Karolingerzeit,” </w:t>
      </w:r>
      <w:r w:rsidR="004A31A2" w:rsidRPr="004A31A2">
        <w:rPr>
          <w:rFonts w:ascii="Times New Roman" w:hAnsi="Times New Roman" w:cs="Times New Roman"/>
          <w:i/>
          <w:sz w:val="24"/>
          <w:szCs w:val="24"/>
          <w:lang w:val="de-DE"/>
        </w:rPr>
        <w:t>Sudhoffs Archiv</w:t>
      </w:r>
      <w:r w:rsidR="004A31A2" w:rsidRPr="004A31A2">
        <w:rPr>
          <w:rFonts w:ascii="Times New Roman" w:hAnsi="Times New Roman" w:cs="Times New Roman"/>
          <w:sz w:val="24"/>
          <w:szCs w:val="24"/>
          <w:lang w:val="de-DE"/>
        </w:rPr>
        <w:t xml:space="preserve"> 56 (1972), 22</w:t>
      </w:r>
      <w:r w:rsidR="004A31A2" w:rsidRPr="004A31A2">
        <w:rPr>
          <w:rFonts w:ascii="Times New Roman" w:hAnsi="Times New Roman" w:cs="Times New Roman"/>
          <w:sz w:val="24"/>
          <w:szCs w:val="24"/>
        </w:rPr>
        <w:t>–</w:t>
      </w:r>
      <w:r w:rsidR="004A31A2" w:rsidRPr="004A31A2">
        <w:rPr>
          <w:rFonts w:ascii="Times New Roman" w:hAnsi="Times New Roman" w:cs="Times New Roman"/>
          <w:sz w:val="24"/>
          <w:szCs w:val="24"/>
          <w:lang w:val="de-DE"/>
        </w:rPr>
        <w:t>43</w:t>
      </w:r>
    </w:p>
    <w:p w14:paraId="47D3F9C0" w14:textId="40721466" w:rsidR="004A31A2" w:rsidRPr="004A31A2" w:rsidRDefault="004A31A2" w:rsidP="00AF4F59">
      <w:pPr>
        <w:ind w:left="567" w:hanging="567"/>
        <w:rPr>
          <w:rFonts w:ascii="Times New Roman" w:hAnsi="Times New Roman" w:cs="Times New Roman"/>
          <w:sz w:val="24"/>
          <w:szCs w:val="24"/>
        </w:rPr>
      </w:pPr>
      <w:r w:rsidRPr="004A31A2">
        <w:rPr>
          <w:rFonts w:ascii="Times New Roman" w:hAnsi="Times New Roman" w:cs="Times New Roman"/>
          <w:sz w:val="24"/>
          <w:szCs w:val="24"/>
        </w:rPr>
        <w:t xml:space="preserve">Braulio of Zaragossa, </w:t>
      </w:r>
      <w:r w:rsidRPr="004A31A2">
        <w:rPr>
          <w:rFonts w:ascii="Times New Roman" w:hAnsi="Times New Roman" w:cs="Times New Roman"/>
          <w:i/>
          <w:sz w:val="24"/>
          <w:szCs w:val="24"/>
        </w:rPr>
        <w:t>Epistola ad Eutropium</w:t>
      </w:r>
      <w:r w:rsidRPr="004A31A2">
        <w:rPr>
          <w:rFonts w:ascii="Times New Roman" w:hAnsi="Times New Roman" w:cs="Times New Roman"/>
          <w:sz w:val="24"/>
          <w:szCs w:val="24"/>
        </w:rPr>
        <w:t xml:space="preserve"> (</w:t>
      </w:r>
      <w:r w:rsidRPr="004A31A2">
        <w:rPr>
          <w:rFonts w:ascii="Times New Roman" w:hAnsi="Times New Roman" w:cs="Times New Roman"/>
          <w:i/>
          <w:sz w:val="24"/>
          <w:szCs w:val="24"/>
        </w:rPr>
        <w:t>Epistola</w:t>
      </w:r>
      <w:r w:rsidRPr="004A31A2">
        <w:rPr>
          <w:rFonts w:ascii="Times New Roman" w:hAnsi="Times New Roman" w:cs="Times New Roman"/>
          <w:sz w:val="24"/>
          <w:szCs w:val="24"/>
        </w:rPr>
        <w:t xml:space="preserve"> 22</w:t>
      </w:r>
      <w:r w:rsidR="00AF4F59">
        <w:rPr>
          <w:rFonts w:ascii="Times New Roman" w:hAnsi="Times New Roman" w:cs="Times New Roman"/>
          <w:sz w:val="24"/>
          <w:szCs w:val="24"/>
        </w:rPr>
        <w:t>),</w:t>
      </w:r>
      <w:r w:rsidRPr="004A31A2">
        <w:rPr>
          <w:rFonts w:ascii="Times New Roman" w:hAnsi="Times New Roman" w:cs="Times New Roman"/>
          <w:sz w:val="24"/>
          <w:szCs w:val="24"/>
        </w:rPr>
        <w:t xml:space="preserve"> ed. and trans. Luis Riesco Terrero, </w:t>
      </w:r>
      <w:r w:rsidRPr="004A31A2">
        <w:rPr>
          <w:rFonts w:ascii="Times New Roman" w:hAnsi="Times New Roman" w:cs="Times New Roman"/>
          <w:i/>
          <w:sz w:val="24"/>
          <w:szCs w:val="24"/>
        </w:rPr>
        <w:t>Epistolario de San Braulio: introducción, edición crítica y traducción</w:t>
      </w:r>
      <w:r w:rsidR="00AF4F59">
        <w:rPr>
          <w:rFonts w:ascii="Times New Roman" w:hAnsi="Times New Roman" w:cs="Times New Roman"/>
          <w:sz w:val="24"/>
          <w:szCs w:val="24"/>
        </w:rPr>
        <w:t xml:space="preserve"> (Seville: 1975), 114–7.</w:t>
      </w:r>
    </w:p>
    <w:p w14:paraId="534D88F2" w14:textId="1ABA587C" w:rsidR="004A31A2" w:rsidRPr="004A31A2" w:rsidRDefault="00F36E76" w:rsidP="00AF4F59">
      <w:pPr>
        <w:ind w:left="567" w:hanging="567"/>
        <w:rPr>
          <w:rFonts w:ascii="Times New Roman" w:hAnsi="Times New Roman" w:cs="Times New Roman"/>
          <w:sz w:val="24"/>
          <w:szCs w:val="24"/>
        </w:rPr>
      </w:pPr>
      <w:r>
        <w:rPr>
          <w:rFonts w:ascii="Times New Roman" w:hAnsi="Times New Roman" w:cs="Times New Roman"/>
          <w:sz w:val="24"/>
          <w:szCs w:val="24"/>
        </w:rPr>
        <w:t>Cassiodorus,</w:t>
      </w:r>
      <w:r w:rsidR="004A31A2" w:rsidRPr="004A31A2">
        <w:rPr>
          <w:rFonts w:ascii="Times New Roman" w:hAnsi="Times New Roman" w:cs="Times New Roman"/>
          <w:sz w:val="24"/>
          <w:szCs w:val="24"/>
        </w:rPr>
        <w:t xml:space="preserve"> </w:t>
      </w:r>
      <w:r w:rsidR="004A31A2" w:rsidRPr="004A31A2">
        <w:rPr>
          <w:rFonts w:ascii="Times New Roman" w:hAnsi="Times New Roman" w:cs="Times New Roman"/>
          <w:i/>
          <w:sz w:val="24"/>
          <w:szCs w:val="24"/>
        </w:rPr>
        <w:t>Institutiones</w:t>
      </w:r>
      <w:r w:rsidR="00AF4F59">
        <w:rPr>
          <w:rFonts w:ascii="Times New Roman" w:hAnsi="Times New Roman" w:cs="Times New Roman"/>
          <w:sz w:val="24"/>
          <w:szCs w:val="24"/>
        </w:rPr>
        <w:t xml:space="preserve">, </w:t>
      </w:r>
      <w:r w:rsidR="004A31A2" w:rsidRPr="004A31A2">
        <w:rPr>
          <w:rFonts w:ascii="Times New Roman" w:hAnsi="Times New Roman" w:cs="Times New Roman"/>
          <w:sz w:val="24"/>
          <w:szCs w:val="24"/>
        </w:rPr>
        <w:t xml:space="preserve">ed. in Wolfgang Bürsgens, </w:t>
      </w:r>
      <w:r w:rsidR="004A31A2" w:rsidRPr="004A31A2">
        <w:rPr>
          <w:rFonts w:ascii="Times New Roman" w:hAnsi="Times New Roman" w:cs="Times New Roman"/>
          <w:i/>
          <w:sz w:val="24"/>
          <w:szCs w:val="24"/>
        </w:rPr>
        <w:t>Cassiodor: Institutiones divinarum et saecularium litterarum. Einführung in die geistlichen und weltlichen Wissenschaften, 2 vols.</w:t>
      </w:r>
      <w:r w:rsidR="004A31A2" w:rsidRPr="004A31A2">
        <w:rPr>
          <w:rFonts w:ascii="Times New Roman" w:hAnsi="Times New Roman" w:cs="Times New Roman"/>
          <w:sz w:val="24"/>
          <w:szCs w:val="24"/>
        </w:rPr>
        <w:t xml:space="preserve"> (a repr. of R.A.B. Mynors’s 1963 edition).</w:t>
      </w:r>
    </w:p>
    <w:p w14:paraId="67AA7FD6" w14:textId="62A9EE80" w:rsidR="004A31A2" w:rsidRPr="004A31A2" w:rsidRDefault="00F36E76" w:rsidP="00AF4F59">
      <w:pPr>
        <w:ind w:left="567" w:hanging="567"/>
        <w:rPr>
          <w:rFonts w:ascii="Times New Roman" w:hAnsi="Times New Roman" w:cs="Times New Roman"/>
          <w:sz w:val="24"/>
          <w:szCs w:val="24"/>
        </w:rPr>
      </w:pPr>
      <w:r>
        <w:rPr>
          <w:rFonts w:ascii="Times New Roman" w:hAnsi="Times New Roman" w:cs="Times New Roman"/>
          <w:sz w:val="24"/>
          <w:szCs w:val="24"/>
        </w:rPr>
        <w:t>Cassiodorus,</w:t>
      </w:r>
      <w:r w:rsidR="004A31A2" w:rsidRPr="004A31A2">
        <w:rPr>
          <w:rFonts w:ascii="Times New Roman" w:hAnsi="Times New Roman" w:cs="Times New Roman"/>
          <w:sz w:val="24"/>
          <w:szCs w:val="24"/>
        </w:rPr>
        <w:t xml:space="preserve"> </w:t>
      </w:r>
      <w:r w:rsidR="004A31A2" w:rsidRPr="004A31A2">
        <w:rPr>
          <w:rFonts w:ascii="Times New Roman" w:hAnsi="Times New Roman" w:cs="Times New Roman"/>
          <w:i/>
          <w:sz w:val="24"/>
          <w:szCs w:val="24"/>
        </w:rPr>
        <w:t>Computus paschalis</w:t>
      </w:r>
      <w:r w:rsidR="00AF4F59">
        <w:rPr>
          <w:rFonts w:ascii="Times New Roman" w:hAnsi="Times New Roman" w:cs="Times New Roman"/>
          <w:sz w:val="24"/>
          <w:szCs w:val="24"/>
        </w:rPr>
        <w:t xml:space="preserve">, </w:t>
      </w:r>
      <w:r w:rsidR="004A31A2" w:rsidRPr="004A31A2">
        <w:rPr>
          <w:rFonts w:ascii="Times New Roman" w:hAnsi="Times New Roman" w:cs="Times New Roman"/>
          <w:sz w:val="24"/>
          <w:szCs w:val="24"/>
        </w:rPr>
        <w:t xml:space="preserve">ed. by Paul Lehmann, “Cassiodorstudien I,” </w:t>
      </w:r>
      <w:r w:rsidR="004A31A2" w:rsidRPr="004A31A2">
        <w:rPr>
          <w:rFonts w:ascii="Times New Roman" w:hAnsi="Times New Roman" w:cs="Times New Roman"/>
          <w:i/>
          <w:sz w:val="24"/>
          <w:szCs w:val="24"/>
        </w:rPr>
        <w:t>Philologus</w:t>
      </w:r>
      <w:r w:rsidR="004A31A2" w:rsidRPr="004A31A2">
        <w:rPr>
          <w:rFonts w:ascii="Times New Roman" w:hAnsi="Times New Roman" w:cs="Times New Roman"/>
          <w:sz w:val="24"/>
          <w:szCs w:val="24"/>
        </w:rPr>
        <w:t xml:space="preserve"> 71 (1912), 278–299, repr. in Paul Lehmann, </w:t>
      </w:r>
      <w:r w:rsidR="004A31A2" w:rsidRPr="004A31A2">
        <w:rPr>
          <w:rFonts w:ascii="Times New Roman" w:hAnsi="Times New Roman" w:cs="Times New Roman"/>
          <w:i/>
          <w:sz w:val="24"/>
          <w:szCs w:val="24"/>
        </w:rPr>
        <w:t>Erforschung des Mittelalters</w:t>
      </w:r>
      <w:r w:rsidR="004A31A2" w:rsidRPr="004A31A2">
        <w:rPr>
          <w:rFonts w:ascii="Times New Roman" w:hAnsi="Times New Roman" w:cs="Times New Roman"/>
          <w:sz w:val="24"/>
          <w:szCs w:val="24"/>
        </w:rPr>
        <w:t>, 5 vols. (Stuttgart</w:t>
      </w:r>
      <w:r w:rsidR="00AF4F59">
        <w:rPr>
          <w:rFonts w:ascii="Times New Roman" w:hAnsi="Times New Roman" w:cs="Times New Roman"/>
          <w:sz w:val="24"/>
          <w:szCs w:val="24"/>
        </w:rPr>
        <w:t>:</w:t>
      </w:r>
      <w:r w:rsidR="004A31A2" w:rsidRPr="004A31A2">
        <w:rPr>
          <w:rFonts w:ascii="Times New Roman" w:hAnsi="Times New Roman" w:cs="Times New Roman"/>
          <w:sz w:val="24"/>
          <w:szCs w:val="24"/>
        </w:rPr>
        <w:t xml:space="preserve"> 1941–62), ii 38–55</w:t>
      </w:r>
      <w:r w:rsidR="00AF4F59">
        <w:rPr>
          <w:rFonts w:ascii="Times New Roman" w:hAnsi="Times New Roman" w:cs="Times New Roman"/>
          <w:sz w:val="24"/>
          <w:szCs w:val="24"/>
        </w:rPr>
        <w:t>.</w:t>
      </w:r>
    </w:p>
    <w:p w14:paraId="30AE59FA" w14:textId="01E8A95D" w:rsidR="004A31A2" w:rsidRPr="00AF4F59" w:rsidRDefault="00AF4F59" w:rsidP="00AF4F59">
      <w:pPr>
        <w:ind w:left="567" w:hanging="567"/>
        <w:rPr>
          <w:rFonts w:ascii="Times New Roman" w:hAnsi="Times New Roman" w:cs="Times New Roman"/>
          <w:sz w:val="24"/>
          <w:szCs w:val="24"/>
        </w:rPr>
      </w:pPr>
      <w:r w:rsidRPr="00AF4F59">
        <w:rPr>
          <w:rFonts w:ascii="Times New Roman" w:hAnsi="Times New Roman" w:cs="Times New Roman"/>
          <w:sz w:val="24"/>
          <w:szCs w:val="24"/>
        </w:rPr>
        <w:t>ps-Cyril of Alexandria,</w:t>
      </w:r>
      <w:r w:rsidRPr="00AF4F59">
        <w:rPr>
          <w:rFonts w:ascii="Times New Roman" w:hAnsi="Times New Roman" w:cs="Times New Roman"/>
          <w:i/>
          <w:sz w:val="24"/>
          <w:szCs w:val="24"/>
        </w:rPr>
        <w:t xml:space="preserve"> </w:t>
      </w:r>
      <w:r w:rsidRPr="004A31A2">
        <w:rPr>
          <w:rFonts w:ascii="Times New Roman" w:hAnsi="Times New Roman" w:cs="Times New Roman"/>
          <w:i/>
          <w:sz w:val="24"/>
          <w:szCs w:val="24"/>
        </w:rPr>
        <w:t>Prologus</w:t>
      </w:r>
      <w:r>
        <w:rPr>
          <w:rFonts w:ascii="Times New Roman" w:hAnsi="Times New Roman" w:cs="Times New Roman"/>
          <w:sz w:val="24"/>
          <w:szCs w:val="24"/>
        </w:rPr>
        <w:t xml:space="preserve">, ed. </w:t>
      </w:r>
      <w:r w:rsidRPr="004A31A2">
        <w:rPr>
          <w:rFonts w:ascii="Times New Roman" w:hAnsi="Times New Roman" w:cs="Times New Roman"/>
          <w:sz w:val="24"/>
          <w:szCs w:val="24"/>
        </w:rPr>
        <w:t xml:space="preserve">by Krusch, </w:t>
      </w:r>
      <w:r w:rsidRPr="004A31A2">
        <w:rPr>
          <w:rFonts w:ascii="Times New Roman" w:hAnsi="Times New Roman" w:cs="Times New Roman"/>
          <w:i/>
          <w:sz w:val="24"/>
          <w:szCs w:val="24"/>
        </w:rPr>
        <w:t>Studien</w:t>
      </w:r>
      <w:r>
        <w:rPr>
          <w:rFonts w:ascii="Times New Roman" w:hAnsi="Times New Roman" w:cs="Times New Roman"/>
          <w:sz w:val="24"/>
          <w:szCs w:val="24"/>
        </w:rPr>
        <w:t xml:space="preserve">, 337–43; more recently ed. and trans. by Alden A. Mosshammer, </w:t>
      </w:r>
      <w:r w:rsidRPr="00AF4F59">
        <w:rPr>
          <w:rFonts w:ascii="Times New Roman" w:hAnsi="Times New Roman" w:cs="Times New Roman"/>
          <w:i/>
          <w:sz w:val="24"/>
          <w:szCs w:val="24"/>
        </w:rPr>
        <w:t xml:space="preserve">The prologues on Easter of Theophilus of Alexandria and [Cyril] </w:t>
      </w:r>
      <w:r>
        <w:rPr>
          <w:rFonts w:ascii="Times New Roman" w:hAnsi="Times New Roman" w:cs="Times New Roman"/>
          <w:sz w:val="24"/>
          <w:szCs w:val="24"/>
        </w:rPr>
        <w:t>(Oxford: 2017), 114</w:t>
      </w:r>
      <w:r w:rsidRPr="004A31A2">
        <w:rPr>
          <w:rFonts w:ascii="Times New Roman" w:hAnsi="Times New Roman" w:cs="Times New Roman"/>
          <w:sz w:val="24"/>
          <w:szCs w:val="24"/>
        </w:rPr>
        <w:t>–</w:t>
      </w:r>
      <w:r>
        <w:rPr>
          <w:rFonts w:ascii="Times New Roman" w:hAnsi="Times New Roman" w:cs="Times New Roman"/>
          <w:sz w:val="24"/>
          <w:szCs w:val="24"/>
        </w:rPr>
        <w:t>70.</w:t>
      </w:r>
    </w:p>
    <w:p w14:paraId="0C62E854" w14:textId="7564741A" w:rsidR="004A31A2" w:rsidRPr="004A31A2" w:rsidRDefault="004A31A2" w:rsidP="00366BBA">
      <w:pPr>
        <w:ind w:left="567" w:hanging="567"/>
        <w:rPr>
          <w:rFonts w:ascii="Times New Roman" w:hAnsi="Times New Roman" w:cs="Times New Roman"/>
          <w:sz w:val="24"/>
          <w:szCs w:val="24"/>
        </w:rPr>
      </w:pPr>
      <w:r w:rsidRPr="00366BBA">
        <w:rPr>
          <w:rFonts w:ascii="Times New Roman" w:hAnsi="Times New Roman" w:cs="Times New Roman"/>
          <w:i/>
          <w:sz w:val="24"/>
          <w:szCs w:val="24"/>
        </w:rPr>
        <w:t>D</w:t>
      </w:r>
      <w:r w:rsidR="007210F2" w:rsidRPr="00366BBA">
        <w:rPr>
          <w:rFonts w:ascii="Times New Roman" w:hAnsi="Times New Roman" w:cs="Times New Roman"/>
          <w:i/>
          <w:sz w:val="24"/>
          <w:szCs w:val="24"/>
        </w:rPr>
        <w:t>e divisionibus temporum</w:t>
      </w:r>
      <w:r w:rsidR="00366BBA">
        <w:rPr>
          <w:rFonts w:ascii="Times New Roman" w:hAnsi="Times New Roman" w:cs="Times New Roman"/>
          <w:sz w:val="24"/>
          <w:szCs w:val="24"/>
        </w:rPr>
        <w:t>, ed. in PL 90, 653–64.</w:t>
      </w:r>
    </w:p>
    <w:p w14:paraId="0B5F2C7E" w14:textId="31528A57" w:rsidR="004A31A2" w:rsidRPr="004A31A2" w:rsidRDefault="004A31A2" w:rsidP="007210F2">
      <w:pPr>
        <w:ind w:left="567" w:hanging="567"/>
        <w:rPr>
          <w:rFonts w:ascii="Times New Roman" w:hAnsi="Times New Roman" w:cs="Times New Roman"/>
          <w:sz w:val="24"/>
          <w:szCs w:val="24"/>
        </w:rPr>
      </w:pPr>
      <w:r w:rsidRPr="004A31A2">
        <w:rPr>
          <w:rFonts w:ascii="Times New Roman" w:hAnsi="Times New Roman" w:cs="Times New Roman"/>
          <w:i/>
          <w:sz w:val="24"/>
          <w:szCs w:val="24"/>
        </w:rPr>
        <w:t>De ratione conputandi</w:t>
      </w:r>
      <w:r w:rsidR="007210F2">
        <w:rPr>
          <w:rFonts w:ascii="Times New Roman" w:hAnsi="Times New Roman" w:cs="Times New Roman"/>
          <w:sz w:val="24"/>
          <w:szCs w:val="24"/>
        </w:rPr>
        <w:t xml:space="preserve">, ed. by Dáibhí Ó Cróinín in Walsh and Ó Cróinín, </w:t>
      </w:r>
      <w:r w:rsidR="007210F2" w:rsidRPr="007210F2">
        <w:rPr>
          <w:rFonts w:ascii="Times New Roman" w:hAnsi="Times New Roman" w:cs="Times New Roman"/>
          <w:i/>
          <w:sz w:val="24"/>
          <w:szCs w:val="24"/>
        </w:rPr>
        <w:t>Cummian’s letter</w:t>
      </w:r>
      <w:r w:rsidR="007210F2">
        <w:rPr>
          <w:rFonts w:ascii="Times New Roman" w:hAnsi="Times New Roman" w:cs="Times New Roman"/>
          <w:sz w:val="24"/>
          <w:szCs w:val="24"/>
        </w:rPr>
        <w:t>, 113–213.</w:t>
      </w:r>
    </w:p>
    <w:p w14:paraId="5D3A8F3A" w14:textId="151EB10C" w:rsidR="004A31A2" w:rsidRDefault="004A31A2" w:rsidP="004A31A2">
      <w:pPr>
        <w:ind w:left="567" w:hanging="567"/>
        <w:rPr>
          <w:rFonts w:ascii="Times New Roman" w:hAnsi="Times New Roman" w:cs="Times New Roman"/>
          <w:sz w:val="24"/>
          <w:szCs w:val="24"/>
        </w:rPr>
      </w:pPr>
      <w:r w:rsidRPr="004A31A2">
        <w:rPr>
          <w:rFonts w:ascii="Times New Roman" w:hAnsi="Times New Roman" w:cs="Times New Roman"/>
          <w:sz w:val="24"/>
          <w:szCs w:val="24"/>
        </w:rPr>
        <w:t>Dionysius</w:t>
      </w:r>
      <w:r w:rsidR="007210F2">
        <w:rPr>
          <w:rFonts w:ascii="Times New Roman" w:hAnsi="Times New Roman" w:cs="Times New Roman"/>
          <w:sz w:val="24"/>
          <w:szCs w:val="24"/>
        </w:rPr>
        <w:t xml:space="preserve"> Exiguus, </w:t>
      </w:r>
      <w:r w:rsidR="007210F2" w:rsidRPr="007210F2">
        <w:rPr>
          <w:rFonts w:ascii="Times New Roman" w:hAnsi="Times New Roman" w:cs="Times New Roman"/>
          <w:i/>
          <w:sz w:val="24"/>
          <w:szCs w:val="24"/>
        </w:rPr>
        <w:t>Argumenta</w:t>
      </w:r>
      <w:r w:rsidR="007210F2">
        <w:rPr>
          <w:rFonts w:ascii="Times New Roman" w:hAnsi="Times New Roman" w:cs="Times New Roman"/>
          <w:sz w:val="24"/>
          <w:szCs w:val="24"/>
        </w:rPr>
        <w:t>, ed.</w:t>
      </w:r>
      <w:r w:rsidRPr="004A31A2">
        <w:rPr>
          <w:rFonts w:ascii="Times New Roman" w:hAnsi="Times New Roman" w:cs="Times New Roman"/>
          <w:sz w:val="24"/>
          <w:szCs w:val="24"/>
        </w:rPr>
        <w:t xml:space="preserve"> </w:t>
      </w:r>
      <w:r w:rsidR="00AF4F59">
        <w:rPr>
          <w:rFonts w:ascii="Times New Roman" w:hAnsi="Times New Roman" w:cs="Times New Roman"/>
          <w:sz w:val="24"/>
          <w:szCs w:val="24"/>
        </w:rPr>
        <w:t xml:space="preserve">by </w:t>
      </w:r>
      <w:r w:rsidRPr="004A31A2">
        <w:rPr>
          <w:rFonts w:ascii="Times New Roman" w:hAnsi="Times New Roman" w:cs="Times New Roman"/>
          <w:sz w:val="24"/>
          <w:szCs w:val="24"/>
        </w:rPr>
        <w:t xml:space="preserve">Krusch, “Studien,” </w:t>
      </w:r>
      <w:r w:rsidR="007210F2">
        <w:rPr>
          <w:rFonts w:ascii="Times New Roman" w:hAnsi="Times New Roman" w:cs="Times New Roman"/>
          <w:sz w:val="24"/>
          <w:szCs w:val="24"/>
        </w:rPr>
        <w:t>75–81.</w:t>
      </w:r>
    </w:p>
    <w:p w14:paraId="2B24919C" w14:textId="4A7CE033" w:rsidR="007210F2" w:rsidRDefault="007210F2" w:rsidP="004A31A2">
      <w:pPr>
        <w:ind w:left="567" w:hanging="567"/>
        <w:rPr>
          <w:rFonts w:ascii="Times New Roman" w:hAnsi="Times New Roman" w:cs="Times New Roman"/>
          <w:sz w:val="24"/>
          <w:szCs w:val="24"/>
        </w:rPr>
      </w:pPr>
      <w:r w:rsidRPr="004A31A2">
        <w:rPr>
          <w:rFonts w:ascii="Times New Roman" w:hAnsi="Times New Roman" w:cs="Times New Roman"/>
          <w:sz w:val="24"/>
          <w:szCs w:val="24"/>
        </w:rPr>
        <w:t>Dionysius</w:t>
      </w:r>
      <w:r>
        <w:rPr>
          <w:rFonts w:ascii="Times New Roman" w:hAnsi="Times New Roman" w:cs="Times New Roman"/>
          <w:sz w:val="24"/>
          <w:szCs w:val="24"/>
        </w:rPr>
        <w:t xml:space="preserve"> Exiguus, </w:t>
      </w:r>
      <w:r>
        <w:rPr>
          <w:rFonts w:ascii="Times New Roman" w:hAnsi="Times New Roman" w:cs="Times New Roman"/>
          <w:i/>
          <w:sz w:val="24"/>
          <w:szCs w:val="24"/>
        </w:rPr>
        <w:t>Cyclus</w:t>
      </w:r>
      <w:r>
        <w:rPr>
          <w:rFonts w:ascii="Times New Roman" w:hAnsi="Times New Roman" w:cs="Times New Roman"/>
          <w:sz w:val="24"/>
          <w:szCs w:val="24"/>
        </w:rPr>
        <w:t>, ed.</w:t>
      </w:r>
      <w:r w:rsidRPr="004A31A2">
        <w:rPr>
          <w:rFonts w:ascii="Times New Roman" w:hAnsi="Times New Roman" w:cs="Times New Roman"/>
          <w:sz w:val="24"/>
          <w:szCs w:val="24"/>
        </w:rPr>
        <w:t xml:space="preserve"> </w:t>
      </w:r>
      <w:r w:rsidR="00AF4F59">
        <w:rPr>
          <w:rFonts w:ascii="Times New Roman" w:hAnsi="Times New Roman" w:cs="Times New Roman"/>
          <w:sz w:val="24"/>
          <w:szCs w:val="24"/>
        </w:rPr>
        <w:t xml:space="preserve">by </w:t>
      </w:r>
      <w:r w:rsidRPr="004A31A2">
        <w:rPr>
          <w:rFonts w:ascii="Times New Roman" w:hAnsi="Times New Roman" w:cs="Times New Roman"/>
          <w:sz w:val="24"/>
          <w:szCs w:val="24"/>
        </w:rPr>
        <w:t xml:space="preserve">Krusch, “Studien,” </w:t>
      </w:r>
      <w:r>
        <w:rPr>
          <w:rFonts w:ascii="Times New Roman" w:hAnsi="Times New Roman" w:cs="Times New Roman"/>
          <w:sz w:val="24"/>
          <w:szCs w:val="24"/>
        </w:rPr>
        <w:t>69–74.</w:t>
      </w:r>
    </w:p>
    <w:p w14:paraId="04A1E1DB" w14:textId="4B5739A6" w:rsidR="007210F2" w:rsidRPr="004A31A2" w:rsidRDefault="007210F2" w:rsidP="004A31A2">
      <w:pPr>
        <w:ind w:left="567" w:hanging="567"/>
        <w:rPr>
          <w:rFonts w:ascii="Times New Roman" w:hAnsi="Times New Roman" w:cs="Times New Roman"/>
          <w:sz w:val="24"/>
          <w:szCs w:val="24"/>
        </w:rPr>
      </w:pPr>
      <w:r w:rsidRPr="004A31A2">
        <w:rPr>
          <w:rFonts w:ascii="Times New Roman" w:hAnsi="Times New Roman" w:cs="Times New Roman"/>
          <w:sz w:val="24"/>
          <w:szCs w:val="24"/>
        </w:rPr>
        <w:t>Dionysius</w:t>
      </w:r>
      <w:r>
        <w:rPr>
          <w:rFonts w:ascii="Times New Roman" w:hAnsi="Times New Roman" w:cs="Times New Roman"/>
          <w:sz w:val="24"/>
          <w:szCs w:val="24"/>
        </w:rPr>
        <w:t xml:space="preserve"> Exiguus, </w:t>
      </w:r>
      <w:r>
        <w:rPr>
          <w:rFonts w:ascii="Times New Roman" w:hAnsi="Times New Roman" w:cs="Times New Roman"/>
          <w:i/>
          <w:sz w:val="24"/>
          <w:szCs w:val="24"/>
        </w:rPr>
        <w:t>Epistola ad Bonifatium et Bonum</w:t>
      </w:r>
      <w:r>
        <w:rPr>
          <w:rFonts w:ascii="Times New Roman" w:hAnsi="Times New Roman" w:cs="Times New Roman"/>
          <w:sz w:val="24"/>
          <w:szCs w:val="24"/>
        </w:rPr>
        <w:t>, ed.</w:t>
      </w:r>
      <w:r w:rsidRPr="004A31A2">
        <w:rPr>
          <w:rFonts w:ascii="Times New Roman" w:hAnsi="Times New Roman" w:cs="Times New Roman"/>
          <w:sz w:val="24"/>
          <w:szCs w:val="24"/>
        </w:rPr>
        <w:t xml:space="preserve"> </w:t>
      </w:r>
      <w:r w:rsidR="00AF4F59">
        <w:rPr>
          <w:rFonts w:ascii="Times New Roman" w:hAnsi="Times New Roman" w:cs="Times New Roman"/>
          <w:sz w:val="24"/>
          <w:szCs w:val="24"/>
        </w:rPr>
        <w:t xml:space="preserve">by </w:t>
      </w:r>
      <w:r w:rsidRPr="004A31A2">
        <w:rPr>
          <w:rFonts w:ascii="Times New Roman" w:hAnsi="Times New Roman" w:cs="Times New Roman"/>
          <w:sz w:val="24"/>
          <w:szCs w:val="24"/>
        </w:rPr>
        <w:t xml:space="preserve">Krusch, “Studien,” </w:t>
      </w:r>
      <w:r w:rsidR="00366BBA">
        <w:rPr>
          <w:rFonts w:ascii="Times New Roman" w:hAnsi="Times New Roman" w:cs="Times New Roman"/>
          <w:sz w:val="24"/>
          <w:szCs w:val="24"/>
        </w:rPr>
        <w:t>82–</w:t>
      </w:r>
      <w:r>
        <w:rPr>
          <w:rFonts w:ascii="Times New Roman" w:hAnsi="Times New Roman" w:cs="Times New Roman"/>
          <w:sz w:val="24"/>
          <w:szCs w:val="24"/>
        </w:rPr>
        <w:t>7.</w:t>
      </w:r>
    </w:p>
    <w:p w14:paraId="2A95796A" w14:textId="2FB091DE" w:rsidR="004A31A2" w:rsidRPr="004A31A2" w:rsidRDefault="007210F2" w:rsidP="004A31A2">
      <w:pPr>
        <w:ind w:left="567" w:hanging="567"/>
        <w:rPr>
          <w:rFonts w:ascii="Times New Roman" w:hAnsi="Times New Roman" w:cs="Times New Roman"/>
          <w:sz w:val="24"/>
          <w:szCs w:val="24"/>
        </w:rPr>
      </w:pPr>
      <w:r w:rsidRPr="004A31A2">
        <w:rPr>
          <w:rFonts w:ascii="Times New Roman" w:hAnsi="Times New Roman" w:cs="Times New Roman"/>
          <w:sz w:val="24"/>
          <w:szCs w:val="24"/>
        </w:rPr>
        <w:t>Dionysius</w:t>
      </w:r>
      <w:r>
        <w:rPr>
          <w:rFonts w:ascii="Times New Roman" w:hAnsi="Times New Roman" w:cs="Times New Roman"/>
          <w:sz w:val="24"/>
          <w:szCs w:val="24"/>
        </w:rPr>
        <w:t xml:space="preserve"> Exiguus, </w:t>
      </w:r>
      <w:r>
        <w:rPr>
          <w:rFonts w:ascii="Times New Roman" w:hAnsi="Times New Roman" w:cs="Times New Roman"/>
          <w:i/>
          <w:sz w:val="24"/>
          <w:szCs w:val="24"/>
        </w:rPr>
        <w:t>Prologus</w:t>
      </w:r>
      <w:r>
        <w:rPr>
          <w:rFonts w:ascii="Times New Roman" w:hAnsi="Times New Roman" w:cs="Times New Roman"/>
          <w:sz w:val="24"/>
          <w:szCs w:val="24"/>
        </w:rPr>
        <w:t>, ed.</w:t>
      </w:r>
      <w:r w:rsidRPr="004A31A2">
        <w:rPr>
          <w:rFonts w:ascii="Times New Roman" w:hAnsi="Times New Roman" w:cs="Times New Roman"/>
          <w:sz w:val="24"/>
          <w:szCs w:val="24"/>
        </w:rPr>
        <w:t xml:space="preserve"> </w:t>
      </w:r>
      <w:r w:rsidR="00AF4F59">
        <w:rPr>
          <w:rFonts w:ascii="Times New Roman" w:hAnsi="Times New Roman" w:cs="Times New Roman"/>
          <w:sz w:val="24"/>
          <w:szCs w:val="24"/>
        </w:rPr>
        <w:t xml:space="preserve">by </w:t>
      </w:r>
      <w:r w:rsidRPr="004A31A2">
        <w:rPr>
          <w:rFonts w:ascii="Times New Roman" w:hAnsi="Times New Roman" w:cs="Times New Roman"/>
          <w:sz w:val="24"/>
          <w:szCs w:val="24"/>
        </w:rPr>
        <w:t xml:space="preserve">Krusch, “Studien,” </w:t>
      </w:r>
      <w:r>
        <w:rPr>
          <w:rFonts w:ascii="Times New Roman" w:hAnsi="Times New Roman" w:cs="Times New Roman"/>
          <w:sz w:val="24"/>
          <w:szCs w:val="24"/>
        </w:rPr>
        <w:t>63–8.</w:t>
      </w:r>
    </w:p>
    <w:p w14:paraId="487F9C60" w14:textId="54DABFD9" w:rsidR="004A31A2" w:rsidRPr="004A31A2" w:rsidRDefault="004A31A2" w:rsidP="007210F2">
      <w:pPr>
        <w:ind w:left="567" w:hanging="567"/>
        <w:rPr>
          <w:rFonts w:ascii="Times New Roman" w:hAnsi="Times New Roman" w:cs="Times New Roman"/>
          <w:sz w:val="24"/>
          <w:szCs w:val="24"/>
        </w:rPr>
      </w:pPr>
      <w:r w:rsidRPr="004A31A2">
        <w:rPr>
          <w:rFonts w:ascii="Times New Roman" w:hAnsi="Times New Roman" w:cs="Times New Roman"/>
          <w:i/>
          <w:sz w:val="24"/>
          <w:szCs w:val="24"/>
        </w:rPr>
        <w:t>Fasti</w:t>
      </w:r>
      <w:r w:rsidRPr="004A31A2">
        <w:rPr>
          <w:rFonts w:ascii="Times New Roman" w:hAnsi="Times New Roman" w:cs="Times New Roman"/>
          <w:sz w:val="24"/>
          <w:szCs w:val="24"/>
        </w:rPr>
        <w:t xml:space="preserve"> of Philocalus and Polemius Silvius</w:t>
      </w:r>
      <w:r w:rsidR="007210F2">
        <w:rPr>
          <w:rFonts w:ascii="Times New Roman" w:hAnsi="Times New Roman" w:cs="Times New Roman"/>
          <w:sz w:val="24"/>
          <w:szCs w:val="24"/>
        </w:rPr>
        <w:t>,</w:t>
      </w:r>
      <w:r w:rsidRPr="004A31A2">
        <w:rPr>
          <w:rFonts w:ascii="Times New Roman" w:hAnsi="Times New Roman" w:cs="Times New Roman"/>
          <w:sz w:val="24"/>
          <w:szCs w:val="24"/>
        </w:rPr>
        <w:t xml:space="preserve"> ed. in parallel in Theodor Mommsen, </w:t>
      </w:r>
      <w:r w:rsidRPr="004A31A2">
        <w:rPr>
          <w:rFonts w:ascii="Times New Roman" w:hAnsi="Times New Roman" w:cs="Times New Roman"/>
          <w:i/>
          <w:sz w:val="24"/>
          <w:szCs w:val="24"/>
        </w:rPr>
        <w:t>Corpus inscriptionum latinarum</w:t>
      </w:r>
      <w:r w:rsidRPr="004A31A2">
        <w:rPr>
          <w:rFonts w:ascii="Times New Roman" w:hAnsi="Times New Roman" w:cs="Times New Roman"/>
          <w:sz w:val="24"/>
          <w:szCs w:val="24"/>
        </w:rPr>
        <w:t xml:space="preserve"> 1.1 (Berlin 1863), 332–57</w:t>
      </w:r>
      <w:r w:rsidR="007210F2">
        <w:rPr>
          <w:rFonts w:ascii="Times New Roman" w:hAnsi="Times New Roman" w:cs="Times New Roman"/>
          <w:sz w:val="24"/>
          <w:szCs w:val="24"/>
        </w:rPr>
        <w:t>.</w:t>
      </w:r>
    </w:p>
    <w:p w14:paraId="05F65EC9" w14:textId="482445CB" w:rsidR="004A31A2" w:rsidRPr="004A31A2" w:rsidRDefault="004A31A2" w:rsidP="00A115B4">
      <w:pPr>
        <w:ind w:left="567" w:hanging="567"/>
        <w:rPr>
          <w:rFonts w:ascii="Times New Roman" w:hAnsi="Times New Roman" w:cs="Times New Roman"/>
          <w:sz w:val="24"/>
          <w:szCs w:val="24"/>
        </w:rPr>
      </w:pPr>
      <w:r w:rsidRPr="004A31A2">
        <w:rPr>
          <w:rFonts w:ascii="Times New Roman" w:hAnsi="Times New Roman" w:cs="Times New Roman"/>
          <w:sz w:val="24"/>
          <w:szCs w:val="24"/>
        </w:rPr>
        <w:t>Felix</w:t>
      </w:r>
      <w:r w:rsidR="007210F2">
        <w:rPr>
          <w:rFonts w:ascii="Times New Roman" w:hAnsi="Times New Roman" w:cs="Times New Roman"/>
          <w:sz w:val="24"/>
          <w:szCs w:val="24"/>
        </w:rPr>
        <w:t xml:space="preserve"> Gillatanus, </w:t>
      </w:r>
      <w:r w:rsidR="007210F2" w:rsidRPr="007210F2">
        <w:rPr>
          <w:rFonts w:ascii="Times New Roman" w:hAnsi="Times New Roman" w:cs="Times New Roman"/>
          <w:i/>
          <w:sz w:val="24"/>
          <w:szCs w:val="24"/>
        </w:rPr>
        <w:t>Prologus</w:t>
      </w:r>
      <w:r w:rsidR="007210F2">
        <w:rPr>
          <w:rFonts w:ascii="Times New Roman" w:hAnsi="Times New Roman" w:cs="Times New Roman"/>
          <w:sz w:val="24"/>
          <w:szCs w:val="24"/>
        </w:rPr>
        <w:t>, ed. by Krusch, “Studien</w:t>
      </w:r>
      <w:r w:rsidRPr="004A31A2">
        <w:rPr>
          <w:rFonts w:ascii="Times New Roman" w:hAnsi="Times New Roman" w:cs="Times New Roman"/>
          <w:sz w:val="24"/>
          <w:szCs w:val="24"/>
        </w:rPr>
        <w:t>”</w:t>
      </w:r>
      <w:r w:rsidR="007210F2">
        <w:rPr>
          <w:rFonts w:ascii="Times New Roman" w:hAnsi="Times New Roman" w:cs="Times New Roman"/>
          <w:sz w:val="24"/>
          <w:szCs w:val="24"/>
        </w:rPr>
        <w:t>,</w:t>
      </w:r>
      <w:r w:rsidRPr="004A31A2">
        <w:rPr>
          <w:rFonts w:ascii="Times New Roman" w:hAnsi="Times New Roman" w:cs="Times New Roman"/>
          <w:sz w:val="24"/>
          <w:szCs w:val="24"/>
        </w:rPr>
        <w:t xml:space="preserve"> 86–7</w:t>
      </w:r>
      <w:r w:rsidR="007210F2">
        <w:rPr>
          <w:rFonts w:ascii="Times New Roman" w:hAnsi="Times New Roman" w:cs="Times New Roman"/>
          <w:sz w:val="24"/>
          <w:szCs w:val="24"/>
        </w:rPr>
        <w:t>.</w:t>
      </w:r>
    </w:p>
    <w:p w14:paraId="07E99ABC" w14:textId="7B53C67A" w:rsidR="004A31A2" w:rsidRPr="004A31A2" w:rsidRDefault="00A115B4" w:rsidP="00A115B4">
      <w:pPr>
        <w:ind w:left="567" w:hanging="567"/>
        <w:rPr>
          <w:rFonts w:ascii="Times New Roman" w:hAnsi="Times New Roman" w:cs="Times New Roman"/>
          <w:sz w:val="24"/>
          <w:szCs w:val="24"/>
        </w:rPr>
      </w:pPr>
      <w:r>
        <w:rPr>
          <w:rFonts w:ascii="Times New Roman" w:hAnsi="Times New Roman" w:cs="Times New Roman"/>
          <w:sz w:val="24"/>
          <w:szCs w:val="24"/>
        </w:rPr>
        <w:t>Helperic,</w:t>
      </w:r>
      <w:r w:rsidR="004A31A2" w:rsidRPr="004A31A2">
        <w:rPr>
          <w:rFonts w:ascii="Times New Roman" w:hAnsi="Times New Roman" w:cs="Times New Roman"/>
          <w:sz w:val="24"/>
          <w:szCs w:val="24"/>
        </w:rPr>
        <w:t xml:space="preserve"> </w:t>
      </w:r>
      <w:r w:rsidR="004A31A2" w:rsidRPr="004A31A2">
        <w:rPr>
          <w:rFonts w:ascii="Times New Roman" w:hAnsi="Times New Roman" w:cs="Times New Roman"/>
          <w:i/>
          <w:sz w:val="24"/>
          <w:szCs w:val="24"/>
        </w:rPr>
        <w:t>De computo</w:t>
      </w:r>
      <w:r>
        <w:rPr>
          <w:rFonts w:ascii="Times New Roman" w:hAnsi="Times New Roman" w:cs="Times New Roman"/>
          <w:sz w:val="24"/>
          <w:szCs w:val="24"/>
        </w:rPr>
        <w:t xml:space="preserve">, </w:t>
      </w:r>
      <w:r w:rsidR="004A31A2" w:rsidRPr="004A31A2">
        <w:rPr>
          <w:rFonts w:ascii="Times New Roman" w:hAnsi="Times New Roman" w:cs="Times New Roman"/>
          <w:sz w:val="24"/>
          <w:szCs w:val="24"/>
        </w:rPr>
        <w:t xml:space="preserve">ed. </w:t>
      </w:r>
      <w:r>
        <w:rPr>
          <w:rFonts w:ascii="Times New Roman" w:hAnsi="Times New Roman" w:cs="Times New Roman"/>
          <w:sz w:val="24"/>
          <w:szCs w:val="24"/>
        </w:rPr>
        <w:t xml:space="preserve">by </w:t>
      </w:r>
      <w:r w:rsidR="004A31A2" w:rsidRPr="004A31A2">
        <w:rPr>
          <w:rFonts w:ascii="Times New Roman" w:hAnsi="Times New Roman" w:cs="Times New Roman"/>
          <w:sz w:val="24"/>
          <w:szCs w:val="24"/>
        </w:rPr>
        <w:t>Bernhard Pez in PL 137, 17–48</w:t>
      </w:r>
      <w:r>
        <w:rPr>
          <w:rFonts w:ascii="Times New Roman" w:hAnsi="Times New Roman" w:cs="Times New Roman"/>
          <w:sz w:val="24"/>
          <w:szCs w:val="24"/>
        </w:rPr>
        <w:t>.</w:t>
      </w:r>
    </w:p>
    <w:p w14:paraId="1F86B018" w14:textId="11EE6E36" w:rsidR="004A31A2" w:rsidRPr="004A31A2" w:rsidRDefault="00A115B4" w:rsidP="00A115B4">
      <w:pPr>
        <w:ind w:left="567" w:hanging="567"/>
        <w:rPr>
          <w:rFonts w:ascii="Times New Roman" w:hAnsi="Times New Roman" w:cs="Times New Roman"/>
          <w:sz w:val="24"/>
          <w:szCs w:val="24"/>
        </w:rPr>
      </w:pPr>
      <w:r>
        <w:rPr>
          <w:rFonts w:ascii="Times New Roman" w:hAnsi="Times New Roman" w:cs="Times New Roman"/>
          <w:sz w:val="24"/>
          <w:szCs w:val="24"/>
        </w:rPr>
        <w:t>Quintus Julius Hilarianus,</w:t>
      </w:r>
      <w:r w:rsidR="004A31A2" w:rsidRPr="004A31A2">
        <w:rPr>
          <w:rFonts w:ascii="Times New Roman" w:hAnsi="Times New Roman" w:cs="Times New Roman"/>
          <w:sz w:val="24"/>
          <w:szCs w:val="24"/>
        </w:rPr>
        <w:t xml:space="preserve"> </w:t>
      </w:r>
      <w:r w:rsidR="004A31A2" w:rsidRPr="004A31A2">
        <w:rPr>
          <w:rFonts w:ascii="Times New Roman" w:hAnsi="Times New Roman" w:cs="Times New Roman"/>
          <w:i/>
          <w:sz w:val="24"/>
          <w:szCs w:val="24"/>
        </w:rPr>
        <w:t>Expositum de die paschae et mensis</w:t>
      </w:r>
      <w:r w:rsidRPr="007210F2">
        <w:rPr>
          <w:rFonts w:ascii="Times New Roman" w:hAnsi="Times New Roman" w:cs="Times New Roman"/>
          <w:sz w:val="24"/>
          <w:szCs w:val="24"/>
        </w:rPr>
        <w:t xml:space="preserve">, ed. </w:t>
      </w:r>
      <w:r w:rsidR="007210F2" w:rsidRPr="007210F2">
        <w:rPr>
          <w:rFonts w:ascii="Times New Roman" w:hAnsi="Times New Roman" w:cs="Times New Roman"/>
          <w:sz w:val="24"/>
          <w:szCs w:val="24"/>
        </w:rPr>
        <w:t xml:space="preserve">in </w:t>
      </w:r>
      <w:r w:rsidR="004A31A2" w:rsidRPr="007210F2">
        <w:rPr>
          <w:rFonts w:ascii="Times New Roman" w:hAnsi="Times New Roman" w:cs="Times New Roman"/>
          <w:sz w:val="24"/>
          <w:szCs w:val="24"/>
        </w:rPr>
        <w:t>PL 13</w:t>
      </w:r>
      <w:r w:rsidR="007210F2" w:rsidRPr="007210F2">
        <w:rPr>
          <w:rFonts w:ascii="Times New Roman" w:hAnsi="Times New Roman" w:cs="Times New Roman"/>
          <w:sz w:val="24"/>
          <w:szCs w:val="24"/>
        </w:rPr>
        <w:t>,</w:t>
      </w:r>
      <w:r w:rsidR="007210F2">
        <w:rPr>
          <w:rFonts w:ascii="Times New Roman" w:hAnsi="Times New Roman" w:cs="Times New Roman"/>
          <w:sz w:val="24"/>
          <w:szCs w:val="24"/>
        </w:rPr>
        <w:t xml:space="preserve"> 1105–</w:t>
      </w:r>
      <w:r w:rsidR="007210F2" w:rsidRPr="004A31A2">
        <w:rPr>
          <w:rFonts w:ascii="Times New Roman" w:hAnsi="Times New Roman" w:cs="Times New Roman"/>
          <w:sz w:val="24"/>
          <w:szCs w:val="24"/>
        </w:rPr>
        <w:t>1</w:t>
      </w:r>
      <w:r w:rsidR="007210F2">
        <w:rPr>
          <w:rFonts w:ascii="Times New Roman" w:hAnsi="Times New Roman" w:cs="Times New Roman"/>
          <w:sz w:val="24"/>
          <w:szCs w:val="24"/>
        </w:rPr>
        <w:t>4</w:t>
      </w:r>
      <w:r>
        <w:rPr>
          <w:rFonts w:ascii="Times New Roman" w:hAnsi="Times New Roman" w:cs="Times New Roman"/>
          <w:sz w:val="24"/>
          <w:szCs w:val="24"/>
        </w:rPr>
        <w:t>.</w:t>
      </w:r>
    </w:p>
    <w:p w14:paraId="5BC73E08" w14:textId="218FAB1B" w:rsidR="004A31A2" w:rsidRPr="004A31A2" w:rsidRDefault="00A115B4" w:rsidP="00A115B4">
      <w:pPr>
        <w:ind w:left="567" w:hanging="567"/>
        <w:rPr>
          <w:rFonts w:ascii="Times New Roman" w:hAnsi="Times New Roman" w:cs="Times New Roman"/>
          <w:sz w:val="24"/>
          <w:szCs w:val="24"/>
        </w:rPr>
      </w:pPr>
      <w:r>
        <w:rPr>
          <w:rFonts w:ascii="Times New Roman" w:hAnsi="Times New Roman" w:cs="Times New Roman"/>
          <w:sz w:val="24"/>
          <w:szCs w:val="24"/>
        </w:rPr>
        <w:t>Hrabanus Maurus,</w:t>
      </w:r>
      <w:r w:rsidR="004A31A2" w:rsidRPr="004A31A2">
        <w:rPr>
          <w:rFonts w:ascii="Times New Roman" w:hAnsi="Times New Roman" w:cs="Times New Roman"/>
          <w:sz w:val="24"/>
          <w:szCs w:val="24"/>
        </w:rPr>
        <w:t xml:space="preserve"> </w:t>
      </w:r>
      <w:r w:rsidR="004A31A2" w:rsidRPr="004A31A2">
        <w:rPr>
          <w:rFonts w:ascii="Times New Roman" w:hAnsi="Times New Roman" w:cs="Times New Roman"/>
          <w:i/>
          <w:sz w:val="24"/>
          <w:szCs w:val="24"/>
        </w:rPr>
        <w:t>De computo</w:t>
      </w:r>
      <w:r w:rsidRPr="00A115B4">
        <w:rPr>
          <w:rFonts w:ascii="Times New Roman" w:hAnsi="Times New Roman" w:cs="Times New Roman"/>
          <w:sz w:val="24"/>
          <w:szCs w:val="24"/>
        </w:rPr>
        <w:t xml:space="preserve">, </w:t>
      </w:r>
      <w:r w:rsidR="004A31A2" w:rsidRPr="004A31A2">
        <w:rPr>
          <w:rFonts w:ascii="Times New Roman" w:hAnsi="Times New Roman" w:cs="Times New Roman"/>
          <w:sz w:val="24"/>
          <w:szCs w:val="24"/>
        </w:rPr>
        <w:t>ed. by Wesley M. Stevens in CCCM 44, 199–321</w:t>
      </w:r>
      <w:r>
        <w:rPr>
          <w:rFonts w:ascii="Times New Roman" w:hAnsi="Times New Roman" w:cs="Times New Roman"/>
          <w:sz w:val="24"/>
          <w:szCs w:val="24"/>
        </w:rPr>
        <w:t>.</w:t>
      </w:r>
    </w:p>
    <w:p w14:paraId="73F02520" w14:textId="53726018" w:rsidR="004A31A2" w:rsidRPr="004A31A2" w:rsidRDefault="00A115B4" w:rsidP="00A115B4">
      <w:pPr>
        <w:ind w:left="567" w:hanging="567"/>
        <w:rPr>
          <w:rFonts w:ascii="Times New Roman" w:hAnsi="Times New Roman" w:cs="Times New Roman"/>
          <w:sz w:val="24"/>
          <w:szCs w:val="24"/>
        </w:rPr>
      </w:pPr>
      <w:r>
        <w:rPr>
          <w:rFonts w:ascii="Times New Roman" w:hAnsi="Times New Roman" w:cs="Times New Roman"/>
          <w:sz w:val="24"/>
          <w:szCs w:val="24"/>
        </w:rPr>
        <w:t>Isidore,</w:t>
      </w:r>
      <w:r w:rsidR="004A31A2" w:rsidRPr="004A31A2">
        <w:rPr>
          <w:rFonts w:ascii="Times New Roman" w:hAnsi="Times New Roman" w:cs="Times New Roman"/>
          <w:sz w:val="24"/>
          <w:szCs w:val="24"/>
        </w:rPr>
        <w:t xml:space="preserve"> </w:t>
      </w:r>
      <w:r w:rsidR="004A31A2" w:rsidRPr="004A31A2">
        <w:rPr>
          <w:rFonts w:ascii="Times New Roman" w:hAnsi="Times New Roman" w:cs="Times New Roman"/>
          <w:i/>
          <w:sz w:val="24"/>
          <w:szCs w:val="24"/>
        </w:rPr>
        <w:t>Chronica maiora</w:t>
      </w:r>
      <w:r>
        <w:rPr>
          <w:rFonts w:ascii="Times New Roman" w:hAnsi="Times New Roman" w:cs="Times New Roman"/>
          <w:sz w:val="24"/>
          <w:szCs w:val="24"/>
        </w:rPr>
        <w:t xml:space="preserve">, </w:t>
      </w:r>
      <w:r w:rsidR="004A31A2" w:rsidRPr="004A31A2">
        <w:rPr>
          <w:rFonts w:ascii="Times New Roman" w:hAnsi="Times New Roman" w:cs="Times New Roman"/>
          <w:sz w:val="24"/>
          <w:szCs w:val="24"/>
        </w:rPr>
        <w:t>ed. by Theodor Mommsen in MGH Auct. ant. 11, 424–506</w:t>
      </w:r>
      <w:r w:rsidR="004A31A2" w:rsidRPr="00A115B4">
        <w:rPr>
          <w:rFonts w:ascii="Times New Roman" w:hAnsi="Times New Roman" w:cs="Times New Roman"/>
          <w:sz w:val="24"/>
          <w:szCs w:val="24"/>
        </w:rPr>
        <w:t>; more recently, by José Carlos Martín in CCSL 112</w:t>
      </w:r>
      <w:r>
        <w:rPr>
          <w:rFonts w:ascii="Times New Roman" w:hAnsi="Times New Roman" w:cs="Times New Roman"/>
          <w:sz w:val="24"/>
          <w:szCs w:val="24"/>
        </w:rPr>
        <w:t>.</w:t>
      </w:r>
    </w:p>
    <w:p w14:paraId="5ECD443E" w14:textId="39E691C5" w:rsidR="004A31A2" w:rsidRPr="004A31A2" w:rsidRDefault="004A31A2" w:rsidP="004A31A2">
      <w:pPr>
        <w:ind w:left="567" w:hanging="567"/>
        <w:rPr>
          <w:rFonts w:ascii="Times New Roman" w:hAnsi="Times New Roman" w:cs="Times New Roman"/>
          <w:sz w:val="24"/>
          <w:szCs w:val="24"/>
        </w:rPr>
      </w:pPr>
      <w:r w:rsidRPr="004A31A2">
        <w:rPr>
          <w:rFonts w:ascii="Times New Roman" w:hAnsi="Times New Roman" w:cs="Times New Roman"/>
          <w:sz w:val="24"/>
          <w:szCs w:val="24"/>
        </w:rPr>
        <w:t>Isidore</w:t>
      </w:r>
      <w:r w:rsidR="00A115B4">
        <w:rPr>
          <w:rFonts w:ascii="Times New Roman" w:hAnsi="Times New Roman" w:cs="Times New Roman"/>
          <w:sz w:val="24"/>
          <w:szCs w:val="24"/>
        </w:rPr>
        <w:t xml:space="preserve">, </w:t>
      </w:r>
      <w:r w:rsidRPr="004A31A2">
        <w:rPr>
          <w:rFonts w:ascii="Times New Roman" w:hAnsi="Times New Roman" w:cs="Times New Roman"/>
          <w:i/>
          <w:sz w:val="24"/>
          <w:szCs w:val="24"/>
        </w:rPr>
        <w:t>De natura rerum</w:t>
      </w:r>
      <w:r w:rsidR="00A115B4">
        <w:rPr>
          <w:rFonts w:ascii="Times New Roman" w:hAnsi="Times New Roman" w:cs="Times New Roman"/>
          <w:sz w:val="24"/>
          <w:szCs w:val="24"/>
        </w:rPr>
        <w:t xml:space="preserve">, </w:t>
      </w:r>
      <w:r w:rsidRPr="004A31A2">
        <w:rPr>
          <w:rFonts w:ascii="Times New Roman" w:hAnsi="Times New Roman" w:cs="Times New Roman"/>
          <w:sz w:val="24"/>
          <w:szCs w:val="24"/>
        </w:rPr>
        <w:t xml:space="preserve">ed. by Jacques Fontaine, </w:t>
      </w:r>
      <w:r w:rsidRPr="004A31A2">
        <w:rPr>
          <w:rFonts w:ascii="Times New Roman" w:hAnsi="Times New Roman" w:cs="Times New Roman"/>
          <w:i/>
          <w:sz w:val="24"/>
          <w:szCs w:val="24"/>
        </w:rPr>
        <w:t>Isidore de Séville: Traité de la nature</w:t>
      </w:r>
      <w:r w:rsidR="00A115B4">
        <w:rPr>
          <w:rFonts w:ascii="Times New Roman" w:hAnsi="Times New Roman" w:cs="Times New Roman"/>
          <w:sz w:val="24"/>
          <w:szCs w:val="24"/>
        </w:rPr>
        <w:t xml:space="preserve"> (Bordeaux: 1960); trans. </w:t>
      </w:r>
      <w:r w:rsidRPr="004A31A2">
        <w:rPr>
          <w:rFonts w:ascii="Times New Roman" w:hAnsi="Times New Roman" w:cs="Times New Roman"/>
          <w:sz w:val="24"/>
          <w:szCs w:val="24"/>
        </w:rPr>
        <w:t xml:space="preserve">by Calvin Kendall and Faith Wallis, </w:t>
      </w:r>
      <w:r w:rsidRPr="004A31A2">
        <w:rPr>
          <w:rFonts w:ascii="Times New Roman" w:hAnsi="Times New Roman" w:cs="Times New Roman"/>
          <w:i/>
          <w:sz w:val="24"/>
          <w:szCs w:val="24"/>
        </w:rPr>
        <w:t>Isidore of Seville: On the nature of things</w:t>
      </w:r>
      <w:r w:rsidRPr="004A31A2">
        <w:rPr>
          <w:rFonts w:ascii="Times New Roman" w:hAnsi="Times New Roman" w:cs="Times New Roman"/>
          <w:sz w:val="24"/>
          <w:szCs w:val="24"/>
        </w:rPr>
        <w:t xml:space="preserve"> (Liverpool: 2016)</w:t>
      </w:r>
    </w:p>
    <w:p w14:paraId="03BFF60A" w14:textId="421A3126" w:rsidR="004A31A2" w:rsidRDefault="00A115B4" w:rsidP="004A31A2">
      <w:pPr>
        <w:ind w:left="567" w:hanging="567"/>
        <w:rPr>
          <w:rFonts w:ascii="Times New Roman" w:hAnsi="Times New Roman" w:cs="Times New Roman"/>
          <w:sz w:val="24"/>
          <w:szCs w:val="24"/>
        </w:rPr>
      </w:pPr>
      <w:r>
        <w:rPr>
          <w:rFonts w:ascii="Times New Roman" w:hAnsi="Times New Roman" w:cs="Times New Roman"/>
          <w:sz w:val="24"/>
          <w:szCs w:val="24"/>
        </w:rPr>
        <w:t xml:space="preserve">Isidore, </w:t>
      </w:r>
      <w:r w:rsidRPr="00A115B4">
        <w:rPr>
          <w:rFonts w:ascii="Times New Roman" w:hAnsi="Times New Roman" w:cs="Times New Roman"/>
          <w:i/>
          <w:sz w:val="24"/>
          <w:szCs w:val="24"/>
        </w:rPr>
        <w:t>Etymologiae</w:t>
      </w:r>
      <w:r>
        <w:rPr>
          <w:rFonts w:ascii="Times New Roman" w:hAnsi="Times New Roman" w:cs="Times New Roman"/>
          <w:sz w:val="24"/>
          <w:szCs w:val="24"/>
        </w:rPr>
        <w:t>:</w:t>
      </w:r>
    </w:p>
    <w:p w14:paraId="764E863E" w14:textId="1995FFD0" w:rsidR="004A31A2" w:rsidRPr="004A31A2" w:rsidRDefault="00A115B4" w:rsidP="00A115B4">
      <w:pPr>
        <w:ind w:left="567"/>
        <w:rPr>
          <w:rFonts w:ascii="Times New Roman" w:hAnsi="Times New Roman" w:cs="Times New Roman"/>
          <w:sz w:val="24"/>
          <w:szCs w:val="24"/>
        </w:rPr>
      </w:pPr>
      <w:r>
        <w:rPr>
          <w:rFonts w:ascii="Times New Roman" w:hAnsi="Times New Roman" w:cs="Times New Roman"/>
          <w:sz w:val="24"/>
          <w:szCs w:val="24"/>
        </w:rPr>
        <w:t xml:space="preserve">book 2: </w:t>
      </w:r>
      <w:r w:rsidR="004A31A2" w:rsidRPr="004A31A2">
        <w:rPr>
          <w:rFonts w:ascii="Times New Roman" w:hAnsi="Times New Roman" w:cs="Times New Roman"/>
          <w:sz w:val="24"/>
          <w:szCs w:val="24"/>
        </w:rPr>
        <w:t xml:space="preserve">Peter K. Marshall, </w:t>
      </w:r>
      <w:r w:rsidR="004A31A2" w:rsidRPr="004A31A2">
        <w:rPr>
          <w:rFonts w:ascii="Times New Roman" w:hAnsi="Times New Roman" w:cs="Times New Roman"/>
          <w:i/>
          <w:sz w:val="24"/>
          <w:szCs w:val="24"/>
        </w:rPr>
        <w:t>Isidore of Seville, Etymologies, Book II: Rhetoric</w:t>
      </w:r>
      <w:r>
        <w:rPr>
          <w:rFonts w:ascii="Times New Roman" w:hAnsi="Times New Roman" w:cs="Times New Roman"/>
          <w:sz w:val="24"/>
          <w:szCs w:val="24"/>
        </w:rPr>
        <w:t xml:space="preserve"> (Paris: 1983).</w:t>
      </w:r>
      <w:r w:rsidR="004A31A2" w:rsidRPr="004A31A2">
        <w:rPr>
          <w:rFonts w:ascii="Times New Roman" w:hAnsi="Times New Roman" w:cs="Times New Roman"/>
          <w:sz w:val="24"/>
          <w:szCs w:val="24"/>
        </w:rPr>
        <w:t xml:space="preserve"> </w:t>
      </w:r>
    </w:p>
    <w:p w14:paraId="3D80E399" w14:textId="6EF1FFEE" w:rsidR="004A31A2" w:rsidRPr="004A31A2" w:rsidRDefault="00A115B4" w:rsidP="00A115B4">
      <w:pPr>
        <w:ind w:left="567"/>
        <w:rPr>
          <w:rFonts w:ascii="Times New Roman" w:hAnsi="Times New Roman" w:cs="Times New Roman"/>
          <w:sz w:val="24"/>
          <w:szCs w:val="24"/>
        </w:rPr>
      </w:pPr>
      <w:r>
        <w:rPr>
          <w:rFonts w:ascii="Times New Roman" w:hAnsi="Times New Roman" w:cs="Times New Roman"/>
          <w:sz w:val="24"/>
          <w:szCs w:val="24"/>
        </w:rPr>
        <w:t xml:space="preserve">book 3: </w:t>
      </w:r>
      <w:r w:rsidR="004A31A2" w:rsidRPr="004A31A2">
        <w:rPr>
          <w:rFonts w:ascii="Times New Roman" w:hAnsi="Times New Roman" w:cs="Times New Roman"/>
          <w:sz w:val="24"/>
          <w:szCs w:val="24"/>
        </w:rPr>
        <w:t xml:space="preserve">Giovanni Gasparotto and Jean-Yves Guillaumin, </w:t>
      </w:r>
      <w:r w:rsidR="004A31A2" w:rsidRPr="004A31A2">
        <w:rPr>
          <w:rFonts w:ascii="Times New Roman" w:hAnsi="Times New Roman" w:cs="Times New Roman"/>
          <w:i/>
          <w:sz w:val="24"/>
          <w:szCs w:val="24"/>
        </w:rPr>
        <w:t>Isidore de Séville, Étymologies, Livre III: De mathematica</w:t>
      </w:r>
      <w:r w:rsidR="004A31A2" w:rsidRPr="004A31A2">
        <w:rPr>
          <w:rFonts w:ascii="Times New Roman" w:hAnsi="Times New Roman" w:cs="Times New Roman"/>
          <w:sz w:val="24"/>
          <w:szCs w:val="24"/>
        </w:rPr>
        <w:t xml:space="preserve"> (Paris: 2009)</w:t>
      </w:r>
      <w:r>
        <w:rPr>
          <w:rFonts w:ascii="Times New Roman" w:hAnsi="Times New Roman" w:cs="Times New Roman"/>
          <w:sz w:val="24"/>
          <w:szCs w:val="24"/>
        </w:rPr>
        <w:t>.</w:t>
      </w:r>
    </w:p>
    <w:p w14:paraId="14A82DCA" w14:textId="54F4474B" w:rsidR="004A31A2" w:rsidRPr="004A31A2" w:rsidRDefault="00A115B4" w:rsidP="00A115B4">
      <w:pPr>
        <w:ind w:left="567"/>
        <w:rPr>
          <w:rFonts w:ascii="Times New Roman" w:hAnsi="Times New Roman" w:cs="Times New Roman"/>
          <w:sz w:val="24"/>
          <w:szCs w:val="24"/>
        </w:rPr>
      </w:pPr>
      <w:r>
        <w:rPr>
          <w:rFonts w:ascii="Times New Roman" w:hAnsi="Times New Roman" w:cs="Times New Roman"/>
          <w:sz w:val="24"/>
          <w:szCs w:val="24"/>
        </w:rPr>
        <w:t xml:space="preserve">book 5: </w:t>
      </w:r>
      <w:r w:rsidR="004A31A2" w:rsidRPr="004A31A2">
        <w:rPr>
          <w:rFonts w:ascii="Times New Roman" w:hAnsi="Times New Roman" w:cs="Times New Roman"/>
          <w:sz w:val="24"/>
          <w:szCs w:val="24"/>
        </w:rPr>
        <w:t xml:space="preserve">Valeriano Yarza Urquiola and Francisca Javier Andrés Santos, </w:t>
      </w:r>
      <w:r w:rsidR="004A31A2" w:rsidRPr="004A31A2">
        <w:rPr>
          <w:rFonts w:ascii="Times New Roman" w:hAnsi="Times New Roman" w:cs="Times New Roman"/>
          <w:i/>
          <w:sz w:val="24"/>
          <w:szCs w:val="24"/>
        </w:rPr>
        <w:t>Isidoro de Sevilla, Etimologías, Libro V: De legibus – De temporibus</w:t>
      </w:r>
      <w:r w:rsidR="004A31A2" w:rsidRPr="004A31A2">
        <w:rPr>
          <w:rFonts w:ascii="Times New Roman" w:hAnsi="Times New Roman" w:cs="Times New Roman"/>
          <w:sz w:val="24"/>
          <w:szCs w:val="24"/>
        </w:rPr>
        <w:t xml:space="preserve"> (Paris: 2013)</w:t>
      </w:r>
      <w:r>
        <w:rPr>
          <w:rFonts w:ascii="Times New Roman" w:hAnsi="Times New Roman" w:cs="Times New Roman"/>
          <w:sz w:val="24"/>
          <w:szCs w:val="24"/>
        </w:rPr>
        <w:t>.</w:t>
      </w:r>
    </w:p>
    <w:p w14:paraId="12F1639F" w14:textId="2B36C360" w:rsidR="004A31A2" w:rsidRPr="004A31A2" w:rsidRDefault="00A115B4" w:rsidP="00A115B4">
      <w:pPr>
        <w:ind w:left="567"/>
        <w:rPr>
          <w:rFonts w:ascii="Times New Roman" w:hAnsi="Times New Roman" w:cs="Times New Roman"/>
          <w:sz w:val="24"/>
          <w:szCs w:val="24"/>
        </w:rPr>
      </w:pPr>
      <w:r>
        <w:rPr>
          <w:rFonts w:ascii="Times New Roman" w:hAnsi="Times New Roman" w:cs="Times New Roman"/>
          <w:sz w:val="24"/>
          <w:szCs w:val="24"/>
        </w:rPr>
        <w:t xml:space="preserve">book 6: </w:t>
      </w:r>
      <w:r w:rsidR="004A31A2" w:rsidRPr="004A31A2">
        <w:rPr>
          <w:rFonts w:ascii="Times New Roman" w:hAnsi="Times New Roman" w:cs="Times New Roman"/>
          <w:sz w:val="24"/>
          <w:szCs w:val="24"/>
        </w:rPr>
        <w:t xml:space="preserve">César Chaparro Gómez, </w:t>
      </w:r>
      <w:r w:rsidR="004A31A2" w:rsidRPr="004A31A2">
        <w:rPr>
          <w:rFonts w:ascii="Times New Roman" w:hAnsi="Times New Roman" w:cs="Times New Roman"/>
          <w:i/>
          <w:sz w:val="24"/>
          <w:szCs w:val="24"/>
        </w:rPr>
        <w:t>Isidoro de Sevilla, Etimologías, Libro VI: De las Sagradas Escrituras</w:t>
      </w:r>
      <w:r w:rsidR="004A31A2" w:rsidRPr="004A31A2">
        <w:rPr>
          <w:rFonts w:ascii="Times New Roman" w:hAnsi="Times New Roman" w:cs="Times New Roman"/>
          <w:sz w:val="24"/>
          <w:szCs w:val="24"/>
        </w:rPr>
        <w:t xml:space="preserve"> (Paris: 2012)</w:t>
      </w:r>
      <w:r>
        <w:rPr>
          <w:rFonts w:ascii="Times New Roman" w:hAnsi="Times New Roman" w:cs="Times New Roman"/>
          <w:sz w:val="24"/>
          <w:szCs w:val="24"/>
        </w:rPr>
        <w:t>.</w:t>
      </w:r>
    </w:p>
    <w:p w14:paraId="551146B2" w14:textId="12981972" w:rsidR="004A31A2" w:rsidRPr="004A31A2" w:rsidRDefault="00A115B4" w:rsidP="00A115B4">
      <w:pPr>
        <w:ind w:left="567"/>
        <w:rPr>
          <w:rFonts w:ascii="Times New Roman" w:hAnsi="Times New Roman" w:cs="Times New Roman"/>
          <w:sz w:val="24"/>
          <w:szCs w:val="24"/>
        </w:rPr>
      </w:pPr>
      <w:r>
        <w:rPr>
          <w:rFonts w:ascii="Times New Roman" w:hAnsi="Times New Roman" w:cs="Times New Roman"/>
          <w:sz w:val="24"/>
          <w:szCs w:val="24"/>
        </w:rPr>
        <w:t xml:space="preserve">book 13: </w:t>
      </w:r>
      <w:r w:rsidR="004A31A2" w:rsidRPr="004A31A2">
        <w:rPr>
          <w:rFonts w:ascii="Times New Roman" w:hAnsi="Times New Roman" w:cs="Times New Roman"/>
          <w:sz w:val="24"/>
          <w:szCs w:val="24"/>
        </w:rPr>
        <w:t xml:space="preserve">Giovanni Gasparotto, </w:t>
      </w:r>
      <w:r w:rsidR="004A31A2" w:rsidRPr="004A31A2">
        <w:rPr>
          <w:rFonts w:ascii="Times New Roman" w:hAnsi="Times New Roman" w:cs="Times New Roman"/>
          <w:i/>
          <w:sz w:val="24"/>
          <w:szCs w:val="24"/>
        </w:rPr>
        <w:t>Isidoro di Siviglia, Etimologie, Libro XIII: De mundo et partibus</w:t>
      </w:r>
      <w:r w:rsidR="004A31A2" w:rsidRPr="004A31A2">
        <w:rPr>
          <w:rFonts w:ascii="Times New Roman" w:hAnsi="Times New Roman" w:cs="Times New Roman"/>
          <w:sz w:val="24"/>
          <w:szCs w:val="24"/>
        </w:rPr>
        <w:t xml:space="preserve"> (Paris: 2004)</w:t>
      </w:r>
      <w:r>
        <w:rPr>
          <w:rFonts w:ascii="Times New Roman" w:hAnsi="Times New Roman" w:cs="Times New Roman"/>
          <w:sz w:val="24"/>
          <w:szCs w:val="24"/>
        </w:rPr>
        <w:t>.</w:t>
      </w:r>
    </w:p>
    <w:p w14:paraId="1BAF09C3" w14:textId="19B619FD" w:rsidR="004A31A2" w:rsidRPr="004A31A2" w:rsidRDefault="004A31A2" w:rsidP="00A115B4">
      <w:pPr>
        <w:ind w:left="567" w:hanging="567"/>
        <w:rPr>
          <w:rFonts w:ascii="Times New Roman" w:hAnsi="Times New Roman" w:cs="Times New Roman"/>
          <w:sz w:val="24"/>
          <w:szCs w:val="24"/>
        </w:rPr>
      </w:pPr>
      <w:r w:rsidRPr="004A31A2">
        <w:rPr>
          <w:rFonts w:ascii="Times New Roman" w:hAnsi="Times New Roman" w:cs="Times New Roman"/>
          <w:sz w:val="24"/>
          <w:szCs w:val="24"/>
        </w:rPr>
        <w:t xml:space="preserve">Leo </w:t>
      </w:r>
      <w:r w:rsidR="00A115B4">
        <w:rPr>
          <w:rFonts w:ascii="Times New Roman" w:hAnsi="Times New Roman" w:cs="Times New Roman"/>
          <w:sz w:val="24"/>
          <w:szCs w:val="24"/>
        </w:rPr>
        <w:t>monachus</w:t>
      </w:r>
      <w:r w:rsidRPr="004A31A2">
        <w:rPr>
          <w:rFonts w:ascii="Times New Roman" w:hAnsi="Times New Roman" w:cs="Times New Roman"/>
          <w:sz w:val="24"/>
          <w:szCs w:val="24"/>
        </w:rPr>
        <w:t xml:space="preserve">, </w:t>
      </w:r>
      <w:r w:rsidRPr="004A31A2">
        <w:rPr>
          <w:rFonts w:ascii="Times New Roman" w:hAnsi="Times New Roman" w:cs="Times New Roman"/>
          <w:i/>
          <w:sz w:val="24"/>
          <w:szCs w:val="24"/>
        </w:rPr>
        <w:t>Epistola ad Sesuldum</w:t>
      </w:r>
      <w:r w:rsidR="00A115B4">
        <w:rPr>
          <w:rFonts w:ascii="Times New Roman" w:hAnsi="Times New Roman" w:cs="Times New Roman"/>
          <w:sz w:val="24"/>
          <w:szCs w:val="24"/>
        </w:rPr>
        <w:t xml:space="preserve">, </w:t>
      </w:r>
      <w:r w:rsidRPr="004A31A2">
        <w:rPr>
          <w:rFonts w:ascii="Times New Roman" w:hAnsi="Times New Roman" w:cs="Times New Roman"/>
          <w:sz w:val="24"/>
          <w:szCs w:val="24"/>
        </w:rPr>
        <w:t xml:space="preserve">ed. by Krusch, </w:t>
      </w:r>
      <w:r w:rsidRPr="004A31A2">
        <w:rPr>
          <w:rFonts w:ascii="Times New Roman" w:hAnsi="Times New Roman" w:cs="Times New Roman"/>
          <w:i/>
          <w:sz w:val="24"/>
          <w:szCs w:val="24"/>
        </w:rPr>
        <w:t>Studien</w:t>
      </w:r>
      <w:r w:rsidR="00A115B4">
        <w:rPr>
          <w:rFonts w:ascii="Times New Roman" w:hAnsi="Times New Roman" w:cs="Times New Roman"/>
          <w:sz w:val="24"/>
          <w:szCs w:val="24"/>
        </w:rPr>
        <w:t>, 298–302.</w:t>
      </w:r>
    </w:p>
    <w:p w14:paraId="6168AB56" w14:textId="26F9181C" w:rsidR="004A31A2" w:rsidRPr="00A115B4" w:rsidRDefault="004A31A2" w:rsidP="00A115B4">
      <w:pPr>
        <w:ind w:left="567" w:hanging="567"/>
        <w:rPr>
          <w:rFonts w:ascii="Times New Roman" w:hAnsi="Times New Roman" w:cs="Times New Roman"/>
          <w:sz w:val="24"/>
          <w:szCs w:val="24"/>
        </w:rPr>
      </w:pPr>
      <w:r w:rsidRPr="004A31A2">
        <w:rPr>
          <w:rFonts w:ascii="Times New Roman" w:hAnsi="Times New Roman" w:cs="Times New Roman"/>
          <w:i/>
          <w:sz w:val="24"/>
          <w:szCs w:val="24"/>
        </w:rPr>
        <w:t>Lib</w:t>
      </w:r>
      <w:r w:rsidR="00A115B4">
        <w:rPr>
          <w:rFonts w:ascii="Times New Roman" w:hAnsi="Times New Roman" w:cs="Times New Roman"/>
          <w:i/>
          <w:sz w:val="24"/>
          <w:szCs w:val="24"/>
        </w:rPr>
        <w:t>.</w:t>
      </w:r>
      <w:r w:rsidRPr="004A31A2">
        <w:rPr>
          <w:rFonts w:ascii="Times New Roman" w:hAnsi="Times New Roman" w:cs="Times New Roman"/>
          <w:i/>
          <w:sz w:val="24"/>
          <w:szCs w:val="24"/>
        </w:rPr>
        <w:t xml:space="preserve"> ann</w:t>
      </w:r>
      <w:r w:rsidR="00A115B4">
        <w:rPr>
          <w:rFonts w:ascii="Times New Roman" w:hAnsi="Times New Roman" w:cs="Times New Roman"/>
          <w:i/>
          <w:sz w:val="24"/>
          <w:szCs w:val="24"/>
        </w:rPr>
        <w:t>.</w:t>
      </w:r>
      <w:r w:rsidR="002523C4">
        <w:rPr>
          <w:rFonts w:ascii="Times New Roman" w:hAnsi="Times New Roman" w:cs="Times New Roman"/>
          <w:sz w:val="24"/>
          <w:szCs w:val="24"/>
        </w:rPr>
        <w:t xml:space="preserve">, ed. by </w:t>
      </w:r>
      <w:r w:rsidR="002523C4" w:rsidRPr="004A31A2">
        <w:rPr>
          <w:rFonts w:ascii="Times New Roman" w:hAnsi="Times New Roman" w:cs="Times New Roman"/>
          <w:sz w:val="24"/>
          <w:szCs w:val="24"/>
        </w:rPr>
        <w:t xml:space="preserve">Borst, </w:t>
      </w:r>
      <w:r w:rsidR="002523C4" w:rsidRPr="004A31A2">
        <w:rPr>
          <w:rFonts w:ascii="Times New Roman" w:hAnsi="Times New Roman" w:cs="Times New Roman"/>
          <w:i/>
          <w:sz w:val="24"/>
          <w:szCs w:val="24"/>
        </w:rPr>
        <w:t>Schriften</w:t>
      </w:r>
      <w:r w:rsidR="002523C4" w:rsidRPr="004A31A2">
        <w:rPr>
          <w:rFonts w:ascii="Times New Roman" w:hAnsi="Times New Roman" w:cs="Times New Roman"/>
          <w:sz w:val="24"/>
          <w:szCs w:val="24"/>
        </w:rPr>
        <w:t xml:space="preserve">, </w:t>
      </w:r>
      <w:r w:rsidR="00A115B4">
        <w:rPr>
          <w:rFonts w:ascii="Times New Roman" w:hAnsi="Times New Roman" w:cs="Times New Roman"/>
          <w:sz w:val="24"/>
          <w:szCs w:val="24"/>
        </w:rPr>
        <w:t>660</w:t>
      </w:r>
      <w:r w:rsidR="002523C4" w:rsidRPr="004A31A2">
        <w:rPr>
          <w:rFonts w:ascii="Times New Roman" w:hAnsi="Times New Roman" w:cs="Times New Roman"/>
          <w:sz w:val="24"/>
          <w:szCs w:val="24"/>
        </w:rPr>
        <w:t>–</w:t>
      </w:r>
      <w:r w:rsidR="00A115B4">
        <w:rPr>
          <w:rFonts w:ascii="Times New Roman" w:hAnsi="Times New Roman" w:cs="Times New Roman"/>
          <w:sz w:val="24"/>
          <w:szCs w:val="24"/>
        </w:rPr>
        <w:t>772</w:t>
      </w:r>
      <w:r w:rsidR="002523C4" w:rsidRPr="004A31A2">
        <w:rPr>
          <w:rFonts w:ascii="Times New Roman" w:hAnsi="Times New Roman" w:cs="Times New Roman"/>
          <w:sz w:val="24"/>
          <w:szCs w:val="24"/>
        </w:rPr>
        <w:t>.</w:t>
      </w:r>
    </w:p>
    <w:p w14:paraId="1C5D9DDF" w14:textId="7AF3E9CA" w:rsidR="004A31A2" w:rsidRPr="004A31A2" w:rsidRDefault="004A31A2" w:rsidP="00A115B4">
      <w:pPr>
        <w:ind w:left="567" w:hanging="567"/>
        <w:rPr>
          <w:rFonts w:ascii="Times New Roman" w:hAnsi="Times New Roman" w:cs="Times New Roman"/>
          <w:i/>
          <w:sz w:val="24"/>
          <w:szCs w:val="24"/>
        </w:rPr>
      </w:pPr>
      <w:r w:rsidRPr="004A31A2">
        <w:rPr>
          <w:rFonts w:ascii="Times New Roman" w:hAnsi="Times New Roman" w:cs="Times New Roman"/>
          <w:i/>
          <w:sz w:val="24"/>
          <w:szCs w:val="24"/>
        </w:rPr>
        <w:t>Lib. calc</w:t>
      </w:r>
      <w:r w:rsidRPr="004A31A2">
        <w:rPr>
          <w:rFonts w:ascii="Times New Roman" w:hAnsi="Times New Roman" w:cs="Times New Roman"/>
          <w:sz w:val="24"/>
          <w:szCs w:val="24"/>
        </w:rPr>
        <w:t>.</w:t>
      </w:r>
      <w:r w:rsidR="002523C4">
        <w:rPr>
          <w:rFonts w:ascii="Times New Roman" w:hAnsi="Times New Roman" w:cs="Times New Roman"/>
          <w:sz w:val="24"/>
          <w:szCs w:val="24"/>
        </w:rPr>
        <w:t>, ed.</w:t>
      </w:r>
      <w:r w:rsidRPr="004A31A2">
        <w:rPr>
          <w:rFonts w:ascii="Times New Roman" w:hAnsi="Times New Roman" w:cs="Times New Roman"/>
          <w:sz w:val="24"/>
          <w:szCs w:val="24"/>
        </w:rPr>
        <w:t xml:space="preserve"> by Borst, </w:t>
      </w:r>
      <w:r w:rsidRPr="004A31A2">
        <w:rPr>
          <w:rFonts w:ascii="Times New Roman" w:hAnsi="Times New Roman" w:cs="Times New Roman"/>
          <w:i/>
          <w:sz w:val="24"/>
          <w:szCs w:val="24"/>
        </w:rPr>
        <w:t>Schriften</w:t>
      </w:r>
      <w:r w:rsidRPr="004A31A2">
        <w:rPr>
          <w:rFonts w:ascii="Times New Roman" w:hAnsi="Times New Roman" w:cs="Times New Roman"/>
          <w:sz w:val="24"/>
          <w:szCs w:val="24"/>
        </w:rPr>
        <w:t>, 1367–451.</w:t>
      </w:r>
    </w:p>
    <w:p w14:paraId="5B7B1886" w14:textId="4C8047F8" w:rsidR="004A31A2" w:rsidRPr="004A31A2" w:rsidRDefault="004A31A2" w:rsidP="00A115B4">
      <w:pPr>
        <w:ind w:left="567" w:hanging="567"/>
        <w:rPr>
          <w:rFonts w:ascii="Times New Roman" w:hAnsi="Times New Roman" w:cs="Times New Roman"/>
          <w:sz w:val="24"/>
          <w:szCs w:val="24"/>
        </w:rPr>
      </w:pPr>
      <w:r w:rsidRPr="004A31A2">
        <w:rPr>
          <w:rFonts w:ascii="Times New Roman" w:hAnsi="Times New Roman" w:cs="Times New Roman"/>
          <w:i/>
          <w:sz w:val="24"/>
          <w:szCs w:val="24"/>
        </w:rPr>
        <w:t>Lib. comp</w:t>
      </w:r>
      <w:r w:rsidRPr="004A31A2">
        <w:rPr>
          <w:rFonts w:ascii="Times New Roman" w:hAnsi="Times New Roman" w:cs="Times New Roman"/>
          <w:sz w:val="24"/>
          <w:szCs w:val="24"/>
        </w:rPr>
        <w:t>.</w:t>
      </w:r>
      <w:r>
        <w:rPr>
          <w:rFonts w:ascii="Times New Roman" w:hAnsi="Times New Roman" w:cs="Times New Roman"/>
          <w:sz w:val="24"/>
          <w:szCs w:val="24"/>
        </w:rPr>
        <w:t>, ed.</w:t>
      </w:r>
      <w:r w:rsidRPr="004A31A2">
        <w:rPr>
          <w:rFonts w:ascii="Times New Roman" w:hAnsi="Times New Roman" w:cs="Times New Roman"/>
          <w:sz w:val="24"/>
          <w:szCs w:val="24"/>
        </w:rPr>
        <w:t xml:space="preserve"> by Borst, </w:t>
      </w:r>
      <w:r w:rsidRPr="004A31A2">
        <w:rPr>
          <w:rFonts w:ascii="Times New Roman" w:hAnsi="Times New Roman" w:cs="Times New Roman"/>
          <w:i/>
          <w:sz w:val="24"/>
          <w:szCs w:val="24"/>
        </w:rPr>
        <w:t>Schriften</w:t>
      </w:r>
      <w:r w:rsidRPr="004A31A2">
        <w:rPr>
          <w:rFonts w:ascii="Times New Roman" w:hAnsi="Times New Roman" w:cs="Times New Roman"/>
          <w:sz w:val="24"/>
          <w:szCs w:val="24"/>
        </w:rPr>
        <w:t>, 1054–334</w:t>
      </w:r>
      <w:r w:rsidR="00A115B4">
        <w:rPr>
          <w:rFonts w:ascii="Times New Roman" w:hAnsi="Times New Roman" w:cs="Times New Roman"/>
          <w:sz w:val="24"/>
          <w:szCs w:val="24"/>
        </w:rPr>
        <w:t>.</w:t>
      </w:r>
    </w:p>
    <w:p w14:paraId="7A411A83" w14:textId="2E6CA3A9" w:rsidR="004A31A2" w:rsidRPr="004A31A2" w:rsidRDefault="004A31A2" w:rsidP="00A115B4">
      <w:pPr>
        <w:ind w:left="567" w:hanging="567"/>
        <w:rPr>
          <w:rFonts w:ascii="Times New Roman" w:hAnsi="Times New Roman" w:cs="Times New Roman"/>
          <w:sz w:val="24"/>
          <w:szCs w:val="24"/>
        </w:rPr>
      </w:pPr>
      <w:r w:rsidRPr="004A31A2">
        <w:rPr>
          <w:rFonts w:ascii="Times New Roman" w:hAnsi="Times New Roman" w:cs="Times New Roman"/>
          <w:sz w:val="24"/>
          <w:szCs w:val="24"/>
        </w:rPr>
        <w:t>Pascasinus,</w:t>
      </w:r>
      <w:r>
        <w:rPr>
          <w:rFonts w:ascii="Times New Roman" w:hAnsi="Times New Roman" w:cs="Times New Roman"/>
          <w:i/>
          <w:sz w:val="24"/>
          <w:szCs w:val="24"/>
        </w:rPr>
        <w:t xml:space="preserve"> </w:t>
      </w:r>
      <w:r w:rsidRPr="004A31A2">
        <w:rPr>
          <w:rFonts w:ascii="Times New Roman" w:hAnsi="Times New Roman" w:cs="Times New Roman"/>
          <w:i/>
          <w:sz w:val="24"/>
          <w:szCs w:val="24"/>
        </w:rPr>
        <w:t>Epistola</w:t>
      </w:r>
      <w:r>
        <w:rPr>
          <w:rFonts w:ascii="Times New Roman" w:hAnsi="Times New Roman" w:cs="Times New Roman"/>
          <w:sz w:val="24"/>
          <w:szCs w:val="24"/>
        </w:rPr>
        <w:t>, ed.</w:t>
      </w:r>
      <w:r w:rsidRPr="004A31A2">
        <w:rPr>
          <w:rFonts w:ascii="Times New Roman" w:hAnsi="Times New Roman" w:cs="Times New Roman"/>
          <w:i/>
          <w:sz w:val="24"/>
          <w:szCs w:val="24"/>
        </w:rPr>
        <w:t xml:space="preserve"> </w:t>
      </w:r>
      <w:r w:rsidR="00A115B4" w:rsidRPr="004A31A2">
        <w:rPr>
          <w:rFonts w:ascii="Times New Roman" w:hAnsi="Times New Roman" w:cs="Times New Roman"/>
          <w:sz w:val="24"/>
          <w:szCs w:val="24"/>
        </w:rPr>
        <w:t xml:space="preserve">by Krusch, </w:t>
      </w:r>
      <w:r w:rsidR="00A115B4" w:rsidRPr="004A31A2">
        <w:rPr>
          <w:rFonts w:ascii="Times New Roman" w:hAnsi="Times New Roman" w:cs="Times New Roman"/>
          <w:i/>
          <w:sz w:val="24"/>
          <w:szCs w:val="24"/>
        </w:rPr>
        <w:t>Studien</w:t>
      </w:r>
      <w:r w:rsidR="00A115B4">
        <w:rPr>
          <w:rFonts w:ascii="Times New Roman" w:hAnsi="Times New Roman" w:cs="Times New Roman"/>
          <w:sz w:val="24"/>
          <w:szCs w:val="24"/>
        </w:rPr>
        <w:t>, 245–50.</w:t>
      </w:r>
    </w:p>
    <w:p w14:paraId="429414F9" w14:textId="382248ED" w:rsidR="004A31A2" w:rsidRPr="004A31A2" w:rsidRDefault="004A31A2" w:rsidP="004A31A2">
      <w:pPr>
        <w:ind w:left="567" w:hanging="567"/>
        <w:rPr>
          <w:rFonts w:ascii="Times New Roman" w:hAnsi="Times New Roman" w:cs="Times New Roman"/>
          <w:sz w:val="24"/>
          <w:szCs w:val="24"/>
        </w:rPr>
      </w:pPr>
      <w:r>
        <w:rPr>
          <w:rFonts w:ascii="Times New Roman" w:hAnsi="Times New Roman" w:cs="Times New Roman"/>
          <w:sz w:val="24"/>
          <w:szCs w:val="24"/>
        </w:rPr>
        <w:t>Victorius of Aquitaine,</w:t>
      </w:r>
      <w:r w:rsidRPr="004A31A2">
        <w:rPr>
          <w:rFonts w:ascii="Times New Roman" w:hAnsi="Times New Roman" w:cs="Times New Roman"/>
          <w:sz w:val="24"/>
          <w:szCs w:val="24"/>
        </w:rPr>
        <w:t xml:space="preserve"> </w:t>
      </w:r>
      <w:r w:rsidRPr="004A31A2">
        <w:rPr>
          <w:rFonts w:ascii="Times New Roman" w:hAnsi="Times New Roman" w:cs="Times New Roman"/>
          <w:i/>
          <w:sz w:val="24"/>
          <w:szCs w:val="24"/>
        </w:rPr>
        <w:t>Prologus</w:t>
      </w:r>
      <w:r w:rsidRPr="004A31A2">
        <w:rPr>
          <w:rFonts w:ascii="Times New Roman" w:hAnsi="Times New Roman" w:cs="Times New Roman"/>
          <w:sz w:val="24"/>
          <w:szCs w:val="24"/>
        </w:rPr>
        <w:t xml:space="preserve"> and </w:t>
      </w:r>
      <w:r w:rsidRPr="004A31A2">
        <w:rPr>
          <w:rFonts w:ascii="Times New Roman" w:hAnsi="Times New Roman" w:cs="Times New Roman"/>
          <w:i/>
          <w:sz w:val="24"/>
          <w:szCs w:val="24"/>
        </w:rPr>
        <w:t>Cyclus paschalis</w:t>
      </w:r>
      <w:r>
        <w:rPr>
          <w:rFonts w:ascii="Times New Roman" w:hAnsi="Times New Roman" w:cs="Times New Roman"/>
          <w:sz w:val="24"/>
          <w:szCs w:val="24"/>
        </w:rPr>
        <w:t>,</w:t>
      </w:r>
      <w:r w:rsidRPr="004A31A2">
        <w:rPr>
          <w:rFonts w:ascii="Times New Roman" w:hAnsi="Times New Roman" w:cs="Times New Roman"/>
          <w:sz w:val="24"/>
          <w:szCs w:val="24"/>
        </w:rPr>
        <w:t xml:space="preserve"> ed. by Krusch, “Studien”, 4–52</w:t>
      </w:r>
      <w:r>
        <w:rPr>
          <w:rFonts w:ascii="Times New Roman" w:hAnsi="Times New Roman" w:cs="Times New Roman"/>
          <w:sz w:val="24"/>
          <w:szCs w:val="24"/>
        </w:rPr>
        <w:t>.</w:t>
      </w:r>
    </w:p>
    <w:p w14:paraId="45F57903" w14:textId="03A693D3" w:rsidR="004A31A2" w:rsidRPr="004A31A2" w:rsidRDefault="004A31A2" w:rsidP="004A31A2">
      <w:pPr>
        <w:ind w:left="567" w:hanging="567"/>
        <w:rPr>
          <w:rFonts w:ascii="Times New Roman" w:hAnsi="Times New Roman" w:cs="Times New Roman"/>
          <w:sz w:val="24"/>
          <w:szCs w:val="24"/>
        </w:rPr>
      </w:pPr>
      <w:r>
        <w:rPr>
          <w:rFonts w:ascii="Times New Roman" w:hAnsi="Times New Roman" w:cs="Times New Roman"/>
          <w:sz w:val="24"/>
          <w:szCs w:val="24"/>
        </w:rPr>
        <w:t>Willibrord, C</w:t>
      </w:r>
      <w:r w:rsidRPr="004A31A2">
        <w:rPr>
          <w:rFonts w:ascii="Times New Roman" w:hAnsi="Times New Roman" w:cs="Times New Roman"/>
          <w:sz w:val="24"/>
          <w:szCs w:val="24"/>
        </w:rPr>
        <w:t>alendar</w:t>
      </w:r>
      <w:r>
        <w:rPr>
          <w:rFonts w:ascii="Times New Roman" w:hAnsi="Times New Roman" w:cs="Times New Roman"/>
          <w:sz w:val="24"/>
          <w:szCs w:val="24"/>
        </w:rPr>
        <w:t>,</w:t>
      </w:r>
      <w:r w:rsidRPr="004A31A2">
        <w:rPr>
          <w:rFonts w:ascii="Times New Roman" w:hAnsi="Times New Roman" w:cs="Times New Roman"/>
          <w:sz w:val="24"/>
          <w:szCs w:val="24"/>
        </w:rPr>
        <w:t xml:space="preserve"> ed. by H.A. Wilson, </w:t>
      </w:r>
      <w:r w:rsidRPr="004A31A2">
        <w:rPr>
          <w:rFonts w:ascii="Times New Roman" w:hAnsi="Times New Roman" w:cs="Times New Roman"/>
          <w:i/>
          <w:sz w:val="24"/>
          <w:szCs w:val="24"/>
        </w:rPr>
        <w:t xml:space="preserve">The Calendar of St.Willibrord: a facsimile with transcription, introduction and notes </w:t>
      </w:r>
      <w:r w:rsidRPr="004A31A2">
        <w:rPr>
          <w:rFonts w:ascii="Times New Roman" w:hAnsi="Times New Roman" w:cs="Times New Roman"/>
          <w:sz w:val="24"/>
          <w:szCs w:val="24"/>
        </w:rPr>
        <w:t>(London: 1918)</w:t>
      </w:r>
      <w:r>
        <w:rPr>
          <w:rFonts w:ascii="Times New Roman" w:hAnsi="Times New Roman" w:cs="Times New Roman"/>
          <w:sz w:val="24"/>
          <w:szCs w:val="24"/>
        </w:rPr>
        <w:t>.</w:t>
      </w:r>
    </w:p>
    <w:p w14:paraId="753038C9" w14:textId="77777777" w:rsidR="004A31A2" w:rsidRPr="004A31A2" w:rsidRDefault="004A31A2" w:rsidP="004A31A2">
      <w:pPr>
        <w:ind w:left="567" w:hanging="567"/>
        <w:rPr>
          <w:rFonts w:ascii="Times New Roman" w:hAnsi="Times New Roman" w:cs="Times New Roman"/>
          <w:sz w:val="24"/>
          <w:szCs w:val="24"/>
        </w:rPr>
      </w:pPr>
    </w:p>
    <w:p w14:paraId="55FF68E9" w14:textId="77777777" w:rsidR="004A31A2" w:rsidRPr="004A31A2" w:rsidRDefault="004A31A2" w:rsidP="004A31A2">
      <w:pPr>
        <w:ind w:left="567" w:hanging="567"/>
        <w:rPr>
          <w:rFonts w:ascii="Times New Roman" w:hAnsi="Times New Roman" w:cs="Times New Roman"/>
          <w:sz w:val="24"/>
          <w:szCs w:val="24"/>
        </w:rPr>
      </w:pPr>
    </w:p>
    <w:p w14:paraId="42689015" w14:textId="77777777" w:rsidR="004A31A2" w:rsidRPr="004A31A2" w:rsidRDefault="004A31A2" w:rsidP="004A31A2">
      <w:pPr>
        <w:ind w:left="567" w:hanging="567"/>
        <w:rPr>
          <w:rFonts w:ascii="Times New Roman" w:hAnsi="Times New Roman" w:cs="Times New Roman"/>
          <w:b/>
          <w:sz w:val="24"/>
          <w:szCs w:val="24"/>
        </w:rPr>
      </w:pPr>
      <w:r w:rsidRPr="004A31A2">
        <w:rPr>
          <w:rFonts w:ascii="Times New Roman" w:hAnsi="Times New Roman" w:cs="Times New Roman"/>
          <w:b/>
          <w:sz w:val="24"/>
          <w:szCs w:val="24"/>
        </w:rPr>
        <w:t>Secondary literature</w:t>
      </w:r>
    </w:p>
    <w:p w14:paraId="406C3C83" w14:textId="77777777" w:rsidR="004A31A2" w:rsidRPr="004A31A2" w:rsidRDefault="004A31A2" w:rsidP="004A31A2">
      <w:pPr>
        <w:ind w:left="567" w:hanging="567"/>
        <w:rPr>
          <w:rFonts w:ascii="Times New Roman" w:hAnsi="Times New Roman" w:cs="Times New Roman"/>
          <w:sz w:val="24"/>
          <w:szCs w:val="24"/>
        </w:rPr>
      </w:pPr>
    </w:p>
    <w:p w14:paraId="087BE3C2" w14:textId="56F8EF61" w:rsidR="004A31A2" w:rsidRPr="004A31A2" w:rsidRDefault="004A31A2" w:rsidP="004A31A2">
      <w:pPr>
        <w:ind w:left="567" w:hanging="567"/>
        <w:rPr>
          <w:rFonts w:ascii="Times New Roman" w:hAnsi="Times New Roman" w:cs="Times New Roman"/>
          <w:sz w:val="24"/>
          <w:szCs w:val="24"/>
        </w:rPr>
      </w:pPr>
      <w:r w:rsidRPr="004A31A2">
        <w:rPr>
          <w:rFonts w:ascii="Times New Roman" w:hAnsi="Times New Roman" w:cs="Times New Roman"/>
          <w:sz w:val="24"/>
          <w:szCs w:val="24"/>
        </w:rPr>
        <w:t xml:space="preserve">Anspach, A.E., “Das Fortleben Isidors im VII. bis IX. Jahrhundert,” </w:t>
      </w:r>
      <w:r w:rsidRPr="004A31A2">
        <w:rPr>
          <w:rFonts w:ascii="Times New Roman" w:hAnsi="Times New Roman" w:cs="Times New Roman"/>
          <w:i/>
          <w:sz w:val="24"/>
          <w:szCs w:val="24"/>
        </w:rPr>
        <w:t>Miscellanea Isidoriana</w:t>
      </w:r>
      <w:r w:rsidRPr="004A31A2">
        <w:rPr>
          <w:rFonts w:ascii="Times New Roman" w:hAnsi="Times New Roman" w:cs="Times New Roman"/>
          <w:sz w:val="24"/>
          <w:szCs w:val="24"/>
        </w:rPr>
        <w:t xml:space="preserve"> (Rome: 1936), 323–56.</w:t>
      </w:r>
    </w:p>
    <w:p w14:paraId="3CCE63E3" w14:textId="5EF020A9" w:rsidR="004A31A2" w:rsidRPr="004A31A2" w:rsidRDefault="004A31A2" w:rsidP="004A31A2">
      <w:pPr>
        <w:ind w:left="567" w:hanging="567"/>
        <w:rPr>
          <w:rFonts w:ascii="Times New Roman" w:hAnsi="Times New Roman" w:cs="Times New Roman"/>
          <w:sz w:val="24"/>
          <w:szCs w:val="24"/>
        </w:rPr>
      </w:pPr>
      <w:r w:rsidRPr="004A31A2">
        <w:rPr>
          <w:rFonts w:ascii="Times New Roman" w:hAnsi="Times New Roman" w:cs="Times New Roman"/>
          <w:sz w:val="24"/>
          <w:szCs w:val="24"/>
        </w:rPr>
        <w:t xml:space="preserve">Baehrens, Emil, </w:t>
      </w:r>
      <w:r w:rsidRPr="004A31A2">
        <w:rPr>
          <w:rFonts w:ascii="Times New Roman" w:hAnsi="Times New Roman" w:cs="Times New Roman"/>
          <w:i/>
          <w:sz w:val="24"/>
          <w:szCs w:val="24"/>
        </w:rPr>
        <w:t>Poetae Latini minores</w:t>
      </w:r>
      <w:r w:rsidRPr="004A31A2">
        <w:rPr>
          <w:rFonts w:ascii="Times New Roman" w:hAnsi="Times New Roman" w:cs="Times New Roman"/>
          <w:sz w:val="24"/>
          <w:szCs w:val="24"/>
        </w:rPr>
        <w:t xml:space="preserve"> </w:t>
      </w:r>
      <w:r w:rsidRPr="004A31A2">
        <w:rPr>
          <w:rFonts w:ascii="Times New Roman" w:hAnsi="Times New Roman" w:cs="Times New Roman"/>
          <w:i/>
          <w:sz w:val="24"/>
          <w:szCs w:val="24"/>
        </w:rPr>
        <w:t>V</w:t>
      </w:r>
      <w:r w:rsidRPr="004A31A2">
        <w:rPr>
          <w:rFonts w:ascii="Times New Roman" w:hAnsi="Times New Roman" w:cs="Times New Roman"/>
          <w:sz w:val="24"/>
          <w:szCs w:val="24"/>
        </w:rPr>
        <w:t xml:space="preserve"> (Leipzig: 1883).</w:t>
      </w:r>
    </w:p>
    <w:p w14:paraId="6A1EE40A" w14:textId="1FDC3BD5" w:rsidR="004A31A2" w:rsidRPr="004A31A2" w:rsidRDefault="004A31A2" w:rsidP="004A31A2">
      <w:pPr>
        <w:ind w:left="567" w:hanging="567"/>
        <w:rPr>
          <w:rFonts w:ascii="Times New Roman" w:hAnsi="Times New Roman" w:cs="Times New Roman"/>
          <w:sz w:val="24"/>
          <w:szCs w:val="24"/>
        </w:rPr>
      </w:pPr>
      <w:r w:rsidRPr="004A31A2">
        <w:rPr>
          <w:rFonts w:ascii="Times New Roman" w:hAnsi="Times New Roman" w:cs="Times New Roman"/>
          <w:sz w:val="24"/>
          <w:szCs w:val="24"/>
        </w:rPr>
        <w:t xml:space="preserve">Barney, Stephen A., W.J. Lewis, J.A. Beach, and Oliver Berghof, </w:t>
      </w:r>
      <w:r w:rsidRPr="004A31A2">
        <w:rPr>
          <w:rFonts w:ascii="Times New Roman" w:hAnsi="Times New Roman" w:cs="Times New Roman"/>
          <w:i/>
          <w:sz w:val="24"/>
          <w:szCs w:val="24"/>
        </w:rPr>
        <w:t>The Etymologies of Isidore of Seville</w:t>
      </w:r>
      <w:r w:rsidRPr="004A31A2">
        <w:rPr>
          <w:rFonts w:ascii="Times New Roman" w:hAnsi="Times New Roman" w:cs="Times New Roman"/>
          <w:sz w:val="24"/>
          <w:szCs w:val="24"/>
        </w:rPr>
        <w:t xml:space="preserve"> (Cambridge: 2006).</w:t>
      </w:r>
    </w:p>
    <w:p w14:paraId="51FFD480" w14:textId="3B680031" w:rsidR="004A31A2" w:rsidRPr="004A31A2" w:rsidRDefault="004A31A2" w:rsidP="004A31A2">
      <w:pPr>
        <w:ind w:left="567" w:hanging="567"/>
        <w:rPr>
          <w:rFonts w:ascii="Times New Roman" w:hAnsi="Times New Roman" w:cs="Times New Roman"/>
          <w:sz w:val="24"/>
          <w:szCs w:val="24"/>
        </w:rPr>
      </w:pPr>
      <w:r w:rsidRPr="004A31A2">
        <w:rPr>
          <w:rFonts w:ascii="Times New Roman" w:hAnsi="Times New Roman" w:cs="Times New Roman"/>
          <w:sz w:val="24"/>
          <w:szCs w:val="24"/>
        </w:rPr>
        <w:t xml:space="preserve">Bisagni, Jacopo, “The newly-discovered Irish and Breton computistica in Città del Vaticano, BAV, Reg. lat. 123,” </w:t>
      </w:r>
      <w:r w:rsidRPr="004A31A2">
        <w:rPr>
          <w:rFonts w:ascii="Times New Roman" w:hAnsi="Times New Roman" w:cs="Times New Roman"/>
          <w:i/>
          <w:sz w:val="24"/>
          <w:szCs w:val="24"/>
        </w:rPr>
        <w:t>Peritia</w:t>
      </w:r>
      <w:r w:rsidRPr="004A31A2">
        <w:rPr>
          <w:rFonts w:ascii="Times New Roman" w:hAnsi="Times New Roman" w:cs="Times New Roman"/>
          <w:sz w:val="24"/>
          <w:szCs w:val="24"/>
        </w:rPr>
        <w:t xml:space="preserve"> 28 (2017), 13–34.</w:t>
      </w:r>
    </w:p>
    <w:p w14:paraId="266A9EF7" w14:textId="3194FAD8" w:rsidR="004A31A2" w:rsidRPr="004A31A2" w:rsidRDefault="004A31A2" w:rsidP="004A31A2">
      <w:pPr>
        <w:ind w:left="567" w:hanging="567"/>
        <w:rPr>
          <w:rFonts w:ascii="Times New Roman" w:hAnsi="Times New Roman" w:cs="Times New Roman"/>
          <w:sz w:val="24"/>
          <w:szCs w:val="24"/>
        </w:rPr>
      </w:pPr>
      <w:r w:rsidRPr="004A31A2">
        <w:rPr>
          <w:rFonts w:ascii="Times New Roman" w:hAnsi="Times New Roman" w:cs="Times New Roman"/>
          <w:sz w:val="24"/>
          <w:szCs w:val="24"/>
        </w:rPr>
        <w:t xml:space="preserve">Bischoff, Bernhard, “Die europäische Verbreitung der Werke Isidors von Sevilla,” </w:t>
      </w:r>
      <w:r w:rsidRPr="004A31A2">
        <w:rPr>
          <w:rFonts w:ascii="Times New Roman" w:hAnsi="Times New Roman" w:cs="Times New Roman"/>
          <w:i/>
          <w:sz w:val="24"/>
          <w:szCs w:val="24"/>
        </w:rPr>
        <w:t>Isidoriana</w:t>
      </w:r>
      <w:r w:rsidRPr="004A31A2">
        <w:rPr>
          <w:rFonts w:ascii="Times New Roman" w:hAnsi="Times New Roman" w:cs="Times New Roman"/>
          <w:sz w:val="24"/>
          <w:szCs w:val="24"/>
        </w:rPr>
        <w:t xml:space="preserve"> (León: 1961), 317–44, repr. in idem, </w:t>
      </w:r>
      <w:r w:rsidRPr="004A31A2">
        <w:rPr>
          <w:rFonts w:ascii="Times New Roman" w:hAnsi="Times New Roman" w:cs="Times New Roman"/>
          <w:i/>
          <w:sz w:val="24"/>
          <w:szCs w:val="24"/>
        </w:rPr>
        <w:t>Mittelalterliche Studien</w:t>
      </w:r>
      <w:r w:rsidRPr="004A31A2">
        <w:rPr>
          <w:rFonts w:ascii="Times New Roman" w:hAnsi="Times New Roman" w:cs="Times New Roman"/>
          <w:sz w:val="24"/>
          <w:szCs w:val="24"/>
        </w:rPr>
        <w:t>, 3 vols. (Stuttgart 1966–81), i 171–94.</w:t>
      </w:r>
    </w:p>
    <w:p w14:paraId="6F9A67F5" w14:textId="1E4BA775" w:rsidR="004A31A2" w:rsidRPr="004A31A2" w:rsidRDefault="004A31A2" w:rsidP="004A31A2">
      <w:pPr>
        <w:ind w:left="567" w:hanging="567"/>
        <w:rPr>
          <w:rFonts w:ascii="Times New Roman" w:hAnsi="Times New Roman" w:cs="Times New Roman"/>
          <w:sz w:val="24"/>
          <w:szCs w:val="24"/>
        </w:rPr>
      </w:pPr>
      <w:r w:rsidRPr="004A31A2">
        <w:rPr>
          <w:rFonts w:ascii="Times New Roman" w:hAnsi="Times New Roman" w:cs="Times New Roman"/>
          <w:sz w:val="24"/>
          <w:szCs w:val="24"/>
        </w:rPr>
        <w:t xml:space="preserve">Bjornlie, M. Shane, </w:t>
      </w:r>
      <w:r w:rsidRPr="004A31A2">
        <w:rPr>
          <w:rFonts w:ascii="Times New Roman" w:hAnsi="Times New Roman" w:cs="Times New Roman"/>
          <w:i/>
          <w:sz w:val="24"/>
          <w:szCs w:val="24"/>
        </w:rPr>
        <w:t>The politics and tradition between Rome, Ravenna and Constantinople: a study of Cassiodorus and the Variae, 527–554</w:t>
      </w:r>
      <w:r w:rsidRPr="004A31A2">
        <w:rPr>
          <w:rFonts w:ascii="Times New Roman" w:hAnsi="Times New Roman" w:cs="Times New Roman"/>
          <w:sz w:val="24"/>
          <w:szCs w:val="24"/>
        </w:rPr>
        <w:t xml:space="preserve"> (Cambridge: 2013).</w:t>
      </w:r>
    </w:p>
    <w:p w14:paraId="50EB0729" w14:textId="098A6B86" w:rsidR="004A31A2" w:rsidRPr="004A31A2" w:rsidRDefault="004A31A2" w:rsidP="004A31A2">
      <w:pPr>
        <w:ind w:left="567" w:hanging="567"/>
        <w:rPr>
          <w:rFonts w:ascii="Times New Roman" w:hAnsi="Times New Roman" w:cs="Times New Roman"/>
          <w:sz w:val="24"/>
          <w:szCs w:val="24"/>
        </w:rPr>
      </w:pPr>
      <w:r w:rsidRPr="004A31A2">
        <w:rPr>
          <w:rFonts w:ascii="Times New Roman" w:hAnsi="Times New Roman" w:cs="Times New Roman"/>
          <w:sz w:val="24"/>
          <w:szCs w:val="24"/>
        </w:rPr>
        <w:t xml:space="preserve">Blackburn, Bonnie and Leofranc Holford-Strevens, </w:t>
      </w:r>
      <w:r w:rsidRPr="004A31A2">
        <w:rPr>
          <w:rFonts w:ascii="Times New Roman" w:hAnsi="Times New Roman" w:cs="Times New Roman"/>
          <w:i/>
          <w:sz w:val="24"/>
          <w:szCs w:val="24"/>
        </w:rPr>
        <w:t>The Oxford companion to the year</w:t>
      </w:r>
      <w:r w:rsidRPr="004A31A2">
        <w:rPr>
          <w:rFonts w:ascii="Times New Roman" w:hAnsi="Times New Roman" w:cs="Times New Roman"/>
          <w:sz w:val="24"/>
          <w:szCs w:val="24"/>
        </w:rPr>
        <w:t xml:space="preserve"> (Oxford: 1999).</w:t>
      </w:r>
    </w:p>
    <w:p w14:paraId="098D966E" w14:textId="1E60FB03" w:rsidR="004A31A2" w:rsidRPr="004A31A2" w:rsidRDefault="004A31A2" w:rsidP="004A31A2">
      <w:pPr>
        <w:ind w:left="567" w:hanging="567"/>
        <w:rPr>
          <w:rFonts w:ascii="Times New Roman" w:hAnsi="Times New Roman" w:cs="Times New Roman"/>
          <w:sz w:val="24"/>
          <w:szCs w:val="24"/>
        </w:rPr>
      </w:pPr>
      <w:r w:rsidRPr="004A31A2">
        <w:rPr>
          <w:rFonts w:ascii="Times New Roman" w:hAnsi="Times New Roman" w:cs="Times New Roman"/>
          <w:sz w:val="24"/>
          <w:szCs w:val="24"/>
        </w:rPr>
        <w:t xml:space="preserve">Borst, Arno, “Alkuin und die Enzyklopädie von 809,” in Paul Leo Butzer and Dietrich Lohrmann, </w:t>
      </w:r>
      <w:r w:rsidRPr="004A31A2">
        <w:rPr>
          <w:rFonts w:ascii="Times New Roman" w:hAnsi="Times New Roman" w:cs="Times New Roman"/>
          <w:i/>
          <w:sz w:val="24"/>
          <w:szCs w:val="24"/>
        </w:rPr>
        <w:t>Science in western and eastern civilization in Carolingian times</w:t>
      </w:r>
      <w:r w:rsidRPr="004A31A2">
        <w:rPr>
          <w:rFonts w:ascii="Times New Roman" w:hAnsi="Times New Roman" w:cs="Times New Roman"/>
          <w:sz w:val="24"/>
          <w:szCs w:val="24"/>
        </w:rPr>
        <w:t xml:space="preserve"> (Basel: 1993), 53–78.</w:t>
      </w:r>
    </w:p>
    <w:p w14:paraId="391F2FF1" w14:textId="1FCD346D" w:rsidR="004A31A2" w:rsidRPr="004A31A2" w:rsidRDefault="004A31A2" w:rsidP="004A31A2">
      <w:pPr>
        <w:ind w:left="567" w:hanging="567"/>
        <w:rPr>
          <w:rFonts w:ascii="Times New Roman" w:hAnsi="Times New Roman" w:cs="Times New Roman"/>
          <w:sz w:val="24"/>
          <w:szCs w:val="24"/>
        </w:rPr>
      </w:pPr>
      <w:r w:rsidRPr="004A31A2">
        <w:rPr>
          <w:rFonts w:ascii="Times New Roman" w:hAnsi="Times New Roman" w:cs="Times New Roman"/>
          <w:sz w:val="24"/>
          <w:szCs w:val="24"/>
        </w:rPr>
        <w:t xml:space="preserve">Borst, Arno, </w:t>
      </w:r>
      <w:r w:rsidRPr="004A31A2">
        <w:rPr>
          <w:rFonts w:ascii="Times New Roman" w:hAnsi="Times New Roman" w:cs="Times New Roman"/>
          <w:i/>
          <w:sz w:val="24"/>
          <w:szCs w:val="24"/>
        </w:rPr>
        <w:t>Das Buch der Naturgeschichte: Plinius und seine Leser im Zeitalter des Pergaments</w:t>
      </w:r>
      <w:r w:rsidRPr="004A31A2">
        <w:rPr>
          <w:rFonts w:ascii="Times New Roman" w:hAnsi="Times New Roman" w:cs="Times New Roman"/>
          <w:sz w:val="24"/>
          <w:szCs w:val="24"/>
        </w:rPr>
        <w:t xml:space="preserve"> (2</w:t>
      </w:r>
      <w:r w:rsidRPr="004A31A2">
        <w:rPr>
          <w:rFonts w:ascii="Times New Roman" w:hAnsi="Times New Roman" w:cs="Times New Roman"/>
          <w:sz w:val="24"/>
          <w:szCs w:val="24"/>
          <w:vertAlign w:val="superscript"/>
        </w:rPr>
        <w:t>nd</w:t>
      </w:r>
      <w:r w:rsidRPr="004A31A2">
        <w:rPr>
          <w:rFonts w:ascii="Times New Roman" w:hAnsi="Times New Roman" w:cs="Times New Roman"/>
          <w:sz w:val="24"/>
          <w:szCs w:val="24"/>
        </w:rPr>
        <w:t xml:space="preserve"> ed. Heidelberg: 1995).</w:t>
      </w:r>
    </w:p>
    <w:p w14:paraId="2F2EE1FA" w14:textId="42283E96" w:rsidR="004A31A2" w:rsidRPr="004A31A2" w:rsidRDefault="004A31A2" w:rsidP="004A31A2">
      <w:pPr>
        <w:ind w:left="567" w:hanging="567"/>
        <w:rPr>
          <w:rFonts w:ascii="Times New Roman" w:hAnsi="Times New Roman" w:cs="Times New Roman"/>
          <w:sz w:val="24"/>
          <w:szCs w:val="24"/>
        </w:rPr>
      </w:pPr>
      <w:r w:rsidRPr="004A31A2">
        <w:rPr>
          <w:rFonts w:ascii="Times New Roman" w:hAnsi="Times New Roman" w:cs="Times New Roman"/>
          <w:sz w:val="24"/>
          <w:szCs w:val="24"/>
        </w:rPr>
        <w:t xml:space="preserve">Borst, Arno, </w:t>
      </w:r>
      <w:r w:rsidR="00E065CE" w:rsidRPr="00E065CE">
        <w:rPr>
          <w:rFonts w:ascii="Times New Roman" w:hAnsi="Times New Roman" w:cs="Times New Roman"/>
          <w:i/>
          <w:sz w:val="24"/>
          <w:szCs w:val="24"/>
        </w:rPr>
        <w:t>Die</w:t>
      </w:r>
      <w:r w:rsidR="00E065CE">
        <w:rPr>
          <w:rFonts w:ascii="Times New Roman" w:hAnsi="Times New Roman" w:cs="Times New Roman"/>
          <w:sz w:val="24"/>
          <w:szCs w:val="24"/>
        </w:rPr>
        <w:t xml:space="preserve"> </w:t>
      </w:r>
      <w:r w:rsidR="00E065CE">
        <w:rPr>
          <w:rFonts w:ascii="Times New Roman" w:hAnsi="Times New Roman" w:cs="Times New Roman"/>
          <w:i/>
          <w:sz w:val="24"/>
          <w:szCs w:val="24"/>
        </w:rPr>
        <w:t>k</w:t>
      </w:r>
      <w:r w:rsidRPr="004A31A2">
        <w:rPr>
          <w:rFonts w:ascii="Times New Roman" w:hAnsi="Times New Roman" w:cs="Times New Roman"/>
          <w:i/>
          <w:sz w:val="24"/>
          <w:szCs w:val="24"/>
        </w:rPr>
        <w:t>arolingische Kalenderreform</w:t>
      </w:r>
      <w:r w:rsidRPr="004A31A2">
        <w:rPr>
          <w:rFonts w:ascii="Times New Roman" w:hAnsi="Times New Roman" w:cs="Times New Roman"/>
          <w:sz w:val="24"/>
          <w:szCs w:val="24"/>
        </w:rPr>
        <w:t xml:space="preserve"> (Hannover: 1998).</w:t>
      </w:r>
    </w:p>
    <w:p w14:paraId="7AC5E33C" w14:textId="222D08E0" w:rsidR="004A31A2" w:rsidRPr="004A31A2" w:rsidRDefault="004A31A2" w:rsidP="004A31A2">
      <w:pPr>
        <w:ind w:left="567" w:hanging="567"/>
        <w:rPr>
          <w:rFonts w:ascii="Times New Roman" w:hAnsi="Times New Roman" w:cs="Times New Roman"/>
          <w:sz w:val="24"/>
          <w:szCs w:val="24"/>
        </w:rPr>
      </w:pPr>
      <w:r w:rsidRPr="004A31A2">
        <w:rPr>
          <w:rFonts w:ascii="Times New Roman" w:hAnsi="Times New Roman" w:cs="Times New Roman"/>
          <w:sz w:val="24"/>
          <w:szCs w:val="24"/>
        </w:rPr>
        <w:t>Borst, Arno,</w:t>
      </w:r>
      <w:r w:rsidR="00E065CE">
        <w:rPr>
          <w:rFonts w:ascii="Times New Roman" w:hAnsi="Times New Roman" w:cs="Times New Roman"/>
          <w:sz w:val="24"/>
          <w:szCs w:val="24"/>
        </w:rPr>
        <w:t xml:space="preserve"> </w:t>
      </w:r>
      <w:r w:rsidRPr="004A31A2">
        <w:rPr>
          <w:rFonts w:ascii="Times New Roman" w:hAnsi="Times New Roman" w:cs="Times New Roman"/>
          <w:i/>
          <w:sz w:val="24"/>
          <w:szCs w:val="24"/>
        </w:rPr>
        <w:t>Der karolingische Reichskalender und seine Überlieferung bis ins 12. Jahrhundert</w:t>
      </w:r>
      <w:r w:rsidRPr="004A31A2">
        <w:rPr>
          <w:rFonts w:ascii="Times New Roman" w:hAnsi="Times New Roman" w:cs="Times New Roman"/>
          <w:sz w:val="24"/>
          <w:szCs w:val="24"/>
        </w:rPr>
        <w:t>, 3 vols. (Hannover: 2001).</w:t>
      </w:r>
    </w:p>
    <w:p w14:paraId="1257FFDE" w14:textId="0ED112EC" w:rsidR="004A31A2" w:rsidRDefault="004A31A2" w:rsidP="004A31A2">
      <w:pPr>
        <w:ind w:left="567" w:hanging="567"/>
        <w:rPr>
          <w:rFonts w:ascii="Times New Roman" w:hAnsi="Times New Roman" w:cs="Times New Roman"/>
          <w:sz w:val="24"/>
          <w:szCs w:val="24"/>
        </w:rPr>
      </w:pPr>
      <w:r w:rsidRPr="004A31A2">
        <w:rPr>
          <w:rFonts w:ascii="Times New Roman" w:hAnsi="Times New Roman" w:cs="Times New Roman"/>
          <w:sz w:val="24"/>
          <w:szCs w:val="24"/>
        </w:rPr>
        <w:t xml:space="preserve">Borst, Arno, </w:t>
      </w:r>
      <w:r w:rsidRPr="004A31A2">
        <w:rPr>
          <w:rFonts w:ascii="Times New Roman" w:hAnsi="Times New Roman" w:cs="Times New Roman"/>
          <w:i/>
          <w:sz w:val="24"/>
          <w:szCs w:val="24"/>
        </w:rPr>
        <w:t>Der Streit um den karolingischen Kalender</w:t>
      </w:r>
      <w:r w:rsidRPr="004A31A2">
        <w:rPr>
          <w:rFonts w:ascii="Times New Roman" w:hAnsi="Times New Roman" w:cs="Times New Roman"/>
          <w:sz w:val="24"/>
          <w:szCs w:val="24"/>
        </w:rPr>
        <w:t xml:space="preserve"> (Hannover: 2004).</w:t>
      </w:r>
    </w:p>
    <w:p w14:paraId="331C45F1" w14:textId="0EFD7D50" w:rsidR="004A31A2" w:rsidRPr="004A31A2" w:rsidRDefault="004A31A2" w:rsidP="004A31A2">
      <w:pPr>
        <w:ind w:left="567" w:hanging="567"/>
        <w:rPr>
          <w:rFonts w:ascii="Times New Roman" w:hAnsi="Times New Roman" w:cs="Times New Roman"/>
          <w:sz w:val="24"/>
          <w:szCs w:val="24"/>
        </w:rPr>
      </w:pPr>
      <w:r w:rsidRPr="004A31A2">
        <w:rPr>
          <w:rFonts w:ascii="Times New Roman" w:hAnsi="Times New Roman" w:cs="Times New Roman"/>
          <w:sz w:val="24"/>
          <w:szCs w:val="24"/>
        </w:rPr>
        <w:t>Borst,</w:t>
      </w:r>
      <w:r>
        <w:rPr>
          <w:rFonts w:ascii="Times New Roman" w:hAnsi="Times New Roman" w:cs="Times New Roman"/>
          <w:sz w:val="24"/>
          <w:szCs w:val="24"/>
        </w:rPr>
        <w:t xml:space="preserve"> Arno,</w:t>
      </w:r>
      <w:r w:rsidRPr="004A31A2">
        <w:rPr>
          <w:rFonts w:ascii="Times New Roman" w:hAnsi="Times New Roman" w:cs="Times New Roman"/>
          <w:sz w:val="24"/>
          <w:szCs w:val="24"/>
        </w:rPr>
        <w:t xml:space="preserve"> </w:t>
      </w:r>
      <w:r w:rsidRPr="004A31A2">
        <w:rPr>
          <w:rFonts w:ascii="Times New Roman" w:hAnsi="Times New Roman" w:cs="Times New Roman"/>
          <w:i/>
          <w:sz w:val="24"/>
          <w:szCs w:val="24"/>
        </w:rPr>
        <w:t>Schriften</w:t>
      </w:r>
      <w:r>
        <w:rPr>
          <w:rFonts w:ascii="Times New Roman" w:hAnsi="Times New Roman" w:cs="Times New Roman"/>
          <w:i/>
          <w:sz w:val="24"/>
          <w:szCs w:val="24"/>
        </w:rPr>
        <w:t xml:space="preserve"> zur Komputistik im Frankenreich von 721 bis 818</w:t>
      </w:r>
      <w:r w:rsidRPr="004A31A2">
        <w:rPr>
          <w:rFonts w:ascii="Times New Roman" w:hAnsi="Times New Roman" w:cs="Times New Roman"/>
          <w:sz w:val="24"/>
          <w:szCs w:val="24"/>
        </w:rPr>
        <w:t>,</w:t>
      </w:r>
      <w:r>
        <w:rPr>
          <w:rFonts w:ascii="Times New Roman" w:hAnsi="Times New Roman" w:cs="Times New Roman"/>
          <w:sz w:val="24"/>
          <w:szCs w:val="24"/>
        </w:rPr>
        <w:t xml:space="preserve"> 3 vols. (Hannover: 2006).</w:t>
      </w:r>
    </w:p>
    <w:p w14:paraId="6FBAAC18" w14:textId="4F3A68BE" w:rsidR="004A31A2" w:rsidRPr="004A31A2" w:rsidRDefault="004A31A2" w:rsidP="004A31A2">
      <w:pPr>
        <w:ind w:left="567" w:hanging="567"/>
        <w:rPr>
          <w:rFonts w:ascii="Times New Roman" w:hAnsi="Times New Roman" w:cs="Times New Roman"/>
          <w:sz w:val="24"/>
          <w:szCs w:val="24"/>
        </w:rPr>
      </w:pPr>
      <w:r w:rsidRPr="004A31A2">
        <w:rPr>
          <w:rFonts w:ascii="Times New Roman" w:hAnsi="Times New Roman" w:cs="Times New Roman"/>
          <w:sz w:val="24"/>
          <w:szCs w:val="24"/>
          <w:lang w:val="de-DE"/>
        </w:rPr>
        <w:t xml:space="preserve">Butzmann, Hans, </w:t>
      </w:r>
      <w:r w:rsidRPr="004A31A2">
        <w:rPr>
          <w:rFonts w:ascii="Times New Roman" w:hAnsi="Times New Roman" w:cs="Times New Roman"/>
          <w:i/>
          <w:sz w:val="24"/>
          <w:szCs w:val="24"/>
          <w:lang w:val="de-DE"/>
        </w:rPr>
        <w:t>Die Weissenburger Handschriften</w:t>
      </w:r>
      <w:r w:rsidRPr="004A31A2">
        <w:rPr>
          <w:rFonts w:ascii="Times New Roman" w:hAnsi="Times New Roman" w:cs="Times New Roman"/>
          <w:sz w:val="24"/>
          <w:szCs w:val="24"/>
          <w:lang w:val="de-DE"/>
        </w:rPr>
        <w:t xml:space="preserve"> (Frankfurt: 1964).</w:t>
      </w:r>
    </w:p>
    <w:p w14:paraId="40F645DD" w14:textId="2B7C00E0" w:rsidR="004A31A2" w:rsidRPr="004A31A2" w:rsidRDefault="004A31A2" w:rsidP="004A31A2">
      <w:pPr>
        <w:ind w:left="567" w:hanging="567"/>
        <w:rPr>
          <w:rFonts w:ascii="Times New Roman" w:hAnsi="Times New Roman" w:cs="Times New Roman"/>
          <w:sz w:val="24"/>
          <w:szCs w:val="24"/>
        </w:rPr>
      </w:pPr>
      <w:r w:rsidRPr="004A31A2">
        <w:rPr>
          <w:rFonts w:ascii="Times New Roman" w:hAnsi="Times New Roman" w:cs="Times New Roman"/>
          <w:sz w:val="24"/>
          <w:szCs w:val="24"/>
        </w:rPr>
        <w:t xml:space="preserve">Carley, James P. and Ann Dooley, “An early Irish fragment of Isidore of Seville’s </w:t>
      </w:r>
      <w:r w:rsidRPr="004A31A2">
        <w:rPr>
          <w:rFonts w:ascii="Times New Roman" w:hAnsi="Times New Roman" w:cs="Times New Roman"/>
          <w:i/>
          <w:sz w:val="24"/>
          <w:szCs w:val="24"/>
        </w:rPr>
        <w:t>Etymologiae</w:t>
      </w:r>
      <w:r w:rsidRPr="004A31A2">
        <w:rPr>
          <w:rFonts w:ascii="Times New Roman" w:hAnsi="Times New Roman" w:cs="Times New Roman"/>
          <w:sz w:val="24"/>
          <w:szCs w:val="24"/>
        </w:rPr>
        <w:t xml:space="preserve">,” in Lesley Abrams and James P. Carley, </w:t>
      </w:r>
      <w:r w:rsidRPr="004A31A2">
        <w:rPr>
          <w:rFonts w:ascii="Times New Roman" w:hAnsi="Times New Roman" w:cs="Times New Roman"/>
          <w:i/>
          <w:sz w:val="24"/>
          <w:szCs w:val="24"/>
        </w:rPr>
        <w:t>The archaeology and history of Glastonbury Abbey</w:t>
      </w:r>
      <w:r w:rsidRPr="004A31A2">
        <w:rPr>
          <w:rFonts w:ascii="Times New Roman" w:hAnsi="Times New Roman" w:cs="Times New Roman"/>
          <w:sz w:val="24"/>
          <w:szCs w:val="24"/>
        </w:rPr>
        <w:t xml:space="preserve"> (Woodbridge: 1991), 135–61.</w:t>
      </w:r>
    </w:p>
    <w:p w14:paraId="1BADF91E" w14:textId="2E23B8F9" w:rsidR="004A31A2" w:rsidRPr="004A31A2" w:rsidRDefault="004A31A2" w:rsidP="004A31A2">
      <w:pPr>
        <w:ind w:left="567" w:hanging="567"/>
        <w:rPr>
          <w:rFonts w:ascii="Times New Roman" w:hAnsi="Times New Roman" w:cs="Times New Roman"/>
          <w:sz w:val="24"/>
          <w:szCs w:val="24"/>
        </w:rPr>
      </w:pPr>
      <w:r w:rsidRPr="004A31A2">
        <w:rPr>
          <w:rFonts w:ascii="Times New Roman" w:hAnsi="Times New Roman" w:cs="Times New Roman"/>
          <w:sz w:val="24"/>
          <w:szCs w:val="24"/>
        </w:rPr>
        <w:t xml:space="preserve">Codoñer Merino, Carmen, “Transmisión y recepción de las “Etimologías”,” in José Martínez Gázquez, Óscar de la Cruz Palma, Cándida Ferrero Hernández, </w:t>
      </w:r>
      <w:r w:rsidRPr="004A31A2">
        <w:rPr>
          <w:rFonts w:ascii="Times New Roman" w:hAnsi="Times New Roman" w:cs="Times New Roman"/>
          <w:i/>
          <w:sz w:val="24"/>
          <w:szCs w:val="24"/>
        </w:rPr>
        <w:t>Estudios de latín medieval hispánico</w:t>
      </w:r>
      <w:r w:rsidRPr="004A31A2">
        <w:rPr>
          <w:rFonts w:ascii="Times New Roman" w:hAnsi="Times New Roman" w:cs="Times New Roman"/>
          <w:sz w:val="24"/>
          <w:szCs w:val="24"/>
        </w:rPr>
        <w:t xml:space="preserve"> (Firenze: 2011), 5–26.</w:t>
      </w:r>
    </w:p>
    <w:p w14:paraId="7347A79E" w14:textId="0324998F" w:rsidR="004A31A2" w:rsidRPr="004A31A2" w:rsidRDefault="004A31A2" w:rsidP="004A31A2">
      <w:pPr>
        <w:ind w:left="567" w:hanging="567"/>
        <w:rPr>
          <w:rFonts w:ascii="Times New Roman" w:hAnsi="Times New Roman" w:cs="Times New Roman"/>
          <w:sz w:val="24"/>
          <w:szCs w:val="24"/>
        </w:rPr>
      </w:pPr>
      <w:r w:rsidRPr="004A31A2">
        <w:rPr>
          <w:rFonts w:ascii="Times New Roman" w:hAnsi="Times New Roman" w:cs="Times New Roman"/>
          <w:sz w:val="24"/>
          <w:szCs w:val="24"/>
        </w:rPr>
        <w:t xml:space="preserve">Contreni, John J., </w:t>
      </w:r>
      <w:r w:rsidRPr="004A31A2">
        <w:rPr>
          <w:rFonts w:ascii="Times New Roman" w:hAnsi="Times New Roman" w:cs="Times New Roman"/>
          <w:i/>
          <w:sz w:val="24"/>
          <w:szCs w:val="24"/>
        </w:rPr>
        <w:t xml:space="preserve">Carolingian learning, masters and manuscripts </w:t>
      </w:r>
      <w:r w:rsidRPr="004A31A2">
        <w:rPr>
          <w:rFonts w:ascii="Times New Roman" w:hAnsi="Times New Roman" w:cs="Times New Roman"/>
          <w:sz w:val="24"/>
          <w:szCs w:val="24"/>
        </w:rPr>
        <w:t>(Aldershot: 1992).</w:t>
      </w:r>
    </w:p>
    <w:p w14:paraId="68E1CCFB" w14:textId="6BB8EFB7" w:rsidR="00CA3D92" w:rsidRDefault="00CA3D92" w:rsidP="004A31A2">
      <w:pPr>
        <w:ind w:left="567" w:hanging="567"/>
        <w:rPr>
          <w:rFonts w:ascii="Times New Roman" w:hAnsi="Times New Roman" w:cs="Times New Roman"/>
          <w:sz w:val="24"/>
          <w:szCs w:val="24"/>
        </w:rPr>
      </w:pPr>
      <w:r>
        <w:rPr>
          <w:rFonts w:ascii="Times New Roman" w:hAnsi="Times New Roman" w:cs="Times New Roman"/>
          <w:sz w:val="24"/>
          <w:szCs w:val="24"/>
        </w:rPr>
        <w:t xml:space="preserve">Cordoliani, Alfred, “Abbon de Fleury, Hériger de Lobbes et Gerland de Besançon sur l’ère de l’incarnation de Denys le Petit,” </w:t>
      </w:r>
      <w:r w:rsidRPr="00E85642">
        <w:rPr>
          <w:rFonts w:ascii="Times New Roman" w:hAnsi="Times New Roman" w:cs="Times New Roman"/>
          <w:i/>
          <w:sz w:val="24"/>
          <w:szCs w:val="24"/>
        </w:rPr>
        <w:t xml:space="preserve">Revue d’histoire ecclésiastique </w:t>
      </w:r>
      <w:r>
        <w:rPr>
          <w:rFonts w:ascii="Times New Roman" w:hAnsi="Times New Roman" w:cs="Times New Roman"/>
          <w:sz w:val="24"/>
          <w:szCs w:val="24"/>
        </w:rPr>
        <w:t>44 (1949), 463</w:t>
      </w:r>
      <w:r w:rsidRPr="004A31A2">
        <w:rPr>
          <w:rFonts w:ascii="Times New Roman" w:hAnsi="Times New Roman" w:cs="Times New Roman"/>
          <w:sz w:val="24"/>
          <w:szCs w:val="24"/>
        </w:rPr>
        <w:t>–</w:t>
      </w:r>
      <w:r>
        <w:rPr>
          <w:rFonts w:ascii="Times New Roman" w:hAnsi="Times New Roman" w:cs="Times New Roman"/>
          <w:sz w:val="24"/>
          <w:szCs w:val="24"/>
        </w:rPr>
        <w:t>87.</w:t>
      </w:r>
    </w:p>
    <w:p w14:paraId="0CB7CEBB" w14:textId="158E84A8" w:rsidR="00F53266" w:rsidRDefault="00F53266" w:rsidP="004A31A2">
      <w:pPr>
        <w:ind w:left="567" w:hanging="567"/>
        <w:rPr>
          <w:rFonts w:ascii="Times New Roman" w:hAnsi="Times New Roman" w:cs="Times New Roman"/>
          <w:sz w:val="24"/>
          <w:szCs w:val="24"/>
        </w:rPr>
      </w:pPr>
      <w:r w:rsidRPr="004A31A2">
        <w:rPr>
          <w:rFonts w:ascii="Times New Roman" w:hAnsi="Times New Roman" w:cs="Times New Roman"/>
          <w:sz w:val="24"/>
          <w:szCs w:val="24"/>
        </w:rPr>
        <w:t>Cordoliani, Alfred, “Les manuscrits de la bibliothèque de Berne</w:t>
      </w:r>
      <w:r>
        <w:rPr>
          <w:rFonts w:ascii="Times New Roman" w:hAnsi="Times New Roman" w:cs="Times New Roman"/>
          <w:sz w:val="24"/>
          <w:szCs w:val="24"/>
        </w:rPr>
        <w:t xml:space="preserve"> provenant de l’abbaye de Fleury au XI</w:t>
      </w:r>
      <w:r w:rsidRPr="00F53266">
        <w:rPr>
          <w:rFonts w:ascii="Times New Roman" w:hAnsi="Times New Roman" w:cs="Times New Roman"/>
          <w:sz w:val="24"/>
          <w:szCs w:val="24"/>
          <w:vertAlign w:val="superscript"/>
        </w:rPr>
        <w:t>e</w:t>
      </w:r>
      <w:r>
        <w:rPr>
          <w:rFonts w:ascii="Times New Roman" w:hAnsi="Times New Roman" w:cs="Times New Roman"/>
          <w:sz w:val="24"/>
          <w:szCs w:val="24"/>
        </w:rPr>
        <w:t xml:space="preserve"> siècle: le comput d’Abbon</w:t>
      </w:r>
      <w:r w:rsidRPr="004A31A2">
        <w:rPr>
          <w:rFonts w:ascii="Times New Roman" w:hAnsi="Times New Roman" w:cs="Times New Roman"/>
          <w:sz w:val="24"/>
          <w:szCs w:val="24"/>
        </w:rPr>
        <w:t xml:space="preserve">,” </w:t>
      </w:r>
      <w:r w:rsidRPr="004A31A2">
        <w:rPr>
          <w:rFonts w:ascii="Times New Roman" w:hAnsi="Times New Roman" w:cs="Times New Roman"/>
          <w:i/>
          <w:sz w:val="24"/>
          <w:szCs w:val="24"/>
        </w:rPr>
        <w:t>Zeitschrift für Schweizerische Kirchengeschichte</w:t>
      </w:r>
      <w:r w:rsidRPr="004A31A2">
        <w:rPr>
          <w:rFonts w:ascii="Times New Roman" w:hAnsi="Times New Roman" w:cs="Times New Roman"/>
          <w:sz w:val="24"/>
          <w:szCs w:val="24"/>
        </w:rPr>
        <w:t xml:space="preserve"> </w:t>
      </w:r>
      <w:r>
        <w:rPr>
          <w:rFonts w:ascii="Times New Roman" w:hAnsi="Times New Roman" w:cs="Times New Roman"/>
          <w:sz w:val="24"/>
          <w:szCs w:val="24"/>
        </w:rPr>
        <w:t xml:space="preserve">= </w:t>
      </w:r>
      <w:r w:rsidRPr="00F53266">
        <w:rPr>
          <w:rFonts w:ascii="Times New Roman" w:hAnsi="Times New Roman" w:cs="Times New Roman"/>
          <w:i/>
          <w:sz w:val="24"/>
          <w:szCs w:val="24"/>
        </w:rPr>
        <w:t>Revue d’histoire ecclésiastique suisse</w:t>
      </w:r>
      <w:r>
        <w:rPr>
          <w:rFonts w:ascii="Times New Roman" w:hAnsi="Times New Roman" w:cs="Times New Roman"/>
          <w:sz w:val="24"/>
          <w:szCs w:val="24"/>
        </w:rPr>
        <w:t xml:space="preserve"> </w:t>
      </w:r>
      <w:r w:rsidRPr="004A31A2">
        <w:rPr>
          <w:rFonts w:ascii="Times New Roman" w:hAnsi="Times New Roman" w:cs="Times New Roman"/>
          <w:sz w:val="24"/>
          <w:szCs w:val="24"/>
        </w:rPr>
        <w:t>5</w:t>
      </w:r>
      <w:r>
        <w:rPr>
          <w:rFonts w:ascii="Times New Roman" w:hAnsi="Times New Roman" w:cs="Times New Roman"/>
          <w:sz w:val="24"/>
          <w:szCs w:val="24"/>
        </w:rPr>
        <w:t>2</w:t>
      </w:r>
      <w:r w:rsidRPr="004A31A2">
        <w:rPr>
          <w:rFonts w:ascii="Times New Roman" w:hAnsi="Times New Roman" w:cs="Times New Roman"/>
          <w:sz w:val="24"/>
          <w:szCs w:val="24"/>
        </w:rPr>
        <w:t xml:space="preserve"> (195</w:t>
      </w:r>
      <w:r>
        <w:rPr>
          <w:rFonts w:ascii="Times New Roman" w:hAnsi="Times New Roman" w:cs="Times New Roman"/>
          <w:sz w:val="24"/>
          <w:szCs w:val="24"/>
        </w:rPr>
        <w:t>8</w:t>
      </w:r>
      <w:r w:rsidRPr="004A31A2">
        <w:rPr>
          <w:rFonts w:ascii="Times New Roman" w:hAnsi="Times New Roman" w:cs="Times New Roman"/>
          <w:sz w:val="24"/>
          <w:szCs w:val="24"/>
        </w:rPr>
        <w:t>), 1</w:t>
      </w:r>
      <w:r>
        <w:rPr>
          <w:rFonts w:ascii="Times New Roman" w:hAnsi="Times New Roman" w:cs="Times New Roman"/>
          <w:sz w:val="24"/>
          <w:szCs w:val="24"/>
        </w:rPr>
        <w:t>35</w:t>
      </w:r>
      <w:r w:rsidRPr="004A31A2">
        <w:rPr>
          <w:rFonts w:ascii="Times New Roman" w:hAnsi="Times New Roman" w:cs="Times New Roman"/>
          <w:sz w:val="24"/>
          <w:szCs w:val="24"/>
        </w:rPr>
        <w:t>–</w:t>
      </w:r>
      <w:r>
        <w:rPr>
          <w:rFonts w:ascii="Times New Roman" w:hAnsi="Times New Roman" w:cs="Times New Roman"/>
          <w:sz w:val="24"/>
          <w:szCs w:val="24"/>
        </w:rPr>
        <w:t>50.</w:t>
      </w:r>
    </w:p>
    <w:p w14:paraId="594C7CD0" w14:textId="2B4E4913" w:rsidR="004A31A2" w:rsidRPr="004A31A2" w:rsidRDefault="004A31A2" w:rsidP="004A31A2">
      <w:pPr>
        <w:ind w:left="567" w:hanging="567"/>
        <w:rPr>
          <w:rFonts w:ascii="Times New Roman" w:hAnsi="Times New Roman" w:cs="Times New Roman"/>
          <w:sz w:val="24"/>
          <w:szCs w:val="24"/>
        </w:rPr>
      </w:pPr>
      <w:r w:rsidRPr="004A31A2">
        <w:rPr>
          <w:rFonts w:ascii="Times New Roman" w:hAnsi="Times New Roman" w:cs="Times New Roman"/>
          <w:sz w:val="24"/>
          <w:szCs w:val="24"/>
        </w:rPr>
        <w:t xml:space="preserve">Cuppo, Luciana, “Felix of Squillace and the Dionysiac computus I: Bobbio and Northern Italy (MS Ambrosiana H 150 inf.),” in Immo Warntjes and Dáibhí Ó Cróinín, </w:t>
      </w:r>
      <w:r w:rsidRPr="004A31A2">
        <w:rPr>
          <w:rFonts w:ascii="Times New Roman" w:hAnsi="Times New Roman" w:cs="Times New Roman"/>
          <w:i/>
          <w:sz w:val="24"/>
          <w:szCs w:val="24"/>
        </w:rPr>
        <w:t>The Easter contronversy in Late Antiquity and the early Middle Ages</w:t>
      </w:r>
      <w:r w:rsidRPr="004A31A2">
        <w:rPr>
          <w:rFonts w:ascii="Times New Roman" w:hAnsi="Times New Roman" w:cs="Times New Roman"/>
          <w:sz w:val="24"/>
          <w:szCs w:val="24"/>
        </w:rPr>
        <w:t xml:space="preserve"> (Turnhout: 2011), 110–36.</w:t>
      </w:r>
    </w:p>
    <w:p w14:paraId="1E514CFC" w14:textId="278B6FD7" w:rsidR="004A31A2" w:rsidRPr="004A31A2" w:rsidRDefault="004A31A2" w:rsidP="004A31A2">
      <w:pPr>
        <w:ind w:left="567" w:hanging="567"/>
        <w:rPr>
          <w:rFonts w:ascii="Times New Roman" w:hAnsi="Times New Roman" w:cs="Times New Roman"/>
          <w:sz w:val="24"/>
          <w:szCs w:val="24"/>
        </w:rPr>
      </w:pPr>
      <w:r w:rsidRPr="004A31A2">
        <w:rPr>
          <w:rFonts w:ascii="Times New Roman" w:hAnsi="Times New Roman" w:cs="Times New Roman"/>
          <w:sz w:val="24"/>
          <w:szCs w:val="24"/>
        </w:rPr>
        <w:t xml:space="preserve">David, Pierre, “Saint Martin de Braga est-il l’auteur d’un traité de comput pascal?,” </w:t>
      </w:r>
      <w:r w:rsidRPr="004A31A2">
        <w:rPr>
          <w:rFonts w:ascii="Times New Roman" w:hAnsi="Times New Roman" w:cs="Times New Roman"/>
          <w:i/>
          <w:sz w:val="24"/>
          <w:szCs w:val="24"/>
        </w:rPr>
        <w:t>Revista de Archivos, Bibliotecas y Museos</w:t>
      </w:r>
      <w:r w:rsidRPr="004A31A2">
        <w:rPr>
          <w:rFonts w:ascii="Times New Roman" w:hAnsi="Times New Roman" w:cs="Times New Roman"/>
          <w:sz w:val="24"/>
          <w:szCs w:val="24"/>
        </w:rPr>
        <w:t xml:space="preserve"> 62 (1956), 685–97.</w:t>
      </w:r>
    </w:p>
    <w:p w14:paraId="3A1E502C" w14:textId="01D5C7A7" w:rsidR="004A31A2" w:rsidRPr="004A31A2" w:rsidRDefault="004A31A2" w:rsidP="004A31A2">
      <w:pPr>
        <w:ind w:left="567" w:hanging="567"/>
        <w:rPr>
          <w:rFonts w:ascii="Times New Roman" w:hAnsi="Times New Roman" w:cs="Times New Roman"/>
          <w:sz w:val="24"/>
          <w:szCs w:val="24"/>
        </w:rPr>
      </w:pPr>
      <w:r w:rsidRPr="004A31A2">
        <w:rPr>
          <w:rFonts w:ascii="Times New Roman" w:hAnsi="Times New Roman" w:cs="Times New Roman"/>
          <w:sz w:val="24"/>
          <w:szCs w:val="24"/>
        </w:rPr>
        <w:t xml:space="preserve">Dobcheva, Ivana, “The umbrella of Carolingian computus,” in María José Muñoz Jiménez, Patricia Cañizares Ferriz, and Cristina Martin, </w:t>
      </w:r>
      <w:r w:rsidRPr="004A31A2">
        <w:rPr>
          <w:rFonts w:ascii="Times New Roman" w:hAnsi="Times New Roman" w:cs="Times New Roman"/>
          <w:i/>
          <w:sz w:val="24"/>
          <w:szCs w:val="24"/>
        </w:rPr>
        <w:t xml:space="preserve">La compilación del saber en la edad media </w:t>
      </w:r>
      <w:r w:rsidRPr="004A31A2">
        <w:rPr>
          <w:rFonts w:ascii="Times New Roman" w:hAnsi="Times New Roman" w:cs="Times New Roman"/>
          <w:sz w:val="24"/>
          <w:szCs w:val="24"/>
        </w:rPr>
        <w:t>(Porto: 2013), 211–30.</w:t>
      </w:r>
    </w:p>
    <w:p w14:paraId="035E75AE" w14:textId="290A0E5D" w:rsidR="004A31A2" w:rsidRPr="004A31A2" w:rsidRDefault="004A31A2" w:rsidP="004A31A2">
      <w:pPr>
        <w:ind w:left="567" w:hanging="567"/>
        <w:rPr>
          <w:rFonts w:ascii="Times New Roman" w:hAnsi="Times New Roman" w:cs="Times New Roman"/>
          <w:sz w:val="24"/>
          <w:szCs w:val="24"/>
        </w:rPr>
      </w:pPr>
      <w:r w:rsidRPr="004A31A2">
        <w:rPr>
          <w:rFonts w:ascii="Times New Roman" w:hAnsi="Times New Roman" w:cs="Times New Roman"/>
          <w:sz w:val="24"/>
          <w:szCs w:val="24"/>
        </w:rPr>
        <w:t xml:space="preserve">Dold, Alban and Johannes Duft, </w:t>
      </w:r>
      <w:r w:rsidRPr="004A31A2">
        <w:rPr>
          <w:rFonts w:ascii="Times New Roman" w:hAnsi="Times New Roman" w:cs="Times New Roman"/>
          <w:i/>
          <w:sz w:val="24"/>
          <w:szCs w:val="24"/>
        </w:rPr>
        <w:t xml:space="preserve">Die älteste irische Handschriften-Reliquie der Stiftsbiblothek St. Gallen mit Texten aus Isidors Etymologien </w:t>
      </w:r>
      <w:r w:rsidRPr="004A31A2">
        <w:rPr>
          <w:rFonts w:ascii="Times New Roman" w:hAnsi="Times New Roman" w:cs="Times New Roman"/>
          <w:sz w:val="24"/>
          <w:szCs w:val="24"/>
        </w:rPr>
        <w:t>(Beuron: 1955).</w:t>
      </w:r>
    </w:p>
    <w:p w14:paraId="6351DD75" w14:textId="19DF5D46" w:rsidR="004A31A2" w:rsidRPr="004A31A2" w:rsidRDefault="004A31A2" w:rsidP="004A31A2">
      <w:pPr>
        <w:ind w:left="567" w:hanging="567"/>
        <w:rPr>
          <w:rFonts w:ascii="Times New Roman" w:hAnsi="Times New Roman" w:cs="Times New Roman"/>
          <w:sz w:val="24"/>
          <w:szCs w:val="24"/>
        </w:rPr>
      </w:pPr>
      <w:r w:rsidRPr="004A31A2">
        <w:rPr>
          <w:rFonts w:ascii="Times New Roman" w:hAnsi="Times New Roman" w:cs="Times New Roman"/>
          <w:sz w:val="24"/>
          <w:szCs w:val="24"/>
        </w:rPr>
        <w:t xml:space="preserve">Eastwood, Bruce S., </w:t>
      </w:r>
      <w:r w:rsidRPr="004A31A2">
        <w:rPr>
          <w:rFonts w:ascii="Times New Roman" w:hAnsi="Times New Roman" w:cs="Times New Roman"/>
          <w:i/>
          <w:sz w:val="24"/>
          <w:szCs w:val="24"/>
        </w:rPr>
        <w:t>Ordering the heavens: Roman astronomy and cosmology in the Carolingian Renaissance</w:t>
      </w:r>
      <w:r w:rsidRPr="004A31A2">
        <w:rPr>
          <w:rFonts w:ascii="Times New Roman" w:hAnsi="Times New Roman" w:cs="Times New Roman"/>
          <w:sz w:val="24"/>
          <w:szCs w:val="24"/>
        </w:rPr>
        <w:t xml:space="preserve"> (Leiden: 2007).</w:t>
      </w:r>
    </w:p>
    <w:p w14:paraId="329AB898" w14:textId="218D60FC" w:rsidR="00524F55" w:rsidRDefault="00524F55" w:rsidP="000C76FB">
      <w:pPr>
        <w:ind w:left="567" w:hanging="567"/>
        <w:rPr>
          <w:rFonts w:ascii="Times New Roman" w:hAnsi="Times New Roman" w:cs="Times New Roman"/>
          <w:sz w:val="24"/>
          <w:szCs w:val="24"/>
        </w:rPr>
      </w:pPr>
      <w:r>
        <w:rPr>
          <w:rFonts w:ascii="Times New Roman" w:hAnsi="Times New Roman" w:cs="Times New Roman"/>
          <w:sz w:val="24"/>
          <w:szCs w:val="24"/>
        </w:rPr>
        <w:t xml:space="preserve">Engelen, Eva-Maria, </w:t>
      </w:r>
      <w:r w:rsidRPr="00E85642">
        <w:rPr>
          <w:rFonts w:ascii="Times New Roman" w:hAnsi="Times New Roman" w:cs="Times New Roman"/>
          <w:i/>
          <w:sz w:val="24"/>
          <w:szCs w:val="24"/>
        </w:rPr>
        <w:t>Zeit, Zahl und Bild: Studien zur Verbindung von Philosophie und Wissenschaft bei Abbo von Fleury</w:t>
      </w:r>
      <w:r>
        <w:rPr>
          <w:rFonts w:ascii="Times New Roman" w:hAnsi="Times New Roman" w:cs="Times New Roman"/>
          <w:sz w:val="24"/>
          <w:szCs w:val="24"/>
        </w:rPr>
        <w:t xml:space="preserve"> (Berlin: 1993).</w:t>
      </w:r>
    </w:p>
    <w:p w14:paraId="3938EA10" w14:textId="4C9F0A5B" w:rsidR="000C76FB" w:rsidRDefault="004A31A2" w:rsidP="000C76FB">
      <w:pPr>
        <w:ind w:left="567" w:hanging="567"/>
        <w:rPr>
          <w:rFonts w:ascii="Times New Roman" w:hAnsi="Times New Roman" w:cs="Times New Roman"/>
          <w:sz w:val="24"/>
          <w:szCs w:val="24"/>
        </w:rPr>
      </w:pPr>
      <w:r w:rsidRPr="004A31A2">
        <w:rPr>
          <w:rFonts w:ascii="Times New Roman" w:hAnsi="Times New Roman" w:cs="Times New Roman"/>
          <w:sz w:val="24"/>
          <w:szCs w:val="24"/>
        </w:rPr>
        <w:t xml:space="preserve">Englisch, Brigitte, </w:t>
      </w:r>
      <w:r w:rsidRPr="004A31A2">
        <w:rPr>
          <w:rFonts w:ascii="Times New Roman" w:hAnsi="Times New Roman" w:cs="Times New Roman"/>
          <w:i/>
          <w:sz w:val="24"/>
          <w:szCs w:val="24"/>
        </w:rPr>
        <w:t>Die artes liberales im frühen Mittelalter (5.–9. Jh.)</w:t>
      </w:r>
      <w:r w:rsidRPr="004A31A2">
        <w:rPr>
          <w:rFonts w:ascii="Times New Roman" w:hAnsi="Times New Roman" w:cs="Times New Roman"/>
          <w:sz w:val="24"/>
          <w:szCs w:val="24"/>
        </w:rPr>
        <w:t xml:space="preserve"> (Stuttgart: 1994).</w:t>
      </w:r>
    </w:p>
    <w:p w14:paraId="5778325D" w14:textId="42D05022" w:rsidR="000C76FB" w:rsidRDefault="000C76FB" w:rsidP="004A31A2">
      <w:pPr>
        <w:ind w:left="567" w:hanging="567"/>
        <w:rPr>
          <w:rFonts w:ascii="Times New Roman" w:hAnsi="Times New Roman" w:cs="Times New Roman"/>
          <w:sz w:val="24"/>
          <w:szCs w:val="24"/>
        </w:rPr>
      </w:pPr>
      <w:r w:rsidRPr="000C76FB">
        <w:rPr>
          <w:rFonts w:ascii="Times New Roman" w:hAnsi="Times New Roman" w:cs="Times New Roman"/>
          <w:sz w:val="24"/>
          <w:szCs w:val="24"/>
          <w:lang w:val="en-US"/>
        </w:rPr>
        <w:t xml:space="preserve">Fontaine, </w:t>
      </w:r>
      <w:r>
        <w:rPr>
          <w:rFonts w:ascii="Times New Roman" w:hAnsi="Times New Roman" w:cs="Times New Roman"/>
          <w:sz w:val="24"/>
          <w:szCs w:val="24"/>
          <w:lang w:val="en-US"/>
        </w:rPr>
        <w:t>Jacques, “</w:t>
      </w:r>
      <w:r w:rsidRPr="000C76FB">
        <w:rPr>
          <w:rFonts w:ascii="Times New Roman" w:hAnsi="Times New Roman" w:cs="Times New Roman"/>
          <w:sz w:val="24"/>
          <w:szCs w:val="24"/>
          <w:lang w:val="en-US"/>
        </w:rPr>
        <w:t>Cassiodore et Isidore,</w:t>
      </w:r>
      <w:r>
        <w:rPr>
          <w:rFonts w:ascii="Times New Roman" w:hAnsi="Times New Roman" w:cs="Times New Roman"/>
          <w:sz w:val="24"/>
          <w:szCs w:val="24"/>
          <w:lang w:val="en-US"/>
        </w:rPr>
        <w:t>”</w:t>
      </w:r>
      <w:r w:rsidRPr="000C76FB">
        <w:rPr>
          <w:rFonts w:ascii="Times New Roman" w:hAnsi="Times New Roman" w:cs="Times New Roman"/>
          <w:sz w:val="24"/>
          <w:szCs w:val="24"/>
          <w:lang w:val="en-US"/>
        </w:rPr>
        <w:t xml:space="preserve"> in Sandro Leanza, </w:t>
      </w:r>
      <w:r w:rsidRPr="000C76FB">
        <w:rPr>
          <w:rFonts w:ascii="Times New Roman" w:hAnsi="Times New Roman" w:cs="Times New Roman"/>
          <w:i/>
          <w:sz w:val="24"/>
          <w:szCs w:val="24"/>
          <w:lang w:val="en-US"/>
        </w:rPr>
        <w:t>Atti della settimane di studi su Flavio Magno Aurelio Cassiodoro</w:t>
      </w:r>
      <w:r w:rsidRPr="000C76FB">
        <w:rPr>
          <w:rFonts w:ascii="Times New Roman" w:hAnsi="Times New Roman" w:cs="Times New Roman"/>
          <w:sz w:val="24"/>
          <w:szCs w:val="24"/>
          <w:lang w:val="en-US"/>
        </w:rPr>
        <w:t xml:space="preserve"> (</w:t>
      </w:r>
      <w:r>
        <w:rPr>
          <w:rFonts w:ascii="Times New Roman" w:hAnsi="Times New Roman" w:cs="Times New Roman"/>
          <w:sz w:val="24"/>
          <w:szCs w:val="24"/>
          <w:lang w:val="en-US"/>
        </w:rPr>
        <w:t>Soverina Manelli</w:t>
      </w:r>
      <w:r w:rsidRPr="000C76FB">
        <w:rPr>
          <w:rFonts w:ascii="Times New Roman" w:hAnsi="Times New Roman" w:cs="Times New Roman"/>
          <w:sz w:val="24"/>
          <w:szCs w:val="24"/>
          <w:lang w:val="en-US"/>
        </w:rPr>
        <w:t>: 1986), 72</w:t>
      </w:r>
      <w:r>
        <w:rPr>
          <w:rFonts w:ascii="Times New Roman" w:hAnsi="Times New Roman" w:cs="Times New Roman"/>
          <w:sz w:val="24"/>
          <w:szCs w:val="24"/>
        </w:rPr>
        <w:t>–</w:t>
      </w:r>
      <w:r w:rsidRPr="000C76FB">
        <w:rPr>
          <w:rFonts w:ascii="Times New Roman" w:hAnsi="Times New Roman" w:cs="Times New Roman"/>
          <w:sz w:val="24"/>
          <w:szCs w:val="24"/>
          <w:lang w:val="en-US"/>
        </w:rPr>
        <w:t>91.</w:t>
      </w:r>
    </w:p>
    <w:p w14:paraId="3C9E30B5" w14:textId="016C91C1" w:rsidR="004A31A2" w:rsidRPr="004A31A2" w:rsidRDefault="004A31A2" w:rsidP="004A31A2">
      <w:pPr>
        <w:ind w:left="567" w:hanging="567"/>
        <w:rPr>
          <w:rFonts w:ascii="Times New Roman" w:hAnsi="Times New Roman" w:cs="Times New Roman"/>
          <w:sz w:val="24"/>
          <w:szCs w:val="24"/>
        </w:rPr>
      </w:pPr>
      <w:r w:rsidRPr="004A31A2">
        <w:rPr>
          <w:rFonts w:ascii="Times New Roman" w:hAnsi="Times New Roman" w:cs="Times New Roman"/>
          <w:sz w:val="24"/>
          <w:szCs w:val="24"/>
        </w:rPr>
        <w:t>Gamber</w:t>
      </w:r>
      <w:r w:rsidRPr="004A31A2">
        <w:rPr>
          <w:rFonts w:ascii="Times New Roman" w:hAnsi="Times New Roman" w:cs="Times New Roman"/>
          <w:i/>
          <w:sz w:val="24"/>
          <w:szCs w:val="24"/>
        </w:rPr>
        <w:t xml:space="preserve">, </w:t>
      </w:r>
      <w:r w:rsidRPr="004A31A2">
        <w:rPr>
          <w:rFonts w:ascii="Times New Roman" w:hAnsi="Times New Roman" w:cs="Times New Roman"/>
          <w:sz w:val="24"/>
          <w:szCs w:val="24"/>
        </w:rPr>
        <w:t xml:space="preserve">Klaus, </w:t>
      </w:r>
      <w:r w:rsidRPr="004A31A2">
        <w:rPr>
          <w:rFonts w:ascii="Times New Roman" w:hAnsi="Times New Roman" w:cs="Times New Roman"/>
          <w:i/>
          <w:sz w:val="24"/>
          <w:szCs w:val="24"/>
        </w:rPr>
        <w:t>Das Bonifatius-Sakramentar und weitere frühe Liturgiebücher aus Regensburg</w:t>
      </w:r>
      <w:r w:rsidRPr="004A31A2">
        <w:rPr>
          <w:rFonts w:ascii="Times New Roman" w:hAnsi="Times New Roman" w:cs="Times New Roman"/>
          <w:sz w:val="24"/>
          <w:szCs w:val="24"/>
        </w:rPr>
        <w:t xml:space="preserve"> (Regensburg: 1975).</w:t>
      </w:r>
    </w:p>
    <w:p w14:paraId="699E8C2F" w14:textId="77777777" w:rsidR="00551AC5" w:rsidRDefault="004E09B7" w:rsidP="004A31A2">
      <w:pPr>
        <w:ind w:left="567" w:hanging="567"/>
        <w:rPr>
          <w:rFonts w:ascii="Times New Roman" w:hAnsi="Times New Roman" w:cs="Times New Roman"/>
          <w:sz w:val="24"/>
          <w:szCs w:val="24"/>
        </w:rPr>
      </w:pPr>
      <w:r>
        <w:rPr>
          <w:rFonts w:ascii="Times New Roman" w:hAnsi="Times New Roman" w:cs="Times New Roman"/>
          <w:sz w:val="24"/>
          <w:szCs w:val="24"/>
        </w:rPr>
        <w:t xml:space="preserve">Germann, </w:t>
      </w:r>
      <w:r w:rsidR="00551AC5">
        <w:rPr>
          <w:rFonts w:ascii="Times New Roman" w:hAnsi="Times New Roman" w:cs="Times New Roman"/>
          <w:sz w:val="24"/>
          <w:szCs w:val="24"/>
        </w:rPr>
        <w:t xml:space="preserve">Nadja, </w:t>
      </w:r>
      <w:r w:rsidRPr="0017079D">
        <w:rPr>
          <w:rFonts w:ascii="Times New Roman" w:hAnsi="Times New Roman" w:cs="Times New Roman"/>
          <w:i/>
          <w:sz w:val="24"/>
          <w:szCs w:val="24"/>
        </w:rPr>
        <w:t>De temporum ratione: quadrivium und Gotteserkenntnis am Beispiel Abbos von Fleury und Hermanns von Reichenau</w:t>
      </w:r>
      <w:r w:rsidR="00551AC5">
        <w:rPr>
          <w:rFonts w:ascii="Times New Roman" w:hAnsi="Times New Roman" w:cs="Times New Roman"/>
          <w:sz w:val="24"/>
          <w:szCs w:val="24"/>
        </w:rPr>
        <w:t xml:space="preserve"> (Leiden: 2006). </w:t>
      </w:r>
    </w:p>
    <w:p w14:paraId="53A5D458" w14:textId="41FFBE25" w:rsidR="004E09B7" w:rsidRDefault="00551AC5" w:rsidP="004A31A2">
      <w:pPr>
        <w:ind w:left="567" w:hanging="567"/>
        <w:rPr>
          <w:rFonts w:ascii="Times New Roman" w:hAnsi="Times New Roman" w:cs="Times New Roman"/>
          <w:sz w:val="24"/>
          <w:szCs w:val="24"/>
        </w:rPr>
      </w:pPr>
      <w:r>
        <w:rPr>
          <w:rFonts w:ascii="Times New Roman" w:hAnsi="Times New Roman" w:cs="Times New Roman"/>
          <w:sz w:val="24"/>
          <w:szCs w:val="24"/>
        </w:rPr>
        <w:t>Germann, Nadja,</w:t>
      </w:r>
      <w:r w:rsidR="004E09B7">
        <w:rPr>
          <w:rFonts w:ascii="Times New Roman" w:hAnsi="Times New Roman" w:cs="Times New Roman"/>
          <w:sz w:val="24"/>
          <w:szCs w:val="24"/>
          <w:lang w:val="en-US"/>
        </w:rPr>
        <w:t xml:space="preserve"> “Zwischen veritas naturae und fides historiae: Zeit und Dauer bei Abbo von Fleury,” in Andreas Speer and David Wirmer, </w:t>
      </w:r>
      <w:r w:rsidR="004E09B7" w:rsidRPr="00AB5357">
        <w:rPr>
          <w:rFonts w:ascii="Times New Roman" w:hAnsi="Times New Roman" w:cs="Times New Roman"/>
          <w:i/>
          <w:sz w:val="24"/>
          <w:szCs w:val="24"/>
          <w:lang w:val="en-US"/>
        </w:rPr>
        <w:t>Das Sein der Dauer</w:t>
      </w:r>
      <w:r w:rsidR="004E09B7">
        <w:rPr>
          <w:rFonts w:ascii="Times New Roman" w:hAnsi="Times New Roman" w:cs="Times New Roman"/>
          <w:sz w:val="24"/>
          <w:szCs w:val="24"/>
          <w:lang w:val="en-US"/>
        </w:rPr>
        <w:t xml:space="preserve"> (Berlin: 2008) 171–95</w:t>
      </w:r>
      <w:r w:rsidR="004E09B7">
        <w:rPr>
          <w:rFonts w:ascii="Times New Roman" w:hAnsi="Times New Roman" w:cs="Times New Roman"/>
          <w:sz w:val="24"/>
          <w:szCs w:val="24"/>
        </w:rPr>
        <w:t>.</w:t>
      </w:r>
    </w:p>
    <w:p w14:paraId="60BEF14A" w14:textId="6AFEA4F0" w:rsidR="004A31A2" w:rsidRPr="004A31A2" w:rsidRDefault="004A31A2" w:rsidP="004A31A2">
      <w:pPr>
        <w:ind w:left="567" w:hanging="567"/>
        <w:rPr>
          <w:rFonts w:ascii="Times New Roman" w:hAnsi="Times New Roman" w:cs="Times New Roman"/>
          <w:sz w:val="24"/>
          <w:szCs w:val="24"/>
          <w:lang w:val="de-DE"/>
        </w:rPr>
      </w:pPr>
      <w:r w:rsidRPr="004A31A2">
        <w:rPr>
          <w:rFonts w:ascii="Times New Roman" w:hAnsi="Times New Roman" w:cs="Times New Roman"/>
          <w:sz w:val="24"/>
          <w:szCs w:val="24"/>
        </w:rPr>
        <w:t xml:space="preserve">Goffart, Walter, “The supposedly ‘Frankish’ table of nations: an edition and study,” </w:t>
      </w:r>
      <w:r w:rsidRPr="004A31A2">
        <w:rPr>
          <w:rFonts w:ascii="Times New Roman" w:hAnsi="Times New Roman" w:cs="Times New Roman"/>
          <w:i/>
          <w:sz w:val="24"/>
          <w:szCs w:val="24"/>
        </w:rPr>
        <w:t xml:space="preserve">Frühmittelalterliche Studien </w:t>
      </w:r>
      <w:r w:rsidRPr="004A31A2">
        <w:rPr>
          <w:rFonts w:ascii="Times New Roman" w:hAnsi="Times New Roman" w:cs="Times New Roman"/>
          <w:sz w:val="24"/>
          <w:szCs w:val="24"/>
        </w:rPr>
        <w:t>17 (1983), 98–130.</w:t>
      </w:r>
    </w:p>
    <w:p w14:paraId="4294375B" w14:textId="18435ACA" w:rsidR="004A31A2" w:rsidRPr="004A31A2" w:rsidRDefault="004A31A2" w:rsidP="004A31A2">
      <w:pPr>
        <w:ind w:left="567" w:hanging="567"/>
        <w:rPr>
          <w:rFonts w:ascii="Times New Roman" w:hAnsi="Times New Roman" w:cs="Times New Roman"/>
          <w:sz w:val="24"/>
          <w:szCs w:val="24"/>
          <w:lang w:val="de-DE"/>
        </w:rPr>
      </w:pPr>
      <w:r w:rsidRPr="004A31A2">
        <w:rPr>
          <w:rFonts w:ascii="Times New Roman" w:hAnsi="Times New Roman" w:cs="Times New Roman"/>
          <w:sz w:val="24"/>
          <w:szCs w:val="24"/>
        </w:rPr>
        <w:t xml:space="preserve">Gómez Pallarès, Joan, </w:t>
      </w:r>
      <w:r w:rsidRPr="004A31A2">
        <w:rPr>
          <w:rFonts w:ascii="Times New Roman" w:hAnsi="Times New Roman" w:cs="Times New Roman"/>
          <w:i/>
          <w:sz w:val="24"/>
          <w:szCs w:val="24"/>
        </w:rPr>
        <w:t>Studia chronologica: estudios sobre manuscritos de cómputo</w:t>
      </w:r>
      <w:r w:rsidRPr="004A31A2">
        <w:rPr>
          <w:rFonts w:ascii="Times New Roman" w:hAnsi="Times New Roman" w:cs="Times New Roman"/>
          <w:sz w:val="24"/>
          <w:szCs w:val="24"/>
        </w:rPr>
        <w:t xml:space="preserve"> (Madrid: 1999).</w:t>
      </w:r>
    </w:p>
    <w:p w14:paraId="7C1FCE3D" w14:textId="5ECEAC86" w:rsidR="00A77CB0" w:rsidRDefault="004A31A2" w:rsidP="00A77CB0">
      <w:pPr>
        <w:ind w:left="567" w:hanging="567"/>
        <w:rPr>
          <w:rFonts w:ascii="Times New Roman" w:hAnsi="Times New Roman" w:cs="Times New Roman"/>
          <w:sz w:val="24"/>
          <w:szCs w:val="24"/>
        </w:rPr>
      </w:pPr>
      <w:r w:rsidRPr="004A31A2">
        <w:rPr>
          <w:rFonts w:ascii="Times New Roman" w:hAnsi="Times New Roman" w:cs="Times New Roman"/>
          <w:sz w:val="24"/>
          <w:szCs w:val="24"/>
          <w:lang w:val="de-DE"/>
        </w:rPr>
        <w:t xml:space="preserve">Graff, Eric, “The recension of two Sirmond texts: Disputatio Morini and De divisionibus temporum,” in Immo Warntjes und Dáibhí Ó Cróinín, </w:t>
      </w:r>
      <w:r w:rsidRPr="004A31A2">
        <w:rPr>
          <w:rFonts w:ascii="Times New Roman" w:hAnsi="Times New Roman" w:cs="Times New Roman"/>
          <w:i/>
          <w:sz w:val="24"/>
          <w:szCs w:val="24"/>
          <w:lang w:val="de-DE"/>
        </w:rPr>
        <w:t>Computus and its cultural context in the Latin West, AD 300–1200</w:t>
      </w:r>
      <w:r w:rsidRPr="004A31A2">
        <w:rPr>
          <w:rFonts w:ascii="Times New Roman" w:hAnsi="Times New Roman" w:cs="Times New Roman"/>
          <w:sz w:val="24"/>
          <w:szCs w:val="24"/>
          <w:lang w:val="de-DE"/>
        </w:rPr>
        <w:t xml:space="preserve"> (Turnhout: 2010), 112–42.</w:t>
      </w:r>
    </w:p>
    <w:p w14:paraId="6B37EC6C" w14:textId="12479292" w:rsidR="00A77CB0" w:rsidRDefault="00A77CB0" w:rsidP="004A31A2">
      <w:pPr>
        <w:ind w:left="567" w:hanging="567"/>
        <w:rPr>
          <w:rFonts w:ascii="Times New Roman" w:hAnsi="Times New Roman" w:cs="Times New Roman"/>
          <w:sz w:val="24"/>
          <w:szCs w:val="24"/>
        </w:rPr>
      </w:pPr>
      <w:r>
        <w:rPr>
          <w:rFonts w:ascii="Times New Roman" w:hAnsi="Times New Roman" w:cs="Times New Roman"/>
          <w:sz w:val="24"/>
          <w:szCs w:val="24"/>
        </w:rPr>
        <w:t xml:space="preserve">Gretsch, Mechthild, “Æthelthryth of Ely in a lost calendar from Munich,” </w:t>
      </w:r>
      <w:r w:rsidRPr="00424836">
        <w:rPr>
          <w:rFonts w:ascii="Times New Roman" w:hAnsi="Times New Roman" w:cs="Times New Roman"/>
          <w:i/>
          <w:sz w:val="24"/>
          <w:szCs w:val="24"/>
        </w:rPr>
        <w:t>Anglo-Saxon England</w:t>
      </w:r>
      <w:r>
        <w:rPr>
          <w:rFonts w:ascii="Times New Roman" w:hAnsi="Times New Roman" w:cs="Times New Roman"/>
          <w:sz w:val="24"/>
          <w:szCs w:val="24"/>
        </w:rPr>
        <w:t xml:space="preserve"> 35 (2006), 159</w:t>
      </w:r>
      <w:r w:rsidRPr="00B930D1">
        <w:rPr>
          <w:rFonts w:ascii="Times New Roman" w:hAnsi="Times New Roman" w:cs="Times New Roman"/>
          <w:sz w:val="24"/>
          <w:szCs w:val="24"/>
        </w:rPr>
        <w:t>–</w:t>
      </w:r>
      <w:r>
        <w:rPr>
          <w:rFonts w:ascii="Times New Roman" w:hAnsi="Times New Roman" w:cs="Times New Roman"/>
          <w:sz w:val="24"/>
          <w:szCs w:val="24"/>
        </w:rPr>
        <w:t>77.</w:t>
      </w:r>
    </w:p>
    <w:p w14:paraId="4473857D" w14:textId="526A1E3B" w:rsidR="004A31A2" w:rsidRPr="004A31A2" w:rsidRDefault="004A31A2" w:rsidP="004A31A2">
      <w:pPr>
        <w:ind w:left="567" w:hanging="567"/>
        <w:rPr>
          <w:rFonts w:ascii="Times New Roman" w:hAnsi="Times New Roman" w:cs="Times New Roman"/>
          <w:sz w:val="24"/>
          <w:szCs w:val="24"/>
        </w:rPr>
      </w:pPr>
      <w:r w:rsidRPr="004A31A2">
        <w:rPr>
          <w:rFonts w:ascii="Times New Roman" w:hAnsi="Times New Roman" w:cs="Times New Roman"/>
          <w:sz w:val="24"/>
          <w:szCs w:val="24"/>
        </w:rPr>
        <w:t>Grosjean, Paul, “Un fragment d’obituaire anglo-saxon du VIII</w:t>
      </w:r>
      <w:r w:rsidRPr="004A31A2">
        <w:rPr>
          <w:rFonts w:ascii="Times New Roman" w:hAnsi="Times New Roman" w:cs="Times New Roman"/>
          <w:sz w:val="24"/>
          <w:szCs w:val="24"/>
          <w:vertAlign w:val="superscript"/>
        </w:rPr>
        <w:t>e</w:t>
      </w:r>
      <w:r w:rsidRPr="004A31A2">
        <w:rPr>
          <w:rFonts w:ascii="Times New Roman" w:hAnsi="Times New Roman" w:cs="Times New Roman"/>
          <w:sz w:val="24"/>
          <w:szCs w:val="24"/>
        </w:rPr>
        <w:t xml:space="preserve"> siècle,” </w:t>
      </w:r>
      <w:r w:rsidRPr="004A31A2">
        <w:rPr>
          <w:rFonts w:ascii="Times New Roman" w:hAnsi="Times New Roman" w:cs="Times New Roman"/>
          <w:i/>
          <w:sz w:val="24"/>
          <w:szCs w:val="24"/>
        </w:rPr>
        <w:t>Analecta Bollandiana</w:t>
      </w:r>
      <w:r w:rsidRPr="004A31A2">
        <w:rPr>
          <w:rFonts w:ascii="Times New Roman" w:hAnsi="Times New Roman" w:cs="Times New Roman"/>
          <w:sz w:val="24"/>
          <w:szCs w:val="24"/>
        </w:rPr>
        <w:t xml:space="preserve"> 79 (1961), 320–45.</w:t>
      </w:r>
    </w:p>
    <w:p w14:paraId="68C5B498" w14:textId="48E9F508" w:rsidR="004A31A2" w:rsidRPr="004A31A2" w:rsidRDefault="004A31A2" w:rsidP="004A31A2">
      <w:pPr>
        <w:ind w:left="567" w:hanging="567"/>
        <w:rPr>
          <w:rFonts w:ascii="Times New Roman" w:hAnsi="Times New Roman" w:cs="Times New Roman"/>
          <w:sz w:val="24"/>
          <w:szCs w:val="24"/>
        </w:rPr>
      </w:pPr>
      <w:r>
        <w:rPr>
          <w:rFonts w:ascii="Times New Roman" w:hAnsi="Times New Roman" w:cs="Times New Roman"/>
          <w:sz w:val="24"/>
          <w:szCs w:val="24"/>
        </w:rPr>
        <w:t>Hänggi</w:t>
      </w:r>
      <w:r w:rsidRPr="004A31A2">
        <w:rPr>
          <w:rFonts w:ascii="Times New Roman" w:hAnsi="Times New Roman" w:cs="Times New Roman"/>
          <w:sz w:val="24"/>
          <w:szCs w:val="24"/>
        </w:rPr>
        <w:t>,</w:t>
      </w:r>
      <w:r>
        <w:rPr>
          <w:rFonts w:ascii="Times New Roman" w:hAnsi="Times New Roman" w:cs="Times New Roman"/>
          <w:sz w:val="24"/>
          <w:szCs w:val="24"/>
        </w:rPr>
        <w:t xml:space="preserve"> </w:t>
      </w:r>
      <w:r w:rsidRPr="004A31A2">
        <w:rPr>
          <w:rFonts w:ascii="Times New Roman" w:hAnsi="Times New Roman" w:cs="Times New Roman"/>
          <w:sz w:val="24"/>
          <w:szCs w:val="24"/>
        </w:rPr>
        <w:t xml:space="preserve">Anton  and Alfons Schönherr </w:t>
      </w:r>
      <w:r w:rsidRPr="004A31A2">
        <w:rPr>
          <w:rFonts w:ascii="Times New Roman" w:hAnsi="Times New Roman" w:cs="Times New Roman"/>
          <w:i/>
          <w:sz w:val="24"/>
          <w:szCs w:val="24"/>
        </w:rPr>
        <w:t>Sacramentarium Rhenaugiense: Handschrift Rh 30 der Zentralbibliothek Zürich</w:t>
      </w:r>
      <w:r w:rsidRPr="004A31A2">
        <w:rPr>
          <w:rFonts w:ascii="Times New Roman" w:hAnsi="Times New Roman" w:cs="Times New Roman"/>
          <w:sz w:val="24"/>
          <w:szCs w:val="24"/>
        </w:rPr>
        <w:t xml:space="preserve"> (Fribourg: 1970).</w:t>
      </w:r>
    </w:p>
    <w:p w14:paraId="03AE0729" w14:textId="77777777" w:rsidR="004A31A2" w:rsidRPr="004A31A2" w:rsidRDefault="004A31A2" w:rsidP="004A31A2">
      <w:pPr>
        <w:ind w:left="567" w:hanging="567"/>
        <w:rPr>
          <w:rFonts w:ascii="Times New Roman" w:hAnsi="Times New Roman" w:cs="Times New Roman"/>
          <w:sz w:val="24"/>
          <w:szCs w:val="24"/>
        </w:rPr>
      </w:pPr>
      <w:r w:rsidRPr="004A31A2">
        <w:rPr>
          <w:rFonts w:ascii="Times New Roman" w:hAnsi="Times New Roman" w:cs="Times New Roman"/>
          <w:sz w:val="24"/>
          <w:szCs w:val="24"/>
        </w:rPr>
        <w:t xml:space="preserve">Haskins, Charles Homer, </w:t>
      </w:r>
      <w:r w:rsidRPr="004A31A2">
        <w:rPr>
          <w:rFonts w:ascii="Times New Roman" w:hAnsi="Times New Roman" w:cs="Times New Roman"/>
          <w:i/>
          <w:sz w:val="24"/>
          <w:szCs w:val="24"/>
        </w:rPr>
        <w:t>Studies in the history of mediaeval science</w:t>
      </w:r>
      <w:r w:rsidRPr="004A31A2">
        <w:rPr>
          <w:rFonts w:ascii="Times New Roman" w:hAnsi="Times New Roman" w:cs="Times New Roman"/>
          <w:sz w:val="24"/>
          <w:szCs w:val="24"/>
        </w:rPr>
        <w:t xml:space="preserve"> (Cambridge: 1924).</w:t>
      </w:r>
    </w:p>
    <w:p w14:paraId="54172D97" w14:textId="0D91DAFF" w:rsidR="004A31A2" w:rsidRPr="004A31A2" w:rsidRDefault="004A31A2" w:rsidP="004A31A2">
      <w:pPr>
        <w:ind w:left="567" w:hanging="567"/>
        <w:rPr>
          <w:rFonts w:ascii="Times New Roman" w:hAnsi="Times New Roman" w:cs="Times New Roman"/>
          <w:sz w:val="24"/>
          <w:szCs w:val="24"/>
        </w:rPr>
      </w:pPr>
      <w:r w:rsidRPr="004A31A2">
        <w:rPr>
          <w:rFonts w:ascii="Times New Roman" w:hAnsi="Times New Roman" w:cs="Times New Roman"/>
          <w:sz w:val="24"/>
          <w:szCs w:val="24"/>
        </w:rPr>
        <w:t xml:space="preserve">Haskins, Charles Homer, </w:t>
      </w:r>
      <w:r w:rsidRPr="004A31A2">
        <w:rPr>
          <w:rFonts w:ascii="Times New Roman" w:hAnsi="Times New Roman" w:cs="Times New Roman"/>
          <w:i/>
          <w:sz w:val="24"/>
          <w:szCs w:val="24"/>
        </w:rPr>
        <w:t>The Renaissance of the 12</w:t>
      </w:r>
      <w:r w:rsidRPr="004A31A2">
        <w:rPr>
          <w:rFonts w:ascii="Times New Roman" w:hAnsi="Times New Roman" w:cs="Times New Roman"/>
          <w:i/>
          <w:sz w:val="24"/>
          <w:szCs w:val="24"/>
          <w:vertAlign w:val="superscript"/>
        </w:rPr>
        <w:t>th</w:t>
      </w:r>
      <w:r w:rsidRPr="004A31A2">
        <w:rPr>
          <w:rFonts w:ascii="Times New Roman" w:hAnsi="Times New Roman" w:cs="Times New Roman"/>
          <w:i/>
          <w:sz w:val="24"/>
          <w:szCs w:val="24"/>
        </w:rPr>
        <w:t xml:space="preserve"> century</w:t>
      </w:r>
      <w:r w:rsidRPr="004A31A2">
        <w:rPr>
          <w:rFonts w:ascii="Times New Roman" w:hAnsi="Times New Roman" w:cs="Times New Roman"/>
          <w:sz w:val="24"/>
          <w:szCs w:val="24"/>
        </w:rPr>
        <w:t xml:space="preserve"> (Cambridge: 1927).</w:t>
      </w:r>
    </w:p>
    <w:p w14:paraId="76FDBB2F" w14:textId="2B257DDB" w:rsidR="004A31A2" w:rsidRPr="004A31A2" w:rsidRDefault="004A31A2" w:rsidP="004A31A2">
      <w:pPr>
        <w:ind w:left="567" w:hanging="567"/>
        <w:rPr>
          <w:rFonts w:ascii="Times New Roman" w:hAnsi="Times New Roman" w:cs="Times New Roman"/>
          <w:sz w:val="24"/>
          <w:szCs w:val="24"/>
        </w:rPr>
      </w:pPr>
      <w:r w:rsidRPr="004A31A2">
        <w:rPr>
          <w:rFonts w:ascii="Times New Roman" w:hAnsi="Times New Roman" w:cs="Times New Roman"/>
          <w:sz w:val="24"/>
          <w:szCs w:val="24"/>
        </w:rPr>
        <w:t xml:space="preserve">Herren, Michael, “On the earliest Irish acquaintance with Isidore of Seville,” in Edward James, </w:t>
      </w:r>
      <w:r w:rsidRPr="004A31A2">
        <w:rPr>
          <w:rFonts w:ascii="Times New Roman" w:hAnsi="Times New Roman" w:cs="Times New Roman"/>
          <w:i/>
          <w:sz w:val="24"/>
          <w:szCs w:val="24"/>
        </w:rPr>
        <w:t>Visigothic Spain: new approaches</w:t>
      </w:r>
      <w:r w:rsidRPr="004A31A2">
        <w:rPr>
          <w:rFonts w:ascii="Times New Roman" w:hAnsi="Times New Roman" w:cs="Times New Roman"/>
          <w:sz w:val="24"/>
          <w:szCs w:val="24"/>
        </w:rPr>
        <w:t xml:space="preserve"> (Oxfrod: 1980), 243–50, repr. in Michael Herren, </w:t>
      </w:r>
      <w:r w:rsidRPr="004A31A2">
        <w:rPr>
          <w:rFonts w:ascii="Times New Roman" w:hAnsi="Times New Roman" w:cs="Times New Roman"/>
          <w:i/>
          <w:sz w:val="24"/>
          <w:szCs w:val="24"/>
        </w:rPr>
        <w:t>Latin letters in early Christian Ireland</w:t>
      </w:r>
      <w:r w:rsidRPr="004A31A2">
        <w:rPr>
          <w:rFonts w:ascii="Times New Roman" w:hAnsi="Times New Roman" w:cs="Times New Roman"/>
          <w:sz w:val="24"/>
          <w:szCs w:val="24"/>
        </w:rPr>
        <w:t xml:space="preserve"> (Aldershot: 1996), article III.</w:t>
      </w:r>
    </w:p>
    <w:p w14:paraId="2CAD9121" w14:textId="74097DA1" w:rsidR="004A31A2" w:rsidRPr="004A31A2" w:rsidRDefault="004A31A2" w:rsidP="004A31A2">
      <w:pPr>
        <w:ind w:left="567" w:hanging="567"/>
        <w:rPr>
          <w:rFonts w:ascii="Times New Roman" w:hAnsi="Times New Roman" w:cs="Times New Roman"/>
          <w:sz w:val="24"/>
          <w:szCs w:val="24"/>
        </w:rPr>
      </w:pPr>
      <w:r w:rsidRPr="004A31A2">
        <w:rPr>
          <w:rFonts w:ascii="Times New Roman" w:hAnsi="Times New Roman" w:cs="Times New Roman"/>
          <w:sz w:val="24"/>
          <w:szCs w:val="24"/>
        </w:rPr>
        <w:t xml:space="preserve">Huizinga, Johan, </w:t>
      </w:r>
      <w:r w:rsidRPr="004A31A2">
        <w:rPr>
          <w:rFonts w:ascii="Times New Roman" w:hAnsi="Times New Roman" w:cs="Times New Roman"/>
          <w:i/>
          <w:sz w:val="24"/>
          <w:szCs w:val="24"/>
        </w:rPr>
        <w:t>Herfsttij der Middeleeuwen</w:t>
      </w:r>
      <w:r w:rsidRPr="004A31A2">
        <w:rPr>
          <w:rFonts w:ascii="Times New Roman" w:hAnsi="Times New Roman" w:cs="Times New Roman"/>
          <w:sz w:val="24"/>
          <w:szCs w:val="24"/>
        </w:rPr>
        <w:t xml:space="preserve"> (Haarlem 1919), trans. into English as </w:t>
      </w:r>
      <w:r w:rsidRPr="004A31A2">
        <w:rPr>
          <w:rFonts w:ascii="Times New Roman" w:hAnsi="Times New Roman" w:cs="Times New Roman"/>
          <w:i/>
          <w:sz w:val="24"/>
          <w:szCs w:val="24"/>
        </w:rPr>
        <w:t>The waning of the Middle Ages</w:t>
      </w:r>
      <w:r w:rsidRPr="004A31A2">
        <w:rPr>
          <w:rFonts w:ascii="Times New Roman" w:hAnsi="Times New Roman" w:cs="Times New Roman"/>
          <w:sz w:val="24"/>
          <w:szCs w:val="24"/>
        </w:rPr>
        <w:t xml:space="preserve"> (London 1924) by Frederik J. Hopman and as </w:t>
      </w:r>
      <w:r w:rsidRPr="004A31A2">
        <w:rPr>
          <w:rFonts w:ascii="Times New Roman" w:hAnsi="Times New Roman" w:cs="Times New Roman"/>
          <w:i/>
          <w:sz w:val="24"/>
          <w:szCs w:val="24"/>
        </w:rPr>
        <w:t>The autumn of the Middle Ages</w:t>
      </w:r>
      <w:r w:rsidRPr="004A31A2">
        <w:rPr>
          <w:rFonts w:ascii="Times New Roman" w:hAnsi="Times New Roman" w:cs="Times New Roman"/>
          <w:sz w:val="24"/>
          <w:szCs w:val="24"/>
        </w:rPr>
        <w:t xml:space="preserve"> (Chicago 1996) by Rodney J. Payton.</w:t>
      </w:r>
    </w:p>
    <w:p w14:paraId="7B27B98C" w14:textId="4E92E289" w:rsidR="004A31A2" w:rsidRPr="004A31A2" w:rsidRDefault="004A31A2" w:rsidP="004A31A2">
      <w:pPr>
        <w:ind w:left="567" w:hanging="567"/>
        <w:rPr>
          <w:rFonts w:ascii="Times New Roman" w:hAnsi="Times New Roman" w:cs="Times New Roman"/>
          <w:sz w:val="24"/>
          <w:szCs w:val="24"/>
        </w:rPr>
      </w:pPr>
      <w:r w:rsidRPr="004A31A2">
        <w:rPr>
          <w:rFonts w:ascii="Times New Roman" w:hAnsi="Times New Roman" w:cs="Times New Roman"/>
          <w:sz w:val="24"/>
          <w:szCs w:val="24"/>
        </w:rPr>
        <w:t xml:space="preserve">Ideler, Ludwig, </w:t>
      </w:r>
      <w:r w:rsidRPr="004A31A2">
        <w:rPr>
          <w:rFonts w:ascii="Times New Roman" w:hAnsi="Times New Roman" w:cs="Times New Roman"/>
          <w:i/>
          <w:sz w:val="24"/>
          <w:szCs w:val="24"/>
        </w:rPr>
        <w:t>Handbuch der mathematischen und technischen Chronologie</w:t>
      </w:r>
      <w:r w:rsidRPr="004A31A2">
        <w:rPr>
          <w:rFonts w:ascii="Times New Roman" w:hAnsi="Times New Roman" w:cs="Times New Roman"/>
          <w:sz w:val="24"/>
          <w:szCs w:val="24"/>
        </w:rPr>
        <w:t>, 2 vols. (Berlin: 1825–6).</w:t>
      </w:r>
    </w:p>
    <w:p w14:paraId="0E7FE6C9" w14:textId="0D81FB50" w:rsidR="004A31A2" w:rsidRPr="004A31A2" w:rsidRDefault="004A31A2" w:rsidP="004A31A2">
      <w:pPr>
        <w:ind w:left="567" w:hanging="567"/>
        <w:rPr>
          <w:rFonts w:ascii="Times New Roman" w:hAnsi="Times New Roman" w:cs="Times New Roman"/>
          <w:sz w:val="24"/>
          <w:szCs w:val="24"/>
        </w:rPr>
      </w:pPr>
      <w:r w:rsidRPr="004A31A2">
        <w:rPr>
          <w:rFonts w:ascii="Times New Roman" w:hAnsi="Times New Roman" w:cs="Times New Roman"/>
          <w:sz w:val="24"/>
          <w:szCs w:val="24"/>
          <w:lang w:val="de-DE"/>
        </w:rPr>
        <w:t xml:space="preserve">Jones, Charles W., “The ‘lost’ Sirmond manuscript of Bede’s computus,” </w:t>
      </w:r>
      <w:r w:rsidRPr="004A31A2">
        <w:rPr>
          <w:rFonts w:ascii="Times New Roman" w:hAnsi="Times New Roman" w:cs="Times New Roman"/>
          <w:i/>
          <w:sz w:val="24"/>
          <w:szCs w:val="24"/>
          <w:lang w:val="de-DE"/>
        </w:rPr>
        <w:t>English Historical Review</w:t>
      </w:r>
      <w:r w:rsidRPr="004A31A2">
        <w:rPr>
          <w:rFonts w:ascii="Times New Roman" w:hAnsi="Times New Roman" w:cs="Times New Roman"/>
          <w:sz w:val="24"/>
          <w:szCs w:val="24"/>
          <w:lang w:val="de-DE"/>
        </w:rPr>
        <w:t xml:space="preserve"> 52 (1937), 204–19.</w:t>
      </w:r>
    </w:p>
    <w:p w14:paraId="4118F705" w14:textId="71DEDAEF" w:rsidR="004A31A2" w:rsidRPr="004A31A2" w:rsidRDefault="004A31A2" w:rsidP="004A31A2">
      <w:pPr>
        <w:ind w:left="567" w:hanging="567"/>
        <w:rPr>
          <w:rFonts w:ascii="Times New Roman" w:hAnsi="Times New Roman" w:cs="Times New Roman"/>
          <w:sz w:val="24"/>
          <w:szCs w:val="24"/>
        </w:rPr>
      </w:pPr>
      <w:r w:rsidRPr="004A31A2">
        <w:rPr>
          <w:rFonts w:ascii="Times New Roman" w:hAnsi="Times New Roman" w:cs="Times New Roman"/>
          <w:sz w:val="24"/>
          <w:szCs w:val="24"/>
          <w:lang w:val="de-DE"/>
        </w:rPr>
        <w:t xml:space="preserve">Jones, Charles W., </w:t>
      </w:r>
      <w:r w:rsidRPr="004A31A2">
        <w:rPr>
          <w:rFonts w:ascii="Times New Roman" w:hAnsi="Times New Roman" w:cs="Times New Roman"/>
          <w:sz w:val="24"/>
          <w:szCs w:val="24"/>
        </w:rPr>
        <w:t xml:space="preserve">“Two Easter tables,” </w:t>
      </w:r>
      <w:r w:rsidRPr="004A31A2">
        <w:rPr>
          <w:rFonts w:ascii="Times New Roman" w:hAnsi="Times New Roman" w:cs="Times New Roman"/>
          <w:i/>
          <w:sz w:val="24"/>
          <w:szCs w:val="24"/>
        </w:rPr>
        <w:t>Speculum</w:t>
      </w:r>
      <w:r w:rsidRPr="004A31A2">
        <w:rPr>
          <w:rFonts w:ascii="Times New Roman" w:hAnsi="Times New Roman" w:cs="Times New Roman"/>
          <w:sz w:val="24"/>
          <w:szCs w:val="24"/>
        </w:rPr>
        <w:t xml:space="preserve"> 13 (1938), 204–5: 204, repr. in idem, </w:t>
      </w:r>
      <w:r w:rsidRPr="004A31A2">
        <w:rPr>
          <w:rFonts w:ascii="Times New Roman" w:hAnsi="Times New Roman" w:cs="Times New Roman"/>
          <w:i/>
          <w:sz w:val="24"/>
          <w:szCs w:val="24"/>
        </w:rPr>
        <w:t>Bede, the schools and the computus</w:t>
      </w:r>
      <w:r w:rsidRPr="004A31A2">
        <w:rPr>
          <w:rFonts w:ascii="Times New Roman" w:hAnsi="Times New Roman" w:cs="Times New Roman"/>
          <w:sz w:val="24"/>
          <w:szCs w:val="24"/>
        </w:rPr>
        <w:t>, ed. Wesley M. Stevens (Aldershot: 1994), article IX.</w:t>
      </w:r>
    </w:p>
    <w:p w14:paraId="48489CA0" w14:textId="46E24787" w:rsidR="004A31A2" w:rsidRPr="004A31A2" w:rsidRDefault="004A31A2" w:rsidP="004A31A2">
      <w:pPr>
        <w:ind w:left="567" w:hanging="567"/>
        <w:rPr>
          <w:rFonts w:ascii="Times New Roman" w:hAnsi="Times New Roman" w:cs="Times New Roman"/>
          <w:sz w:val="24"/>
          <w:szCs w:val="24"/>
        </w:rPr>
      </w:pPr>
      <w:r w:rsidRPr="004A31A2">
        <w:rPr>
          <w:rFonts w:ascii="Times New Roman" w:hAnsi="Times New Roman" w:cs="Times New Roman"/>
          <w:sz w:val="24"/>
          <w:szCs w:val="24"/>
          <w:lang w:val="de-DE"/>
        </w:rPr>
        <w:t xml:space="preserve">Jones, Charles W., </w:t>
      </w:r>
      <w:r w:rsidRPr="004A31A2">
        <w:rPr>
          <w:rFonts w:ascii="Times New Roman" w:hAnsi="Times New Roman" w:cs="Times New Roman"/>
          <w:i/>
          <w:sz w:val="24"/>
          <w:szCs w:val="24"/>
          <w:lang w:val="de-DE"/>
        </w:rPr>
        <w:t>Bedae pseudepigrapha: scientific writings falsely attributed to Bede</w:t>
      </w:r>
      <w:r w:rsidRPr="004A31A2">
        <w:rPr>
          <w:rFonts w:ascii="Times New Roman" w:hAnsi="Times New Roman" w:cs="Times New Roman"/>
          <w:sz w:val="24"/>
          <w:szCs w:val="24"/>
          <w:lang w:val="de-DE"/>
        </w:rPr>
        <w:t xml:space="preserve"> (Ithaca: 1939).</w:t>
      </w:r>
    </w:p>
    <w:p w14:paraId="2EBCBC49" w14:textId="37CE52A4" w:rsidR="004A31A2" w:rsidRPr="004A31A2" w:rsidRDefault="004A31A2" w:rsidP="004A31A2">
      <w:pPr>
        <w:ind w:left="567" w:hanging="567"/>
        <w:rPr>
          <w:rFonts w:ascii="Times New Roman" w:hAnsi="Times New Roman" w:cs="Times New Roman"/>
          <w:sz w:val="24"/>
          <w:szCs w:val="24"/>
        </w:rPr>
      </w:pPr>
      <w:r w:rsidRPr="004A31A2">
        <w:rPr>
          <w:rFonts w:ascii="Times New Roman" w:hAnsi="Times New Roman" w:cs="Times New Roman"/>
          <w:sz w:val="24"/>
          <w:szCs w:val="24"/>
          <w:lang w:val="de-DE"/>
        </w:rPr>
        <w:t xml:space="preserve">Jones, Charles W., </w:t>
      </w:r>
      <w:r w:rsidRPr="004A31A2">
        <w:rPr>
          <w:rFonts w:ascii="Times New Roman" w:hAnsi="Times New Roman" w:cs="Times New Roman"/>
          <w:i/>
          <w:sz w:val="24"/>
          <w:szCs w:val="24"/>
        </w:rPr>
        <w:t>Bedae opera de temporibus</w:t>
      </w:r>
      <w:r w:rsidRPr="004A31A2">
        <w:rPr>
          <w:rFonts w:ascii="Times New Roman" w:hAnsi="Times New Roman" w:cs="Times New Roman"/>
          <w:sz w:val="24"/>
          <w:szCs w:val="24"/>
        </w:rPr>
        <w:t xml:space="preserve"> (Cambridge: 1943).</w:t>
      </w:r>
    </w:p>
    <w:p w14:paraId="432D4D57" w14:textId="147DC3D4" w:rsidR="004A31A2" w:rsidRPr="004A31A2" w:rsidRDefault="004A31A2" w:rsidP="004A31A2">
      <w:pPr>
        <w:ind w:left="567" w:hanging="567"/>
        <w:rPr>
          <w:rFonts w:ascii="Times New Roman" w:hAnsi="Times New Roman" w:cs="Times New Roman"/>
          <w:sz w:val="24"/>
          <w:szCs w:val="24"/>
        </w:rPr>
      </w:pPr>
      <w:r w:rsidRPr="004A31A2">
        <w:rPr>
          <w:rFonts w:ascii="Times New Roman" w:hAnsi="Times New Roman" w:cs="Times New Roman"/>
          <w:sz w:val="24"/>
          <w:szCs w:val="24"/>
        </w:rPr>
        <w:t xml:space="preserve">Kranz, Dirk Kurt, “Boethius, Anicius Manlius Severinus,” </w:t>
      </w:r>
      <w:r w:rsidRPr="004A31A2">
        <w:rPr>
          <w:rFonts w:ascii="Times New Roman" w:hAnsi="Times New Roman" w:cs="Times New Roman"/>
          <w:i/>
          <w:sz w:val="24"/>
          <w:szCs w:val="24"/>
        </w:rPr>
        <w:t>Biographisch-bibliographisches Kirchenlexikon</w:t>
      </w:r>
      <w:r w:rsidRPr="004A31A2">
        <w:rPr>
          <w:rFonts w:ascii="Times New Roman" w:hAnsi="Times New Roman" w:cs="Times New Roman"/>
          <w:sz w:val="24"/>
          <w:szCs w:val="24"/>
        </w:rPr>
        <w:t xml:space="preserve"> 24 (2005), 259–310.</w:t>
      </w:r>
    </w:p>
    <w:p w14:paraId="244BCBDD" w14:textId="02A3E6C8" w:rsidR="00A115B4" w:rsidRDefault="00A115B4" w:rsidP="004A31A2">
      <w:pPr>
        <w:ind w:left="567" w:hanging="567"/>
        <w:rPr>
          <w:rFonts w:ascii="Times New Roman" w:hAnsi="Times New Roman" w:cs="Times New Roman"/>
          <w:sz w:val="24"/>
          <w:szCs w:val="24"/>
        </w:rPr>
      </w:pPr>
      <w:r w:rsidRPr="004A31A2">
        <w:rPr>
          <w:rFonts w:ascii="Times New Roman" w:hAnsi="Times New Roman" w:cs="Times New Roman"/>
          <w:sz w:val="24"/>
          <w:szCs w:val="24"/>
        </w:rPr>
        <w:t>Krusch, Bruno</w:t>
      </w:r>
      <w:r>
        <w:rPr>
          <w:rFonts w:ascii="Times New Roman" w:hAnsi="Times New Roman" w:cs="Times New Roman"/>
          <w:sz w:val="24"/>
          <w:szCs w:val="24"/>
        </w:rPr>
        <w:t>,</w:t>
      </w:r>
      <w:r w:rsidRPr="004A31A2">
        <w:rPr>
          <w:rFonts w:ascii="Times New Roman" w:hAnsi="Times New Roman" w:cs="Times New Roman"/>
          <w:sz w:val="24"/>
          <w:szCs w:val="24"/>
        </w:rPr>
        <w:t xml:space="preserve"> </w:t>
      </w:r>
      <w:r w:rsidRPr="004A31A2">
        <w:rPr>
          <w:rFonts w:ascii="Times New Roman" w:hAnsi="Times New Roman" w:cs="Times New Roman"/>
          <w:i/>
          <w:sz w:val="24"/>
          <w:szCs w:val="24"/>
        </w:rPr>
        <w:t>Studien zur christlich-mittelalterlichen Chronologie: der 84jährige Ostercyclus und seine Quellen</w:t>
      </w:r>
      <w:r w:rsidRPr="004A31A2">
        <w:rPr>
          <w:rFonts w:ascii="Times New Roman" w:hAnsi="Times New Roman" w:cs="Times New Roman"/>
          <w:sz w:val="24"/>
          <w:szCs w:val="24"/>
        </w:rPr>
        <w:t xml:space="preserve"> (Leipzig: 1880)</w:t>
      </w:r>
      <w:r>
        <w:rPr>
          <w:rFonts w:ascii="Times New Roman" w:hAnsi="Times New Roman" w:cs="Times New Roman"/>
          <w:sz w:val="24"/>
          <w:szCs w:val="24"/>
        </w:rPr>
        <w:t>.</w:t>
      </w:r>
    </w:p>
    <w:p w14:paraId="70DAF97A" w14:textId="01452105" w:rsidR="004A31A2" w:rsidRPr="004A31A2" w:rsidRDefault="004A31A2" w:rsidP="004A31A2">
      <w:pPr>
        <w:ind w:left="567" w:hanging="567"/>
        <w:rPr>
          <w:rFonts w:ascii="Times New Roman" w:hAnsi="Times New Roman" w:cs="Times New Roman"/>
          <w:sz w:val="24"/>
          <w:szCs w:val="24"/>
        </w:rPr>
      </w:pPr>
      <w:r w:rsidRPr="004A31A2">
        <w:rPr>
          <w:rFonts w:ascii="Times New Roman" w:hAnsi="Times New Roman" w:cs="Times New Roman"/>
          <w:sz w:val="24"/>
          <w:szCs w:val="24"/>
        </w:rPr>
        <w:t xml:space="preserve">Krusch, Bruno, “Die Einführung des griechischen Paschalritus im Abendlande,” </w:t>
      </w:r>
      <w:r w:rsidRPr="004A31A2">
        <w:rPr>
          <w:rFonts w:ascii="Times New Roman" w:hAnsi="Times New Roman" w:cs="Times New Roman"/>
          <w:i/>
          <w:sz w:val="24"/>
          <w:szCs w:val="24"/>
        </w:rPr>
        <w:t>Neues Archiv der Gesellschaft für ältere deutsche</w:t>
      </w:r>
      <w:r w:rsidRPr="004A31A2">
        <w:rPr>
          <w:rFonts w:ascii="Times New Roman" w:hAnsi="Times New Roman" w:cs="Times New Roman"/>
          <w:sz w:val="24"/>
          <w:szCs w:val="24"/>
        </w:rPr>
        <w:t xml:space="preserve"> </w:t>
      </w:r>
      <w:r w:rsidRPr="004A31A2">
        <w:rPr>
          <w:rFonts w:ascii="Times New Roman" w:hAnsi="Times New Roman" w:cs="Times New Roman"/>
          <w:i/>
          <w:sz w:val="24"/>
          <w:szCs w:val="24"/>
        </w:rPr>
        <w:t>Geschichtskunde</w:t>
      </w:r>
      <w:r w:rsidRPr="004A31A2">
        <w:rPr>
          <w:rFonts w:ascii="Times New Roman" w:hAnsi="Times New Roman" w:cs="Times New Roman"/>
          <w:sz w:val="24"/>
          <w:szCs w:val="24"/>
        </w:rPr>
        <w:t xml:space="preserve"> 9 (1884), 99–169.</w:t>
      </w:r>
    </w:p>
    <w:p w14:paraId="2552A20D" w14:textId="4B479722" w:rsidR="004A31A2" w:rsidRPr="004A31A2" w:rsidRDefault="004A31A2" w:rsidP="004A31A2">
      <w:pPr>
        <w:ind w:left="567" w:hanging="567"/>
        <w:rPr>
          <w:rFonts w:ascii="Times New Roman" w:hAnsi="Times New Roman" w:cs="Times New Roman"/>
          <w:sz w:val="24"/>
          <w:szCs w:val="24"/>
        </w:rPr>
      </w:pPr>
      <w:r w:rsidRPr="004A31A2">
        <w:rPr>
          <w:rFonts w:ascii="Times New Roman" w:hAnsi="Times New Roman" w:cs="Times New Roman"/>
          <w:sz w:val="24"/>
          <w:szCs w:val="24"/>
        </w:rPr>
        <w:t xml:space="preserve">Krusch, Bruno, “Studien zur christlich-mittelalterlichen Chronologie: die Entstehung unserer heutigen Zeitrechnung,” </w:t>
      </w:r>
      <w:r w:rsidRPr="004A31A2">
        <w:rPr>
          <w:rFonts w:ascii="Times New Roman" w:hAnsi="Times New Roman" w:cs="Times New Roman"/>
          <w:i/>
          <w:sz w:val="24"/>
          <w:szCs w:val="24"/>
        </w:rPr>
        <w:t>Abhandlungen der Preussischen Akademie der Wissenschaften, Jahrgang 1937, philosophisch-historische Klasse, Nr. 8</w:t>
      </w:r>
      <w:r w:rsidRPr="004A31A2">
        <w:rPr>
          <w:rFonts w:ascii="Times New Roman" w:hAnsi="Times New Roman" w:cs="Times New Roman"/>
          <w:sz w:val="24"/>
          <w:szCs w:val="24"/>
        </w:rPr>
        <w:t xml:space="preserve"> (1938).</w:t>
      </w:r>
    </w:p>
    <w:p w14:paraId="4D31EBE9" w14:textId="00FF77E8" w:rsidR="004A31A2" w:rsidRPr="004A31A2" w:rsidRDefault="004A31A2" w:rsidP="004A31A2">
      <w:pPr>
        <w:ind w:left="567" w:hanging="567"/>
        <w:rPr>
          <w:rFonts w:ascii="Times New Roman" w:hAnsi="Times New Roman" w:cs="Times New Roman"/>
          <w:sz w:val="24"/>
          <w:szCs w:val="24"/>
        </w:rPr>
      </w:pPr>
      <w:r w:rsidRPr="004A31A2">
        <w:rPr>
          <w:rFonts w:ascii="Times New Roman" w:hAnsi="Times New Roman" w:cs="Times New Roman"/>
          <w:sz w:val="24"/>
          <w:szCs w:val="24"/>
        </w:rPr>
        <w:t xml:space="preserve">Lehmann, Paul, “Cassiodorstudien II,” </w:t>
      </w:r>
      <w:r w:rsidRPr="004A31A2">
        <w:rPr>
          <w:rFonts w:ascii="Times New Roman" w:hAnsi="Times New Roman" w:cs="Times New Roman"/>
          <w:i/>
          <w:sz w:val="24"/>
          <w:szCs w:val="24"/>
        </w:rPr>
        <w:t>Philologus</w:t>
      </w:r>
      <w:r w:rsidRPr="004A31A2">
        <w:rPr>
          <w:rFonts w:ascii="Times New Roman" w:hAnsi="Times New Roman" w:cs="Times New Roman"/>
          <w:sz w:val="24"/>
          <w:szCs w:val="24"/>
        </w:rPr>
        <w:t xml:space="preserve"> 72 (1913), 503–17, repr. in </w:t>
      </w:r>
      <w:r w:rsidR="00F36E76">
        <w:rPr>
          <w:rFonts w:ascii="Times New Roman" w:hAnsi="Times New Roman" w:cs="Times New Roman"/>
          <w:sz w:val="24"/>
          <w:szCs w:val="24"/>
        </w:rPr>
        <w:t xml:space="preserve">Paul </w:t>
      </w:r>
      <w:r w:rsidRPr="004A31A2">
        <w:rPr>
          <w:rFonts w:ascii="Times New Roman" w:hAnsi="Times New Roman" w:cs="Times New Roman"/>
          <w:sz w:val="24"/>
          <w:szCs w:val="24"/>
        </w:rPr>
        <w:t xml:space="preserve">Lehmann, </w:t>
      </w:r>
      <w:r w:rsidRPr="00F36E76">
        <w:rPr>
          <w:rFonts w:ascii="Times New Roman" w:hAnsi="Times New Roman" w:cs="Times New Roman"/>
          <w:i/>
          <w:sz w:val="24"/>
          <w:szCs w:val="24"/>
        </w:rPr>
        <w:t>Erforschung</w:t>
      </w:r>
      <w:r w:rsidR="00F36E76">
        <w:rPr>
          <w:rFonts w:ascii="Times New Roman" w:hAnsi="Times New Roman" w:cs="Times New Roman"/>
          <w:i/>
          <w:sz w:val="24"/>
          <w:szCs w:val="24"/>
        </w:rPr>
        <w:t xml:space="preserve"> des Mittelalters: ausgewählte Abhandlungen und Aufsätze, Bd. 2 </w:t>
      </w:r>
      <w:r w:rsidR="00F36E76">
        <w:rPr>
          <w:rFonts w:ascii="Times New Roman" w:hAnsi="Times New Roman" w:cs="Times New Roman"/>
          <w:sz w:val="24"/>
          <w:szCs w:val="24"/>
        </w:rPr>
        <w:t>(Stuttgart: 1959)</w:t>
      </w:r>
      <w:r w:rsidRPr="004A31A2">
        <w:rPr>
          <w:rFonts w:ascii="Times New Roman" w:hAnsi="Times New Roman" w:cs="Times New Roman"/>
          <w:sz w:val="24"/>
          <w:szCs w:val="24"/>
        </w:rPr>
        <w:t>, 56–66.</w:t>
      </w:r>
    </w:p>
    <w:p w14:paraId="5D78E6C5" w14:textId="7EDF632E" w:rsidR="004A31A2" w:rsidRPr="004A31A2" w:rsidRDefault="004A31A2" w:rsidP="004A31A2">
      <w:pPr>
        <w:ind w:left="567" w:hanging="567"/>
        <w:rPr>
          <w:rFonts w:ascii="Times New Roman" w:hAnsi="Times New Roman" w:cs="Times New Roman"/>
          <w:sz w:val="24"/>
          <w:szCs w:val="24"/>
        </w:rPr>
      </w:pPr>
      <w:r w:rsidRPr="004A31A2">
        <w:rPr>
          <w:rFonts w:ascii="Times New Roman" w:hAnsi="Times New Roman" w:cs="Times New Roman"/>
          <w:sz w:val="24"/>
          <w:szCs w:val="24"/>
          <w:lang w:val="en-IE"/>
        </w:rPr>
        <w:t xml:space="preserve">Lindsay, W.M., “The editing of Isidore </w:t>
      </w:r>
      <w:r w:rsidRPr="004A31A2">
        <w:rPr>
          <w:rFonts w:ascii="Times New Roman" w:hAnsi="Times New Roman" w:cs="Times New Roman"/>
          <w:i/>
          <w:sz w:val="24"/>
          <w:szCs w:val="24"/>
          <w:lang w:val="en-IE"/>
        </w:rPr>
        <w:t>Etymologiae</w:t>
      </w:r>
      <w:r w:rsidRPr="004A31A2">
        <w:rPr>
          <w:rFonts w:ascii="Times New Roman" w:hAnsi="Times New Roman" w:cs="Times New Roman"/>
          <w:sz w:val="24"/>
          <w:szCs w:val="24"/>
          <w:lang w:val="en-IE"/>
        </w:rPr>
        <w:t xml:space="preserve">,” </w:t>
      </w:r>
      <w:r w:rsidRPr="004A31A2">
        <w:rPr>
          <w:rFonts w:ascii="Times New Roman" w:hAnsi="Times New Roman" w:cs="Times New Roman"/>
          <w:i/>
          <w:sz w:val="24"/>
          <w:szCs w:val="24"/>
          <w:lang w:val="en-IE"/>
        </w:rPr>
        <w:t>Classical Quarterly</w:t>
      </w:r>
      <w:r w:rsidRPr="004A31A2">
        <w:rPr>
          <w:rFonts w:ascii="Times New Roman" w:hAnsi="Times New Roman" w:cs="Times New Roman"/>
          <w:sz w:val="24"/>
          <w:szCs w:val="24"/>
          <w:lang w:val="en-IE"/>
        </w:rPr>
        <w:t xml:space="preserve"> 5 (1911), 42</w:t>
      </w:r>
      <w:r w:rsidRPr="004A31A2">
        <w:rPr>
          <w:rFonts w:ascii="Times New Roman" w:hAnsi="Times New Roman" w:cs="Times New Roman"/>
          <w:sz w:val="24"/>
          <w:szCs w:val="24"/>
        </w:rPr>
        <w:t>–53.</w:t>
      </w:r>
    </w:p>
    <w:p w14:paraId="0640DED5" w14:textId="5E8A68B2" w:rsidR="004A31A2" w:rsidRDefault="004A31A2" w:rsidP="004A31A2">
      <w:pPr>
        <w:ind w:left="567" w:hanging="567"/>
        <w:rPr>
          <w:rFonts w:ascii="Times New Roman" w:hAnsi="Times New Roman" w:cs="Times New Roman"/>
          <w:sz w:val="24"/>
          <w:szCs w:val="24"/>
        </w:rPr>
      </w:pPr>
      <w:r w:rsidRPr="004A31A2">
        <w:rPr>
          <w:rFonts w:ascii="Times New Roman" w:hAnsi="Times New Roman" w:cs="Times New Roman"/>
          <w:sz w:val="24"/>
          <w:szCs w:val="24"/>
        </w:rPr>
        <w:t xml:space="preserve">Löfstedt, Bengt, </w:t>
      </w:r>
      <w:r w:rsidRPr="004A31A2">
        <w:rPr>
          <w:rFonts w:ascii="Times New Roman" w:hAnsi="Times New Roman" w:cs="Times New Roman"/>
          <w:i/>
          <w:sz w:val="24"/>
          <w:szCs w:val="24"/>
        </w:rPr>
        <w:t>Der hibernolateinische Grammatiker Malsachanus</w:t>
      </w:r>
      <w:r w:rsidRPr="004A31A2">
        <w:rPr>
          <w:rFonts w:ascii="Times New Roman" w:hAnsi="Times New Roman" w:cs="Times New Roman"/>
          <w:sz w:val="24"/>
          <w:szCs w:val="24"/>
        </w:rPr>
        <w:t xml:space="preserve"> (Uppsala: 1965).</w:t>
      </w:r>
    </w:p>
    <w:p w14:paraId="0901AA59" w14:textId="6D0B1DFD" w:rsidR="004A31A2" w:rsidRPr="004A31A2" w:rsidRDefault="004A31A2" w:rsidP="004A31A2">
      <w:pPr>
        <w:widowControl w:val="0"/>
        <w:autoSpaceDE w:val="0"/>
        <w:autoSpaceDN w:val="0"/>
        <w:adjustRightInd w:val="0"/>
        <w:ind w:left="567" w:hanging="567"/>
        <w:rPr>
          <w:rFonts w:ascii="Times New Roman" w:hAnsi="Times New Roman" w:cs="Times New Roman"/>
          <w:sz w:val="24"/>
          <w:szCs w:val="24"/>
          <w:lang w:val="de-DE"/>
        </w:rPr>
      </w:pPr>
      <w:r w:rsidRPr="004A31A2">
        <w:rPr>
          <w:rFonts w:ascii="Times New Roman" w:hAnsi="Times New Roman" w:cs="Times New Roman"/>
          <w:sz w:val="24"/>
          <w:szCs w:val="24"/>
        </w:rPr>
        <w:t xml:space="preserve">Lohr, Alfred, </w:t>
      </w:r>
      <w:r w:rsidRPr="004A31A2">
        <w:rPr>
          <w:rFonts w:ascii="Times New Roman" w:hAnsi="Times New Roman" w:cs="Times New Roman"/>
          <w:i/>
          <w:sz w:val="24"/>
          <w:szCs w:val="24"/>
        </w:rPr>
        <w:t>Der Computus Gerlandi</w:t>
      </w:r>
      <w:r w:rsidRPr="004A31A2">
        <w:rPr>
          <w:rFonts w:ascii="Times New Roman" w:hAnsi="Times New Roman" w:cs="Times New Roman"/>
          <w:sz w:val="24"/>
          <w:szCs w:val="24"/>
        </w:rPr>
        <w:t xml:space="preserve"> (Stuttgart: 2013).</w:t>
      </w:r>
    </w:p>
    <w:p w14:paraId="5407A01E" w14:textId="6589A851" w:rsidR="004A31A2" w:rsidRPr="004A31A2" w:rsidRDefault="004A31A2" w:rsidP="004A31A2">
      <w:pPr>
        <w:widowControl w:val="0"/>
        <w:autoSpaceDE w:val="0"/>
        <w:autoSpaceDN w:val="0"/>
        <w:adjustRightInd w:val="0"/>
        <w:ind w:left="567" w:hanging="567"/>
        <w:rPr>
          <w:rFonts w:ascii="Times New Roman" w:hAnsi="Times New Roman" w:cs="Times New Roman"/>
          <w:sz w:val="24"/>
          <w:szCs w:val="24"/>
          <w:lang w:val="de-DE"/>
        </w:rPr>
      </w:pPr>
      <w:r w:rsidRPr="004A31A2">
        <w:rPr>
          <w:rFonts w:ascii="Times New Roman" w:hAnsi="Times New Roman" w:cs="Times New Roman"/>
          <w:sz w:val="24"/>
          <w:szCs w:val="24"/>
          <w:lang w:val="de-DE"/>
        </w:rPr>
        <w:t xml:space="preserve">Manitius, Max, </w:t>
      </w:r>
      <w:r w:rsidRPr="004A31A2">
        <w:rPr>
          <w:rFonts w:ascii="Times New Roman" w:hAnsi="Times New Roman" w:cs="Times New Roman"/>
          <w:i/>
          <w:sz w:val="24"/>
          <w:szCs w:val="24"/>
          <w:lang w:val="de-DE"/>
        </w:rPr>
        <w:t>Geschichte der lateinischen Literatur des Mittelalters 1: Von</w:t>
      </w:r>
      <w:r>
        <w:rPr>
          <w:rFonts w:ascii="Times New Roman" w:hAnsi="Times New Roman" w:cs="Times New Roman"/>
          <w:sz w:val="24"/>
          <w:szCs w:val="24"/>
          <w:lang w:val="de-DE"/>
        </w:rPr>
        <w:t xml:space="preserve"> </w:t>
      </w:r>
      <w:r w:rsidRPr="004A31A2">
        <w:rPr>
          <w:rFonts w:ascii="Times New Roman" w:hAnsi="Times New Roman" w:cs="Times New Roman"/>
          <w:i/>
          <w:sz w:val="24"/>
          <w:szCs w:val="24"/>
          <w:lang w:val="de-DE"/>
        </w:rPr>
        <w:t>Justinian bis zur Mitte des zehnten Jahrhunderts</w:t>
      </w:r>
      <w:r w:rsidRPr="004A31A2">
        <w:rPr>
          <w:rFonts w:ascii="Times New Roman" w:hAnsi="Times New Roman" w:cs="Times New Roman"/>
          <w:sz w:val="24"/>
          <w:szCs w:val="24"/>
          <w:lang w:val="de-DE"/>
        </w:rPr>
        <w:t xml:space="preserve"> (Munich: 1911).</w:t>
      </w:r>
    </w:p>
    <w:p w14:paraId="7D8EC8BE" w14:textId="7838D2C7" w:rsidR="004A31A2" w:rsidRPr="004A31A2" w:rsidRDefault="004A31A2" w:rsidP="004A31A2">
      <w:pPr>
        <w:ind w:left="567" w:hanging="567"/>
        <w:rPr>
          <w:rFonts w:ascii="Times New Roman" w:hAnsi="Times New Roman" w:cs="Times New Roman"/>
          <w:sz w:val="24"/>
          <w:szCs w:val="24"/>
        </w:rPr>
      </w:pPr>
      <w:r w:rsidRPr="004A31A2">
        <w:rPr>
          <w:rFonts w:ascii="Times New Roman" w:hAnsi="Times New Roman" w:cs="Times New Roman"/>
          <w:sz w:val="24"/>
          <w:szCs w:val="24"/>
        </w:rPr>
        <w:t xml:space="preserve">Mc Carthy, Daniel, “Easter principles and a fifth-century lunar cycle used in the British Isles,” </w:t>
      </w:r>
      <w:r w:rsidRPr="004A31A2">
        <w:rPr>
          <w:rFonts w:ascii="Times New Roman" w:hAnsi="Times New Roman" w:cs="Times New Roman"/>
          <w:i/>
          <w:sz w:val="24"/>
          <w:szCs w:val="24"/>
        </w:rPr>
        <w:t>Journal for the history of astronomy</w:t>
      </w:r>
      <w:r w:rsidRPr="004A31A2">
        <w:rPr>
          <w:rFonts w:ascii="Times New Roman" w:hAnsi="Times New Roman" w:cs="Times New Roman"/>
          <w:sz w:val="24"/>
          <w:szCs w:val="24"/>
        </w:rPr>
        <w:t xml:space="preserve"> 24 (1993), 204–24.</w:t>
      </w:r>
    </w:p>
    <w:p w14:paraId="599A2BE6" w14:textId="6128E07C" w:rsidR="004A31A2" w:rsidRPr="004A31A2" w:rsidRDefault="004A31A2" w:rsidP="004A31A2">
      <w:pPr>
        <w:ind w:left="567" w:hanging="567"/>
        <w:rPr>
          <w:rFonts w:ascii="Times New Roman" w:hAnsi="Times New Roman" w:cs="Times New Roman"/>
          <w:sz w:val="24"/>
          <w:szCs w:val="24"/>
        </w:rPr>
      </w:pPr>
      <w:r w:rsidRPr="004A31A2">
        <w:rPr>
          <w:rFonts w:ascii="Times New Roman" w:hAnsi="Times New Roman" w:cs="Times New Roman"/>
          <w:sz w:val="24"/>
          <w:szCs w:val="24"/>
          <w:lang w:val="de-DE"/>
        </w:rPr>
        <w:t xml:space="preserve">McGurk, Patrick, “Computus Helperici: its transmission in England in the eleventh and twelfth century,” </w:t>
      </w:r>
      <w:r w:rsidRPr="004A31A2">
        <w:rPr>
          <w:rFonts w:ascii="Times New Roman" w:hAnsi="Times New Roman" w:cs="Times New Roman"/>
          <w:i/>
          <w:sz w:val="24"/>
          <w:szCs w:val="24"/>
          <w:lang w:val="de-DE"/>
        </w:rPr>
        <w:t>Medium Aevum</w:t>
      </w:r>
      <w:r w:rsidRPr="004A31A2">
        <w:rPr>
          <w:rFonts w:ascii="Times New Roman" w:hAnsi="Times New Roman" w:cs="Times New Roman"/>
          <w:sz w:val="24"/>
          <w:szCs w:val="24"/>
          <w:lang w:val="de-DE"/>
        </w:rPr>
        <w:t xml:space="preserve"> 43 (1974), 1–5.</w:t>
      </w:r>
    </w:p>
    <w:p w14:paraId="45B7DADA" w14:textId="1296A422" w:rsidR="004A31A2" w:rsidRPr="004A31A2" w:rsidRDefault="004A31A2" w:rsidP="004A31A2">
      <w:pPr>
        <w:ind w:left="567" w:hanging="567"/>
        <w:rPr>
          <w:rFonts w:ascii="Times New Roman" w:hAnsi="Times New Roman" w:cs="Times New Roman"/>
          <w:sz w:val="24"/>
          <w:szCs w:val="24"/>
        </w:rPr>
      </w:pPr>
      <w:r w:rsidRPr="004A31A2">
        <w:rPr>
          <w:rFonts w:ascii="Times New Roman" w:hAnsi="Times New Roman" w:cs="Times New Roman"/>
          <w:sz w:val="24"/>
          <w:szCs w:val="24"/>
        </w:rPr>
        <w:t>Meyvaert, Paul, “Discovering the calendar (</w:t>
      </w:r>
      <w:r w:rsidRPr="004A31A2">
        <w:rPr>
          <w:rFonts w:ascii="Times New Roman" w:hAnsi="Times New Roman" w:cs="Times New Roman"/>
          <w:i/>
          <w:sz w:val="24"/>
          <w:szCs w:val="24"/>
        </w:rPr>
        <w:t>annalis libellus</w:t>
      </w:r>
      <w:r w:rsidRPr="004A31A2">
        <w:rPr>
          <w:rFonts w:ascii="Times New Roman" w:hAnsi="Times New Roman" w:cs="Times New Roman"/>
          <w:sz w:val="24"/>
          <w:szCs w:val="24"/>
        </w:rPr>
        <w:t xml:space="preserve">) attached to Bede’s own copy of </w:t>
      </w:r>
      <w:r w:rsidRPr="004A31A2">
        <w:rPr>
          <w:rFonts w:ascii="Times New Roman" w:hAnsi="Times New Roman" w:cs="Times New Roman"/>
          <w:i/>
          <w:sz w:val="24"/>
          <w:szCs w:val="24"/>
        </w:rPr>
        <w:t>De temporum ratione</w:t>
      </w:r>
      <w:r w:rsidRPr="004A31A2">
        <w:rPr>
          <w:rFonts w:ascii="Times New Roman" w:hAnsi="Times New Roman" w:cs="Times New Roman"/>
          <w:sz w:val="24"/>
          <w:szCs w:val="24"/>
        </w:rPr>
        <w:t xml:space="preserve">,” </w:t>
      </w:r>
      <w:r w:rsidRPr="004A31A2">
        <w:rPr>
          <w:rFonts w:ascii="Times New Roman" w:hAnsi="Times New Roman" w:cs="Times New Roman"/>
          <w:i/>
          <w:sz w:val="24"/>
          <w:szCs w:val="24"/>
        </w:rPr>
        <w:t>Analecta Bollandiana</w:t>
      </w:r>
      <w:r w:rsidRPr="004A31A2">
        <w:rPr>
          <w:rFonts w:ascii="Times New Roman" w:hAnsi="Times New Roman" w:cs="Times New Roman"/>
          <w:sz w:val="24"/>
          <w:szCs w:val="24"/>
        </w:rPr>
        <w:t xml:space="preserve"> 120 (2002), 5–64, repr. in Paul Meyvaert, </w:t>
      </w:r>
      <w:r w:rsidRPr="004A31A2">
        <w:rPr>
          <w:rFonts w:ascii="Times New Roman" w:hAnsi="Times New Roman" w:cs="Times New Roman"/>
          <w:i/>
          <w:sz w:val="24"/>
          <w:szCs w:val="24"/>
        </w:rPr>
        <w:t>The art of words: Bede and Theodulf</w:t>
      </w:r>
      <w:r w:rsidRPr="004A31A2">
        <w:rPr>
          <w:rFonts w:ascii="Times New Roman" w:hAnsi="Times New Roman" w:cs="Times New Roman"/>
          <w:sz w:val="24"/>
          <w:szCs w:val="24"/>
        </w:rPr>
        <w:t xml:space="preserve"> (Aldershot</w:t>
      </w:r>
      <w:r w:rsidR="00F066E1">
        <w:rPr>
          <w:rFonts w:ascii="Times New Roman" w:hAnsi="Times New Roman" w:cs="Times New Roman"/>
          <w:sz w:val="24"/>
          <w:szCs w:val="24"/>
        </w:rPr>
        <w:t>:</w:t>
      </w:r>
      <w:r w:rsidRPr="004A31A2">
        <w:rPr>
          <w:rFonts w:ascii="Times New Roman" w:hAnsi="Times New Roman" w:cs="Times New Roman"/>
          <w:sz w:val="24"/>
          <w:szCs w:val="24"/>
        </w:rPr>
        <w:t xml:space="preserve"> 2008), article IV.</w:t>
      </w:r>
    </w:p>
    <w:p w14:paraId="61CE9379" w14:textId="7736F44A" w:rsidR="004A31A2" w:rsidRPr="004A31A2" w:rsidRDefault="004A31A2" w:rsidP="004A31A2">
      <w:pPr>
        <w:ind w:left="567" w:hanging="567"/>
        <w:rPr>
          <w:rFonts w:ascii="Times New Roman" w:hAnsi="Times New Roman" w:cs="Times New Roman"/>
          <w:sz w:val="24"/>
          <w:szCs w:val="24"/>
        </w:rPr>
      </w:pPr>
      <w:r w:rsidRPr="004A31A2">
        <w:rPr>
          <w:rFonts w:ascii="Times New Roman" w:hAnsi="Times New Roman" w:cs="Times New Roman"/>
          <w:sz w:val="24"/>
          <w:szCs w:val="24"/>
        </w:rPr>
        <w:t xml:space="preserve">Mohlberg, Leo Cunibert, </w:t>
      </w:r>
      <w:r w:rsidRPr="004A31A2">
        <w:rPr>
          <w:rFonts w:ascii="Times New Roman" w:hAnsi="Times New Roman" w:cs="Times New Roman"/>
          <w:i/>
          <w:sz w:val="24"/>
          <w:szCs w:val="24"/>
        </w:rPr>
        <w:t>Katalog der Handschriften der Zentralbibliothek Zürich, I. Mittelalterliche Handschriften</w:t>
      </w:r>
      <w:r w:rsidRPr="004A31A2">
        <w:rPr>
          <w:rFonts w:ascii="Times New Roman" w:hAnsi="Times New Roman" w:cs="Times New Roman"/>
          <w:sz w:val="24"/>
          <w:szCs w:val="24"/>
        </w:rPr>
        <w:t xml:space="preserve"> (Zürich: 1932).</w:t>
      </w:r>
    </w:p>
    <w:p w14:paraId="3D68EAF1" w14:textId="63772E06" w:rsidR="004B36CB" w:rsidRDefault="004A31A2" w:rsidP="009D5544">
      <w:pPr>
        <w:ind w:left="567" w:hanging="567"/>
        <w:rPr>
          <w:rFonts w:ascii="Times New Roman" w:hAnsi="Times New Roman" w:cs="Times New Roman"/>
          <w:sz w:val="24"/>
          <w:szCs w:val="24"/>
        </w:rPr>
      </w:pPr>
      <w:r w:rsidRPr="004A31A2">
        <w:rPr>
          <w:rFonts w:ascii="Times New Roman" w:hAnsi="Times New Roman" w:cs="Times New Roman"/>
          <w:sz w:val="24"/>
          <w:szCs w:val="24"/>
        </w:rPr>
        <w:t xml:space="preserve">Moorhead, John, “Boethius’ life and the world of late antique philosophy,” in John Marenbon, </w:t>
      </w:r>
      <w:r w:rsidRPr="004A31A2">
        <w:rPr>
          <w:rFonts w:ascii="Times New Roman" w:hAnsi="Times New Roman" w:cs="Times New Roman"/>
          <w:i/>
          <w:sz w:val="24"/>
          <w:szCs w:val="24"/>
        </w:rPr>
        <w:t>The Cambridge companion to Boethius</w:t>
      </w:r>
      <w:r w:rsidRPr="004A31A2">
        <w:rPr>
          <w:rFonts w:ascii="Times New Roman" w:hAnsi="Times New Roman" w:cs="Times New Roman"/>
          <w:sz w:val="24"/>
          <w:szCs w:val="24"/>
        </w:rPr>
        <w:t xml:space="preserve"> (Cambridge: 2009), 13–33.</w:t>
      </w:r>
    </w:p>
    <w:p w14:paraId="2A4C129A" w14:textId="2D8C8B12" w:rsidR="004A31A2" w:rsidRPr="004A31A2" w:rsidRDefault="004A31A2" w:rsidP="004A31A2">
      <w:pPr>
        <w:ind w:left="567" w:hanging="567"/>
        <w:rPr>
          <w:rFonts w:ascii="Times New Roman" w:hAnsi="Times New Roman" w:cs="Times New Roman"/>
          <w:sz w:val="24"/>
          <w:szCs w:val="24"/>
        </w:rPr>
      </w:pPr>
      <w:bookmarkStart w:id="0" w:name="_GoBack"/>
      <w:bookmarkEnd w:id="0"/>
      <w:r w:rsidRPr="004A31A2">
        <w:rPr>
          <w:rFonts w:ascii="Times New Roman" w:hAnsi="Times New Roman" w:cs="Times New Roman"/>
          <w:sz w:val="24"/>
          <w:szCs w:val="24"/>
        </w:rPr>
        <w:t xml:space="preserve">Mostert, Marco, </w:t>
      </w:r>
      <w:r w:rsidRPr="004A31A2">
        <w:rPr>
          <w:rFonts w:ascii="Times New Roman" w:hAnsi="Times New Roman" w:cs="Times New Roman"/>
          <w:i/>
          <w:sz w:val="24"/>
          <w:szCs w:val="24"/>
        </w:rPr>
        <w:t>The library of Fleury: a provisional list of manuscripts</w:t>
      </w:r>
      <w:r w:rsidRPr="004A31A2">
        <w:rPr>
          <w:rFonts w:ascii="Times New Roman" w:hAnsi="Times New Roman" w:cs="Times New Roman"/>
          <w:sz w:val="24"/>
          <w:szCs w:val="24"/>
        </w:rPr>
        <w:t xml:space="preserve"> (Hilversum: 1989).</w:t>
      </w:r>
    </w:p>
    <w:p w14:paraId="1595F7CB" w14:textId="497F23C8" w:rsidR="004A31A2" w:rsidRPr="004A31A2" w:rsidRDefault="004A31A2" w:rsidP="004A31A2">
      <w:pPr>
        <w:ind w:left="567" w:hanging="567"/>
        <w:rPr>
          <w:rFonts w:ascii="Times New Roman" w:hAnsi="Times New Roman" w:cs="Times New Roman"/>
          <w:sz w:val="24"/>
          <w:szCs w:val="24"/>
        </w:rPr>
      </w:pPr>
      <w:r w:rsidRPr="004A31A2">
        <w:rPr>
          <w:rFonts w:ascii="Times New Roman" w:hAnsi="Times New Roman" w:cs="Times New Roman"/>
          <w:sz w:val="24"/>
          <w:szCs w:val="24"/>
        </w:rPr>
        <w:t xml:space="preserve">Mosshammer, Alden A., </w:t>
      </w:r>
      <w:r w:rsidRPr="004A31A2">
        <w:rPr>
          <w:rFonts w:ascii="Times New Roman" w:hAnsi="Times New Roman" w:cs="Times New Roman"/>
          <w:i/>
          <w:sz w:val="24"/>
          <w:szCs w:val="24"/>
        </w:rPr>
        <w:t>The Easter computus and the origins of the Christian era</w:t>
      </w:r>
      <w:r w:rsidRPr="004A31A2">
        <w:rPr>
          <w:rFonts w:ascii="Times New Roman" w:hAnsi="Times New Roman" w:cs="Times New Roman"/>
          <w:sz w:val="24"/>
          <w:szCs w:val="24"/>
        </w:rPr>
        <w:t xml:space="preserve"> (Oxford: 2008)</w:t>
      </w:r>
    </w:p>
    <w:p w14:paraId="5702C562" w14:textId="18532A01" w:rsidR="004A31A2" w:rsidRPr="004A31A2" w:rsidRDefault="004A31A2" w:rsidP="004A31A2">
      <w:pPr>
        <w:ind w:left="567" w:hanging="567"/>
        <w:rPr>
          <w:rFonts w:ascii="Times New Roman" w:hAnsi="Times New Roman" w:cs="Times New Roman"/>
          <w:sz w:val="24"/>
          <w:szCs w:val="24"/>
        </w:rPr>
      </w:pPr>
      <w:r w:rsidRPr="004A31A2">
        <w:rPr>
          <w:rFonts w:ascii="Times New Roman" w:hAnsi="Times New Roman" w:cs="Times New Roman"/>
          <w:sz w:val="24"/>
          <w:szCs w:val="24"/>
        </w:rPr>
        <w:t xml:space="preserve">Mosshammer, Alden A., “The </w:t>
      </w:r>
      <w:r w:rsidRPr="004A31A2">
        <w:rPr>
          <w:rFonts w:ascii="Times New Roman" w:hAnsi="Times New Roman" w:cs="Times New Roman"/>
          <w:i/>
          <w:sz w:val="24"/>
          <w:szCs w:val="24"/>
        </w:rPr>
        <w:t>Praefatio (Prologus Sancti Cyrilli de Paschate</w:t>
      </w:r>
      <w:r w:rsidRPr="004A31A2">
        <w:rPr>
          <w:rFonts w:ascii="Times New Roman" w:hAnsi="Times New Roman" w:cs="Times New Roman"/>
          <w:sz w:val="24"/>
          <w:szCs w:val="24"/>
        </w:rPr>
        <w:t xml:space="preserve"> and the 437-year (not 418!) paschal list attributed to Theophilus,” </w:t>
      </w:r>
      <w:r w:rsidRPr="004A31A2">
        <w:rPr>
          <w:rFonts w:ascii="Times New Roman" w:hAnsi="Times New Roman" w:cs="Times New Roman"/>
          <w:i/>
          <w:sz w:val="24"/>
          <w:szCs w:val="24"/>
        </w:rPr>
        <w:t>Vigilae Christianae</w:t>
      </w:r>
      <w:r w:rsidRPr="004A31A2">
        <w:rPr>
          <w:rFonts w:ascii="Times New Roman" w:hAnsi="Times New Roman" w:cs="Times New Roman"/>
          <w:sz w:val="24"/>
          <w:szCs w:val="24"/>
        </w:rPr>
        <w:t xml:space="preserve"> 67 (2013), 49–78.</w:t>
      </w:r>
    </w:p>
    <w:p w14:paraId="61B356FD" w14:textId="5EC074F1" w:rsidR="004A31A2" w:rsidRPr="004A31A2" w:rsidRDefault="004A31A2" w:rsidP="004A31A2">
      <w:pPr>
        <w:ind w:left="567" w:hanging="567"/>
        <w:rPr>
          <w:rFonts w:ascii="Times New Roman" w:hAnsi="Times New Roman" w:cs="Times New Roman"/>
          <w:sz w:val="24"/>
          <w:szCs w:val="24"/>
        </w:rPr>
      </w:pPr>
      <w:r w:rsidRPr="004A31A2">
        <w:rPr>
          <w:rFonts w:ascii="Times New Roman" w:hAnsi="Times New Roman" w:cs="Times New Roman"/>
          <w:sz w:val="24"/>
          <w:szCs w:val="24"/>
        </w:rPr>
        <w:t xml:space="preserve">Neugebauer, Otto, “On the Computus paschalis of ‘Cassiodorus’,” </w:t>
      </w:r>
      <w:r w:rsidRPr="004A31A2">
        <w:rPr>
          <w:rFonts w:ascii="Times New Roman" w:hAnsi="Times New Roman" w:cs="Times New Roman"/>
          <w:i/>
          <w:sz w:val="24"/>
          <w:szCs w:val="24"/>
        </w:rPr>
        <w:t>Centaurus</w:t>
      </w:r>
      <w:r w:rsidRPr="004A31A2">
        <w:rPr>
          <w:rFonts w:ascii="Times New Roman" w:hAnsi="Times New Roman" w:cs="Times New Roman"/>
          <w:sz w:val="24"/>
          <w:szCs w:val="24"/>
        </w:rPr>
        <w:t xml:space="preserve"> 25 (1982), 292–302.</w:t>
      </w:r>
    </w:p>
    <w:p w14:paraId="4EE9B11E" w14:textId="5970FDAB" w:rsidR="004A31A2" w:rsidRPr="004A31A2" w:rsidRDefault="004A31A2" w:rsidP="004A31A2">
      <w:pPr>
        <w:ind w:left="567" w:hanging="567"/>
        <w:rPr>
          <w:rFonts w:ascii="Times New Roman" w:hAnsi="Times New Roman" w:cs="Times New Roman"/>
          <w:sz w:val="24"/>
          <w:szCs w:val="24"/>
        </w:rPr>
      </w:pPr>
      <w:r w:rsidRPr="004A31A2">
        <w:rPr>
          <w:rFonts w:ascii="Times New Roman" w:hAnsi="Times New Roman" w:cs="Times New Roman"/>
          <w:sz w:val="24"/>
          <w:szCs w:val="24"/>
        </w:rPr>
        <w:t xml:space="preserve">Nothaft, C. Philipp E., </w:t>
      </w:r>
      <w:r w:rsidRPr="004A31A2">
        <w:rPr>
          <w:rFonts w:ascii="Times New Roman" w:hAnsi="Times New Roman" w:cs="Times New Roman"/>
          <w:i/>
          <w:sz w:val="24"/>
          <w:szCs w:val="24"/>
        </w:rPr>
        <w:t>Dating the passion: the life of Jesus and the emergence of scientific chronology (200–1600)</w:t>
      </w:r>
      <w:r w:rsidRPr="004A31A2">
        <w:rPr>
          <w:rFonts w:ascii="Times New Roman" w:hAnsi="Times New Roman" w:cs="Times New Roman"/>
          <w:sz w:val="24"/>
          <w:szCs w:val="24"/>
        </w:rPr>
        <w:t xml:space="preserve"> (Leiden: 2012).</w:t>
      </w:r>
    </w:p>
    <w:p w14:paraId="0DBDCBB5" w14:textId="5245C3AF" w:rsidR="004A31A2" w:rsidRPr="004A31A2" w:rsidRDefault="004A31A2" w:rsidP="004A31A2">
      <w:pPr>
        <w:ind w:left="567" w:hanging="567"/>
        <w:rPr>
          <w:rFonts w:ascii="Times New Roman" w:hAnsi="Times New Roman" w:cs="Times New Roman"/>
          <w:sz w:val="24"/>
          <w:szCs w:val="24"/>
        </w:rPr>
      </w:pPr>
      <w:r w:rsidRPr="004A31A2">
        <w:rPr>
          <w:rFonts w:ascii="Times New Roman" w:hAnsi="Times New Roman" w:cs="Times New Roman"/>
          <w:sz w:val="24"/>
          <w:szCs w:val="24"/>
        </w:rPr>
        <w:t xml:space="preserve">Nothaft, C. Philipp E., “The reception and application of Arabic science in twelfth-century computistics: new evidence from Bavaria,” </w:t>
      </w:r>
      <w:r w:rsidRPr="004A31A2">
        <w:rPr>
          <w:rFonts w:ascii="Times New Roman" w:hAnsi="Times New Roman" w:cs="Times New Roman"/>
          <w:i/>
          <w:sz w:val="24"/>
          <w:szCs w:val="24"/>
        </w:rPr>
        <w:t>Journal for the History of Astronomy</w:t>
      </w:r>
      <w:r w:rsidRPr="004A31A2">
        <w:rPr>
          <w:rFonts w:ascii="Times New Roman" w:hAnsi="Times New Roman" w:cs="Times New Roman"/>
          <w:sz w:val="24"/>
          <w:szCs w:val="24"/>
        </w:rPr>
        <w:t xml:space="preserve"> 44 (2013), 35–60.</w:t>
      </w:r>
    </w:p>
    <w:p w14:paraId="430FCD15" w14:textId="3E90C0EB" w:rsidR="004A31A2" w:rsidRPr="004A31A2" w:rsidRDefault="004A31A2" w:rsidP="004A31A2">
      <w:pPr>
        <w:ind w:left="567" w:hanging="567"/>
        <w:rPr>
          <w:rFonts w:ascii="Times New Roman" w:hAnsi="Times New Roman" w:cs="Times New Roman"/>
          <w:sz w:val="24"/>
          <w:szCs w:val="24"/>
        </w:rPr>
      </w:pPr>
      <w:r w:rsidRPr="004A31A2">
        <w:rPr>
          <w:rFonts w:ascii="Times New Roman" w:hAnsi="Times New Roman" w:cs="Times New Roman"/>
          <w:sz w:val="24"/>
          <w:szCs w:val="24"/>
        </w:rPr>
        <w:t xml:space="preserve">Nothaft, C. Philipp E., “Roman vs. Arabic computistics in twelfth-century England: a newly discovered source (Collatio compoti Romani et Arabici),” </w:t>
      </w:r>
      <w:r w:rsidRPr="004A31A2">
        <w:rPr>
          <w:rFonts w:ascii="Times New Roman" w:hAnsi="Times New Roman" w:cs="Times New Roman"/>
          <w:i/>
          <w:sz w:val="24"/>
          <w:szCs w:val="24"/>
        </w:rPr>
        <w:t>Early Science and Medicine</w:t>
      </w:r>
      <w:r w:rsidRPr="004A31A2">
        <w:rPr>
          <w:rFonts w:ascii="Times New Roman" w:hAnsi="Times New Roman" w:cs="Times New Roman"/>
          <w:sz w:val="24"/>
          <w:szCs w:val="24"/>
        </w:rPr>
        <w:t xml:space="preserve"> 20 (2015), 187–208.</w:t>
      </w:r>
    </w:p>
    <w:p w14:paraId="3ABF5764" w14:textId="64FF8BAF" w:rsidR="00EF553F" w:rsidRDefault="00EF553F" w:rsidP="004A31A2">
      <w:pPr>
        <w:ind w:left="567" w:hanging="567"/>
        <w:rPr>
          <w:rFonts w:ascii="Times New Roman" w:hAnsi="Times New Roman" w:cs="Times New Roman"/>
          <w:sz w:val="24"/>
          <w:szCs w:val="24"/>
        </w:rPr>
      </w:pPr>
      <w:r>
        <w:rPr>
          <w:rFonts w:ascii="Times New Roman" w:hAnsi="Times New Roman" w:cs="Times New Roman"/>
          <w:sz w:val="24"/>
          <w:szCs w:val="24"/>
        </w:rPr>
        <w:t xml:space="preserve">Ó Corráin, Donnchadh, </w:t>
      </w:r>
      <w:r w:rsidRPr="00EF553F">
        <w:rPr>
          <w:rFonts w:ascii="Times New Roman" w:hAnsi="Times New Roman" w:cs="Times New Roman"/>
          <w:i/>
          <w:sz w:val="24"/>
          <w:szCs w:val="24"/>
        </w:rPr>
        <w:t>Clavis litterarum Hibernensium: medieval Irish books and texts (c. 400</w:t>
      </w:r>
      <w:r w:rsidRPr="00EF7B30">
        <w:rPr>
          <w:rFonts w:ascii="Times New Roman" w:hAnsi="Times New Roman" w:cs="Times New Roman"/>
          <w:sz w:val="24"/>
          <w:szCs w:val="24"/>
        </w:rPr>
        <w:t>–</w:t>
      </w:r>
      <w:r w:rsidRPr="00EF553F">
        <w:rPr>
          <w:rFonts w:ascii="Times New Roman" w:hAnsi="Times New Roman" w:cs="Times New Roman"/>
          <w:i/>
          <w:sz w:val="24"/>
          <w:szCs w:val="24"/>
        </w:rPr>
        <w:t>c. 1500</w:t>
      </w:r>
      <w:r>
        <w:rPr>
          <w:rFonts w:ascii="Times New Roman" w:hAnsi="Times New Roman" w:cs="Times New Roman"/>
          <w:sz w:val="24"/>
          <w:szCs w:val="24"/>
        </w:rPr>
        <w:t>), 3 vols. (Turnhout: 2017).</w:t>
      </w:r>
    </w:p>
    <w:p w14:paraId="16DF4A5E" w14:textId="1E159F66" w:rsidR="004A31A2" w:rsidRPr="004A31A2" w:rsidRDefault="004A31A2" w:rsidP="004A31A2">
      <w:pPr>
        <w:ind w:left="567" w:hanging="567"/>
        <w:rPr>
          <w:rFonts w:ascii="Times New Roman" w:hAnsi="Times New Roman" w:cs="Times New Roman"/>
          <w:sz w:val="24"/>
          <w:szCs w:val="24"/>
        </w:rPr>
      </w:pPr>
      <w:r w:rsidRPr="004A31A2">
        <w:rPr>
          <w:rFonts w:ascii="Times New Roman" w:hAnsi="Times New Roman" w:cs="Times New Roman"/>
          <w:sz w:val="24"/>
          <w:szCs w:val="24"/>
        </w:rPr>
        <w:t xml:space="preserve">Ó Cróinín, Dáibhí, “The Irish provenance of Bede’s computus,” </w:t>
      </w:r>
      <w:r w:rsidRPr="004A31A2">
        <w:rPr>
          <w:rFonts w:ascii="Times New Roman" w:hAnsi="Times New Roman" w:cs="Times New Roman"/>
          <w:i/>
          <w:sz w:val="24"/>
          <w:szCs w:val="24"/>
        </w:rPr>
        <w:t>Peritia</w:t>
      </w:r>
      <w:r w:rsidRPr="004A31A2">
        <w:rPr>
          <w:rFonts w:ascii="Times New Roman" w:hAnsi="Times New Roman" w:cs="Times New Roman"/>
          <w:sz w:val="24"/>
          <w:szCs w:val="24"/>
        </w:rPr>
        <w:t xml:space="preserve"> 2 (1983), 229–47, repr. in idem, </w:t>
      </w:r>
      <w:r w:rsidRPr="004A31A2">
        <w:rPr>
          <w:rFonts w:ascii="Times New Roman" w:hAnsi="Times New Roman" w:cs="Times New Roman"/>
          <w:i/>
          <w:sz w:val="24"/>
          <w:szCs w:val="24"/>
        </w:rPr>
        <w:t>Early Irish history and chronology</w:t>
      </w:r>
      <w:r w:rsidRPr="004A31A2">
        <w:rPr>
          <w:rFonts w:ascii="Times New Roman" w:hAnsi="Times New Roman" w:cs="Times New Roman"/>
          <w:sz w:val="24"/>
          <w:szCs w:val="24"/>
        </w:rPr>
        <w:t xml:space="preserve"> (Dublin: 1999), 173–90.</w:t>
      </w:r>
    </w:p>
    <w:p w14:paraId="765D801E" w14:textId="292225EC" w:rsidR="004A31A2" w:rsidRPr="004A31A2" w:rsidRDefault="004A31A2" w:rsidP="004A31A2">
      <w:pPr>
        <w:ind w:left="567" w:hanging="567"/>
        <w:rPr>
          <w:rFonts w:ascii="Times New Roman" w:hAnsi="Times New Roman" w:cs="Times New Roman"/>
          <w:sz w:val="24"/>
          <w:szCs w:val="24"/>
        </w:rPr>
      </w:pPr>
      <w:r w:rsidRPr="004A31A2">
        <w:rPr>
          <w:rFonts w:ascii="Times New Roman" w:hAnsi="Times New Roman" w:cs="Times New Roman"/>
          <w:sz w:val="24"/>
          <w:szCs w:val="24"/>
        </w:rPr>
        <w:t xml:space="preserve">Ó Cróinín, Dáibhí, </w:t>
      </w:r>
      <w:r w:rsidRPr="004A31A2">
        <w:rPr>
          <w:rFonts w:ascii="Times New Roman" w:hAnsi="Times New Roman" w:cs="Times New Roman"/>
          <w:sz w:val="24"/>
          <w:szCs w:val="24"/>
          <w:lang w:val="de-DE"/>
        </w:rPr>
        <w:t xml:space="preserve">“Bede’s Irish computus,” in idem, </w:t>
      </w:r>
      <w:r w:rsidRPr="004A31A2">
        <w:rPr>
          <w:rFonts w:ascii="Times New Roman" w:hAnsi="Times New Roman" w:cs="Times New Roman"/>
          <w:i/>
          <w:sz w:val="24"/>
          <w:szCs w:val="24"/>
          <w:lang w:val="de-DE"/>
        </w:rPr>
        <w:t>Early Irish history</w:t>
      </w:r>
      <w:r w:rsidRPr="004A31A2">
        <w:rPr>
          <w:rFonts w:ascii="Times New Roman" w:hAnsi="Times New Roman" w:cs="Times New Roman"/>
          <w:sz w:val="24"/>
          <w:szCs w:val="24"/>
          <w:lang w:val="de-DE"/>
        </w:rPr>
        <w:t>, 201–12.</w:t>
      </w:r>
    </w:p>
    <w:p w14:paraId="4BCE78F7" w14:textId="160F33FA" w:rsidR="00925884" w:rsidRDefault="00925884" w:rsidP="004A31A2">
      <w:pPr>
        <w:ind w:left="567" w:hanging="567"/>
        <w:rPr>
          <w:rFonts w:ascii="Times New Roman" w:hAnsi="Times New Roman" w:cs="Times New Roman"/>
          <w:sz w:val="24"/>
          <w:szCs w:val="24"/>
        </w:rPr>
      </w:pPr>
      <w:r>
        <w:rPr>
          <w:rFonts w:ascii="Times New Roman" w:hAnsi="Times New Roman" w:cs="Times New Roman"/>
          <w:sz w:val="24"/>
          <w:szCs w:val="24"/>
        </w:rPr>
        <w:t xml:space="preserve">Palmer, James, “Computus after the paschal controversy of AD 740,” </w:t>
      </w:r>
      <w:r w:rsidRPr="004A31A2">
        <w:rPr>
          <w:rFonts w:ascii="Times New Roman" w:hAnsi="Times New Roman" w:cs="Times New Roman"/>
          <w:sz w:val="24"/>
          <w:szCs w:val="24"/>
        </w:rPr>
        <w:t xml:space="preserve">in Immo Warntjes and Dáibhí Ó Cróinín, </w:t>
      </w:r>
      <w:r w:rsidRPr="004A31A2">
        <w:rPr>
          <w:rFonts w:ascii="Times New Roman" w:hAnsi="Times New Roman" w:cs="Times New Roman"/>
          <w:i/>
          <w:sz w:val="24"/>
          <w:szCs w:val="24"/>
        </w:rPr>
        <w:t>The Easter controversy of Late Antiquity and the early Middle Ages</w:t>
      </w:r>
      <w:r w:rsidRPr="004A31A2">
        <w:rPr>
          <w:rFonts w:ascii="Times New Roman" w:hAnsi="Times New Roman" w:cs="Times New Roman"/>
          <w:sz w:val="24"/>
          <w:szCs w:val="24"/>
        </w:rPr>
        <w:t xml:space="preserve"> (Turnhout: 2011),</w:t>
      </w:r>
      <w:r>
        <w:rPr>
          <w:rFonts w:ascii="Times New Roman" w:hAnsi="Times New Roman" w:cs="Times New Roman"/>
          <w:sz w:val="24"/>
          <w:szCs w:val="24"/>
        </w:rPr>
        <w:t xml:space="preserve"> 213</w:t>
      </w:r>
      <w:r>
        <w:rPr>
          <w:rFonts w:ascii="Times New Roman" w:hAnsi="Times New Roman" w:cs="Times New Roman"/>
          <w:sz w:val="24"/>
          <w:szCs w:val="24"/>
          <w:lang w:val="en-US"/>
        </w:rPr>
        <w:t>–41.</w:t>
      </w:r>
    </w:p>
    <w:p w14:paraId="2803E118" w14:textId="0AF9E4E4" w:rsidR="004A31A2" w:rsidRPr="004A31A2" w:rsidRDefault="004A31A2" w:rsidP="004A31A2">
      <w:pPr>
        <w:ind w:left="567" w:hanging="567"/>
        <w:rPr>
          <w:rFonts w:ascii="Times New Roman" w:hAnsi="Times New Roman" w:cs="Times New Roman"/>
          <w:sz w:val="24"/>
          <w:szCs w:val="24"/>
        </w:rPr>
      </w:pPr>
      <w:r w:rsidRPr="004A31A2">
        <w:rPr>
          <w:rFonts w:ascii="Times New Roman" w:hAnsi="Times New Roman" w:cs="Times New Roman"/>
          <w:sz w:val="24"/>
          <w:szCs w:val="24"/>
        </w:rPr>
        <w:t xml:space="preserve">Palmer, James, “Calculating time and the end of time in the Carolingian world, c.740–820,” </w:t>
      </w:r>
      <w:r w:rsidRPr="004A31A2">
        <w:rPr>
          <w:rFonts w:ascii="Times New Roman" w:hAnsi="Times New Roman" w:cs="Times New Roman"/>
          <w:i/>
          <w:sz w:val="24"/>
          <w:szCs w:val="24"/>
        </w:rPr>
        <w:t>English Historical Review</w:t>
      </w:r>
      <w:r w:rsidRPr="004A31A2">
        <w:rPr>
          <w:rFonts w:ascii="Times New Roman" w:hAnsi="Times New Roman" w:cs="Times New Roman"/>
          <w:sz w:val="24"/>
          <w:szCs w:val="24"/>
        </w:rPr>
        <w:t xml:space="preserve"> 126 (2011), 1307–1331.</w:t>
      </w:r>
    </w:p>
    <w:p w14:paraId="04A11B9F" w14:textId="01148333" w:rsidR="004A31A2" w:rsidRPr="004A31A2" w:rsidRDefault="004A31A2" w:rsidP="004A31A2">
      <w:pPr>
        <w:ind w:left="567" w:hanging="567"/>
        <w:rPr>
          <w:rFonts w:ascii="Times New Roman" w:hAnsi="Times New Roman" w:cs="Times New Roman"/>
          <w:sz w:val="24"/>
          <w:szCs w:val="24"/>
        </w:rPr>
      </w:pPr>
      <w:r w:rsidRPr="004A31A2">
        <w:rPr>
          <w:rFonts w:ascii="Times New Roman" w:hAnsi="Times New Roman" w:cs="Times New Roman"/>
          <w:sz w:val="24"/>
          <w:szCs w:val="24"/>
        </w:rPr>
        <w:t xml:space="preserve">Phillips, Philip Edward, “Anicius Manlius Severinus Boethius: a chronology and selected annotated bibliography,” in Noel Harold Kaylor and Dario Brancato, </w:t>
      </w:r>
      <w:r w:rsidRPr="004A31A2">
        <w:rPr>
          <w:rFonts w:ascii="Times New Roman" w:hAnsi="Times New Roman" w:cs="Times New Roman"/>
          <w:i/>
          <w:sz w:val="24"/>
          <w:szCs w:val="24"/>
        </w:rPr>
        <w:t>A companion to Boethius in the Middle Ages</w:t>
      </w:r>
      <w:r w:rsidRPr="004A31A2">
        <w:rPr>
          <w:rFonts w:ascii="Times New Roman" w:hAnsi="Times New Roman" w:cs="Times New Roman"/>
          <w:sz w:val="24"/>
          <w:szCs w:val="24"/>
        </w:rPr>
        <w:t xml:space="preserve"> (Leiden: 2012), 551–90.</w:t>
      </w:r>
    </w:p>
    <w:p w14:paraId="7979270C" w14:textId="126A11FF" w:rsidR="004A31A2" w:rsidRPr="004A31A2" w:rsidRDefault="004A31A2" w:rsidP="004A31A2">
      <w:pPr>
        <w:ind w:left="567" w:hanging="567"/>
        <w:rPr>
          <w:rFonts w:ascii="Times New Roman" w:hAnsi="Times New Roman" w:cs="Times New Roman"/>
          <w:sz w:val="24"/>
          <w:szCs w:val="24"/>
        </w:rPr>
      </w:pPr>
      <w:r w:rsidRPr="004A31A2">
        <w:rPr>
          <w:rFonts w:ascii="Times New Roman" w:hAnsi="Times New Roman" w:cs="Times New Roman"/>
          <w:sz w:val="24"/>
          <w:szCs w:val="24"/>
        </w:rPr>
        <w:t xml:space="preserve">Rabl, Irene, “Der digitalisierte Nachlass der Brüder Bernhard und Hieronymus Pez,” </w:t>
      </w:r>
      <w:r w:rsidRPr="004A31A2">
        <w:rPr>
          <w:rFonts w:ascii="Times New Roman" w:hAnsi="Times New Roman" w:cs="Times New Roman"/>
          <w:i/>
          <w:sz w:val="24"/>
          <w:szCs w:val="24"/>
        </w:rPr>
        <w:t>Mitteilungen des Instituts für Österreichische Geschichtsforschung</w:t>
      </w:r>
      <w:r w:rsidRPr="004A31A2">
        <w:rPr>
          <w:rFonts w:ascii="Times New Roman" w:hAnsi="Times New Roman" w:cs="Times New Roman"/>
          <w:sz w:val="24"/>
          <w:szCs w:val="24"/>
        </w:rPr>
        <w:t xml:space="preserve"> 121 (2013), 437–44.</w:t>
      </w:r>
    </w:p>
    <w:p w14:paraId="1220FCE4" w14:textId="22FC8E3D" w:rsidR="004A31A2" w:rsidRPr="004A31A2" w:rsidRDefault="004A31A2" w:rsidP="004A31A2">
      <w:pPr>
        <w:ind w:left="567" w:hanging="567"/>
        <w:rPr>
          <w:rFonts w:ascii="Times New Roman" w:hAnsi="Times New Roman" w:cs="Times New Roman"/>
          <w:sz w:val="24"/>
          <w:szCs w:val="24"/>
        </w:rPr>
      </w:pPr>
      <w:r w:rsidRPr="004A31A2">
        <w:rPr>
          <w:rFonts w:ascii="Times New Roman" w:hAnsi="Times New Roman" w:cs="Times New Roman"/>
          <w:sz w:val="24"/>
          <w:szCs w:val="24"/>
        </w:rPr>
        <w:t xml:space="preserve">Ribémont, Bernard, </w:t>
      </w:r>
      <w:r w:rsidRPr="004A31A2">
        <w:rPr>
          <w:rFonts w:ascii="Times New Roman" w:hAnsi="Times New Roman" w:cs="Times New Roman"/>
          <w:i/>
          <w:sz w:val="24"/>
          <w:szCs w:val="24"/>
        </w:rPr>
        <w:t>Les origins des encyclopédies médiévales, d’Isidore de Séville aux Carolingiens</w:t>
      </w:r>
      <w:r w:rsidRPr="004A31A2">
        <w:rPr>
          <w:rFonts w:ascii="Times New Roman" w:hAnsi="Times New Roman" w:cs="Times New Roman"/>
          <w:sz w:val="24"/>
          <w:szCs w:val="24"/>
        </w:rPr>
        <w:t xml:space="preserve"> (Paris: 2001).</w:t>
      </w:r>
    </w:p>
    <w:p w14:paraId="0C666898" w14:textId="0AC42CEF" w:rsidR="004A31A2" w:rsidRPr="004A31A2" w:rsidRDefault="004A31A2" w:rsidP="004A31A2">
      <w:pPr>
        <w:ind w:left="567" w:hanging="567"/>
        <w:rPr>
          <w:rFonts w:ascii="Times New Roman" w:hAnsi="Times New Roman" w:cs="Times New Roman"/>
          <w:sz w:val="24"/>
          <w:szCs w:val="24"/>
        </w:rPr>
      </w:pPr>
      <w:r w:rsidRPr="004A31A2">
        <w:rPr>
          <w:rFonts w:ascii="Times New Roman" w:hAnsi="Times New Roman" w:cs="Times New Roman"/>
          <w:sz w:val="24"/>
          <w:szCs w:val="24"/>
        </w:rPr>
        <w:t xml:space="preserve">Riese, Alexander, </w:t>
      </w:r>
      <w:r w:rsidRPr="004A31A2">
        <w:rPr>
          <w:rFonts w:ascii="Times New Roman" w:hAnsi="Times New Roman" w:cs="Times New Roman"/>
          <w:i/>
          <w:sz w:val="24"/>
          <w:szCs w:val="24"/>
        </w:rPr>
        <w:t>Anthologia Latina sive poesis Latinae supplementum, pars prior: carmina in codicibus scripta</w:t>
      </w:r>
      <w:r w:rsidRPr="004A31A2">
        <w:rPr>
          <w:rFonts w:ascii="Times New Roman" w:hAnsi="Times New Roman" w:cs="Times New Roman"/>
          <w:sz w:val="24"/>
          <w:szCs w:val="24"/>
        </w:rPr>
        <w:t>, 2 vols. (Leipzig: 1894).</w:t>
      </w:r>
    </w:p>
    <w:p w14:paraId="2B92AA1D" w14:textId="2EB90366" w:rsidR="004A31A2" w:rsidRPr="004A31A2" w:rsidRDefault="004A31A2" w:rsidP="004A31A2">
      <w:pPr>
        <w:ind w:left="567" w:hanging="567"/>
        <w:rPr>
          <w:rFonts w:ascii="Times New Roman" w:hAnsi="Times New Roman" w:cs="Times New Roman"/>
          <w:sz w:val="24"/>
          <w:szCs w:val="24"/>
        </w:rPr>
      </w:pPr>
      <w:r w:rsidRPr="004A31A2">
        <w:rPr>
          <w:rFonts w:ascii="Times New Roman" w:hAnsi="Times New Roman" w:cs="Times New Roman"/>
          <w:sz w:val="24"/>
          <w:szCs w:val="24"/>
        </w:rPr>
        <w:t xml:space="preserve">Rissel, Maria, </w:t>
      </w:r>
      <w:r w:rsidRPr="004A31A2">
        <w:rPr>
          <w:rFonts w:ascii="Times New Roman" w:hAnsi="Times New Roman" w:cs="Times New Roman"/>
          <w:i/>
          <w:sz w:val="24"/>
          <w:szCs w:val="24"/>
        </w:rPr>
        <w:t>Rezeption antiker und patristischer Wissenschaft bei Hrabanus Maurus: Studien zur karolingischen Geistesgeschichte</w:t>
      </w:r>
      <w:r w:rsidRPr="004A31A2">
        <w:rPr>
          <w:rFonts w:ascii="Times New Roman" w:hAnsi="Times New Roman" w:cs="Times New Roman"/>
          <w:sz w:val="24"/>
          <w:szCs w:val="24"/>
        </w:rPr>
        <w:t xml:space="preserve"> (Frankfurt: 1976).</w:t>
      </w:r>
    </w:p>
    <w:p w14:paraId="4CAD0F61" w14:textId="7D5F222B" w:rsidR="004A31A2" w:rsidRPr="004A31A2" w:rsidRDefault="004A31A2" w:rsidP="004A31A2">
      <w:pPr>
        <w:ind w:left="567" w:hanging="567"/>
        <w:rPr>
          <w:rFonts w:ascii="Times New Roman" w:hAnsi="Times New Roman" w:cs="Times New Roman"/>
          <w:sz w:val="24"/>
          <w:szCs w:val="24"/>
        </w:rPr>
      </w:pPr>
      <w:r w:rsidRPr="004A31A2">
        <w:rPr>
          <w:rFonts w:ascii="Times New Roman" w:hAnsi="Times New Roman" w:cs="Times New Roman"/>
          <w:sz w:val="24"/>
          <w:szCs w:val="24"/>
        </w:rPr>
        <w:t xml:space="preserve">Rose, Valentin, </w:t>
      </w:r>
      <w:r w:rsidRPr="004A31A2">
        <w:rPr>
          <w:rFonts w:ascii="Times New Roman" w:hAnsi="Times New Roman" w:cs="Times New Roman"/>
          <w:i/>
          <w:sz w:val="24"/>
          <w:szCs w:val="24"/>
        </w:rPr>
        <w:t>Verzeichnis der lateinischen Handschriften der Königlichen Bibliothek zu Berlin, vol. 1: Die Meermann-Handschriften des Sir Thomas Phillipps</w:t>
      </w:r>
      <w:r w:rsidRPr="004A31A2">
        <w:rPr>
          <w:rFonts w:ascii="Times New Roman" w:hAnsi="Times New Roman" w:cs="Times New Roman"/>
          <w:sz w:val="24"/>
          <w:szCs w:val="24"/>
        </w:rPr>
        <w:t xml:space="preserve"> (Berlin: 1893).</w:t>
      </w:r>
    </w:p>
    <w:p w14:paraId="30BC2B81" w14:textId="4E1B036C" w:rsidR="004A31A2" w:rsidRPr="004A31A2" w:rsidRDefault="004A31A2" w:rsidP="004A31A2">
      <w:pPr>
        <w:ind w:left="567" w:hanging="567"/>
        <w:rPr>
          <w:rFonts w:ascii="Times New Roman" w:hAnsi="Times New Roman" w:cs="Times New Roman"/>
          <w:sz w:val="24"/>
          <w:szCs w:val="24"/>
        </w:rPr>
      </w:pPr>
      <w:r w:rsidRPr="004A31A2">
        <w:rPr>
          <w:rFonts w:ascii="Times New Roman" w:hAnsi="Times New Roman" w:cs="Times New Roman"/>
          <w:sz w:val="24"/>
          <w:szCs w:val="24"/>
        </w:rPr>
        <w:t xml:space="preserve">Ruffini, Mario “Il computo della Pasqua nell’epistola XXII di San Braulio,” </w:t>
      </w:r>
      <w:r w:rsidRPr="004A31A2">
        <w:rPr>
          <w:rFonts w:ascii="Times New Roman" w:hAnsi="Times New Roman" w:cs="Times New Roman"/>
          <w:i/>
          <w:sz w:val="24"/>
          <w:szCs w:val="24"/>
        </w:rPr>
        <w:t>Anales Toledanos</w:t>
      </w:r>
      <w:r w:rsidRPr="004A31A2">
        <w:rPr>
          <w:rFonts w:ascii="Times New Roman" w:hAnsi="Times New Roman" w:cs="Times New Roman"/>
          <w:sz w:val="24"/>
          <w:szCs w:val="24"/>
        </w:rPr>
        <w:t xml:space="preserve"> 3 (1971), 277–91.</w:t>
      </w:r>
    </w:p>
    <w:p w14:paraId="7E99E18C" w14:textId="42DA5C7D" w:rsidR="004A31A2" w:rsidRPr="004A31A2" w:rsidRDefault="004A31A2" w:rsidP="004A31A2">
      <w:pPr>
        <w:ind w:left="567" w:hanging="567"/>
        <w:rPr>
          <w:rFonts w:ascii="Times New Roman" w:hAnsi="Times New Roman" w:cs="Times New Roman"/>
          <w:sz w:val="24"/>
          <w:szCs w:val="24"/>
        </w:rPr>
      </w:pPr>
      <w:r w:rsidRPr="004A31A2">
        <w:rPr>
          <w:rFonts w:ascii="Times New Roman" w:hAnsi="Times New Roman" w:cs="Times New Roman"/>
          <w:sz w:val="24"/>
          <w:szCs w:val="24"/>
        </w:rPr>
        <w:t xml:space="preserve">Schmid, Joseph, </w:t>
      </w:r>
      <w:r w:rsidRPr="004A31A2">
        <w:rPr>
          <w:rFonts w:ascii="Times New Roman" w:hAnsi="Times New Roman" w:cs="Times New Roman"/>
          <w:i/>
          <w:sz w:val="24"/>
          <w:szCs w:val="24"/>
        </w:rPr>
        <w:t>Die Osterfestberechnung in der abendländischen Kirche</w:t>
      </w:r>
      <w:r w:rsidRPr="004A31A2">
        <w:rPr>
          <w:rFonts w:ascii="Times New Roman" w:hAnsi="Times New Roman" w:cs="Times New Roman"/>
          <w:sz w:val="24"/>
          <w:szCs w:val="24"/>
        </w:rPr>
        <w:t xml:space="preserve"> (Freiburg: 1907).</w:t>
      </w:r>
    </w:p>
    <w:p w14:paraId="5F9B71F5" w14:textId="1BF937B2" w:rsidR="004A31A2" w:rsidRPr="004A31A2" w:rsidRDefault="004A31A2" w:rsidP="004A31A2">
      <w:pPr>
        <w:ind w:left="567" w:hanging="567"/>
        <w:rPr>
          <w:rFonts w:ascii="Times New Roman" w:hAnsi="Times New Roman" w:cs="Times New Roman"/>
          <w:sz w:val="24"/>
          <w:szCs w:val="24"/>
        </w:rPr>
      </w:pPr>
      <w:r w:rsidRPr="004A31A2">
        <w:rPr>
          <w:rFonts w:ascii="Times New Roman" w:hAnsi="Times New Roman" w:cs="Times New Roman"/>
          <w:sz w:val="24"/>
          <w:szCs w:val="24"/>
        </w:rPr>
        <w:t xml:space="preserve">Schneiders, Marc, “The Irish calendar in the Karlsruhe Bede (Karlsruhe, Badische Landesbibliothek, Cod. Aug. CLXVII, ff. 16v–17v),” </w:t>
      </w:r>
      <w:r w:rsidRPr="004A31A2">
        <w:rPr>
          <w:rFonts w:ascii="Times New Roman" w:hAnsi="Times New Roman" w:cs="Times New Roman"/>
          <w:i/>
          <w:sz w:val="24"/>
          <w:szCs w:val="24"/>
        </w:rPr>
        <w:t>Archiv für Liturgiewissenschaft</w:t>
      </w:r>
      <w:r w:rsidRPr="004A31A2">
        <w:rPr>
          <w:rFonts w:ascii="Times New Roman" w:hAnsi="Times New Roman" w:cs="Times New Roman"/>
          <w:sz w:val="24"/>
          <w:szCs w:val="24"/>
        </w:rPr>
        <w:t xml:space="preserve"> 31 (1989), 33–78.</w:t>
      </w:r>
    </w:p>
    <w:p w14:paraId="7E5147BC" w14:textId="45AEC6F4" w:rsidR="004A31A2" w:rsidRPr="004A31A2" w:rsidRDefault="004A31A2" w:rsidP="004A31A2">
      <w:pPr>
        <w:ind w:left="567" w:hanging="567"/>
        <w:rPr>
          <w:rFonts w:ascii="Times New Roman" w:hAnsi="Times New Roman" w:cs="Times New Roman"/>
          <w:sz w:val="24"/>
          <w:szCs w:val="24"/>
        </w:rPr>
      </w:pPr>
      <w:r w:rsidRPr="004A31A2">
        <w:rPr>
          <w:rFonts w:ascii="Times New Roman" w:hAnsi="Times New Roman" w:cs="Times New Roman"/>
          <w:sz w:val="24"/>
          <w:szCs w:val="24"/>
        </w:rPr>
        <w:t xml:space="preserve">Schwartz, Eduard, “Christliche und jüdische Ostertafeln,” </w:t>
      </w:r>
      <w:r w:rsidRPr="004A31A2">
        <w:rPr>
          <w:rFonts w:ascii="Times New Roman" w:hAnsi="Times New Roman" w:cs="Times New Roman"/>
          <w:i/>
          <w:sz w:val="24"/>
          <w:szCs w:val="24"/>
        </w:rPr>
        <w:t>Abhandlungen der Königlichen Gesellschaft der Wissenschaften zu Göttingen, philologisch-historische Klasse, Band 8, Nr. 6</w:t>
      </w:r>
      <w:r w:rsidRPr="004A31A2">
        <w:rPr>
          <w:rFonts w:ascii="Times New Roman" w:hAnsi="Times New Roman" w:cs="Times New Roman"/>
          <w:sz w:val="24"/>
          <w:szCs w:val="24"/>
        </w:rPr>
        <w:t xml:space="preserve"> (1905).</w:t>
      </w:r>
    </w:p>
    <w:p w14:paraId="3D93BE5A" w14:textId="5D1357E1" w:rsidR="004A31A2" w:rsidRDefault="004A31A2" w:rsidP="004A31A2">
      <w:pPr>
        <w:ind w:left="567" w:hanging="567"/>
        <w:rPr>
          <w:rFonts w:ascii="Times New Roman" w:hAnsi="Times New Roman" w:cs="Times New Roman"/>
          <w:sz w:val="24"/>
          <w:szCs w:val="24"/>
        </w:rPr>
      </w:pPr>
      <w:r w:rsidRPr="004A31A2">
        <w:rPr>
          <w:rFonts w:ascii="Times New Roman" w:hAnsi="Times New Roman" w:cs="Times New Roman"/>
          <w:sz w:val="24"/>
          <w:szCs w:val="24"/>
        </w:rPr>
        <w:t xml:space="preserve">Springsfeld, Kerstin, </w:t>
      </w:r>
      <w:r w:rsidRPr="004A31A2">
        <w:rPr>
          <w:rFonts w:ascii="Times New Roman" w:hAnsi="Times New Roman" w:cs="Times New Roman"/>
          <w:i/>
          <w:sz w:val="24"/>
          <w:szCs w:val="24"/>
        </w:rPr>
        <w:t>Alkuins Einfluß auf die Komputistik Karls des Großen</w:t>
      </w:r>
      <w:r w:rsidRPr="004A31A2">
        <w:rPr>
          <w:rFonts w:ascii="Times New Roman" w:hAnsi="Times New Roman" w:cs="Times New Roman"/>
          <w:sz w:val="24"/>
          <w:szCs w:val="24"/>
        </w:rPr>
        <w:t xml:space="preserve"> (Stuttgart: 2002).</w:t>
      </w:r>
    </w:p>
    <w:p w14:paraId="79CB9B6B" w14:textId="77800C8F" w:rsidR="00930F7A" w:rsidRPr="004A31A2" w:rsidRDefault="00930F7A" w:rsidP="004A31A2">
      <w:pPr>
        <w:ind w:left="567" w:hanging="567"/>
        <w:rPr>
          <w:rFonts w:ascii="Times New Roman" w:hAnsi="Times New Roman" w:cs="Times New Roman"/>
          <w:sz w:val="24"/>
          <w:szCs w:val="24"/>
        </w:rPr>
      </w:pPr>
      <w:r>
        <w:rPr>
          <w:rFonts w:ascii="Times New Roman" w:hAnsi="Times New Roman" w:cs="Times New Roman"/>
          <w:sz w:val="24"/>
          <w:szCs w:val="24"/>
        </w:rPr>
        <w:t xml:space="preserve">Springsfeld, Kerstin, “Eine Beschreibung der Handschrift St. Gallen, Stiftsbibliothek, 225,” </w:t>
      </w:r>
      <w:r w:rsidRPr="004A31A2">
        <w:rPr>
          <w:rFonts w:ascii="Times New Roman" w:hAnsi="Times New Roman" w:cs="Times New Roman"/>
          <w:sz w:val="24"/>
          <w:szCs w:val="24"/>
        </w:rPr>
        <w:t xml:space="preserve">in Immo Warntjes and Dáibhí Ó Cróinín, </w:t>
      </w:r>
      <w:r w:rsidRPr="004A31A2">
        <w:rPr>
          <w:rFonts w:ascii="Times New Roman" w:hAnsi="Times New Roman" w:cs="Times New Roman"/>
          <w:i/>
          <w:sz w:val="24"/>
          <w:szCs w:val="24"/>
        </w:rPr>
        <w:t>Computus and its cultural context in the Latin West</w:t>
      </w:r>
      <w:r>
        <w:rPr>
          <w:rFonts w:ascii="Times New Roman" w:hAnsi="Times New Roman" w:cs="Times New Roman"/>
          <w:sz w:val="24"/>
          <w:szCs w:val="24"/>
        </w:rPr>
        <w:t xml:space="preserve"> (Turnhout: 2010), 204–37.</w:t>
      </w:r>
    </w:p>
    <w:p w14:paraId="67FA52DE" w14:textId="77777777" w:rsidR="004A31A2" w:rsidRPr="004A31A2" w:rsidRDefault="004A31A2" w:rsidP="004A31A2">
      <w:pPr>
        <w:ind w:left="567" w:hanging="567"/>
        <w:rPr>
          <w:rFonts w:ascii="Times New Roman" w:hAnsi="Times New Roman" w:cs="Times New Roman"/>
          <w:sz w:val="24"/>
          <w:szCs w:val="24"/>
        </w:rPr>
      </w:pPr>
      <w:r w:rsidRPr="004A31A2">
        <w:rPr>
          <w:rFonts w:ascii="Times New Roman" w:hAnsi="Times New Roman" w:cs="Times New Roman"/>
          <w:sz w:val="24"/>
          <w:szCs w:val="24"/>
        </w:rPr>
        <w:t xml:space="preserve">Stahl, William H., </w:t>
      </w:r>
      <w:r w:rsidRPr="004A31A2">
        <w:rPr>
          <w:rFonts w:ascii="Times New Roman" w:hAnsi="Times New Roman" w:cs="Times New Roman"/>
          <w:i/>
          <w:sz w:val="24"/>
          <w:szCs w:val="24"/>
        </w:rPr>
        <w:t>Roman science: origins, development, and influence to the later Middle Ages</w:t>
      </w:r>
      <w:r w:rsidRPr="004A31A2">
        <w:rPr>
          <w:rFonts w:ascii="Times New Roman" w:hAnsi="Times New Roman" w:cs="Times New Roman"/>
          <w:sz w:val="24"/>
          <w:szCs w:val="24"/>
        </w:rPr>
        <w:t xml:space="preserve"> (Madison: 1962).</w:t>
      </w:r>
    </w:p>
    <w:p w14:paraId="7DD2A81E" w14:textId="4A1F3964" w:rsidR="004A31A2" w:rsidRPr="004A31A2" w:rsidRDefault="004A31A2" w:rsidP="004A31A2">
      <w:pPr>
        <w:ind w:left="567" w:hanging="567"/>
        <w:rPr>
          <w:rFonts w:ascii="Times New Roman" w:hAnsi="Times New Roman" w:cs="Times New Roman"/>
          <w:sz w:val="24"/>
          <w:szCs w:val="24"/>
        </w:rPr>
      </w:pPr>
      <w:r w:rsidRPr="004A31A2">
        <w:rPr>
          <w:rFonts w:ascii="Times New Roman" w:hAnsi="Times New Roman" w:cs="Times New Roman"/>
          <w:sz w:val="24"/>
          <w:szCs w:val="24"/>
        </w:rPr>
        <w:t xml:space="preserve">Smyth, Marina, “Isidore of Seville and early Irish cosmography,” </w:t>
      </w:r>
      <w:r w:rsidRPr="004A31A2">
        <w:rPr>
          <w:rFonts w:ascii="Times New Roman" w:hAnsi="Times New Roman" w:cs="Times New Roman"/>
          <w:i/>
          <w:sz w:val="24"/>
          <w:szCs w:val="24"/>
        </w:rPr>
        <w:t>Cambridge Medieval Celtic Studies</w:t>
      </w:r>
      <w:r w:rsidRPr="004A31A2">
        <w:rPr>
          <w:rFonts w:ascii="Times New Roman" w:hAnsi="Times New Roman" w:cs="Times New Roman"/>
          <w:sz w:val="24"/>
          <w:szCs w:val="24"/>
        </w:rPr>
        <w:t xml:space="preserve"> 14 (1987), 69–102.</w:t>
      </w:r>
    </w:p>
    <w:p w14:paraId="2EB164DA" w14:textId="00FE3454" w:rsidR="004A31A2" w:rsidRPr="004A31A2" w:rsidRDefault="004A31A2" w:rsidP="004A31A2">
      <w:pPr>
        <w:ind w:left="567" w:hanging="567"/>
        <w:rPr>
          <w:rFonts w:ascii="Times New Roman" w:hAnsi="Times New Roman" w:cs="Times New Roman"/>
          <w:sz w:val="24"/>
          <w:szCs w:val="24"/>
        </w:rPr>
      </w:pPr>
      <w:r w:rsidRPr="004A31A2">
        <w:rPr>
          <w:rFonts w:ascii="Times New Roman" w:hAnsi="Times New Roman" w:cs="Times New Roman"/>
          <w:sz w:val="24"/>
          <w:szCs w:val="24"/>
        </w:rPr>
        <w:t xml:space="preserve">Throop, </w:t>
      </w:r>
      <w:r w:rsidR="00760408" w:rsidRPr="004A31A2">
        <w:rPr>
          <w:rFonts w:ascii="Times New Roman" w:hAnsi="Times New Roman" w:cs="Times New Roman"/>
          <w:sz w:val="24"/>
          <w:szCs w:val="24"/>
        </w:rPr>
        <w:t>Priscilla</w:t>
      </w:r>
      <w:r w:rsidR="00760408">
        <w:rPr>
          <w:rFonts w:ascii="Times New Roman" w:hAnsi="Times New Roman" w:cs="Times New Roman"/>
          <w:sz w:val="24"/>
          <w:szCs w:val="24"/>
        </w:rPr>
        <w:t>,</w:t>
      </w:r>
      <w:r w:rsidR="00760408" w:rsidRPr="004A31A2">
        <w:rPr>
          <w:rFonts w:ascii="Times New Roman" w:hAnsi="Times New Roman" w:cs="Times New Roman"/>
          <w:sz w:val="24"/>
          <w:szCs w:val="24"/>
        </w:rPr>
        <w:t xml:space="preserve"> </w:t>
      </w:r>
      <w:r w:rsidRPr="004A31A2">
        <w:rPr>
          <w:rFonts w:ascii="Times New Roman" w:hAnsi="Times New Roman" w:cs="Times New Roman"/>
          <w:i/>
          <w:sz w:val="24"/>
          <w:szCs w:val="24"/>
        </w:rPr>
        <w:t>Isidore of Seville’s Etymologies</w:t>
      </w:r>
      <w:r w:rsidR="00760408">
        <w:rPr>
          <w:rFonts w:ascii="Times New Roman" w:hAnsi="Times New Roman" w:cs="Times New Roman"/>
          <w:sz w:val="24"/>
          <w:szCs w:val="24"/>
        </w:rPr>
        <w:t>, 2 vols. (Charlotte: 2005).</w:t>
      </w:r>
    </w:p>
    <w:p w14:paraId="7834A2A7" w14:textId="5BAC8C61" w:rsidR="004A31A2" w:rsidRPr="004A31A2" w:rsidRDefault="004A31A2" w:rsidP="004A31A2">
      <w:pPr>
        <w:ind w:left="567" w:hanging="567"/>
        <w:rPr>
          <w:rFonts w:ascii="Times New Roman" w:hAnsi="Times New Roman" w:cs="Times New Roman"/>
          <w:sz w:val="24"/>
          <w:szCs w:val="24"/>
        </w:rPr>
      </w:pPr>
      <w:r w:rsidRPr="004A31A2">
        <w:rPr>
          <w:rFonts w:ascii="Times New Roman" w:hAnsi="Times New Roman" w:cs="Times New Roman"/>
          <w:sz w:val="24"/>
          <w:szCs w:val="24"/>
          <w:lang w:val="de-DE"/>
        </w:rPr>
        <w:t xml:space="preserve">Traube, Ludwig, “Computus Helperici,” </w:t>
      </w:r>
      <w:r w:rsidRPr="004A31A2">
        <w:rPr>
          <w:rFonts w:ascii="Times New Roman" w:hAnsi="Times New Roman" w:cs="Times New Roman"/>
          <w:i/>
          <w:sz w:val="24"/>
          <w:szCs w:val="24"/>
          <w:lang w:val="de-DE"/>
        </w:rPr>
        <w:t>Neues Archiv der Gesellschaft für ältere deutsche Geschichtskunde</w:t>
      </w:r>
      <w:r w:rsidRPr="004A31A2">
        <w:rPr>
          <w:rFonts w:ascii="Times New Roman" w:hAnsi="Times New Roman" w:cs="Times New Roman"/>
          <w:sz w:val="24"/>
          <w:szCs w:val="24"/>
          <w:lang w:val="de-DE"/>
        </w:rPr>
        <w:t xml:space="preserve"> 18 (1893) 73–105, repr. with additional references in idem, </w:t>
      </w:r>
      <w:r w:rsidRPr="004A31A2">
        <w:rPr>
          <w:rFonts w:ascii="Times New Roman" w:hAnsi="Times New Roman" w:cs="Times New Roman"/>
          <w:i/>
          <w:sz w:val="24"/>
          <w:szCs w:val="24"/>
          <w:lang w:val="de-DE"/>
        </w:rPr>
        <w:t>Vorlesungen und Abhandlungen</w:t>
      </w:r>
      <w:r w:rsidRPr="004A31A2">
        <w:rPr>
          <w:rFonts w:ascii="Times New Roman" w:hAnsi="Times New Roman" w:cs="Times New Roman"/>
          <w:sz w:val="24"/>
          <w:szCs w:val="24"/>
          <w:lang w:val="de-DE"/>
        </w:rPr>
        <w:t>, 3 vols., ed. Paul Lehmann et al. (Munich: 1909–1920), iii 128–156.</w:t>
      </w:r>
    </w:p>
    <w:p w14:paraId="3936EC85" w14:textId="05924D2B" w:rsidR="004A31A2" w:rsidRPr="004A31A2" w:rsidRDefault="004A31A2" w:rsidP="004A31A2">
      <w:pPr>
        <w:ind w:left="567" w:hanging="567"/>
        <w:rPr>
          <w:rFonts w:ascii="Times New Roman" w:hAnsi="Times New Roman" w:cs="Times New Roman"/>
          <w:sz w:val="24"/>
          <w:szCs w:val="24"/>
        </w:rPr>
      </w:pPr>
      <w:r w:rsidRPr="004A31A2">
        <w:rPr>
          <w:rFonts w:ascii="Times New Roman" w:hAnsi="Times New Roman" w:cs="Times New Roman"/>
          <w:sz w:val="24"/>
          <w:szCs w:val="24"/>
        </w:rPr>
        <w:t xml:space="preserve">Valastro Canale, Angelo, </w:t>
      </w:r>
      <w:r w:rsidRPr="004A31A2">
        <w:rPr>
          <w:rFonts w:ascii="Times New Roman" w:hAnsi="Times New Roman" w:cs="Times New Roman"/>
          <w:i/>
          <w:sz w:val="24"/>
          <w:szCs w:val="24"/>
        </w:rPr>
        <w:t>Isidoro di Siviglia, Etimologie o Origini</w:t>
      </w:r>
      <w:r w:rsidRPr="004A31A2">
        <w:rPr>
          <w:rFonts w:ascii="Times New Roman" w:hAnsi="Times New Roman" w:cs="Times New Roman"/>
          <w:sz w:val="24"/>
          <w:szCs w:val="24"/>
        </w:rPr>
        <w:t>, 2 vols. (Torino: reprint 2006).</w:t>
      </w:r>
    </w:p>
    <w:p w14:paraId="5D80014D" w14:textId="58A71B9F" w:rsidR="004A31A2" w:rsidRPr="004A31A2" w:rsidRDefault="004A31A2" w:rsidP="004A31A2">
      <w:pPr>
        <w:ind w:left="567" w:hanging="567"/>
        <w:rPr>
          <w:rFonts w:ascii="Times New Roman" w:hAnsi="Times New Roman" w:cs="Times New Roman"/>
          <w:sz w:val="24"/>
          <w:szCs w:val="24"/>
        </w:rPr>
      </w:pPr>
      <w:r w:rsidRPr="004A31A2">
        <w:rPr>
          <w:rFonts w:ascii="Times New Roman" w:hAnsi="Times New Roman" w:cs="Times New Roman"/>
          <w:sz w:val="24"/>
          <w:szCs w:val="24"/>
        </w:rPr>
        <w:t xml:space="preserve">van de Vyver, André, “Cassiodore et son oeuvre,” </w:t>
      </w:r>
      <w:r w:rsidRPr="004A31A2">
        <w:rPr>
          <w:rFonts w:ascii="Times New Roman" w:hAnsi="Times New Roman" w:cs="Times New Roman"/>
          <w:i/>
          <w:sz w:val="24"/>
          <w:szCs w:val="24"/>
        </w:rPr>
        <w:t>Speculum</w:t>
      </w:r>
      <w:r w:rsidRPr="004A31A2">
        <w:rPr>
          <w:rFonts w:ascii="Times New Roman" w:hAnsi="Times New Roman" w:cs="Times New Roman"/>
          <w:sz w:val="24"/>
          <w:szCs w:val="24"/>
        </w:rPr>
        <w:t xml:space="preserve"> 6 (1931), 244–92.</w:t>
      </w:r>
    </w:p>
    <w:p w14:paraId="3BE092C2" w14:textId="1DDB9B06" w:rsidR="004A31A2" w:rsidRPr="004A31A2" w:rsidRDefault="004A31A2" w:rsidP="004A31A2">
      <w:pPr>
        <w:ind w:left="567" w:hanging="567"/>
        <w:rPr>
          <w:rFonts w:ascii="Times New Roman" w:hAnsi="Times New Roman" w:cs="Times New Roman"/>
          <w:sz w:val="24"/>
          <w:szCs w:val="24"/>
        </w:rPr>
      </w:pPr>
      <w:r w:rsidRPr="004A31A2">
        <w:rPr>
          <w:rFonts w:ascii="Times New Roman" w:hAnsi="Times New Roman" w:cs="Times New Roman"/>
          <w:sz w:val="24"/>
          <w:szCs w:val="24"/>
          <w:lang w:val="de-DE"/>
        </w:rPr>
        <w:t xml:space="preserve">van de Vyver, André, “Les oeuvre inédites d’Abbon de Fleury,” </w:t>
      </w:r>
      <w:r w:rsidRPr="004A31A2">
        <w:rPr>
          <w:rFonts w:ascii="Times New Roman" w:hAnsi="Times New Roman" w:cs="Times New Roman"/>
          <w:i/>
          <w:sz w:val="24"/>
          <w:szCs w:val="24"/>
          <w:lang w:val="de-DE"/>
        </w:rPr>
        <w:t>Revue Bénédictine</w:t>
      </w:r>
      <w:r w:rsidRPr="004A31A2">
        <w:rPr>
          <w:rFonts w:ascii="Times New Roman" w:hAnsi="Times New Roman" w:cs="Times New Roman"/>
          <w:sz w:val="24"/>
          <w:szCs w:val="24"/>
          <w:lang w:val="de-DE"/>
        </w:rPr>
        <w:t xml:space="preserve"> 47 (1935) 125–69.</w:t>
      </w:r>
    </w:p>
    <w:p w14:paraId="711EE016" w14:textId="0CD6FD1D" w:rsidR="004A31A2" w:rsidRPr="004A31A2" w:rsidRDefault="004A31A2" w:rsidP="004A31A2">
      <w:pPr>
        <w:ind w:left="567" w:hanging="567"/>
        <w:rPr>
          <w:rFonts w:ascii="Times New Roman" w:hAnsi="Times New Roman" w:cs="Times New Roman"/>
          <w:sz w:val="24"/>
          <w:szCs w:val="24"/>
        </w:rPr>
      </w:pPr>
      <w:r w:rsidRPr="004A31A2">
        <w:rPr>
          <w:rFonts w:ascii="Times New Roman" w:hAnsi="Times New Roman" w:cs="Times New Roman"/>
          <w:sz w:val="24"/>
          <w:szCs w:val="24"/>
        </w:rPr>
        <w:t xml:space="preserve">van der Hagen, Johannes, </w:t>
      </w:r>
      <w:r w:rsidRPr="004A31A2">
        <w:rPr>
          <w:rFonts w:ascii="Times New Roman" w:hAnsi="Times New Roman" w:cs="Times New Roman"/>
          <w:i/>
          <w:sz w:val="24"/>
          <w:szCs w:val="24"/>
        </w:rPr>
        <w:t>Observationes in veterum partum et pontificum prologos et epistolas paschales, aliosque antiquos de ratione paschali scriptores</w:t>
      </w:r>
      <w:r w:rsidRPr="004A31A2">
        <w:rPr>
          <w:rFonts w:ascii="Times New Roman" w:hAnsi="Times New Roman" w:cs="Times New Roman"/>
          <w:sz w:val="24"/>
          <w:szCs w:val="24"/>
        </w:rPr>
        <w:t xml:space="preserve"> (Amsterdam: 1734).</w:t>
      </w:r>
    </w:p>
    <w:p w14:paraId="021FD562" w14:textId="77777777" w:rsidR="00F53266" w:rsidRDefault="00F53266" w:rsidP="004A31A2">
      <w:pPr>
        <w:ind w:left="567" w:hanging="567"/>
        <w:rPr>
          <w:rFonts w:ascii="Times New Roman" w:hAnsi="Times New Roman" w:cs="Times New Roman"/>
          <w:sz w:val="24"/>
          <w:szCs w:val="24"/>
        </w:rPr>
      </w:pPr>
      <w:r w:rsidRPr="004A31A2">
        <w:rPr>
          <w:rFonts w:ascii="Times New Roman" w:hAnsi="Times New Roman" w:cs="Times New Roman"/>
          <w:sz w:val="24"/>
          <w:szCs w:val="24"/>
        </w:rPr>
        <w:t xml:space="preserve">Verbist, Peter, </w:t>
      </w:r>
      <w:r>
        <w:rPr>
          <w:rFonts w:ascii="Times New Roman" w:hAnsi="Times New Roman" w:cs="Times New Roman"/>
          <w:sz w:val="24"/>
          <w:szCs w:val="24"/>
        </w:rPr>
        <w:t xml:space="preserve">“Abbo of Fleury and the computational accuracy of the Christian era,” in Gerhard Jaritz and Gerson Moreno-Riaño, </w:t>
      </w:r>
      <w:r w:rsidRPr="00333832">
        <w:rPr>
          <w:rFonts w:ascii="Times New Roman" w:hAnsi="Times New Roman" w:cs="Times New Roman"/>
          <w:i/>
          <w:sz w:val="24"/>
          <w:szCs w:val="24"/>
        </w:rPr>
        <w:t>Time and eternity: the medieval discourse</w:t>
      </w:r>
      <w:r>
        <w:rPr>
          <w:rFonts w:ascii="Times New Roman" w:hAnsi="Times New Roman" w:cs="Times New Roman"/>
          <w:sz w:val="24"/>
          <w:szCs w:val="24"/>
        </w:rPr>
        <w:t xml:space="preserve"> (Turnhout: 2003) 63</w:t>
      </w:r>
      <w:r>
        <w:rPr>
          <w:rFonts w:ascii="Times New Roman" w:hAnsi="Times New Roman" w:cs="Times New Roman"/>
          <w:sz w:val="24"/>
          <w:szCs w:val="24"/>
        </w:rPr>
        <w:softHyphen/>
      </w:r>
      <w:r>
        <w:rPr>
          <w:rFonts w:ascii="Times New Roman" w:hAnsi="Times New Roman" w:cs="Times New Roman"/>
          <w:sz w:val="24"/>
          <w:szCs w:val="24"/>
          <w:lang w:val="en-US"/>
        </w:rPr>
        <w:t>–</w:t>
      </w:r>
      <w:r>
        <w:rPr>
          <w:rFonts w:ascii="Times New Roman" w:hAnsi="Times New Roman" w:cs="Times New Roman"/>
          <w:sz w:val="24"/>
          <w:szCs w:val="24"/>
        </w:rPr>
        <w:t xml:space="preserve"> 80.</w:t>
      </w:r>
    </w:p>
    <w:p w14:paraId="017FCBA8" w14:textId="21D29B52" w:rsidR="00F53266" w:rsidRDefault="00F53266" w:rsidP="004A31A2">
      <w:pPr>
        <w:ind w:left="567" w:hanging="567"/>
        <w:rPr>
          <w:rFonts w:ascii="Times New Roman" w:hAnsi="Times New Roman" w:cs="Times New Roman"/>
          <w:sz w:val="24"/>
          <w:szCs w:val="24"/>
        </w:rPr>
      </w:pPr>
      <w:r>
        <w:rPr>
          <w:rFonts w:ascii="Times New Roman" w:hAnsi="Times New Roman" w:cs="Times New Roman"/>
          <w:sz w:val="24"/>
          <w:szCs w:val="24"/>
        </w:rPr>
        <w:t xml:space="preserve">Verbist, Peter, “Abbon de Fleury et l’ère chrétienne vers l’an mil: un esprit critique vis-à-vis d’une tradition erronée,” in Barbara Obrist, </w:t>
      </w:r>
      <w:r w:rsidRPr="00333832">
        <w:rPr>
          <w:rFonts w:ascii="Times New Roman" w:hAnsi="Times New Roman" w:cs="Times New Roman"/>
          <w:i/>
          <w:sz w:val="24"/>
          <w:szCs w:val="24"/>
        </w:rPr>
        <w:t>Abbon de Fleury: philosophie, science et comput autour de l’an mil</w:t>
      </w:r>
      <w:r>
        <w:rPr>
          <w:rFonts w:ascii="Times New Roman" w:hAnsi="Times New Roman" w:cs="Times New Roman"/>
          <w:sz w:val="24"/>
          <w:szCs w:val="24"/>
        </w:rPr>
        <w:t xml:space="preserve"> (Paris: 2006) 61</w:t>
      </w:r>
      <w:r>
        <w:rPr>
          <w:rFonts w:ascii="Times New Roman" w:hAnsi="Times New Roman" w:cs="Times New Roman"/>
          <w:sz w:val="24"/>
          <w:szCs w:val="24"/>
          <w:lang w:val="en-US"/>
        </w:rPr>
        <w:t>–94.</w:t>
      </w:r>
    </w:p>
    <w:p w14:paraId="134860FE" w14:textId="0BA38A31" w:rsidR="004A31A2" w:rsidRPr="004A31A2" w:rsidRDefault="004A31A2" w:rsidP="004A31A2">
      <w:pPr>
        <w:ind w:left="567" w:hanging="567"/>
        <w:rPr>
          <w:rFonts w:ascii="Times New Roman" w:hAnsi="Times New Roman" w:cs="Times New Roman"/>
          <w:sz w:val="24"/>
          <w:szCs w:val="24"/>
        </w:rPr>
      </w:pPr>
      <w:r w:rsidRPr="004A31A2">
        <w:rPr>
          <w:rFonts w:ascii="Times New Roman" w:hAnsi="Times New Roman" w:cs="Times New Roman"/>
          <w:sz w:val="24"/>
          <w:szCs w:val="24"/>
        </w:rPr>
        <w:t xml:space="preserve">Verbist, Peter, </w:t>
      </w:r>
      <w:r w:rsidRPr="004A31A2">
        <w:rPr>
          <w:rFonts w:ascii="Times New Roman" w:hAnsi="Times New Roman" w:cs="Times New Roman"/>
          <w:i/>
          <w:sz w:val="24"/>
          <w:szCs w:val="24"/>
        </w:rPr>
        <w:t>Duelling with the past: medieval authors and the problems of the Christian era, c. 990–1135</w:t>
      </w:r>
      <w:r w:rsidRPr="004A31A2">
        <w:rPr>
          <w:rFonts w:ascii="Times New Roman" w:hAnsi="Times New Roman" w:cs="Times New Roman"/>
          <w:sz w:val="24"/>
          <w:szCs w:val="24"/>
        </w:rPr>
        <w:t xml:space="preserve"> (Turnhout: 2010).</w:t>
      </w:r>
    </w:p>
    <w:p w14:paraId="390BE53E" w14:textId="404E01B0" w:rsidR="004A31A2" w:rsidRPr="004A31A2" w:rsidRDefault="004A31A2" w:rsidP="004A31A2">
      <w:pPr>
        <w:ind w:left="567" w:hanging="567"/>
        <w:rPr>
          <w:rFonts w:ascii="Times New Roman" w:hAnsi="Times New Roman" w:cs="Times New Roman"/>
          <w:sz w:val="24"/>
          <w:szCs w:val="24"/>
        </w:rPr>
      </w:pPr>
      <w:r w:rsidRPr="004A31A2">
        <w:rPr>
          <w:rFonts w:ascii="Times New Roman" w:hAnsi="Times New Roman" w:cs="Times New Roman"/>
          <w:sz w:val="24"/>
          <w:szCs w:val="24"/>
          <w:lang w:val="de-DE"/>
        </w:rPr>
        <w:t xml:space="preserve">Wallis, Faith, </w:t>
      </w:r>
      <w:r w:rsidRPr="004A31A2">
        <w:rPr>
          <w:rFonts w:ascii="Times New Roman" w:hAnsi="Times New Roman" w:cs="Times New Roman"/>
          <w:i/>
          <w:sz w:val="24"/>
          <w:szCs w:val="24"/>
          <w:lang w:val="de-DE"/>
        </w:rPr>
        <w:t>Bede: The reckoning of time</w:t>
      </w:r>
      <w:r w:rsidRPr="004A31A2">
        <w:rPr>
          <w:rFonts w:ascii="Times New Roman" w:hAnsi="Times New Roman" w:cs="Times New Roman"/>
          <w:sz w:val="24"/>
          <w:szCs w:val="24"/>
          <w:lang w:val="de-DE"/>
        </w:rPr>
        <w:t xml:space="preserve"> (Liverpool: 1999).</w:t>
      </w:r>
    </w:p>
    <w:p w14:paraId="34F4C271" w14:textId="6D938948" w:rsidR="00F36E76" w:rsidRDefault="00F36E76" w:rsidP="00F36E76">
      <w:pPr>
        <w:ind w:left="567" w:hanging="567"/>
        <w:rPr>
          <w:rFonts w:ascii="Times New Roman" w:hAnsi="Times New Roman" w:cs="Times New Roman"/>
          <w:sz w:val="24"/>
          <w:szCs w:val="24"/>
        </w:rPr>
      </w:pPr>
      <w:r>
        <w:rPr>
          <w:rFonts w:ascii="Times New Roman" w:hAnsi="Times New Roman" w:cs="Times New Roman"/>
          <w:sz w:val="24"/>
          <w:szCs w:val="24"/>
        </w:rPr>
        <w:t xml:space="preserve">Walsh, Maura and Dáibhí Ó Cróinín, </w:t>
      </w:r>
      <w:r w:rsidRPr="00F36E76">
        <w:rPr>
          <w:rFonts w:ascii="Times New Roman" w:hAnsi="Times New Roman" w:cs="Times New Roman"/>
          <w:i/>
          <w:sz w:val="24"/>
          <w:szCs w:val="24"/>
        </w:rPr>
        <w:t>Cummian’s letter De controversia paschali, together with a related Irish computistical tract, De ratione conputandi</w:t>
      </w:r>
      <w:r>
        <w:rPr>
          <w:rFonts w:ascii="Times New Roman" w:hAnsi="Times New Roman" w:cs="Times New Roman"/>
          <w:sz w:val="24"/>
          <w:szCs w:val="24"/>
        </w:rPr>
        <w:t xml:space="preserve"> (Toronto: 1988).</w:t>
      </w:r>
    </w:p>
    <w:p w14:paraId="5D95130E" w14:textId="45E3B781" w:rsidR="007210F2" w:rsidRDefault="007210F2" w:rsidP="004A31A2">
      <w:pPr>
        <w:ind w:left="567" w:hanging="567"/>
        <w:rPr>
          <w:rFonts w:ascii="Times New Roman" w:hAnsi="Times New Roman" w:cs="Times New Roman"/>
          <w:sz w:val="24"/>
          <w:szCs w:val="24"/>
        </w:rPr>
      </w:pPr>
      <w:r w:rsidRPr="004A31A2">
        <w:rPr>
          <w:rFonts w:ascii="Times New Roman" w:hAnsi="Times New Roman" w:cs="Times New Roman"/>
          <w:sz w:val="24"/>
          <w:szCs w:val="24"/>
        </w:rPr>
        <w:t>Warntjes</w:t>
      </w:r>
      <w:r w:rsidRPr="007210F2">
        <w:rPr>
          <w:rFonts w:ascii="Times New Roman" w:hAnsi="Times New Roman" w:cs="Times New Roman"/>
          <w:sz w:val="24"/>
          <w:szCs w:val="24"/>
        </w:rPr>
        <w:t>,</w:t>
      </w:r>
      <w:r w:rsidRPr="004A31A2">
        <w:rPr>
          <w:rFonts w:ascii="Times New Roman" w:hAnsi="Times New Roman" w:cs="Times New Roman"/>
          <w:i/>
          <w:sz w:val="24"/>
          <w:szCs w:val="24"/>
        </w:rPr>
        <w:t xml:space="preserve"> </w:t>
      </w:r>
      <w:r w:rsidRPr="004A31A2">
        <w:rPr>
          <w:rFonts w:ascii="Times New Roman" w:hAnsi="Times New Roman" w:cs="Times New Roman"/>
          <w:sz w:val="24"/>
          <w:szCs w:val="24"/>
        </w:rPr>
        <w:t>Immo</w:t>
      </w:r>
      <w:r>
        <w:rPr>
          <w:rFonts w:ascii="Times New Roman" w:hAnsi="Times New Roman" w:cs="Times New Roman"/>
          <w:sz w:val="24"/>
          <w:szCs w:val="24"/>
        </w:rPr>
        <w:t>,</w:t>
      </w:r>
      <w:r w:rsidRPr="004A31A2">
        <w:rPr>
          <w:rFonts w:ascii="Times New Roman" w:hAnsi="Times New Roman" w:cs="Times New Roman"/>
          <w:sz w:val="24"/>
          <w:szCs w:val="24"/>
        </w:rPr>
        <w:t xml:space="preserve"> </w:t>
      </w:r>
      <w:r w:rsidRPr="004A31A2">
        <w:rPr>
          <w:rFonts w:ascii="Times New Roman" w:hAnsi="Times New Roman" w:cs="Times New Roman"/>
          <w:i/>
          <w:sz w:val="24"/>
          <w:szCs w:val="24"/>
        </w:rPr>
        <w:t>The Munich Computus: text and translation. Irish computistics between Isidore of Seville and the Venerable Bede</w:t>
      </w:r>
      <w:r w:rsidRPr="004A31A2">
        <w:rPr>
          <w:rFonts w:ascii="Times New Roman" w:hAnsi="Times New Roman" w:cs="Times New Roman"/>
          <w:sz w:val="24"/>
          <w:szCs w:val="24"/>
        </w:rPr>
        <w:t xml:space="preserve"> (Stuttgart: 2010)</w:t>
      </w:r>
    </w:p>
    <w:p w14:paraId="2539ACC0" w14:textId="2CCFF09A" w:rsidR="004A31A2" w:rsidRPr="004A31A2" w:rsidRDefault="004A31A2" w:rsidP="004A31A2">
      <w:pPr>
        <w:ind w:left="567" w:hanging="567"/>
        <w:rPr>
          <w:rFonts w:ascii="Times New Roman" w:hAnsi="Times New Roman" w:cs="Times New Roman"/>
          <w:sz w:val="24"/>
          <w:szCs w:val="24"/>
        </w:rPr>
      </w:pPr>
      <w:r w:rsidRPr="004A31A2">
        <w:rPr>
          <w:rFonts w:ascii="Times New Roman" w:hAnsi="Times New Roman" w:cs="Times New Roman"/>
          <w:sz w:val="24"/>
          <w:szCs w:val="24"/>
        </w:rPr>
        <w:t xml:space="preserve">Warntjes, Immo, “The </w:t>
      </w:r>
      <w:r w:rsidRPr="004A31A2">
        <w:rPr>
          <w:rFonts w:ascii="Times New Roman" w:hAnsi="Times New Roman" w:cs="Times New Roman"/>
          <w:i/>
          <w:sz w:val="24"/>
          <w:szCs w:val="24"/>
        </w:rPr>
        <w:t>Argumenta</w:t>
      </w:r>
      <w:r w:rsidRPr="004A31A2">
        <w:rPr>
          <w:rFonts w:ascii="Times New Roman" w:hAnsi="Times New Roman" w:cs="Times New Roman"/>
          <w:sz w:val="24"/>
          <w:szCs w:val="24"/>
        </w:rPr>
        <w:t xml:space="preserve"> of Dionysius Exiguus and their early recensions,” in Immo Warntjes and Dáibhí Ó Cróinín, </w:t>
      </w:r>
      <w:r w:rsidRPr="004A31A2">
        <w:rPr>
          <w:rFonts w:ascii="Times New Roman" w:hAnsi="Times New Roman" w:cs="Times New Roman"/>
          <w:i/>
          <w:sz w:val="24"/>
          <w:szCs w:val="24"/>
        </w:rPr>
        <w:t>Computus and its cultural context in the Latin West</w:t>
      </w:r>
      <w:r w:rsidRPr="004A31A2">
        <w:rPr>
          <w:rFonts w:ascii="Times New Roman" w:hAnsi="Times New Roman" w:cs="Times New Roman"/>
          <w:sz w:val="24"/>
          <w:szCs w:val="24"/>
        </w:rPr>
        <w:t xml:space="preserve"> (Turnhout: 2010), 40–111.</w:t>
      </w:r>
    </w:p>
    <w:p w14:paraId="440A1C1D" w14:textId="1B29C74F" w:rsidR="004A31A2" w:rsidRPr="004A31A2" w:rsidRDefault="004A31A2" w:rsidP="004A31A2">
      <w:pPr>
        <w:ind w:left="567" w:hanging="567"/>
        <w:rPr>
          <w:rFonts w:ascii="Times New Roman" w:hAnsi="Times New Roman" w:cs="Times New Roman"/>
          <w:sz w:val="24"/>
          <w:szCs w:val="24"/>
        </w:rPr>
      </w:pPr>
      <w:r w:rsidRPr="004A31A2">
        <w:rPr>
          <w:rFonts w:ascii="Times New Roman" w:hAnsi="Times New Roman" w:cs="Times New Roman"/>
          <w:sz w:val="24"/>
          <w:szCs w:val="24"/>
        </w:rPr>
        <w:t xml:space="preserve">Warntjes, Immo, “The </w:t>
      </w:r>
      <w:r w:rsidRPr="004A31A2">
        <w:rPr>
          <w:rFonts w:ascii="Times New Roman" w:hAnsi="Times New Roman" w:cs="Times New Roman"/>
          <w:i/>
          <w:sz w:val="24"/>
          <w:szCs w:val="24"/>
        </w:rPr>
        <w:t>Computus Cottonianus</w:t>
      </w:r>
      <w:r w:rsidRPr="004A31A2">
        <w:rPr>
          <w:rFonts w:ascii="Times New Roman" w:hAnsi="Times New Roman" w:cs="Times New Roman"/>
          <w:sz w:val="24"/>
          <w:szCs w:val="24"/>
        </w:rPr>
        <w:t xml:space="preserve"> of AD 689: a computistical formulary written for Willibrord’s Frisian mission,” in Immo Warntjes and Dáibhí Ó Cróinín, </w:t>
      </w:r>
      <w:r w:rsidRPr="004A31A2">
        <w:rPr>
          <w:rFonts w:ascii="Times New Roman" w:hAnsi="Times New Roman" w:cs="Times New Roman"/>
          <w:i/>
          <w:sz w:val="24"/>
          <w:szCs w:val="24"/>
        </w:rPr>
        <w:t>The Easter controversy of Late Antiquity and the early Middle Ages</w:t>
      </w:r>
      <w:r w:rsidRPr="004A31A2">
        <w:rPr>
          <w:rFonts w:ascii="Times New Roman" w:hAnsi="Times New Roman" w:cs="Times New Roman"/>
          <w:sz w:val="24"/>
          <w:szCs w:val="24"/>
        </w:rPr>
        <w:t xml:space="preserve"> (Turnhout: 2011), 173–212.</w:t>
      </w:r>
    </w:p>
    <w:p w14:paraId="425FD1B2" w14:textId="7AEE185E" w:rsidR="004A31A2" w:rsidRPr="004A31A2" w:rsidRDefault="004A31A2" w:rsidP="004A31A2">
      <w:pPr>
        <w:ind w:left="567" w:hanging="567"/>
        <w:rPr>
          <w:rFonts w:ascii="Times New Roman" w:hAnsi="Times New Roman" w:cs="Times New Roman"/>
          <w:sz w:val="24"/>
          <w:szCs w:val="24"/>
        </w:rPr>
      </w:pPr>
      <w:r w:rsidRPr="004A31A2">
        <w:rPr>
          <w:rFonts w:ascii="Times New Roman" w:hAnsi="Times New Roman" w:cs="Times New Roman"/>
          <w:sz w:val="24"/>
          <w:szCs w:val="24"/>
        </w:rPr>
        <w:t xml:space="preserve">Warntjes, Immo, “A newly discovered prologue of AD 699 to the Easter table of Victorius of Aquitaine in an unknown Sirmond manuscript,” </w:t>
      </w:r>
      <w:r w:rsidRPr="004A31A2">
        <w:rPr>
          <w:rFonts w:ascii="Times New Roman" w:hAnsi="Times New Roman" w:cs="Times New Roman"/>
          <w:i/>
          <w:sz w:val="24"/>
          <w:szCs w:val="24"/>
        </w:rPr>
        <w:t>Peritia</w:t>
      </w:r>
      <w:r w:rsidRPr="004A31A2">
        <w:rPr>
          <w:rFonts w:ascii="Times New Roman" w:hAnsi="Times New Roman" w:cs="Times New Roman"/>
          <w:sz w:val="24"/>
          <w:szCs w:val="24"/>
        </w:rPr>
        <w:t xml:space="preserve"> 21 (2010), 255–84.</w:t>
      </w:r>
    </w:p>
    <w:p w14:paraId="2126FF2F" w14:textId="3DFDA02F" w:rsidR="004A31A2" w:rsidRPr="004A31A2" w:rsidRDefault="004A31A2" w:rsidP="004A31A2">
      <w:pPr>
        <w:ind w:left="567" w:hanging="567"/>
        <w:rPr>
          <w:rFonts w:ascii="Times New Roman" w:hAnsi="Times New Roman" w:cs="Times New Roman"/>
          <w:sz w:val="24"/>
          <w:szCs w:val="24"/>
        </w:rPr>
      </w:pPr>
      <w:r w:rsidRPr="004A31A2">
        <w:rPr>
          <w:rFonts w:ascii="Times New Roman" w:hAnsi="Times New Roman" w:cs="Times New Roman"/>
          <w:sz w:val="24"/>
          <w:szCs w:val="24"/>
        </w:rPr>
        <w:t xml:space="preserve">Warntjes, Immo, </w:t>
      </w:r>
      <w:r w:rsidR="00925884">
        <w:rPr>
          <w:rFonts w:ascii="Times New Roman" w:hAnsi="Times New Roman" w:cs="Times New Roman"/>
          <w:sz w:val="24"/>
          <w:szCs w:val="24"/>
        </w:rPr>
        <w:t>r</w:t>
      </w:r>
      <w:r w:rsidRPr="004A31A2">
        <w:rPr>
          <w:rFonts w:ascii="Times New Roman" w:hAnsi="Times New Roman" w:cs="Times New Roman"/>
          <w:sz w:val="24"/>
          <w:szCs w:val="24"/>
        </w:rPr>
        <w:t xml:space="preserve">eview of Calvin B. Kendall and Faith Wallis, </w:t>
      </w:r>
      <w:r w:rsidRPr="004A31A2">
        <w:rPr>
          <w:rFonts w:ascii="Times New Roman" w:hAnsi="Times New Roman" w:cs="Times New Roman"/>
          <w:i/>
          <w:sz w:val="24"/>
          <w:szCs w:val="24"/>
        </w:rPr>
        <w:t xml:space="preserve">Bede, On the nature of things and On times </w:t>
      </w:r>
      <w:r w:rsidRPr="004A31A2">
        <w:rPr>
          <w:rFonts w:ascii="Times New Roman" w:hAnsi="Times New Roman" w:cs="Times New Roman"/>
          <w:sz w:val="24"/>
          <w:szCs w:val="24"/>
        </w:rPr>
        <w:t xml:space="preserve">(Liverpool: 2010) in </w:t>
      </w:r>
      <w:r w:rsidRPr="004A31A2">
        <w:rPr>
          <w:rFonts w:ascii="Times New Roman" w:hAnsi="Times New Roman" w:cs="Times New Roman"/>
          <w:i/>
          <w:sz w:val="24"/>
          <w:szCs w:val="24"/>
        </w:rPr>
        <w:t>The Medieval Review</w:t>
      </w:r>
      <w:r w:rsidRPr="004A31A2">
        <w:rPr>
          <w:rFonts w:ascii="Times New Roman" w:hAnsi="Times New Roman" w:cs="Times New Roman"/>
          <w:sz w:val="24"/>
          <w:szCs w:val="24"/>
        </w:rPr>
        <w:t xml:space="preserve"> at: https://scholarworks.iu.edu/journals/index.php/tmr/article/view/17613/23731</w:t>
      </w:r>
    </w:p>
    <w:p w14:paraId="72C4EB7F" w14:textId="494AB833" w:rsidR="004A31A2" w:rsidRPr="004A31A2" w:rsidRDefault="004A31A2" w:rsidP="004A31A2">
      <w:pPr>
        <w:ind w:left="567" w:hanging="567"/>
        <w:rPr>
          <w:rFonts w:ascii="Times New Roman" w:hAnsi="Times New Roman" w:cs="Times New Roman"/>
          <w:sz w:val="24"/>
          <w:szCs w:val="24"/>
        </w:rPr>
      </w:pPr>
      <w:r w:rsidRPr="004A31A2">
        <w:rPr>
          <w:rFonts w:ascii="Times New Roman" w:hAnsi="Times New Roman" w:cs="Times New Roman"/>
          <w:sz w:val="24"/>
          <w:szCs w:val="24"/>
        </w:rPr>
        <w:t xml:space="preserve">Warntjes, Immo, “Köln als naturwissenschaftliches Zentrum in der Karolingerzeit: die frühmittelalterliche Kölner Schule und der Beginn der fränkischen Komputistik,” in Heinz Finger and Harald Horst, </w:t>
      </w:r>
      <w:r w:rsidRPr="004A31A2">
        <w:rPr>
          <w:rFonts w:ascii="Times New Roman" w:hAnsi="Times New Roman" w:cs="Times New Roman"/>
          <w:i/>
          <w:sz w:val="24"/>
          <w:szCs w:val="24"/>
        </w:rPr>
        <w:t>Mittelalterliche Handschriften der Kölner Dombibliothek, Viertes Symposion</w:t>
      </w:r>
      <w:r w:rsidRPr="004A31A2">
        <w:rPr>
          <w:rFonts w:ascii="Times New Roman" w:hAnsi="Times New Roman" w:cs="Times New Roman"/>
          <w:sz w:val="24"/>
          <w:szCs w:val="24"/>
        </w:rPr>
        <w:t xml:space="preserve"> (Köln: 2012), 41–96.</w:t>
      </w:r>
    </w:p>
    <w:p w14:paraId="0636F254" w14:textId="50DEAFC1" w:rsidR="004A31A2" w:rsidRPr="004A31A2" w:rsidRDefault="004A31A2" w:rsidP="004A31A2">
      <w:pPr>
        <w:ind w:left="567" w:hanging="567"/>
        <w:rPr>
          <w:rFonts w:ascii="Times New Roman" w:hAnsi="Times New Roman" w:cs="Times New Roman"/>
          <w:sz w:val="24"/>
          <w:szCs w:val="24"/>
        </w:rPr>
      </w:pPr>
      <w:r w:rsidRPr="004A31A2">
        <w:rPr>
          <w:rFonts w:ascii="Times New Roman" w:hAnsi="Times New Roman" w:cs="Times New Roman"/>
          <w:sz w:val="24"/>
          <w:szCs w:val="24"/>
        </w:rPr>
        <w:t xml:space="preserve">Warntjes, Immo, “Computus as scientific thought in Ireland and the early medieval West,” in Roy Flechner and Sven Meeder, </w:t>
      </w:r>
      <w:r w:rsidRPr="004A31A2">
        <w:rPr>
          <w:rFonts w:ascii="Times New Roman" w:hAnsi="Times New Roman" w:cs="Times New Roman"/>
          <w:i/>
          <w:sz w:val="24"/>
          <w:szCs w:val="24"/>
        </w:rPr>
        <w:t>The Irish in early medieval Europe: identity, culture and religion</w:t>
      </w:r>
      <w:r w:rsidRPr="004A31A2">
        <w:rPr>
          <w:rFonts w:ascii="Times New Roman" w:hAnsi="Times New Roman" w:cs="Times New Roman"/>
          <w:sz w:val="24"/>
          <w:szCs w:val="24"/>
        </w:rPr>
        <w:t xml:space="preserve"> (London: 2016), 158–78</w:t>
      </w:r>
      <w:r w:rsidR="00691DD1">
        <w:rPr>
          <w:rFonts w:ascii="Times New Roman" w:hAnsi="Times New Roman" w:cs="Times New Roman"/>
          <w:sz w:val="24"/>
          <w:szCs w:val="24"/>
        </w:rPr>
        <w:t>.</w:t>
      </w:r>
    </w:p>
    <w:p w14:paraId="32431D40" w14:textId="04786CC3" w:rsidR="004A31A2" w:rsidRPr="004A31A2" w:rsidRDefault="004A31A2" w:rsidP="004A31A2">
      <w:pPr>
        <w:ind w:left="567" w:hanging="567"/>
        <w:rPr>
          <w:rFonts w:ascii="Times New Roman" w:hAnsi="Times New Roman" w:cs="Times New Roman"/>
          <w:sz w:val="24"/>
          <w:szCs w:val="24"/>
        </w:rPr>
      </w:pPr>
      <w:r w:rsidRPr="004A31A2">
        <w:rPr>
          <w:rFonts w:ascii="Times New Roman" w:hAnsi="Times New Roman" w:cs="Times New Roman"/>
          <w:sz w:val="24"/>
          <w:szCs w:val="24"/>
        </w:rPr>
        <w:t xml:space="preserve">Warntjes, Immo, “Hermann der Lahme und die Zeitrechnung. Bedeutung seiner </w:t>
      </w:r>
      <w:r w:rsidRPr="004A31A2">
        <w:rPr>
          <w:rFonts w:ascii="Times New Roman" w:hAnsi="Times New Roman" w:cs="Times New Roman"/>
          <w:i/>
          <w:sz w:val="24"/>
          <w:szCs w:val="24"/>
        </w:rPr>
        <w:t>computistica</w:t>
      </w:r>
      <w:r w:rsidRPr="004A31A2">
        <w:rPr>
          <w:rFonts w:ascii="Times New Roman" w:hAnsi="Times New Roman" w:cs="Times New Roman"/>
          <w:sz w:val="24"/>
          <w:szCs w:val="24"/>
        </w:rPr>
        <w:t xml:space="preserve"> und Forschungsperspektiven,” in Felix Heinzer and Thomas Zotz, </w:t>
      </w:r>
      <w:r w:rsidRPr="004A31A2">
        <w:rPr>
          <w:rFonts w:ascii="Times New Roman" w:hAnsi="Times New Roman" w:cs="Times New Roman"/>
          <w:i/>
          <w:sz w:val="24"/>
          <w:szCs w:val="24"/>
        </w:rPr>
        <w:t>Hermann der Lahme: Reichenauer Mönch und Universalgelehrter</w:t>
      </w:r>
      <w:r w:rsidRPr="004A31A2">
        <w:rPr>
          <w:rFonts w:ascii="Times New Roman" w:hAnsi="Times New Roman" w:cs="Times New Roman"/>
          <w:sz w:val="24"/>
          <w:szCs w:val="24"/>
        </w:rPr>
        <w:t xml:space="preserve"> (Stuttgart: 2016), 285–321.</w:t>
      </w:r>
    </w:p>
    <w:p w14:paraId="6C407FB9" w14:textId="081E10D5" w:rsidR="004A31A2" w:rsidRDefault="004A31A2" w:rsidP="004A31A2">
      <w:pPr>
        <w:ind w:left="567" w:hanging="567"/>
        <w:rPr>
          <w:rFonts w:ascii="Times New Roman" w:hAnsi="Times New Roman" w:cs="Times New Roman"/>
          <w:sz w:val="24"/>
          <w:szCs w:val="24"/>
        </w:rPr>
      </w:pPr>
      <w:r w:rsidRPr="004A31A2">
        <w:rPr>
          <w:rFonts w:ascii="Times New Roman" w:hAnsi="Times New Roman" w:cs="Times New Roman"/>
          <w:sz w:val="24"/>
          <w:szCs w:val="24"/>
        </w:rPr>
        <w:t xml:space="preserve">Warntjes, Immo, “The continuation of the Alexandrian Easter table in seventh-century Iberia and its transmission to ninth-century Francia (Isidore, </w:t>
      </w:r>
      <w:r w:rsidRPr="004A31A2">
        <w:rPr>
          <w:rFonts w:ascii="Times New Roman" w:hAnsi="Times New Roman" w:cs="Times New Roman"/>
          <w:i/>
          <w:sz w:val="24"/>
          <w:szCs w:val="24"/>
        </w:rPr>
        <w:t>Etymologiae</w:t>
      </w:r>
      <w:r w:rsidRPr="004A31A2">
        <w:rPr>
          <w:rFonts w:ascii="Times New Roman" w:hAnsi="Times New Roman" w:cs="Times New Roman"/>
          <w:sz w:val="24"/>
          <w:szCs w:val="24"/>
        </w:rPr>
        <w:t xml:space="preserve"> 6.17),” </w:t>
      </w:r>
      <w:r w:rsidRPr="004A31A2">
        <w:rPr>
          <w:rFonts w:ascii="Times New Roman" w:hAnsi="Times New Roman" w:cs="Times New Roman"/>
          <w:i/>
          <w:sz w:val="24"/>
          <w:szCs w:val="24"/>
        </w:rPr>
        <w:t>Revue d’histoire des textes, n.s.</w:t>
      </w:r>
      <w:r w:rsidRPr="004A31A2">
        <w:rPr>
          <w:rFonts w:ascii="Times New Roman" w:hAnsi="Times New Roman" w:cs="Times New Roman"/>
          <w:sz w:val="24"/>
          <w:szCs w:val="24"/>
        </w:rPr>
        <w:t xml:space="preserve"> 13 (2018), 185–194.</w:t>
      </w:r>
    </w:p>
    <w:p w14:paraId="6B83138A" w14:textId="500522C3" w:rsidR="00691DD1" w:rsidRPr="004A31A2" w:rsidRDefault="00691DD1" w:rsidP="004A31A2">
      <w:pPr>
        <w:ind w:left="567" w:hanging="567"/>
        <w:rPr>
          <w:rFonts w:ascii="Times New Roman" w:hAnsi="Times New Roman" w:cs="Times New Roman"/>
          <w:sz w:val="24"/>
          <w:szCs w:val="24"/>
        </w:rPr>
      </w:pPr>
      <w:r w:rsidRPr="004A31A2">
        <w:rPr>
          <w:rFonts w:ascii="Times New Roman" w:hAnsi="Times New Roman" w:cs="Times New Roman"/>
          <w:sz w:val="24"/>
          <w:szCs w:val="24"/>
        </w:rPr>
        <w:t>Warntjes, Immo, “</w:t>
      </w:r>
      <w:r>
        <w:rPr>
          <w:rFonts w:ascii="Times New Roman" w:hAnsi="Times New Roman" w:cs="Times New Roman"/>
          <w:sz w:val="24"/>
          <w:szCs w:val="24"/>
        </w:rPr>
        <w:t>The final countdown and the reform of the liturgical calendar in the early Middle Ages</w:t>
      </w:r>
      <w:r w:rsidRPr="004A31A2">
        <w:rPr>
          <w:rFonts w:ascii="Times New Roman" w:hAnsi="Times New Roman" w:cs="Times New Roman"/>
          <w:sz w:val="24"/>
          <w:szCs w:val="24"/>
        </w:rPr>
        <w:t xml:space="preserve">,” in </w:t>
      </w:r>
      <w:r>
        <w:rPr>
          <w:rFonts w:ascii="Times New Roman" w:hAnsi="Times New Roman" w:cs="Times New Roman"/>
          <w:sz w:val="24"/>
          <w:szCs w:val="24"/>
        </w:rPr>
        <w:t>Matthew Gabriel</w:t>
      </w:r>
      <w:r w:rsidRPr="004A31A2">
        <w:rPr>
          <w:rFonts w:ascii="Times New Roman" w:hAnsi="Times New Roman" w:cs="Times New Roman"/>
          <w:sz w:val="24"/>
          <w:szCs w:val="24"/>
        </w:rPr>
        <w:t xml:space="preserve"> and </w:t>
      </w:r>
      <w:r>
        <w:rPr>
          <w:rFonts w:ascii="Times New Roman" w:hAnsi="Times New Roman" w:cs="Times New Roman"/>
          <w:sz w:val="24"/>
          <w:szCs w:val="24"/>
        </w:rPr>
        <w:t>James T. Palmer</w:t>
      </w:r>
      <w:r w:rsidRPr="004A31A2">
        <w:rPr>
          <w:rFonts w:ascii="Times New Roman" w:hAnsi="Times New Roman" w:cs="Times New Roman"/>
          <w:sz w:val="24"/>
          <w:szCs w:val="24"/>
        </w:rPr>
        <w:t xml:space="preserve">, </w:t>
      </w:r>
      <w:r>
        <w:rPr>
          <w:rFonts w:ascii="Times New Roman" w:hAnsi="Times New Roman" w:cs="Times New Roman"/>
          <w:i/>
          <w:sz w:val="24"/>
          <w:szCs w:val="24"/>
        </w:rPr>
        <w:t>Apocalypse and reform from Late Antiquity to the Middle Ages</w:t>
      </w:r>
      <w:r>
        <w:rPr>
          <w:rFonts w:ascii="Times New Roman" w:hAnsi="Times New Roman" w:cs="Times New Roman"/>
          <w:sz w:val="24"/>
          <w:szCs w:val="24"/>
        </w:rPr>
        <w:t xml:space="preserve"> (New York: 2018), </w:t>
      </w:r>
      <w:r w:rsidRPr="004A31A2">
        <w:rPr>
          <w:rFonts w:ascii="Times New Roman" w:hAnsi="Times New Roman" w:cs="Times New Roman"/>
          <w:sz w:val="24"/>
          <w:szCs w:val="24"/>
        </w:rPr>
        <w:t>5</w:t>
      </w:r>
      <w:r>
        <w:rPr>
          <w:rFonts w:ascii="Times New Roman" w:hAnsi="Times New Roman" w:cs="Times New Roman"/>
          <w:sz w:val="24"/>
          <w:szCs w:val="24"/>
        </w:rPr>
        <w:t>1</w:t>
      </w:r>
      <w:r w:rsidRPr="004A31A2">
        <w:rPr>
          <w:rFonts w:ascii="Times New Roman" w:hAnsi="Times New Roman" w:cs="Times New Roman"/>
          <w:sz w:val="24"/>
          <w:szCs w:val="24"/>
        </w:rPr>
        <w:t>–7</w:t>
      </w:r>
      <w:r>
        <w:rPr>
          <w:rFonts w:ascii="Times New Roman" w:hAnsi="Times New Roman" w:cs="Times New Roman"/>
          <w:sz w:val="24"/>
          <w:szCs w:val="24"/>
        </w:rPr>
        <w:t>5.</w:t>
      </w:r>
    </w:p>
    <w:p w14:paraId="620696FD" w14:textId="734062E0" w:rsidR="004A31A2" w:rsidRPr="004A31A2" w:rsidRDefault="004A31A2" w:rsidP="004A31A2">
      <w:pPr>
        <w:ind w:left="567" w:hanging="567"/>
        <w:rPr>
          <w:rFonts w:ascii="Times New Roman" w:hAnsi="Times New Roman" w:cs="Times New Roman"/>
          <w:sz w:val="24"/>
          <w:szCs w:val="24"/>
        </w:rPr>
      </w:pPr>
      <w:r w:rsidRPr="004A31A2">
        <w:rPr>
          <w:rFonts w:ascii="Times New Roman" w:hAnsi="Times New Roman" w:cs="Times New Roman"/>
          <w:sz w:val="24"/>
          <w:szCs w:val="24"/>
        </w:rPr>
        <w:t xml:space="preserve">Werner, Jacob, “Die ältesten Hymnensammlungen von Rheinau,” </w:t>
      </w:r>
      <w:r w:rsidRPr="004A31A2">
        <w:rPr>
          <w:rFonts w:ascii="Times New Roman" w:hAnsi="Times New Roman" w:cs="Times New Roman"/>
          <w:i/>
          <w:sz w:val="24"/>
          <w:szCs w:val="24"/>
        </w:rPr>
        <w:t>Mitteilungen der antiquarischen Gesellschaft</w:t>
      </w:r>
      <w:r w:rsidRPr="004A31A2">
        <w:rPr>
          <w:rFonts w:ascii="Times New Roman" w:hAnsi="Times New Roman" w:cs="Times New Roman"/>
          <w:sz w:val="24"/>
          <w:szCs w:val="24"/>
        </w:rPr>
        <w:t xml:space="preserve"> 23 (1891), 74–220.</w:t>
      </w:r>
    </w:p>
    <w:p w14:paraId="708A4586" w14:textId="6351E557" w:rsidR="004A31A2" w:rsidRPr="004A31A2" w:rsidRDefault="004A31A2" w:rsidP="004A31A2">
      <w:pPr>
        <w:ind w:left="567" w:hanging="567"/>
        <w:rPr>
          <w:rFonts w:ascii="Times New Roman" w:hAnsi="Times New Roman" w:cs="Times New Roman"/>
          <w:sz w:val="24"/>
          <w:szCs w:val="24"/>
        </w:rPr>
      </w:pPr>
      <w:r w:rsidRPr="004A31A2">
        <w:rPr>
          <w:rFonts w:ascii="Times New Roman" w:hAnsi="Times New Roman" w:cs="Times New Roman"/>
          <w:sz w:val="24"/>
          <w:szCs w:val="24"/>
          <w:lang w:val="de-DE"/>
        </w:rPr>
        <w:t xml:space="preserve">Wiesenbach, Joachim, </w:t>
      </w:r>
      <w:r w:rsidR="00B40397">
        <w:rPr>
          <w:rFonts w:ascii="Times New Roman" w:hAnsi="Times New Roman" w:cs="Times New Roman"/>
          <w:i/>
          <w:sz w:val="24"/>
          <w:szCs w:val="24"/>
          <w:lang w:val="de-DE"/>
        </w:rPr>
        <w:t>Sigebert von Gembloux:</w:t>
      </w:r>
      <w:r w:rsidRPr="004A31A2">
        <w:rPr>
          <w:rFonts w:ascii="Times New Roman" w:hAnsi="Times New Roman" w:cs="Times New Roman"/>
          <w:i/>
          <w:sz w:val="24"/>
          <w:szCs w:val="24"/>
          <w:lang w:val="de-DE"/>
        </w:rPr>
        <w:t xml:space="preserve"> Liber decennalis</w:t>
      </w:r>
      <w:r w:rsidRPr="004A31A2">
        <w:rPr>
          <w:rFonts w:ascii="Times New Roman" w:hAnsi="Times New Roman" w:cs="Times New Roman"/>
          <w:sz w:val="24"/>
          <w:szCs w:val="24"/>
          <w:lang w:val="de-DE"/>
        </w:rPr>
        <w:t xml:space="preserve"> (</w:t>
      </w:r>
      <w:r w:rsidR="00B40397">
        <w:rPr>
          <w:rFonts w:ascii="Times New Roman" w:hAnsi="Times New Roman" w:cs="Times New Roman"/>
          <w:sz w:val="24"/>
          <w:szCs w:val="24"/>
          <w:lang w:val="de-DE"/>
        </w:rPr>
        <w:t>Weimar</w:t>
      </w:r>
      <w:r w:rsidRPr="004A31A2">
        <w:rPr>
          <w:rFonts w:ascii="Times New Roman" w:hAnsi="Times New Roman" w:cs="Times New Roman"/>
          <w:sz w:val="24"/>
          <w:szCs w:val="24"/>
          <w:lang w:val="de-DE"/>
        </w:rPr>
        <w:t>: 19</w:t>
      </w:r>
      <w:r w:rsidR="00B40397">
        <w:rPr>
          <w:rFonts w:ascii="Times New Roman" w:hAnsi="Times New Roman" w:cs="Times New Roman"/>
          <w:sz w:val="24"/>
          <w:szCs w:val="24"/>
          <w:lang w:val="de-DE"/>
        </w:rPr>
        <w:t>86</w:t>
      </w:r>
      <w:r w:rsidRPr="004A31A2">
        <w:rPr>
          <w:rFonts w:ascii="Times New Roman" w:hAnsi="Times New Roman" w:cs="Times New Roman"/>
          <w:sz w:val="24"/>
          <w:szCs w:val="24"/>
          <w:lang w:val="de-DE"/>
        </w:rPr>
        <w:t>).</w:t>
      </w:r>
    </w:p>
    <w:p w14:paraId="039A1913" w14:textId="77777777" w:rsidR="004A31A2" w:rsidRPr="004A31A2" w:rsidRDefault="004A31A2" w:rsidP="004A31A2">
      <w:pPr>
        <w:ind w:left="567" w:hanging="567"/>
        <w:rPr>
          <w:rFonts w:ascii="Times New Roman" w:hAnsi="Times New Roman" w:cs="Times New Roman"/>
          <w:sz w:val="24"/>
          <w:szCs w:val="24"/>
        </w:rPr>
      </w:pPr>
    </w:p>
    <w:p w14:paraId="49C096E3" w14:textId="77777777" w:rsidR="004A31A2" w:rsidRPr="004A31A2" w:rsidRDefault="004A31A2" w:rsidP="004A31A2">
      <w:pPr>
        <w:ind w:left="567" w:hanging="567"/>
        <w:rPr>
          <w:rFonts w:ascii="Times New Roman" w:hAnsi="Times New Roman" w:cs="Times New Roman"/>
          <w:b/>
          <w:sz w:val="24"/>
          <w:szCs w:val="24"/>
        </w:rPr>
      </w:pPr>
      <w:r w:rsidRPr="004A31A2">
        <w:rPr>
          <w:rFonts w:ascii="Times New Roman" w:hAnsi="Times New Roman" w:cs="Times New Roman"/>
          <w:b/>
          <w:sz w:val="24"/>
          <w:szCs w:val="24"/>
        </w:rPr>
        <w:t>Manuscripts</w:t>
      </w:r>
    </w:p>
    <w:p w14:paraId="063B4E30" w14:textId="31665660" w:rsidR="004A31A2" w:rsidRPr="004A31A2" w:rsidRDefault="004A31A2" w:rsidP="007E7AF7">
      <w:pPr>
        <w:rPr>
          <w:rFonts w:ascii="Times New Roman" w:hAnsi="Times New Roman" w:cs="Times New Roman"/>
          <w:sz w:val="24"/>
          <w:szCs w:val="24"/>
        </w:rPr>
      </w:pPr>
    </w:p>
    <w:p w14:paraId="427F4AAA" w14:textId="4A4640DB" w:rsidR="004A31A2" w:rsidRPr="004A31A2" w:rsidRDefault="004A31A2" w:rsidP="004A31A2">
      <w:pPr>
        <w:ind w:left="567" w:hanging="567"/>
        <w:rPr>
          <w:rFonts w:ascii="Times New Roman" w:hAnsi="Times New Roman" w:cs="Times New Roman"/>
          <w:sz w:val="24"/>
          <w:szCs w:val="24"/>
        </w:rPr>
      </w:pPr>
      <w:r w:rsidRPr="004A31A2">
        <w:rPr>
          <w:rFonts w:ascii="Times New Roman" w:hAnsi="Times New Roman" w:cs="Times New Roman"/>
          <w:sz w:val="24"/>
          <w:szCs w:val="24"/>
          <w:lang w:val="de-DE"/>
        </w:rPr>
        <w:t>Basel UB F III 15k</w:t>
      </w:r>
    </w:p>
    <w:p w14:paraId="0F64EFB4" w14:textId="0432DCB7" w:rsidR="004A31A2" w:rsidRPr="004A31A2" w:rsidRDefault="004A31A2" w:rsidP="004A31A2">
      <w:pPr>
        <w:ind w:left="567" w:hanging="567"/>
        <w:rPr>
          <w:rFonts w:ascii="Times New Roman" w:hAnsi="Times New Roman" w:cs="Times New Roman"/>
          <w:sz w:val="24"/>
          <w:szCs w:val="24"/>
        </w:rPr>
      </w:pPr>
      <w:r w:rsidRPr="004A31A2">
        <w:rPr>
          <w:rFonts w:ascii="Times New Roman" w:hAnsi="Times New Roman" w:cs="Times New Roman"/>
          <w:sz w:val="24"/>
          <w:szCs w:val="24"/>
        </w:rPr>
        <w:t>Berlin SBPK Lat. Fol. 877</w:t>
      </w:r>
    </w:p>
    <w:p w14:paraId="4930E98B" w14:textId="2E4A1313" w:rsidR="004A31A2" w:rsidRDefault="004A31A2" w:rsidP="004A31A2">
      <w:pPr>
        <w:ind w:left="567" w:hanging="567"/>
        <w:rPr>
          <w:rFonts w:ascii="Times New Roman" w:hAnsi="Times New Roman" w:cs="Times New Roman"/>
          <w:sz w:val="24"/>
          <w:szCs w:val="24"/>
        </w:rPr>
      </w:pPr>
      <w:r w:rsidRPr="004A31A2">
        <w:rPr>
          <w:rFonts w:ascii="Times New Roman" w:hAnsi="Times New Roman" w:cs="Times New Roman"/>
          <w:sz w:val="24"/>
          <w:szCs w:val="24"/>
        </w:rPr>
        <w:t>Berlin SBPK Phillipps 1831</w:t>
      </w:r>
    </w:p>
    <w:p w14:paraId="24D613C6" w14:textId="36EA2CD0" w:rsidR="00ED528E" w:rsidRPr="004A31A2" w:rsidRDefault="00ED528E" w:rsidP="004A31A2">
      <w:pPr>
        <w:ind w:left="567" w:hanging="567"/>
        <w:rPr>
          <w:rFonts w:ascii="Times New Roman" w:hAnsi="Times New Roman" w:cs="Times New Roman"/>
          <w:sz w:val="24"/>
          <w:szCs w:val="24"/>
        </w:rPr>
      </w:pPr>
      <w:r>
        <w:rPr>
          <w:rFonts w:ascii="Times New Roman" w:hAnsi="Times New Roman" w:cs="Times New Roman"/>
          <w:sz w:val="24"/>
          <w:szCs w:val="24"/>
        </w:rPr>
        <w:t>Berlin SBPK Phillipps 1833</w:t>
      </w:r>
    </w:p>
    <w:p w14:paraId="5FE963AC" w14:textId="6ACA9B63" w:rsidR="004A31A2" w:rsidRPr="004A31A2" w:rsidRDefault="004A31A2" w:rsidP="004A31A2">
      <w:pPr>
        <w:ind w:left="567" w:hanging="567"/>
        <w:rPr>
          <w:rFonts w:ascii="Times New Roman" w:hAnsi="Times New Roman" w:cs="Times New Roman"/>
          <w:sz w:val="24"/>
          <w:szCs w:val="24"/>
        </w:rPr>
      </w:pPr>
      <w:r w:rsidRPr="004A31A2">
        <w:rPr>
          <w:rFonts w:ascii="Times New Roman" w:hAnsi="Times New Roman" w:cs="Times New Roman"/>
          <w:sz w:val="24"/>
          <w:szCs w:val="24"/>
        </w:rPr>
        <w:t>Berlin SBPK Phillipps 1869</w:t>
      </w:r>
    </w:p>
    <w:p w14:paraId="2FBAFFDB" w14:textId="79B81CD9" w:rsidR="004A31A2" w:rsidRPr="004A31A2" w:rsidRDefault="004A31A2" w:rsidP="004A31A2">
      <w:pPr>
        <w:ind w:left="567" w:hanging="567"/>
        <w:rPr>
          <w:rFonts w:ascii="Times New Roman" w:hAnsi="Times New Roman" w:cs="Times New Roman"/>
          <w:sz w:val="24"/>
          <w:szCs w:val="24"/>
        </w:rPr>
      </w:pPr>
      <w:r w:rsidRPr="004A31A2">
        <w:rPr>
          <w:rFonts w:ascii="Times New Roman" w:hAnsi="Times New Roman" w:cs="Times New Roman"/>
          <w:sz w:val="24"/>
          <w:szCs w:val="24"/>
        </w:rPr>
        <w:t>Bern BB 207</w:t>
      </w:r>
    </w:p>
    <w:p w14:paraId="0ABD35A5" w14:textId="2737A2A6" w:rsidR="004A31A2" w:rsidRPr="004A31A2" w:rsidRDefault="004A31A2" w:rsidP="004A31A2">
      <w:pPr>
        <w:ind w:left="567" w:hanging="567"/>
        <w:rPr>
          <w:rFonts w:ascii="Times New Roman" w:hAnsi="Times New Roman" w:cs="Times New Roman"/>
          <w:sz w:val="24"/>
          <w:szCs w:val="24"/>
        </w:rPr>
      </w:pPr>
      <w:r w:rsidRPr="004A31A2">
        <w:rPr>
          <w:rFonts w:ascii="Times New Roman" w:hAnsi="Times New Roman" w:cs="Times New Roman"/>
          <w:sz w:val="24"/>
          <w:szCs w:val="24"/>
        </w:rPr>
        <w:t>Bern BB 417</w:t>
      </w:r>
    </w:p>
    <w:p w14:paraId="2FFA8BE3" w14:textId="1C6790D9" w:rsidR="004A31A2" w:rsidRPr="004A31A2" w:rsidRDefault="004A31A2" w:rsidP="004A31A2">
      <w:pPr>
        <w:ind w:left="567" w:hanging="567"/>
        <w:rPr>
          <w:rFonts w:ascii="Times New Roman" w:hAnsi="Times New Roman" w:cs="Times New Roman"/>
          <w:sz w:val="24"/>
          <w:szCs w:val="24"/>
        </w:rPr>
      </w:pPr>
      <w:r w:rsidRPr="004A31A2">
        <w:rPr>
          <w:rFonts w:ascii="Times New Roman" w:hAnsi="Times New Roman" w:cs="Times New Roman"/>
          <w:sz w:val="24"/>
          <w:szCs w:val="24"/>
        </w:rPr>
        <w:t>Bern BB 610</w:t>
      </w:r>
    </w:p>
    <w:p w14:paraId="4A1B82FD" w14:textId="4F8B7157" w:rsidR="004A31A2" w:rsidRPr="004A31A2" w:rsidRDefault="004A31A2" w:rsidP="004A31A2">
      <w:pPr>
        <w:ind w:left="567" w:hanging="567"/>
        <w:rPr>
          <w:rFonts w:ascii="Times New Roman" w:hAnsi="Times New Roman" w:cs="Times New Roman"/>
          <w:sz w:val="24"/>
          <w:szCs w:val="24"/>
        </w:rPr>
      </w:pPr>
      <w:r w:rsidRPr="004A31A2">
        <w:rPr>
          <w:rFonts w:ascii="Times New Roman" w:hAnsi="Times New Roman" w:cs="Times New Roman"/>
          <w:sz w:val="24"/>
          <w:szCs w:val="24"/>
        </w:rPr>
        <w:t>Cava A</w:t>
      </w:r>
      <w:r w:rsidR="00103784">
        <w:rPr>
          <w:rFonts w:ascii="Times New Roman" w:hAnsi="Times New Roman" w:cs="Times New Roman"/>
          <w:sz w:val="24"/>
          <w:szCs w:val="24"/>
        </w:rPr>
        <w:t>B</w:t>
      </w:r>
      <w:r w:rsidRPr="004A31A2">
        <w:rPr>
          <w:rFonts w:ascii="Times New Roman" w:hAnsi="Times New Roman" w:cs="Times New Roman"/>
          <w:sz w:val="24"/>
          <w:szCs w:val="24"/>
        </w:rPr>
        <w:t xml:space="preserve"> 2 (23,4)</w:t>
      </w:r>
    </w:p>
    <w:p w14:paraId="04026AB3" w14:textId="6807FBBC" w:rsidR="004A31A2" w:rsidRDefault="004A31A2" w:rsidP="004A31A2">
      <w:pPr>
        <w:ind w:left="567" w:hanging="567"/>
        <w:rPr>
          <w:rFonts w:ascii="Times New Roman" w:hAnsi="Times New Roman" w:cs="Times New Roman"/>
          <w:sz w:val="24"/>
          <w:szCs w:val="24"/>
        </w:rPr>
      </w:pPr>
      <w:r w:rsidRPr="004A31A2">
        <w:rPr>
          <w:rFonts w:ascii="Times New Roman" w:hAnsi="Times New Roman" w:cs="Times New Roman"/>
          <w:sz w:val="24"/>
          <w:szCs w:val="24"/>
        </w:rPr>
        <w:t>Cologne DB 83-II</w:t>
      </w:r>
    </w:p>
    <w:p w14:paraId="35476589" w14:textId="0CE4C9B3" w:rsidR="00925884" w:rsidRPr="004A31A2" w:rsidRDefault="00925884" w:rsidP="004A31A2">
      <w:pPr>
        <w:ind w:left="567" w:hanging="567"/>
        <w:rPr>
          <w:rFonts w:ascii="Times New Roman" w:hAnsi="Times New Roman" w:cs="Times New Roman"/>
          <w:sz w:val="24"/>
          <w:szCs w:val="24"/>
        </w:rPr>
      </w:pPr>
      <w:r>
        <w:rPr>
          <w:rFonts w:ascii="Times New Roman" w:hAnsi="Times New Roman" w:cs="Times New Roman"/>
          <w:sz w:val="24"/>
          <w:szCs w:val="24"/>
        </w:rPr>
        <w:t>Einsiedeln SB 321 (647)</w:t>
      </w:r>
    </w:p>
    <w:p w14:paraId="5A30D26A" w14:textId="15513F67" w:rsidR="004A31A2" w:rsidRPr="004A31A2" w:rsidRDefault="004A31A2" w:rsidP="004A31A2">
      <w:pPr>
        <w:ind w:left="567" w:hanging="567"/>
        <w:rPr>
          <w:rFonts w:ascii="Times New Roman" w:hAnsi="Times New Roman" w:cs="Times New Roman"/>
          <w:sz w:val="24"/>
          <w:szCs w:val="24"/>
        </w:rPr>
      </w:pPr>
      <w:r w:rsidRPr="004A31A2">
        <w:rPr>
          <w:rFonts w:ascii="Times New Roman" w:hAnsi="Times New Roman" w:cs="Times New Roman"/>
          <w:sz w:val="24"/>
          <w:szCs w:val="24"/>
        </w:rPr>
        <w:t>El Escorial RB d.I.2</w:t>
      </w:r>
    </w:p>
    <w:p w14:paraId="1E050E71" w14:textId="77777777" w:rsidR="004A31A2" w:rsidRPr="004A31A2" w:rsidRDefault="004A31A2" w:rsidP="004A31A2">
      <w:pPr>
        <w:ind w:left="567" w:hanging="567"/>
        <w:rPr>
          <w:rFonts w:ascii="Times New Roman" w:hAnsi="Times New Roman" w:cs="Times New Roman"/>
          <w:sz w:val="24"/>
          <w:szCs w:val="24"/>
        </w:rPr>
      </w:pPr>
      <w:r w:rsidRPr="004A31A2">
        <w:rPr>
          <w:rFonts w:ascii="Times New Roman" w:hAnsi="Times New Roman" w:cs="Times New Roman"/>
          <w:sz w:val="24"/>
          <w:szCs w:val="24"/>
        </w:rPr>
        <w:t>El Escorial RB d.I.1</w:t>
      </w:r>
    </w:p>
    <w:p w14:paraId="756C1D66" w14:textId="15CD732E" w:rsidR="004A31A2" w:rsidRPr="004A31A2" w:rsidRDefault="004A31A2" w:rsidP="004A31A2">
      <w:pPr>
        <w:ind w:left="567" w:hanging="567"/>
        <w:rPr>
          <w:rFonts w:ascii="Times New Roman" w:hAnsi="Times New Roman" w:cs="Times New Roman"/>
          <w:sz w:val="24"/>
          <w:szCs w:val="24"/>
        </w:rPr>
      </w:pPr>
      <w:r w:rsidRPr="004A31A2">
        <w:rPr>
          <w:rFonts w:ascii="Times New Roman" w:hAnsi="Times New Roman" w:cs="Times New Roman"/>
          <w:sz w:val="24"/>
          <w:szCs w:val="24"/>
        </w:rPr>
        <w:t>Karlsruhe BLB Aug. perg. 167</w:t>
      </w:r>
    </w:p>
    <w:p w14:paraId="4CA4898D" w14:textId="05C86110" w:rsidR="004A31A2" w:rsidRPr="004A31A2" w:rsidRDefault="004A31A2" w:rsidP="004A31A2">
      <w:pPr>
        <w:ind w:left="567" w:hanging="567"/>
        <w:rPr>
          <w:rFonts w:ascii="Times New Roman" w:hAnsi="Times New Roman" w:cs="Times New Roman"/>
          <w:sz w:val="24"/>
          <w:szCs w:val="24"/>
        </w:rPr>
      </w:pPr>
      <w:r w:rsidRPr="004A31A2">
        <w:rPr>
          <w:rFonts w:ascii="Times New Roman" w:hAnsi="Times New Roman" w:cs="Times New Roman"/>
          <w:sz w:val="24"/>
          <w:szCs w:val="24"/>
        </w:rPr>
        <w:t>Karlsruhe BLB Aug. perg. 171</w:t>
      </w:r>
    </w:p>
    <w:p w14:paraId="60E9815E" w14:textId="5835CDB3" w:rsidR="004A31A2" w:rsidRPr="004A31A2" w:rsidRDefault="004A31A2" w:rsidP="004A31A2">
      <w:pPr>
        <w:ind w:left="567" w:hanging="567"/>
        <w:rPr>
          <w:rFonts w:ascii="Times New Roman" w:hAnsi="Times New Roman" w:cs="Times New Roman"/>
          <w:sz w:val="24"/>
          <w:szCs w:val="24"/>
        </w:rPr>
      </w:pPr>
      <w:r w:rsidRPr="004A31A2">
        <w:rPr>
          <w:rFonts w:ascii="Times New Roman" w:hAnsi="Times New Roman" w:cs="Times New Roman"/>
          <w:sz w:val="24"/>
          <w:szCs w:val="24"/>
        </w:rPr>
        <w:t xml:space="preserve">Karlsruhe BLB Aug. perg. 229 </w:t>
      </w:r>
    </w:p>
    <w:p w14:paraId="31980E96" w14:textId="621EF1F9" w:rsidR="004A31A2" w:rsidRPr="004A31A2" w:rsidRDefault="004A31A2" w:rsidP="004A31A2">
      <w:pPr>
        <w:ind w:left="567" w:hanging="567"/>
        <w:rPr>
          <w:rFonts w:ascii="Times New Roman" w:hAnsi="Times New Roman" w:cs="Times New Roman"/>
          <w:sz w:val="24"/>
          <w:szCs w:val="24"/>
        </w:rPr>
      </w:pPr>
      <w:r w:rsidRPr="004A31A2">
        <w:rPr>
          <w:rFonts w:ascii="Times New Roman" w:hAnsi="Times New Roman" w:cs="Times New Roman"/>
          <w:sz w:val="24"/>
          <w:szCs w:val="24"/>
        </w:rPr>
        <w:t>León AC 8</w:t>
      </w:r>
    </w:p>
    <w:p w14:paraId="770AB0C5" w14:textId="5873B480" w:rsidR="004A31A2" w:rsidRPr="004A31A2" w:rsidRDefault="004A31A2" w:rsidP="004A31A2">
      <w:pPr>
        <w:ind w:left="567" w:hanging="567"/>
        <w:rPr>
          <w:rFonts w:ascii="Times New Roman" w:hAnsi="Times New Roman" w:cs="Times New Roman"/>
          <w:sz w:val="24"/>
          <w:szCs w:val="24"/>
        </w:rPr>
      </w:pPr>
      <w:r w:rsidRPr="004A31A2">
        <w:rPr>
          <w:rFonts w:ascii="Times New Roman" w:hAnsi="Times New Roman" w:cs="Times New Roman"/>
          <w:sz w:val="24"/>
          <w:szCs w:val="24"/>
        </w:rPr>
        <w:t>London BL Harley 3017</w:t>
      </w:r>
    </w:p>
    <w:p w14:paraId="2920CDAD" w14:textId="08398927" w:rsidR="004A31A2" w:rsidRPr="004A31A2" w:rsidRDefault="004A31A2" w:rsidP="004A31A2">
      <w:pPr>
        <w:ind w:left="567" w:hanging="567"/>
        <w:rPr>
          <w:rFonts w:ascii="Times New Roman" w:hAnsi="Times New Roman" w:cs="Times New Roman"/>
          <w:sz w:val="24"/>
          <w:szCs w:val="24"/>
        </w:rPr>
      </w:pPr>
      <w:r w:rsidRPr="004A31A2">
        <w:rPr>
          <w:rFonts w:ascii="Times New Roman" w:hAnsi="Times New Roman" w:cs="Times New Roman"/>
          <w:sz w:val="24"/>
          <w:szCs w:val="24"/>
        </w:rPr>
        <w:t>Longleat House, Marquess of Bath, NMR 10589</w:t>
      </w:r>
    </w:p>
    <w:p w14:paraId="2E39BA6E" w14:textId="476852B3" w:rsidR="004A31A2" w:rsidRPr="004A31A2" w:rsidRDefault="004A31A2" w:rsidP="004A31A2">
      <w:pPr>
        <w:ind w:left="567" w:hanging="567"/>
        <w:rPr>
          <w:rFonts w:ascii="Times New Roman" w:hAnsi="Times New Roman" w:cs="Times New Roman"/>
          <w:sz w:val="24"/>
          <w:szCs w:val="24"/>
        </w:rPr>
      </w:pPr>
      <w:r w:rsidRPr="004A31A2">
        <w:rPr>
          <w:rFonts w:ascii="Times New Roman" w:hAnsi="Times New Roman" w:cs="Times New Roman"/>
          <w:sz w:val="24"/>
          <w:szCs w:val="24"/>
        </w:rPr>
        <w:t>Madrid BN Vitr. 14, 3 (Toletanus 15, 8)</w:t>
      </w:r>
    </w:p>
    <w:p w14:paraId="7E10E0E9" w14:textId="7511D013" w:rsidR="004A31A2" w:rsidRPr="004A31A2" w:rsidRDefault="004A31A2" w:rsidP="004A31A2">
      <w:pPr>
        <w:ind w:left="567" w:hanging="567"/>
        <w:rPr>
          <w:rFonts w:ascii="Times New Roman" w:hAnsi="Times New Roman" w:cs="Times New Roman"/>
          <w:sz w:val="24"/>
          <w:szCs w:val="24"/>
        </w:rPr>
      </w:pPr>
      <w:r w:rsidRPr="004A31A2">
        <w:rPr>
          <w:rFonts w:ascii="Times New Roman" w:hAnsi="Times New Roman" w:cs="Times New Roman"/>
          <w:sz w:val="24"/>
          <w:szCs w:val="24"/>
        </w:rPr>
        <w:t>Melk SB 412 (</w:t>
      </w:r>
      <w:r w:rsidRPr="004A31A2">
        <w:rPr>
          <w:rFonts w:ascii="Times New Roman" w:hAnsi="Times New Roman" w:cs="Times New Roman"/>
          <w:i/>
          <w:sz w:val="24"/>
          <w:szCs w:val="24"/>
        </w:rPr>
        <w:t>olim</w:t>
      </w:r>
      <w:r w:rsidRPr="004A31A2">
        <w:rPr>
          <w:rFonts w:ascii="Times New Roman" w:hAnsi="Times New Roman" w:cs="Times New Roman"/>
          <w:sz w:val="24"/>
          <w:szCs w:val="24"/>
        </w:rPr>
        <w:t xml:space="preserve"> G 32)</w:t>
      </w:r>
    </w:p>
    <w:p w14:paraId="2798481A" w14:textId="08CE8004" w:rsidR="004A31A2" w:rsidRPr="004A31A2" w:rsidRDefault="004A31A2" w:rsidP="004A31A2">
      <w:pPr>
        <w:ind w:left="567" w:hanging="567"/>
        <w:rPr>
          <w:rFonts w:ascii="Times New Roman" w:hAnsi="Times New Roman" w:cs="Times New Roman"/>
          <w:sz w:val="24"/>
          <w:szCs w:val="24"/>
        </w:rPr>
      </w:pPr>
      <w:r w:rsidRPr="004A31A2">
        <w:rPr>
          <w:rFonts w:ascii="Times New Roman" w:hAnsi="Times New Roman" w:cs="Times New Roman"/>
          <w:sz w:val="24"/>
          <w:szCs w:val="24"/>
        </w:rPr>
        <w:t>Milan BA H 150 inf.</w:t>
      </w:r>
    </w:p>
    <w:p w14:paraId="379BEFB0" w14:textId="7447037C" w:rsidR="00835A0F" w:rsidRDefault="00835A0F" w:rsidP="004A31A2">
      <w:pPr>
        <w:ind w:left="567" w:hanging="567"/>
        <w:rPr>
          <w:rFonts w:ascii="Times New Roman" w:hAnsi="Times New Roman" w:cs="Times New Roman"/>
          <w:sz w:val="24"/>
          <w:szCs w:val="24"/>
        </w:rPr>
      </w:pPr>
      <w:r>
        <w:rPr>
          <w:rFonts w:ascii="Times New Roman" w:hAnsi="Times New Roman" w:cs="Times New Roman"/>
          <w:sz w:val="24"/>
          <w:szCs w:val="24"/>
        </w:rPr>
        <w:t>Milan BA M 12 sup.</w:t>
      </w:r>
    </w:p>
    <w:p w14:paraId="3F9B84EC" w14:textId="6EDF930F" w:rsidR="004A31A2" w:rsidRPr="004A31A2" w:rsidRDefault="004A31A2" w:rsidP="004A31A2">
      <w:pPr>
        <w:ind w:left="567" w:hanging="567"/>
        <w:rPr>
          <w:rFonts w:ascii="Times New Roman" w:hAnsi="Times New Roman" w:cs="Times New Roman"/>
          <w:sz w:val="24"/>
          <w:szCs w:val="24"/>
        </w:rPr>
      </w:pPr>
      <w:r w:rsidRPr="004A31A2">
        <w:rPr>
          <w:rFonts w:ascii="Times New Roman" w:hAnsi="Times New Roman" w:cs="Times New Roman"/>
          <w:sz w:val="24"/>
          <w:szCs w:val="24"/>
        </w:rPr>
        <w:t>Munich BSB Clm 14725</w:t>
      </w:r>
    </w:p>
    <w:p w14:paraId="63847F5F" w14:textId="4F5AF115" w:rsidR="004A31A2" w:rsidRPr="004A31A2" w:rsidRDefault="004A31A2" w:rsidP="004A31A2">
      <w:pPr>
        <w:ind w:left="567" w:hanging="567"/>
        <w:rPr>
          <w:rFonts w:ascii="Times New Roman" w:hAnsi="Times New Roman" w:cs="Times New Roman"/>
          <w:sz w:val="24"/>
          <w:szCs w:val="24"/>
        </w:rPr>
      </w:pPr>
      <w:r w:rsidRPr="004A31A2">
        <w:rPr>
          <w:rFonts w:ascii="Times New Roman" w:hAnsi="Times New Roman" w:cs="Times New Roman"/>
          <w:sz w:val="24"/>
          <w:szCs w:val="24"/>
        </w:rPr>
        <w:t>Munich BSB Clm 18156</w:t>
      </w:r>
    </w:p>
    <w:p w14:paraId="31B4C433" w14:textId="6C673B4D" w:rsidR="004A31A2" w:rsidRPr="004A31A2" w:rsidRDefault="004A31A2" w:rsidP="004A31A2">
      <w:pPr>
        <w:ind w:left="567" w:hanging="567"/>
        <w:rPr>
          <w:rFonts w:ascii="Times New Roman" w:hAnsi="Times New Roman" w:cs="Times New Roman"/>
          <w:sz w:val="24"/>
          <w:szCs w:val="24"/>
        </w:rPr>
      </w:pPr>
      <w:r w:rsidRPr="004A31A2">
        <w:rPr>
          <w:rFonts w:ascii="Times New Roman" w:hAnsi="Times New Roman" w:cs="Times New Roman"/>
          <w:sz w:val="24"/>
          <w:szCs w:val="24"/>
        </w:rPr>
        <w:t>Munich HAS Raritaetenselekt 108</w:t>
      </w:r>
    </w:p>
    <w:p w14:paraId="6ABD31B8" w14:textId="29C7660A" w:rsidR="004A31A2" w:rsidRPr="004A31A2" w:rsidRDefault="004A31A2" w:rsidP="00771C39">
      <w:pPr>
        <w:ind w:left="567" w:hanging="567"/>
        <w:rPr>
          <w:rFonts w:ascii="Times New Roman" w:hAnsi="Times New Roman" w:cs="Times New Roman"/>
          <w:sz w:val="24"/>
          <w:szCs w:val="24"/>
        </w:rPr>
      </w:pPr>
      <w:r w:rsidRPr="004A31A2">
        <w:rPr>
          <w:rFonts w:ascii="Times New Roman" w:hAnsi="Times New Roman" w:cs="Times New Roman"/>
          <w:sz w:val="24"/>
          <w:szCs w:val="24"/>
        </w:rPr>
        <w:t xml:space="preserve">Oxford BL Bodley 309 </w:t>
      </w:r>
    </w:p>
    <w:p w14:paraId="07511550" w14:textId="2F79981F" w:rsidR="004A31A2" w:rsidRPr="004A31A2" w:rsidRDefault="004A31A2" w:rsidP="004A31A2">
      <w:pPr>
        <w:ind w:left="567" w:hanging="567"/>
        <w:rPr>
          <w:rFonts w:ascii="Times New Roman" w:hAnsi="Times New Roman" w:cs="Times New Roman"/>
          <w:sz w:val="24"/>
          <w:szCs w:val="24"/>
        </w:rPr>
      </w:pPr>
      <w:r w:rsidRPr="004A31A2">
        <w:rPr>
          <w:rFonts w:ascii="Times New Roman" w:hAnsi="Times New Roman" w:cs="Times New Roman"/>
          <w:sz w:val="24"/>
          <w:szCs w:val="24"/>
        </w:rPr>
        <w:t>Oxford St John’s College 17</w:t>
      </w:r>
    </w:p>
    <w:p w14:paraId="6546D713" w14:textId="36F35110" w:rsidR="004A31A2" w:rsidRPr="004A31A2" w:rsidRDefault="004A31A2" w:rsidP="004A31A2">
      <w:pPr>
        <w:ind w:left="567" w:hanging="567"/>
        <w:rPr>
          <w:rFonts w:ascii="Times New Roman" w:hAnsi="Times New Roman" w:cs="Times New Roman"/>
          <w:sz w:val="24"/>
          <w:szCs w:val="24"/>
        </w:rPr>
      </w:pPr>
      <w:r w:rsidRPr="004A31A2">
        <w:rPr>
          <w:rFonts w:ascii="Times New Roman" w:hAnsi="Times New Roman" w:cs="Times New Roman"/>
          <w:sz w:val="24"/>
          <w:szCs w:val="24"/>
        </w:rPr>
        <w:t>Paris BnF Lat. 609</w:t>
      </w:r>
    </w:p>
    <w:p w14:paraId="040C455D" w14:textId="428D0486" w:rsidR="004A31A2" w:rsidRPr="004A31A2" w:rsidRDefault="004A31A2" w:rsidP="004A31A2">
      <w:pPr>
        <w:ind w:left="567" w:hanging="567"/>
        <w:rPr>
          <w:rFonts w:ascii="Times New Roman" w:hAnsi="Times New Roman" w:cs="Times New Roman"/>
          <w:sz w:val="24"/>
          <w:szCs w:val="24"/>
        </w:rPr>
      </w:pPr>
      <w:r w:rsidRPr="004A31A2">
        <w:rPr>
          <w:rFonts w:ascii="Times New Roman" w:hAnsi="Times New Roman" w:cs="Times New Roman"/>
          <w:sz w:val="24"/>
          <w:szCs w:val="24"/>
        </w:rPr>
        <w:t>Paris BnF Lat. 2200</w:t>
      </w:r>
    </w:p>
    <w:p w14:paraId="20BFB20C" w14:textId="2B0038BA" w:rsidR="004A31A2" w:rsidRPr="004A31A2" w:rsidRDefault="004A31A2" w:rsidP="004A31A2">
      <w:pPr>
        <w:ind w:left="567" w:hanging="567"/>
        <w:rPr>
          <w:rFonts w:ascii="Times New Roman" w:hAnsi="Times New Roman" w:cs="Times New Roman"/>
          <w:sz w:val="24"/>
          <w:szCs w:val="24"/>
        </w:rPr>
      </w:pPr>
      <w:r w:rsidRPr="004A31A2">
        <w:rPr>
          <w:rFonts w:ascii="Times New Roman" w:hAnsi="Times New Roman" w:cs="Times New Roman"/>
          <w:sz w:val="24"/>
          <w:szCs w:val="24"/>
        </w:rPr>
        <w:t>Paris BnF Lat. 4860</w:t>
      </w:r>
    </w:p>
    <w:p w14:paraId="2370EECF" w14:textId="6DB09991" w:rsidR="004A31A2" w:rsidRPr="004A31A2" w:rsidRDefault="004A31A2" w:rsidP="004A31A2">
      <w:pPr>
        <w:ind w:left="567" w:hanging="567"/>
        <w:rPr>
          <w:rFonts w:ascii="Times New Roman" w:hAnsi="Times New Roman" w:cs="Times New Roman"/>
          <w:sz w:val="24"/>
          <w:szCs w:val="24"/>
        </w:rPr>
      </w:pPr>
      <w:r w:rsidRPr="004A31A2">
        <w:rPr>
          <w:rFonts w:ascii="Times New Roman" w:hAnsi="Times New Roman" w:cs="Times New Roman"/>
          <w:sz w:val="24"/>
          <w:szCs w:val="24"/>
        </w:rPr>
        <w:t>Paris BnF Lat. 5239</w:t>
      </w:r>
    </w:p>
    <w:p w14:paraId="40DB44EE" w14:textId="1ED1B244" w:rsidR="004A31A2" w:rsidRPr="004A31A2" w:rsidRDefault="004A31A2" w:rsidP="004A31A2">
      <w:pPr>
        <w:ind w:left="567" w:hanging="567"/>
        <w:rPr>
          <w:rFonts w:ascii="Times New Roman" w:hAnsi="Times New Roman" w:cs="Times New Roman"/>
          <w:sz w:val="24"/>
          <w:szCs w:val="24"/>
        </w:rPr>
      </w:pPr>
      <w:r w:rsidRPr="004A31A2">
        <w:rPr>
          <w:rFonts w:ascii="Times New Roman" w:hAnsi="Times New Roman" w:cs="Times New Roman"/>
          <w:sz w:val="24"/>
          <w:szCs w:val="24"/>
        </w:rPr>
        <w:t>Paris BnF Lat. 5543</w:t>
      </w:r>
    </w:p>
    <w:p w14:paraId="358D9799" w14:textId="7BBD0E12" w:rsidR="004A31A2" w:rsidRPr="004A31A2" w:rsidRDefault="004A31A2" w:rsidP="004A31A2">
      <w:pPr>
        <w:ind w:left="567" w:hanging="567"/>
        <w:rPr>
          <w:rFonts w:ascii="Times New Roman" w:hAnsi="Times New Roman" w:cs="Times New Roman"/>
          <w:sz w:val="24"/>
          <w:szCs w:val="24"/>
        </w:rPr>
      </w:pPr>
      <w:r w:rsidRPr="004A31A2">
        <w:rPr>
          <w:rFonts w:ascii="Times New Roman" w:hAnsi="Times New Roman" w:cs="Times New Roman"/>
          <w:sz w:val="24"/>
          <w:szCs w:val="24"/>
        </w:rPr>
        <w:t>Paris BnF Lat. 7530</w:t>
      </w:r>
    </w:p>
    <w:p w14:paraId="037264BD" w14:textId="462B071F" w:rsidR="004A31A2" w:rsidRPr="004A31A2" w:rsidRDefault="004A31A2" w:rsidP="004A31A2">
      <w:pPr>
        <w:ind w:left="567" w:hanging="567"/>
        <w:rPr>
          <w:rFonts w:ascii="Times New Roman" w:hAnsi="Times New Roman" w:cs="Times New Roman"/>
          <w:sz w:val="24"/>
          <w:szCs w:val="24"/>
        </w:rPr>
      </w:pPr>
      <w:r w:rsidRPr="004A31A2">
        <w:rPr>
          <w:rFonts w:ascii="Times New Roman" w:hAnsi="Times New Roman" w:cs="Times New Roman"/>
          <w:sz w:val="24"/>
          <w:szCs w:val="24"/>
        </w:rPr>
        <w:t>Paris BnF Lat. 9433</w:t>
      </w:r>
    </w:p>
    <w:p w14:paraId="7C367E2E" w14:textId="7F5C5A37" w:rsidR="004A31A2" w:rsidRPr="004A31A2" w:rsidRDefault="004A31A2" w:rsidP="00DF2903">
      <w:pPr>
        <w:ind w:left="567" w:hanging="567"/>
        <w:rPr>
          <w:rFonts w:ascii="Times New Roman" w:hAnsi="Times New Roman" w:cs="Times New Roman"/>
          <w:sz w:val="24"/>
          <w:szCs w:val="24"/>
        </w:rPr>
      </w:pPr>
      <w:r w:rsidRPr="004A31A2">
        <w:rPr>
          <w:rFonts w:ascii="Times New Roman" w:hAnsi="Times New Roman" w:cs="Times New Roman"/>
          <w:sz w:val="24"/>
          <w:szCs w:val="24"/>
        </w:rPr>
        <w:t>Paris BnF nal 2169</w:t>
      </w:r>
    </w:p>
    <w:p w14:paraId="2A10792C" w14:textId="2330036A" w:rsidR="004A31A2" w:rsidRPr="004A31A2" w:rsidRDefault="004A31A2" w:rsidP="004A31A2">
      <w:pPr>
        <w:ind w:left="567" w:hanging="567"/>
        <w:rPr>
          <w:rFonts w:ascii="Times New Roman" w:hAnsi="Times New Roman" w:cs="Times New Roman"/>
          <w:sz w:val="24"/>
          <w:szCs w:val="24"/>
        </w:rPr>
      </w:pPr>
      <w:r w:rsidRPr="004A31A2">
        <w:rPr>
          <w:rFonts w:ascii="Times New Roman" w:hAnsi="Times New Roman" w:cs="Times New Roman"/>
          <w:sz w:val="24"/>
          <w:szCs w:val="24"/>
        </w:rPr>
        <w:t>Schaffhausen SB 61</w:t>
      </w:r>
    </w:p>
    <w:p w14:paraId="550550DE" w14:textId="77777777" w:rsidR="004A31A2" w:rsidRDefault="004A31A2" w:rsidP="004A31A2">
      <w:pPr>
        <w:ind w:left="567" w:hanging="567"/>
        <w:rPr>
          <w:rFonts w:ascii="Times New Roman" w:hAnsi="Times New Roman" w:cs="Times New Roman"/>
          <w:sz w:val="24"/>
          <w:szCs w:val="24"/>
        </w:rPr>
      </w:pPr>
      <w:r w:rsidRPr="004A31A2">
        <w:rPr>
          <w:rFonts w:ascii="Times New Roman" w:hAnsi="Times New Roman" w:cs="Times New Roman"/>
          <w:sz w:val="24"/>
          <w:szCs w:val="24"/>
        </w:rPr>
        <w:t>St Gall SB 110</w:t>
      </w:r>
    </w:p>
    <w:p w14:paraId="6049B903" w14:textId="33112F11" w:rsidR="00925884" w:rsidRPr="004A31A2" w:rsidRDefault="00925884" w:rsidP="004A31A2">
      <w:pPr>
        <w:ind w:left="567" w:hanging="567"/>
        <w:rPr>
          <w:rFonts w:ascii="Times New Roman" w:hAnsi="Times New Roman" w:cs="Times New Roman"/>
          <w:sz w:val="24"/>
          <w:szCs w:val="24"/>
        </w:rPr>
      </w:pPr>
      <w:r>
        <w:rPr>
          <w:rFonts w:ascii="Times New Roman" w:hAnsi="Times New Roman" w:cs="Times New Roman"/>
          <w:sz w:val="24"/>
          <w:szCs w:val="24"/>
        </w:rPr>
        <w:t>St Gall SB 225</w:t>
      </w:r>
    </w:p>
    <w:p w14:paraId="5F3A745C" w14:textId="77777777" w:rsidR="004A31A2" w:rsidRPr="004A31A2" w:rsidRDefault="004A31A2" w:rsidP="004A31A2">
      <w:pPr>
        <w:rPr>
          <w:rFonts w:ascii="Times New Roman" w:hAnsi="Times New Roman" w:cs="Times New Roman"/>
          <w:sz w:val="24"/>
          <w:szCs w:val="24"/>
        </w:rPr>
      </w:pPr>
      <w:r w:rsidRPr="004A31A2">
        <w:rPr>
          <w:rFonts w:ascii="Times New Roman" w:hAnsi="Times New Roman" w:cs="Times New Roman"/>
          <w:sz w:val="24"/>
          <w:szCs w:val="24"/>
        </w:rPr>
        <w:t>St Gall SB 913</w:t>
      </w:r>
    </w:p>
    <w:p w14:paraId="60F7E194" w14:textId="77777777" w:rsidR="004A31A2" w:rsidRPr="004A31A2" w:rsidRDefault="004A31A2" w:rsidP="004A31A2">
      <w:pPr>
        <w:rPr>
          <w:rFonts w:ascii="Times New Roman" w:hAnsi="Times New Roman" w:cs="Times New Roman"/>
          <w:sz w:val="24"/>
          <w:szCs w:val="24"/>
        </w:rPr>
      </w:pPr>
      <w:r w:rsidRPr="004A31A2">
        <w:rPr>
          <w:rFonts w:ascii="Times New Roman" w:hAnsi="Times New Roman" w:cs="Times New Roman"/>
          <w:sz w:val="24"/>
          <w:szCs w:val="24"/>
        </w:rPr>
        <w:t>Trento MP 1590</w:t>
      </w:r>
    </w:p>
    <w:p w14:paraId="6F309C1A" w14:textId="77777777" w:rsidR="004A31A2" w:rsidRPr="004A31A2" w:rsidRDefault="004A31A2" w:rsidP="004A31A2">
      <w:pPr>
        <w:rPr>
          <w:rFonts w:ascii="Times New Roman" w:hAnsi="Times New Roman" w:cs="Times New Roman"/>
          <w:sz w:val="24"/>
          <w:szCs w:val="24"/>
        </w:rPr>
      </w:pPr>
      <w:r w:rsidRPr="004A31A2">
        <w:rPr>
          <w:rFonts w:ascii="Times New Roman" w:hAnsi="Times New Roman" w:cs="Times New Roman"/>
          <w:sz w:val="24"/>
          <w:szCs w:val="24"/>
        </w:rPr>
        <w:t xml:space="preserve">Vatican BAV Pal. lat. 1447 </w:t>
      </w:r>
    </w:p>
    <w:p w14:paraId="023691C0" w14:textId="77777777" w:rsidR="004A31A2" w:rsidRPr="004A31A2" w:rsidRDefault="004A31A2" w:rsidP="004A31A2">
      <w:pPr>
        <w:rPr>
          <w:rFonts w:ascii="Times New Roman" w:hAnsi="Times New Roman" w:cs="Times New Roman"/>
          <w:sz w:val="24"/>
          <w:szCs w:val="24"/>
        </w:rPr>
      </w:pPr>
      <w:r w:rsidRPr="004A31A2">
        <w:rPr>
          <w:rFonts w:ascii="Times New Roman" w:hAnsi="Times New Roman" w:cs="Times New Roman"/>
          <w:sz w:val="24"/>
          <w:szCs w:val="24"/>
        </w:rPr>
        <w:t xml:space="preserve">Vatican BAV Pal. lat. 1448 </w:t>
      </w:r>
    </w:p>
    <w:p w14:paraId="579C5E40" w14:textId="77777777" w:rsidR="004A31A2" w:rsidRPr="004A31A2" w:rsidRDefault="004A31A2" w:rsidP="004A31A2">
      <w:pPr>
        <w:rPr>
          <w:rFonts w:ascii="Times New Roman" w:hAnsi="Times New Roman" w:cs="Times New Roman"/>
          <w:sz w:val="24"/>
          <w:szCs w:val="24"/>
        </w:rPr>
      </w:pPr>
      <w:r w:rsidRPr="004A31A2">
        <w:rPr>
          <w:rFonts w:ascii="Times New Roman" w:hAnsi="Times New Roman" w:cs="Times New Roman"/>
          <w:sz w:val="24"/>
          <w:szCs w:val="24"/>
        </w:rPr>
        <w:t>Vatican BAV Reg. lat. 123</w:t>
      </w:r>
    </w:p>
    <w:p w14:paraId="25766206" w14:textId="77777777" w:rsidR="004A31A2" w:rsidRPr="004A31A2" w:rsidRDefault="004A31A2" w:rsidP="004A31A2">
      <w:pPr>
        <w:rPr>
          <w:rFonts w:ascii="Times New Roman" w:hAnsi="Times New Roman" w:cs="Times New Roman"/>
          <w:sz w:val="24"/>
          <w:szCs w:val="24"/>
        </w:rPr>
      </w:pPr>
      <w:r w:rsidRPr="004A31A2">
        <w:rPr>
          <w:rFonts w:ascii="Times New Roman" w:hAnsi="Times New Roman" w:cs="Times New Roman"/>
          <w:sz w:val="24"/>
          <w:szCs w:val="24"/>
        </w:rPr>
        <w:t>Vatican BAV Vat. lat. 5755</w:t>
      </w:r>
    </w:p>
    <w:p w14:paraId="668B6312" w14:textId="77777777" w:rsidR="006F4325" w:rsidRPr="004A31A2" w:rsidRDefault="006F4325" w:rsidP="006F4325">
      <w:pPr>
        <w:ind w:left="567" w:hanging="567"/>
        <w:rPr>
          <w:rFonts w:ascii="Times New Roman" w:hAnsi="Times New Roman" w:cs="Times New Roman"/>
          <w:sz w:val="24"/>
          <w:szCs w:val="24"/>
          <w:lang w:val="de-DE"/>
        </w:rPr>
      </w:pPr>
      <w:r w:rsidRPr="004A31A2">
        <w:rPr>
          <w:rFonts w:ascii="Times New Roman" w:hAnsi="Times New Roman" w:cs="Times New Roman"/>
          <w:sz w:val="24"/>
          <w:szCs w:val="24"/>
        </w:rPr>
        <w:t xml:space="preserve">Wolfenbüttel HAB </w:t>
      </w:r>
      <w:r>
        <w:rPr>
          <w:rFonts w:ascii="Times New Roman" w:hAnsi="Times New Roman" w:cs="Times New Roman"/>
          <w:sz w:val="24"/>
          <w:szCs w:val="24"/>
          <w:lang w:val="de-DE"/>
        </w:rPr>
        <w:t>Cod. Guelf. 2 Weiss.</w:t>
      </w:r>
    </w:p>
    <w:p w14:paraId="32D212DB" w14:textId="2F106644" w:rsidR="004A31A2" w:rsidRPr="004A31A2" w:rsidRDefault="004A31A2" w:rsidP="004A31A2">
      <w:pPr>
        <w:rPr>
          <w:rFonts w:ascii="Times New Roman" w:hAnsi="Times New Roman" w:cs="Times New Roman"/>
          <w:sz w:val="24"/>
          <w:szCs w:val="24"/>
        </w:rPr>
      </w:pPr>
      <w:r w:rsidRPr="004A31A2">
        <w:rPr>
          <w:rFonts w:ascii="Times New Roman" w:hAnsi="Times New Roman" w:cs="Times New Roman"/>
          <w:sz w:val="24"/>
          <w:szCs w:val="24"/>
        </w:rPr>
        <w:t>Wolfenbüttel HAB Cod. Guelf. 64 Weiss.</w:t>
      </w:r>
    </w:p>
    <w:p w14:paraId="6B7A35B9" w14:textId="62B9E446" w:rsidR="004A31A2" w:rsidRPr="004A31A2" w:rsidRDefault="004A31A2" w:rsidP="004A31A2">
      <w:pPr>
        <w:ind w:left="567" w:hanging="567"/>
        <w:rPr>
          <w:rFonts w:ascii="Times New Roman" w:hAnsi="Times New Roman" w:cs="Times New Roman"/>
          <w:sz w:val="24"/>
          <w:szCs w:val="24"/>
        </w:rPr>
      </w:pPr>
      <w:r w:rsidRPr="004A31A2">
        <w:rPr>
          <w:rFonts w:ascii="Times New Roman" w:hAnsi="Times New Roman" w:cs="Times New Roman"/>
          <w:sz w:val="24"/>
          <w:szCs w:val="24"/>
        </w:rPr>
        <w:t xml:space="preserve">Würzburg UB M.p.misc.f.5a </w:t>
      </w:r>
    </w:p>
    <w:p w14:paraId="3D83AB28" w14:textId="4A4D3F00" w:rsidR="004A31A2" w:rsidRPr="004A31A2" w:rsidRDefault="004A31A2" w:rsidP="004A31A2">
      <w:pPr>
        <w:ind w:left="567" w:hanging="567"/>
        <w:rPr>
          <w:rFonts w:ascii="Times New Roman" w:hAnsi="Times New Roman" w:cs="Times New Roman"/>
          <w:sz w:val="24"/>
          <w:szCs w:val="24"/>
        </w:rPr>
      </w:pPr>
      <w:r w:rsidRPr="004A31A2">
        <w:rPr>
          <w:rFonts w:ascii="Times New Roman" w:hAnsi="Times New Roman" w:cs="Times New Roman"/>
          <w:sz w:val="24"/>
          <w:szCs w:val="24"/>
        </w:rPr>
        <w:t>Zürich ZB Rh. 30</w:t>
      </w:r>
    </w:p>
    <w:p w14:paraId="5DF21016" w14:textId="7F49EDDA" w:rsidR="004A31A2" w:rsidRPr="004A31A2" w:rsidRDefault="004A31A2" w:rsidP="004A31A2">
      <w:pPr>
        <w:ind w:left="567" w:hanging="567"/>
        <w:rPr>
          <w:rFonts w:ascii="Times New Roman" w:hAnsi="Times New Roman" w:cs="Times New Roman"/>
          <w:sz w:val="24"/>
          <w:szCs w:val="24"/>
        </w:rPr>
      </w:pPr>
      <w:r w:rsidRPr="004A31A2">
        <w:rPr>
          <w:rFonts w:ascii="Times New Roman" w:hAnsi="Times New Roman" w:cs="Times New Roman"/>
          <w:sz w:val="24"/>
          <w:szCs w:val="24"/>
        </w:rPr>
        <w:t>Zürich ZB Rh. 83</w:t>
      </w:r>
    </w:p>
    <w:p w14:paraId="66B8230C" w14:textId="77777777" w:rsidR="00811175" w:rsidRDefault="00811175" w:rsidP="004A31A2">
      <w:pPr>
        <w:ind w:left="567" w:hanging="567"/>
        <w:rPr>
          <w:rFonts w:ascii="Times New Roman" w:hAnsi="Times New Roman" w:cs="Times New Roman"/>
          <w:sz w:val="24"/>
          <w:szCs w:val="24"/>
        </w:rPr>
      </w:pPr>
    </w:p>
    <w:p w14:paraId="596A39A8" w14:textId="22EEFC8D" w:rsidR="00F80128" w:rsidRPr="00F15911" w:rsidRDefault="00F80128" w:rsidP="004A31A2">
      <w:pPr>
        <w:ind w:left="567" w:hanging="567"/>
        <w:rPr>
          <w:rFonts w:ascii="Times New Roman" w:hAnsi="Times New Roman" w:cs="Times New Roman"/>
          <w:sz w:val="24"/>
          <w:szCs w:val="24"/>
        </w:rPr>
      </w:pPr>
    </w:p>
    <w:p w14:paraId="3C178C23" w14:textId="77777777" w:rsidR="00825F56" w:rsidRDefault="00825F56" w:rsidP="004A31A2">
      <w:pPr>
        <w:ind w:left="567" w:hanging="567"/>
        <w:rPr>
          <w:rFonts w:ascii="Times New Roman" w:hAnsi="Times New Roman" w:cs="Times New Roman"/>
          <w:b/>
          <w:sz w:val="24"/>
          <w:szCs w:val="24"/>
        </w:rPr>
      </w:pPr>
    </w:p>
    <w:sectPr w:rsidR="00825F5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075610D" w14:textId="77777777" w:rsidR="00DF2903" w:rsidRDefault="00DF2903" w:rsidP="00632B6C">
      <w:pPr>
        <w:spacing w:after="0" w:line="240" w:lineRule="auto"/>
      </w:pPr>
      <w:r>
        <w:separator/>
      </w:r>
    </w:p>
  </w:endnote>
  <w:endnote w:type="continuationSeparator" w:id="0">
    <w:p w14:paraId="58E94472" w14:textId="77777777" w:rsidR="00DF2903" w:rsidRDefault="00DF2903" w:rsidP="00632B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Light">
    <w:altName w:val="Tahoma Bold"/>
    <w:charset w:val="00"/>
    <w:family w:val="swiss"/>
    <w:pitch w:val="variable"/>
    <w:sig w:usb0="E0002AFF" w:usb1="C000247B" w:usb2="00000009" w:usb3="00000000" w:csb0="000001FF" w:csb1="00000000"/>
  </w:font>
  <w:font w:name="ＭＳ 明朝">
    <w:panose1 w:val="00000000000000000000"/>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8251CAA" w14:textId="77777777" w:rsidR="00DF2903" w:rsidRDefault="00DF2903" w:rsidP="00632B6C">
      <w:pPr>
        <w:spacing w:after="0" w:line="240" w:lineRule="auto"/>
      </w:pPr>
      <w:r>
        <w:separator/>
      </w:r>
    </w:p>
  </w:footnote>
  <w:footnote w:type="continuationSeparator" w:id="0">
    <w:p w14:paraId="50F58A07" w14:textId="77777777" w:rsidR="00DF2903" w:rsidRDefault="00DF2903" w:rsidP="00632B6C">
      <w:pPr>
        <w:spacing w:after="0" w:line="240" w:lineRule="auto"/>
      </w:pPr>
      <w:r>
        <w:continuationSeparator/>
      </w:r>
    </w:p>
  </w:footnote>
  <w:footnote w:id="1">
    <w:p w14:paraId="5A723FD4" w14:textId="4E286649" w:rsidR="00DF2903" w:rsidRPr="00433BBA" w:rsidRDefault="00DF2903">
      <w:pPr>
        <w:pStyle w:val="Funotentext"/>
        <w:rPr>
          <w:rFonts w:ascii="Times New Roman" w:hAnsi="Times New Roman" w:cs="Times New Roman"/>
          <w:sz w:val="24"/>
          <w:szCs w:val="24"/>
          <w:lang w:val="en-US"/>
        </w:rPr>
      </w:pPr>
      <w:r w:rsidRPr="00433BBA">
        <w:rPr>
          <w:rStyle w:val="Funotenzeichen"/>
          <w:rFonts w:ascii="Times New Roman" w:hAnsi="Times New Roman" w:cs="Times New Roman"/>
          <w:sz w:val="24"/>
          <w:szCs w:val="24"/>
        </w:rPr>
        <w:footnoteRef/>
      </w:r>
      <w:r w:rsidRPr="00433BBA">
        <w:rPr>
          <w:rFonts w:ascii="Times New Roman" w:hAnsi="Times New Roman" w:cs="Times New Roman"/>
          <w:sz w:val="24"/>
          <w:szCs w:val="24"/>
        </w:rPr>
        <w:t xml:space="preserve"> </w:t>
      </w:r>
      <w:r w:rsidRPr="00433BBA">
        <w:rPr>
          <w:rFonts w:ascii="Times New Roman" w:hAnsi="Times New Roman" w:cs="Times New Roman"/>
          <w:sz w:val="24"/>
          <w:szCs w:val="24"/>
          <w:lang w:val="en-US"/>
        </w:rPr>
        <w:t xml:space="preserve">See the classic by William H. Stahl, </w:t>
      </w:r>
      <w:r w:rsidRPr="00433BBA">
        <w:rPr>
          <w:rFonts w:ascii="Times New Roman" w:hAnsi="Times New Roman" w:cs="Times New Roman"/>
          <w:i/>
          <w:sz w:val="24"/>
          <w:szCs w:val="24"/>
          <w:lang w:val="en-US"/>
        </w:rPr>
        <w:t>Roman science: origins, development, and influence to the later Middle Ages</w:t>
      </w:r>
      <w:r w:rsidRPr="00433BBA">
        <w:rPr>
          <w:rFonts w:ascii="Times New Roman" w:hAnsi="Times New Roman" w:cs="Times New Roman"/>
          <w:sz w:val="24"/>
          <w:szCs w:val="24"/>
          <w:lang w:val="en-US"/>
        </w:rPr>
        <w:t xml:space="preserve"> (</w:t>
      </w:r>
      <w:r w:rsidRPr="004E4637">
        <w:rPr>
          <w:rFonts w:ascii="Times New Roman" w:hAnsi="Times New Roman" w:cs="Times New Roman"/>
          <w:sz w:val="24"/>
          <w:szCs w:val="24"/>
          <w:lang w:val="en-US"/>
        </w:rPr>
        <w:t>Madison</w:t>
      </w:r>
      <w:r w:rsidRPr="00433BBA">
        <w:rPr>
          <w:rFonts w:ascii="Times New Roman" w:hAnsi="Times New Roman" w:cs="Times New Roman"/>
          <w:sz w:val="24"/>
          <w:szCs w:val="24"/>
          <w:lang w:val="en-US"/>
        </w:rPr>
        <w:t>: 1962).</w:t>
      </w:r>
    </w:p>
  </w:footnote>
  <w:footnote w:id="2">
    <w:p w14:paraId="4EC74246" w14:textId="13AD518A" w:rsidR="00DF2903" w:rsidRPr="00BB0BE9" w:rsidRDefault="00DF2903">
      <w:pPr>
        <w:pStyle w:val="Funotentext"/>
        <w:rPr>
          <w:rFonts w:ascii="Times New Roman" w:hAnsi="Times New Roman" w:cs="Times New Roman"/>
          <w:sz w:val="24"/>
          <w:szCs w:val="24"/>
        </w:rPr>
      </w:pPr>
      <w:r w:rsidRPr="00BB0BE9">
        <w:rPr>
          <w:rStyle w:val="Funotenzeichen"/>
          <w:rFonts w:ascii="Times New Roman" w:hAnsi="Times New Roman" w:cs="Times New Roman"/>
          <w:sz w:val="24"/>
          <w:szCs w:val="24"/>
        </w:rPr>
        <w:footnoteRef/>
      </w:r>
      <w:r w:rsidRPr="00BB0BE9">
        <w:rPr>
          <w:rFonts w:ascii="Times New Roman" w:hAnsi="Times New Roman" w:cs="Times New Roman"/>
          <w:sz w:val="24"/>
          <w:szCs w:val="24"/>
        </w:rPr>
        <w:t xml:space="preserve"> </w:t>
      </w:r>
      <w:r>
        <w:rPr>
          <w:rFonts w:ascii="Times New Roman" w:hAnsi="Times New Roman" w:cs="Times New Roman"/>
          <w:sz w:val="24"/>
          <w:szCs w:val="24"/>
        </w:rPr>
        <w:t xml:space="preserve">Charles Homer Haskins, </w:t>
      </w:r>
      <w:r w:rsidRPr="004F3A82">
        <w:rPr>
          <w:rFonts w:ascii="Times New Roman" w:hAnsi="Times New Roman" w:cs="Times New Roman"/>
          <w:i/>
          <w:sz w:val="24"/>
          <w:szCs w:val="24"/>
        </w:rPr>
        <w:t>The Renaissance of the 12</w:t>
      </w:r>
      <w:r w:rsidRPr="004F3A82">
        <w:rPr>
          <w:rFonts w:ascii="Times New Roman" w:hAnsi="Times New Roman" w:cs="Times New Roman"/>
          <w:i/>
          <w:sz w:val="24"/>
          <w:szCs w:val="24"/>
          <w:vertAlign w:val="superscript"/>
        </w:rPr>
        <w:t>th</w:t>
      </w:r>
      <w:r w:rsidRPr="004F3A82">
        <w:rPr>
          <w:rFonts w:ascii="Times New Roman" w:hAnsi="Times New Roman" w:cs="Times New Roman"/>
          <w:i/>
          <w:sz w:val="24"/>
          <w:szCs w:val="24"/>
        </w:rPr>
        <w:t xml:space="preserve"> century</w:t>
      </w:r>
      <w:r>
        <w:rPr>
          <w:rFonts w:ascii="Times New Roman" w:hAnsi="Times New Roman" w:cs="Times New Roman"/>
          <w:sz w:val="24"/>
          <w:szCs w:val="24"/>
        </w:rPr>
        <w:t xml:space="preserve"> (</w:t>
      </w:r>
      <w:r w:rsidRPr="00560BF2">
        <w:rPr>
          <w:rFonts w:ascii="Times New Roman" w:hAnsi="Times New Roman" w:cs="Times New Roman"/>
          <w:sz w:val="24"/>
          <w:szCs w:val="24"/>
        </w:rPr>
        <w:t>Cambridge: 1927</w:t>
      </w:r>
      <w:r>
        <w:rPr>
          <w:rFonts w:ascii="Times New Roman" w:hAnsi="Times New Roman" w:cs="Times New Roman"/>
          <w:sz w:val="24"/>
          <w:szCs w:val="24"/>
        </w:rPr>
        <w:t xml:space="preserve">). It is advisable to read in parallel Haskins more detailed studies assembled in idem, </w:t>
      </w:r>
      <w:r w:rsidRPr="004F3A82">
        <w:rPr>
          <w:rFonts w:ascii="Times New Roman" w:hAnsi="Times New Roman" w:cs="Times New Roman"/>
          <w:i/>
          <w:sz w:val="24"/>
          <w:szCs w:val="24"/>
        </w:rPr>
        <w:t>Studies in the history of mediaeval science</w:t>
      </w:r>
      <w:r>
        <w:rPr>
          <w:rFonts w:ascii="Times New Roman" w:hAnsi="Times New Roman" w:cs="Times New Roman"/>
          <w:sz w:val="24"/>
          <w:szCs w:val="24"/>
        </w:rPr>
        <w:t xml:space="preserve"> (</w:t>
      </w:r>
      <w:r w:rsidRPr="004E4637">
        <w:rPr>
          <w:rFonts w:ascii="Times New Roman" w:hAnsi="Times New Roman" w:cs="Times New Roman"/>
          <w:sz w:val="24"/>
          <w:szCs w:val="24"/>
        </w:rPr>
        <w:t>Cambridge</w:t>
      </w:r>
      <w:r>
        <w:rPr>
          <w:rFonts w:ascii="Times New Roman" w:hAnsi="Times New Roman" w:cs="Times New Roman"/>
          <w:sz w:val="24"/>
          <w:szCs w:val="24"/>
        </w:rPr>
        <w:t>: 1924).</w:t>
      </w:r>
    </w:p>
  </w:footnote>
  <w:footnote w:id="3">
    <w:p w14:paraId="4D848060" w14:textId="536D8F75" w:rsidR="00DF2903" w:rsidRPr="005C1BCC" w:rsidRDefault="00DF2903">
      <w:pPr>
        <w:pStyle w:val="Funotentext"/>
        <w:rPr>
          <w:rFonts w:ascii="Times New Roman" w:hAnsi="Times New Roman" w:cs="Times New Roman"/>
          <w:sz w:val="24"/>
          <w:szCs w:val="24"/>
          <w:lang w:val="en-US"/>
        </w:rPr>
      </w:pPr>
      <w:r w:rsidRPr="006E1E97">
        <w:rPr>
          <w:rStyle w:val="Funotenzeichen"/>
          <w:rFonts w:ascii="Times New Roman" w:hAnsi="Times New Roman" w:cs="Times New Roman"/>
          <w:sz w:val="24"/>
          <w:szCs w:val="24"/>
        </w:rPr>
        <w:footnoteRef/>
      </w:r>
      <w:r w:rsidRPr="006E1E97">
        <w:rPr>
          <w:rFonts w:ascii="Times New Roman" w:hAnsi="Times New Roman" w:cs="Times New Roman"/>
          <w:sz w:val="24"/>
          <w:szCs w:val="24"/>
        </w:rPr>
        <w:t xml:space="preserve"> </w:t>
      </w:r>
      <w:r w:rsidRPr="006E1E97">
        <w:rPr>
          <w:rFonts w:ascii="Times New Roman" w:hAnsi="Times New Roman" w:cs="Times New Roman"/>
          <w:sz w:val="24"/>
          <w:szCs w:val="24"/>
          <w:lang w:val="en-US"/>
        </w:rPr>
        <w:t>On Boethius, see recently</w:t>
      </w:r>
      <w:r>
        <w:rPr>
          <w:rFonts w:ascii="Times New Roman" w:hAnsi="Times New Roman" w:cs="Times New Roman"/>
          <w:sz w:val="24"/>
          <w:szCs w:val="24"/>
          <w:lang w:val="en-US"/>
        </w:rPr>
        <w:t xml:space="preserve"> John Moorhead, “Boethius’ life and the world of late antique philosophy,” in John Marenbon, </w:t>
      </w:r>
      <w:r w:rsidRPr="006068ED">
        <w:rPr>
          <w:rFonts w:ascii="Times New Roman" w:hAnsi="Times New Roman" w:cs="Times New Roman"/>
          <w:i/>
          <w:sz w:val="24"/>
          <w:szCs w:val="24"/>
          <w:lang w:val="en-US"/>
        </w:rPr>
        <w:t>The Cambridge companion to Boethius</w:t>
      </w:r>
      <w:r>
        <w:rPr>
          <w:rFonts w:ascii="Times New Roman" w:hAnsi="Times New Roman" w:cs="Times New Roman"/>
          <w:sz w:val="24"/>
          <w:szCs w:val="24"/>
          <w:lang w:val="en-US"/>
        </w:rPr>
        <w:t xml:space="preserve"> (Cambridge: 2009), 13–33. For his oeuvre, see Philip Edward Phillips, “Anicius Manlius Severinus Boethius: a chronology and selected annotated bibliography,” in Noel Harold Kaylor and Dario Brancato, </w:t>
      </w:r>
      <w:r w:rsidRPr="00DC1C23">
        <w:rPr>
          <w:rFonts w:ascii="Times New Roman" w:hAnsi="Times New Roman" w:cs="Times New Roman"/>
          <w:i/>
          <w:sz w:val="24"/>
          <w:szCs w:val="24"/>
          <w:lang w:val="en-US"/>
        </w:rPr>
        <w:t>A companion to Boethius in the Middle Ages</w:t>
      </w:r>
      <w:r>
        <w:rPr>
          <w:rFonts w:ascii="Times New Roman" w:hAnsi="Times New Roman" w:cs="Times New Roman"/>
          <w:sz w:val="24"/>
          <w:szCs w:val="24"/>
          <w:lang w:val="en-US"/>
        </w:rPr>
        <w:t xml:space="preserve"> (Leiden: 2012), 551–90. An excellent overview is provided by Dirk Kurt Kranz, “Boethius, Anicius Manlius Severinus,” </w:t>
      </w:r>
      <w:r w:rsidRPr="00E4344E">
        <w:rPr>
          <w:rFonts w:ascii="Times New Roman" w:hAnsi="Times New Roman" w:cs="Times New Roman"/>
          <w:i/>
          <w:sz w:val="24"/>
          <w:szCs w:val="24"/>
          <w:lang w:val="en-US"/>
        </w:rPr>
        <w:t>Biographisch-bibliographisches Kirchenlexikon</w:t>
      </w:r>
      <w:r>
        <w:rPr>
          <w:rFonts w:ascii="Times New Roman" w:hAnsi="Times New Roman" w:cs="Times New Roman"/>
          <w:sz w:val="24"/>
          <w:szCs w:val="24"/>
          <w:lang w:val="en-US"/>
        </w:rPr>
        <w:t xml:space="preserve"> 24 (2005), 259–310.</w:t>
      </w:r>
    </w:p>
  </w:footnote>
  <w:footnote w:id="4">
    <w:p w14:paraId="2CD7D530" w14:textId="0345AD28" w:rsidR="00DF2903" w:rsidRPr="005C1BCC" w:rsidRDefault="00DF2903">
      <w:pPr>
        <w:pStyle w:val="Funotentext"/>
        <w:rPr>
          <w:rFonts w:ascii="Times New Roman" w:hAnsi="Times New Roman" w:cs="Times New Roman"/>
          <w:sz w:val="24"/>
          <w:szCs w:val="24"/>
          <w:lang w:val="en-US"/>
        </w:rPr>
      </w:pPr>
      <w:r w:rsidRPr="005C1BCC">
        <w:rPr>
          <w:rStyle w:val="Funotenzeichen"/>
          <w:rFonts w:ascii="Times New Roman" w:hAnsi="Times New Roman" w:cs="Times New Roman"/>
          <w:sz w:val="24"/>
          <w:szCs w:val="24"/>
        </w:rPr>
        <w:footnoteRef/>
      </w:r>
      <w:r w:rsidRPr="005C1BCC">
        <w:rPr>
          <w:rFonts w:ascii="Times New Roman" w:hAnsi="Times New Roman" w:cs="Times New Roman"/>
          <w:sz w:val="24"/>
          <w:szCs w:val="24"/>
        </w:rPr>
        <w:t xml:space="preserve"> </w:t>
      </w:r>
      <w:r w:rsidRPr="005C1BCC">
        <w:rPr>
          <w:rFonts w:ascii="Times New Roman" w:hAnsi="Times New Roman" w:cs="Times New Roman"/>
          <w:sz w:val="24"/>
          <w:szCs w:val="24"/>
          <w:lang w:val="en-US"/>
        </w:rPr>
        <w:t xml:space="preserve">For the Carolingian reception of the scientific ideas incorporated in these late antique philosophical </w:t>
      </w:r>
      <w:r>
        <w:rPr>
          <w:rFonts w:ascii="Times New Roman" w:hAnsi="Times New Roman" w:cs="Times New Roman"/>
          <w:sz w:val="24"/>
          <w:szCs w:val="24"/>
          <w:lang w:val="en-US"/>
        </w:rPr>
        <w:t>texts see especially</w:t>
      </w:r>
      <w:r w:rsidRPr="005C1BCC">
        <w:rPr>
          <w:rFonts w:ascii="Times New Roman" w:hAnsi="Times New Roman" w:cs="Times New Roman"/>
          <w:sz w:val="24"/>
          <w:szCs w:val="24"/>
          <w:lang w:val="en-US"/>
        </w:rPr>
        <w:t xml:space="preserve"> Bruce S. Eastwood, </w:t>
      </w:r>
      <w:r w:rsidRPr="005C1BCC">
        <w:rPr>
          <w:rFonts w:ascii="Times New Roman" w:hAnsi="Times New Roman" w:cs="Times New Roman"/>
          <w:i/>
          <w:sz w:val="24"/>
          <w:szCs w:val="24"/>
          <w:lang w:val="en-US"/>
        </w:rPr>
        <w:t>Ordering the heavens: Roman astronomy and cosmology in the Carolingian Renaissance</w:t>
      </w:r>
      <w:r>
        <w:rPr>
          <w:rFonts w:ascii="Times New Roman" w:hAnsi="Times New Roman" w:cs="Times New Roman"/>
          <w:sz w:val="24"/>
          <w:szCs w:val="24"/>
          <w:lang w:val="en-US"/>
        </w:rPr>
        <w:t xml:space="preserve"> (Leiden: 2007).</w:t>
      </w:r>
    </w:p>
  </w:footnote>
  <w:footnote w:id="5">
    <w:p w14:paraId="2B2B9ACF" w14:textId="5048882F" w:rsidR="00DF2903" w:rsidRPr="00BB0BE9" w:rsidRDefault="00DF2903">
      <w:pPr>
        <w:pStyle w:val="Funotentext"/>
        <w:rPr>
          <w:rFonts w:ascii="Times New Roman" w:hAnsi="Times New Roman" w:cs="Times New Roman"/>
          <w:sz w:val="24"/>
          <w:szCs w:val="24"/>
          <w:lang w:val="en-US"/>
        </w:rPr>
      </w:pPr>
      <w:r w:rsidRPr="00BB0BE9">
        <w:rPr>
          <w:rStyle w:val="Funotenzeichen"/>
          <w:rFonts w:ascii="Times New Roman" w:hAnsi="Times New Roman" w:cs="Times New Roman"/>
          <w:sz w:val="24"/>
          <w:szCs w:val="24"/>
        </w:rPr>
        <w:footnoteRef/>
      </w:r>
      <w:r w:rsidRPr="00BB0BE9">
        <w:rPr>
          <w:rFonts w:ascii="Times New Roman" w:hAnsi="Times New Roman" w:cs="Times New Roman"/>
          <w:sz w:val="24"/>
          <w:szCs w:val="24"/>
        </w:rPr>
        <w:t xml:space="preserve"> Johan Huizinga, </w:t>
      </w:r>
      <w:r w:rsidRPr="00BB0BE9">
        <w:rPr>
          <w:rFonts w:ascii="Times New Roman" w:hAnsi="Times New Roman" w:cs="Times New Roman"/>
          <w:i/>
          <w:sz w:val="24"/>
          <w:szCs w:val="24"/>
        </w:rPr>
        <w:t>Herfsttij der Middeleeuwen</w:t>
      </w:r>
      <w:r w:rsidRPr="00BB0BE9">
        <w:rPr>
          <w:rFonts w:ascii="Times New Roman" w:hAnsi="Times New Roman" w:cs="Times New Roman"/>
          <w:sz w:val="24"/>
          <w:szCs w:val="24"/>
        </w:rPr>
        <w:t xml:space="preserve"> (</w:t>
      </w:r>
      <w:r>
        <w:rPr>
          <w:rFonts w:ascii="Times New Roman" w:hAnsi="Times New Roman" w:cs="Times New Roman"/>
          <w:sz w:val="24"/>
          <w:szCs w:val="24"/>
        </w:rPr>
        <w:t xml:space="preserve">Haarlem: </w:t>
      </w:r>
      <w:r w:rsidRPr="00BB0BE9">
        <w:rPr>
          <w:rFonts w:ascii="Times New Roman" w:hAnsi="Times New Roman" w:cs="Times New Roman"/>
          <w:sz w:val="24"/>
          <w:szCs w:val="24"/>
        </w:rPr>
        <w:t xml:space="preserve">1919), translated into English as </w:t>
      </w:r>
      <w:r w:rsidRPr="003C3E35">
        <w:rPr>
          <w:rFonts w:ascii="Times New Roman" w:hAnsi="Times New Roman" w:cs="Times New Roman"/>
          <w:i/>
          <w:sz w:val="24"/>
          <w:szCs w:val="24"/>
        </w:rPr>
        <w:t>The waning of the Middle Ages</w:t>
      </w:r>
      <w:r>
        <w:rPr>
          <w:rFonts w:ascii="Times New Roman" w:hAnsi="Times New Roman" w:cs="Times New Roman"/>
          <w:sz w:val="24"/>
          <w:szCs w:val="24"/>
        </w:rPr>
        <w:t xml:space="preserve"> (London: 1924) </w:t>
      </w:r>
      <w:r w:rsidRPr="00BB0BE9">
        <w:rPr>
          <w:rFonts w:ascii="Times New Roman" w:hAnsi="Times New Roman" w:cs="Times New Roman"/>
          <w:sz w:val="24"/>
          <w:szCs w:val="24"/>
        </w:rPr>
        <w:t xml:space="preserve">by </w:t>
      </w:r>
      <w:r>
        <w:rPr>
          <w:rFonts w:ascii="Times New Roman" w:hAnsi="Times New Roman" w:cs="Times New Roman"/>
          <w:sz w:val="24"/>
          <w:szCs w:val="24"/>
        </w:rPr>
        <w:t xml:space="preserve">Frederik J. Hopman </w:t>
      </w:r>
      <w:r w:rsidRPr="00BB0BE9">
        <w:rPr>
          <w:rFonts w:ascii="Times New Roman" w:hAnsi="Times New Roman" w:cs="Times New Roman"/>
          <w:sz w:val="24"/>
          <w:szCs w:val="24"/>
        </w:rPr>
        <w:t xml:space="preserve">and </w:t>
      </w:r>
      <w:r>
        <w:rPr>
          <w:rFonts w:ascii="Times New Roman" w:hAnsi="Times New Roman" w:cs="Times New Roman"/>
          <w:sz w:val="24"/>
          <w:szCs w:val="24"/>
        </w:rPr>
        <w:t xml:space="preserve">as </w:t>
      </w:r>
      <w:r>
        <w:rPr>
          <w:rFonts w:ascii="Times New Roman" w:hAnsi="Times New Roman" w:cs="Times New Roman"/>
          <w:i/>
          <w:sz w:val="24"/>
          <w:szCs w:val="24"/>
        </w:rPr>
        <w:t>The a</w:t>
      </w:r>
      <w:r w:rsidRPr="003C3E35">
        <w:rPr>
          <w:rFonts w:ascii="Times New Roman" w:hAnsi="Times New Roman" w:cs="Times New Roman"/>
          <w:i/>
          <w:sz w:val="24"/>
          <w:szCs w:val="24"/>
        </w:rPr>
        <w:t>utumn of the Middle Ages</w:t>
      </w:r>
      <w:r>
        <w:rPr>
          <w:rFonts w:ascii="Times New Roman" w:hAnsi="Times New Roman" w:cs="Times New Roman"/>
          <w:sz w:val="24"/>
          <w:szCs w:val="24"/>
        </w:rPr>
        <w:t xml:space="preserve"> (Chicago: 1996) </w:t>
      </w:r>
      <w:r w:rsidRPr="00BB0BE9">
        <w:rPr>
          <w:rFonts w:ascii="Times New Roman" w:hAnsi="Times New Roman" w:cs="Times New Roman"/>
          <w:sz w:val="24"/>
          <w:szCs w:val="24"/>
        </w:rPr>
        <w:t>by</w:t>
      </w:r>
      <w:r>
        <w:rPr>
          <w:rFonts w:ascii="Times New Roman" w:hAnsi="Times New Roman" w:cs="Times New Roman"/>
          <w:sz w:val="24"/>
          <w:szCs w:val="24"/>
        </w:rPr>
        <w:t xml:space="preserve"> Rodney J. Payton</w:t>
      </w:r>
      <w:r w:rsidRPr="00BB0BE9">
        <w:rPr>
          <w:rFonts w:ascii="Times New Roman" w:hAnsi="Times New Roman" w:cs="Times New Roman"/>
          <w:sz w:val="24"/>
          <w:szCs w:val="24"/>
        </w:rPr>
        <w:t>.</w:t>
      </w:r>
    </w:p>
  </w:footnote>
  <w:footnote w:id="6">
    <w:p w14:paraId="379337E5" w14:textId="44124DD2" w:rsidR="00DF2903" w:rsidRPr="001A4044" w:rsidRDefault="00DF2903">
      <w:pPr>
        <w:pStyle w:val="Funotentext"/>
        <w:rPr>
          <w:rFonts w:ascii="Times New Roman" w:hAnsi="Times New Roman" w:cs="Times New Roman"/>
          <w:sz w:val="24"/>
          <w:szCs w:val="24"/>
          <w:lang w:val="en-US"/>
        </w:rPr>
      </w:pPr>
      <w:r w:rsidRPr="001A4044">
        <w:rPr>
          <w:rStyle w:val="Funotenzeichen"/>
          <w:rFonts w:ascii="Times New Roman" w:hAnsi="Times New Roman" w:cs="Times New Roman"/>
          <w:sz w:val="24"/>
          <w:szCs w:val="24"/>
        </w:rPr>
        <w:footnoteRef/>
      </w:r>
      <w:r w:rsidRPr="001A4044">
        <w:rPr>
          <w:rFonts w:ascii="Times New Roman" w:hAnsi="Times New Roman" w:cs="Times New Roman"/>
          <w:sz w:val="24"/>
          <w:szCs w:val="24"/>
        </w:rPr>
        <w:t xml:space="preserve"> On Cassiodorus, see recently M. Shane Bjornlie, </w:t>
      </w:r>
      <w:r w:rsidRPr="001A4044">
        <w:rPr>
          <w:rFonts w:ascii="Times New Roman" w:hAnsi="Times New Roman" w:cs="Times New Roman"/>
          <w:i/>
          <w:sz w:val="24"/>
          <w:szCs w:val="24"/>
        </w:rPr>
        <w:t>The politics and tradition between Rome, Ravenna and Constantinople: a study of Cassiodorus and the Variae, 527–554</w:t>
      </w:r>
      <w:r w:rsidRPr="001A4044">
        <w:rPr>
          <w:rFonts w:ascii="Times New Roman" w:hAnsi="Times New Roman" w:cs="Times New Roman"/>
          <w:sz w:val="24"/>
          <w:szCs w:val="24"/>
        </w:rPr>
        <w:t xml:space="preserve"> (Cambridge: 2013). </w:t>
      </w:r>
      <w:r w:rsidRPr="001A4044">
        <w:rPr>
          <w:rFonts w:ascii="Times New Roman" w:hAnsi="Times New Roman" w:cs="Times New Roman"/>
          <w:sz w:val="24"/>
          <w:szCs w:val="24"/>
          <w:lang w:val="en-US"/>
        </w:rPr>
        <w:t xml:space="preserve">On his oeuvre, see still the classic by André van de Vyver, “Cassiodore et son oeuvre,” </w:t>
      </w:r>
      <w:r w:rsidRPr="001A4044">
        <w:rPr>
          <w:rFonts w:ascii="Times New Roman" w:hAnsi="Times New Roman" w:cs="Times New Roman"/>
          <w:i/>
          <w:sz w:val="24"/>
          <w:szCs w:val="24"/>
          <w:lang w:val="en-US"/>
        </w:rPr>
        <w:t>Speculum</w:t>
      </w:r>
      <w:r w:rsidRPr="001A4044">
        <w:rPr>
          <w:rFonts w:ascii="Times New Roman" w:hAnsi="Times New Roman" w:cs="Times New Roman"/>
          <w:sz w:val="24"/>
          <w:szCs w:val="24"/>
          <w:lang w:val="en-US"/>
        </w:rPr>
        <w:t xml:space="preserve"> 6 (1931), 244–92.</w:t>
      </w:r>
    </w:p>
  </w:footnote>
  <w:footnote w:id="7">
    <w:p w14:paraId="4C47BA98" w14:textId="651F2565" w:rsidR="00DF2903" w:rsidRPr="009D3C01" w:rsidRDefault="00DF2903">
      <w:pPr>
        <w:pStyle w:val="Funotentext"/>
        <w:rPr>
          <w:rFonts w:ascii="Times New Roman" w:hAnsi="Times New Roman" w:cs="Times New Roman"/>
          <w:sz w:val="24"/>
          <w:szCs w:val="24"/>
          <w:lang w:val="en-US"/>
        </w:rPr>
      </w:pPr>
      <w:r w:rsidRPr="009D3C01">
        <w:rPr>
          <w:rStyle w:val="Funotenzeichen"/>
          <w:rFonts w:ascii="Times New Roman" w:hAnsi="Times New Roman" w:cs="Times New Roman"/>
          <w:sz w:val="24"/>
          <w:szCs w:val="24"/>
        </w:rPr>
        <w:footnoteRef/>
      </w:r>
      <w:r w:rsidRPr="009D3C01">
        <w:rPr>
          <w:rFonts w:ascii="Times New Roman" w:hAnsi="Times New Roman" w:cs="Times New Roman"/>
          <w:sz w:val="24"/>
          <w:szCs w:val="24"/>
        </w:rPr>
        <w:t xml:space="preserve"> </w:t>
      </w:r>
      <w:r w:rsidRPr="009D3C01">
        <w:rPr>
          <w:rFonts w:ascii="Times New Roman" w:hAnsi="Times New Roman" w:cs="Times New Roman"/>
          <w:sz w:val="24"/>
          <w:szCs w:val="24"/>
          <w:lang w:val="en-US"/>
        </w:rPr>
        <w:t xml:space="preserve">Cassiodorus’s </w:t>
      </w:r>
      <w:r w:rsidRPr="009D3C01">
        <w:rPr>
          <w:rFonts w:ascii="Times New Roman" w:hAnsi="Times New Roman" w:cs="Times New Roman"/>
          <w:i/>
          <w:sz w:val="24"/>
          <w:szCs w:val="24"/>
          <w:lang w:val="en-US"/>
        </w:rPr>
        <w:t>Institutiones</w:t>
      </w:r>
      <w:r w:rsidRPr="009D3C01">
        <w:rPr>
          <w:rFonts w:ascii="Times New Roman" w:hAnsi="Times New Roman" w:cs="Times New Roman"/>
          <w:sz w:val="24"/>
          <w:szCs w:val="24"/>
          <w:lang w:val="en-US"/>
        </w:rPr>
        <w:t xml:space="preserve"> are ed. in Wolfgang Bürsgens, </w:t>
      </w:r>
      <w:r w:rsidRPr="009D3C01">
        <w:rPr>
          <w:rFonts w:ascii="Times New Roman" w:hAnsi="Times New Roman" w:cs="Times New Roman"/>
          <w:i/>
          <w:sz w:val="24"/>
          <w:szCs w:val="24"/>
          <w:lang w:val="en-US"/>
        </w:rPr>
        <w:t>Cassiodor: Institutiones divinarum et saecularium litterarum. Einführung in die geistlichen und weltlichen Wissenschaften, 2 vols.</w:t>
      </w:r>
      <w:r w:rsidRPr="009D3C01">
        <w:rPr>
          <w:rFonts w:ascii="Times New Roman" w:hAnsi="Times New Roman" w:cs="Times New Roman"/>
          <w:sz w:val="24"/>
          <w:szCs w:val="24"/>
          <w:lang w:val="en-US"/>
        </w:rPr>
        <w:t xml:space="preserve"> (a repr. of R.A.B. Mynors’s 1963 edition).</w:t>
      </w:r>
    </w:p>
  </w:footnote>
  <w:footnote w:id="8">
    <w:p w14:paraId="470B81B1" w14:textId="66CB590F" w:rsidR="00DF2903" w:rsidRPr="00080DD0" w:rsidRDefault="00DF2903">
      <w:pPr>
        <w:pStyle w:val="Funotentext"/>
        <w:rPr>
          <w:rFonts w:ascii="Times New Roman" w:hAnsi="Times New Roman" w:cs="Times New Roman"/>
          <w:sz w:val="24"/>
          <w:szCs w:val="24"/>
          <w:lang w:val="en-US"/>
        </w:rPr>
      </w:pPr>
      <w:r w:rsidRPr="00080DD0">
        <w:rPr>
          <w:rStyle w:val="Funotenzeichen"/>
          <w:rFonts w:ascii="Times New Roman" w:hAnsi="Times New Roman" w:cs="Times New Roman"/>
          <w:sz w:val="24"/>
          <w:szCs w:val="24"/>
        </w:rPr>
        <w:footnoteRef/>
      </w:r>
      <w:r w:rsidRPr="00080DD0">
        <w:rPr>
          <w:rFonts w:ascii="Times New Roman" w:hAnsi="Times New Roman" w:cs="Times New Roman"/>
          <w:sz w:val="24"/>
          <w:szCs w:val="24"/>
        </w:rPr>
        <w:t xml:space="preserve"> </w:t>
      </w:r>
      <w:r>
        <w:rPr>
          <w:rFonts w:ascii="Times New Roman" w:hAnsi="Times New Roman" w:cs="Times New Roman"/>
          <w:sz w:val="24"/>
          <w:szCs w:val="24"/>
        </w:rPr>
        <w:t>Cassiodorus’</w:t>
      </w:r>
      <w:r w:rsidRPr="00080DD0">
        <w:rPr>
          <w:rFonts w:ascii="Times New Roman" w:hAnsi="Times New Roman" w:cs="Times New Roman"/>
          <w:sz w:val="24"/>
          <w:szCs w:val="24"/>
        </w:rPr>
        <w:t xml:space="preserve"> </w:t>
      </w:r>
      <w:r w:rsidRPr="00080DD0">
        <w:rPr>
          <w:rFonts w:ascii="Times New Roman" w:hAnsi="Times New Roman" w:cs="Times New Roman"/>
          <w:i/>
          <w:sz w:val="24"/>
          <w:szCs w:val="24"/>
        </w:rPr>
        <w:t>Computus paschalis</w:t>
      </w:r>
      <w:r w:rsidRPr="00080DD0">
        <w:rPr>
          <w:rFonts w:ascii="Times New Roman" w:hAnsi="Times New Roman" w:cs="Times New Roman"/>
          <w:sz w:val="24"/>
          <w:szCs w:val="24"/>
        </w:rPr>
        <w:t xml:space="preserve"> is ed. by Paul </w:t>
      </w:r>
      <w:r w:rsidRPr="00080DD0">
        <w:rPr>
          <w:rFonts w:ascii="Times New Roman" w:hAnsi="Times New Roman" w:cs="Times New Roman"/>
          <w:sz w:val="24"/>
          <w:szCs w:val="24"/>
          <w:lang w:val="en-US"/>
        </w:rPr>
        <w:t xml:space="preserve">Lehmann, </w:t>
      </w:r>
      <w:r>
        <w:rPr>
          <w:rFonts w:ascii="Times New Roman" w:hAnsi="Times New Roman" w:cs="Times New Roman"/>
          <w:sz w:val="24"/>
          <w:szCs w:val="24"/>
          <w:lang w:val="en-US"/>
        </w:rPr>
        <w:t>“</w:t>
      </w:r>
      <w:r w:rsidRPr="00080DD0">
        <w:rPr>
          <w:rFonts w:ascii="Times New Roman" w:hAnsi="Times New Roman" w:cs="Times New Roman"/>
          <w:sz w:val="24"/>
          <w:szCs w:val="24"/>
          <w:lang w:val="en-US"/>
        </w:rPr>
        <w:t xml:space="preserve">Cassiodorstudien </w:t>
      </w:r>
      <w:r w:rsidRPr="00B421EF">
        <w:rPr>
          <w:rFonts w:ascii="Times New Roman" w:hAnsi="Times New Roman" w:cs="Times New Roman"/>
          <w:sz w:val="24"/>
          <w:szCs w:val="24"/>
          <w:lang w:val="en-US"/>
        </w:rPr>
        <w:t>I,</w:t>
      </w:r>
      <w:r>
        <w:rPr>
          <w:rFonts w:ascii="Times New Roman" w:hAnsi="Times New Roman" w:cs="Times New Roman"/>
          <w:sz w:val="24"/>
          <w:szCs w:val="24"/>
          <w:lang w:val="en-US"/>
        </w:rPr>
        <w:t>”</w:t>
      </w:r>
      <w:r w:rsidRPr="00080DD0">
        <w:rPr>
          <w:rFonts w:ascii="Times New Roman" w:hAnsi="Times New Roman" w:cs="Times New Roman"/>
          <w:sz w:val="24"/>
          <w:szCs w:val="24"/>
          <w:lang w:val="en-US"/>
        </w:rPr>
        <w:t xml:space="preserve"> </w:t>
      </w:r>
      <w:r w:rsidRPr="00080DD0">
        <w:rPr>
          <w:rFonts w:ascii="Times New Roman" w:hAnsi="Times New Roman" w:cs="Times New Roman"/>
          <w:i/>
          <w:sz w:val="24"/>
          <w:szCs w:val="24"/>
          <w:lang w:val="en-US"/>
        </w:rPr>
        <w:t>Philologus</w:t>
      </w:r>
      <w:r w:rsidRPr="00080DD0">
        <w:rPr>
          <w:rFonts w:ascii="Times New Roman" w:hAnsi="Times New Roman" w:cs="Times New Roman"/>
          <w:sz w:val="24"/>
          <w:szCs w:val="24"/>
          <w:lang w:val="en-US"/>
        </w:rPr>
        <w:t xml:space="preserve"> 71 (1912), 278–299, repr. in </w:t>
      </w:r>
      <w:r w:rsidRPr="00B32B05">
        <w:rPr>
          <w:rFonts w:ascii="Times New Roman" w:hAnsi="Times New Roman" w:cs="Times New Roman"/>
          <w:sz w:val="24"/>
          <w:szCs w:val="24"/>
          <w:lang w:val="en-US"/>
        </w:rPr>
        <w:t xml:space="preserve">Paul Lehmann, </w:t>
      </w:r>
      <w:r w:rsidRPr="00B32B05">
        <w:rPr>
          <w:rFonts w:ascii="Times New Roman" w:hAnsi="Times New Roman" w:cs="Times New Roman"/>
          <w:i/>
          <w:sz w:val="24"/>
          <w:szCs w:val="24"/>
          <w:lang w:val="en-US"/>
        </w:rPr>
        <w:t>Erforschung des Mittelalters</w:t>
      </w:r>
      <w:r>
        <w:rPr>
          <w:rFonts w:ascii="Times New Roman" w:hAnsi="Times New Roman" w:cs="Times New Roman"/>
          <w:sz w:val="24"/>
          <w:szCs w:val="24"/>
          <w:lang w:val="en-US"/>
        </w:rPr>
        <w:t>, 5 vols. (Stuttgart 1941</w:t>
      </w:r>
      <w:r w:rsidRPr="00080DD0">
        <w:rPr>
          <w:rFonts w:ascii="Times New Roman" w:hAnsi="Times New Roman" w:cs="Times New Roman"/>
          <w:sz w:val="24"/>
          <w:szCs w:val="24"/>
          <w:lang w:val="en-US"/>
        </w:rPr>
        <w:t>–</w:t>
      </w:r>
      <w:r>
        <w:rPr>
          <w:rFonts w:ascii="Times New Roman" w:hAnsi="Times New Roman" w:cs="Times New Roman"/>
          <w:sz w:val="24"/>
          <w:szCs w:val="24"/>
          <w:lang w:val="en-US"/>
        </w:rPr>
        <w:t>62), ii 38</w:t>
      </w:r>
      <w:r w:rsidRPr="00080DD0">
        <w:rPr>
          <w:rFonts w:ascii="Times New Roman" w:hAnsi="Times New Roman" w:cs="Times New Roman"/>
          <w:sz w:val="24"/>
          <w:szCs w:val="24"/>
          <w:lang w:val="en-US"/>
        </w:rPr>
        <w:t>–</w:t>
      </w:r>
      <w:r>
        <w:rPr>
          <w:rFonts w:ascii="Times New Roman" w:hAnsi="Times New Roman" w:cs="Times New Roman"/>
          <w:sz w:val="24"/>
          <w:szCs w:val="24"/>
          <w:lang w:val="en-US"/>
        </w:rPr>
        <w:t>55</w:t>
      </w:r>
      <w:r w:rsidRPr="00080DD0">
        <w:rPr>
          <w:rFonts w:ascii="Times New Roman" w:hAnsi="Times New Roman" w:cs="Times New Roman"/>
          <w:sz w:val="24"/>
          <w:szCs w:val="24"/>
          <w:lang w:val="en-US"/>
        </w:rPr>
        <w:t xml:space="preserve">. The three early manuscripts of the tract are: Würzburg UB </w:t>
      </w:r>
      <w:r w:rsidRPr="0001502A">
        <w:rPr>
          <w:rFonts w:ascii="Times New Roman" w:hAnsi="Times New Roman" w:cs="Times New Roman"/>
          <w:sz w:val="24"/>
          <w:szCs w:val="24"/>
          <w:lang w:val="en-US"/>
        </w:rPr>
        <w:t xml:space="preserve">M.p.misc.f.5a, 30v–31v </w:t>
      </w:r>
      <w:r w:rsidRPr="00760CCE">
        <w:rPr>
          <w:rFonts w:ascii="Times New Roman" w:hAnsi="Times New Roman" w:cs="Times New Roman"/>
          <w:sz w:val="24"/>
          <w:szCs w:val="24"/>
          <w:lang w:val="en-US"/>
        </w:rPr>
        <w:t>(</w:t>
      </w:r>
      <w:r>
        <w:rPr>
          <w:rFonts w:ascii="Times New Roman" w:hAnsi="Times New Roman" w:cs="Times New Roman"/>
          <w:sz w:val="24"/>
          <w:szCs w:val="24"/>
          <w:lang w:val="en-US"/>
        </w:rPr>
        <w:t xml:space="preserve">south-west Germany?, scriptorium with insular connections, </w:t>
      </w:r>
      <w:r w:rsidRPr="00B421EF">
        <w:rPr>
          <w:rFonts w:ascii="Times New Roman" w:hAnsi="Times New Roman" w:cs="Times New Roman"/>
          <w:i/>
          <w:sz w:val="24"/>
          <w:szCs w:val="24"/>
          <w:lang w:val="en-US"/>
        </w:rPr>
        <w:t>saec</w:t>
      </w:r>
      <w:r w:rsidRPr="0001502A">
        <w:rPr>
          <w:rFonts w:ascii="Times New Roman" w:hAnsi="Times New Roman" w:cs="Times New Roman"/>
          <w:sz w:val="24"/>
          <w:szCs w:val="24"/>
          <w:lang w:val="en-US"/>
        </w:rPr>
        <w:t>. VIII</w:t>
      </w:r>
      <w:r w:rsidRPr="0001502A">
        <w:rPr>
          <w:rFonts w:ascii="Times New Roman" w:hAnsi="Times New Roman" w:cs="Times New Roman"/>
          <w:sz w:val="24"/>
          <w:szCs w:val="24"/>
          <w:vertAlign w:val="superscript"/>
          <w:lang w:val="en-US"/>
        </w:rPr>
        <w:t>ex</w:t>
      </w:r>
      <w:r w:rsidRPr="00080DD0">
        <w:rPr>
          <w:rFonts w:ascii="Times New Roman" w:hAnsi="Times New Roman" w:cs="Times New Roman"/>
          <w:sz w:val="24"/>
          <w:szCs w:val="24"/>
          <w:lang w:val="en-US"/>
        </w:rPr>
        <w:t xml:space="preserve">); Karlsruhe BLB Aug. </w:t>
      </w:r>
      <w:r>
        <w:rPr>
          <w:rFonts w:ascii="Times New Roman" w:hAnsi="Times New Roman" w:cs="Times New Roman"/>
          <w:sz w:val="24"/>
          <w:szCs w:val="24"/>
          <w:lang w:val="en-US"/>
        </w:rPr>
        <w:t xml:space="preserve">perg. </w:t>
      </w:r>
      <w:r w:rsidRPr="00080DD0">
        <w:rPr>
          <w:rFonts w:ascii="Times New Roman" w:hAnsi="Times New Roman" w:cs="Times New Roman"/>
          <w:sz w:val="24"/>
          <w:szCs w:val="24"/>
          <w:lang w:val="en-US"/>
        </w:rPr>
        <w:t>171, 49v–50v (</w:t>
      </w:r>
      <w:r>
        <w:rPr>
          <w:rFonts w:ascii="Times New Roman" w:hAnsi="Times New Roman" w:cs="Times New Roman"/>
          <w:sz w:val="24"/>
          <w:szCs w:val="24"/>
          <w:lang w:val="en-US"/>
        </w:rPr>
        <w:t>western Germany?</w:t>
      </w:r>
      <w:r w:rsidRPr="00080DD0">
        <w:rPr>
          <w:rFonts w:ascii="Times New Roman" w:hAnsi="Times New Roman" w:cs="Times New Roman"/>
          <w:sz w:val="24"/>
          <w:szCs w:val="24"/>
          <w:lang w:val="en-US"/>
        </w:rPr>
        <w:t xml:space="preserve">, </w:t>
      </w:r>
      <w:r w:rsidRPr="00B421EF">
        <w:rPr>
          <w:rFonts w:ascii="Times New Roman" w:hAnsi="Times New Roman" w:cs="Times New Roman"/>
          <w:i/>
          <w:sz w:val="24"/>
          <w:szCs w:val="24"/>
          <w:lang w:val="en-US"/>
        </w:rPr>
        <w:t>saec</w:t>
      </w:r>
      <w:r w:rsidRPr="00080DD0">
        <w:rPr>
          <w:rFonts w:ascii="Times New Roman" w:hAnsi="Times New Roman" w:cs="Times New Roman"/>
          <w:sz w:val="24"/>
          <w:szCs w:val="24"/>
          <w:lang w:val="en-US"/>
        </w:rPr>
        <w:t>. IX</w:t>
      </w:r>
      <w:r>
        <w:rPr>
          <w:rFonts w:ascii="Times New Roman" w:hAnsi="Times New Roman" w:cs="Times New Roman"/>
          <w:sz w:val="24"/>
          <w:szCs w:val="24"/>
          <w:vertAlign w:val="superscript"/>
          <w:lang w:val="en-US"/>
        </w:rPr>
        <w:t>2/3</w:t>
      </w:r>
      <w:r w:rsidRPr="00080DD0">
        <w:rPr>
          <w:rFonts w:ascii="Times New Roman" w:hAnsi="Times New Roman" w:cs="Times New Roman"/>
          <w:sz w:val="24"/>
          <w:szCs w:val="24"/>
          <w:lang w:val="en-US"/>
        </w:rPr>
        <w:t xml:space="preserve">); Paris BnF </w:t>
      </w:r>
      <w:r w:rsidRPr="00223CED">
        <w:rPr>
          <w:rFonts w:ascii="Times New Roman" w:hAnsi="Times New Roman" w:cs="Times New Roman"/>
          <w:sz w:val="24"/>
          <w:szCs w:val="24"/>
          <w:lang w:val="en-US"/>
        </w:rPr>
        <w:t>Lat.</w:t>
      </w:r>
      <w:r w:rsidRPr="00080DD0">
        <w:rPr>
          <w:rFonts w:ascii="Times New Roman" w:hAnsi="Times New Roman" w:cs="Times New Roman"/>
          <w:sz w:val="24"/>
          <w:szCs w:val="24"/>
          <w:lang w:val="en-US"/>
        </w:rPr>
        <w:t xml:space="preserve"> 2200, 70v–72v (</w:t>
      </w:r>
      <w:r w:rsidRPr="00F90C44">
        <w:rPr>
          <w:rFonts w:ascii="Times New Roman" w:hAnsi="Times New Roman" w:cs="Times New Roman"/>
          <w:sz w:val="24"/>
          <w:szCs w:val="24"/>
          <w:lang w:val="en-US"/>
        </w:rPr>
        <w:t>?;</w:t>
      </w:r>
      <w:r w:rsidRPr="00080DD0">
        <w:rPr>
          <w:rFonts w:ascii="Times New Roman" w:hAnsi="Times New Roman" w:cs="Times New Roman"/>
          <w:sz w:val="24"/>
          <w:szCs w:val="24"/>
          <w:lang w:val="en-US"/>
        </w:rPr>
        <w:t xml:space="preserve"> </w:t>
      </w:r>
      <w:r w:rsidRPr="00B421EF">
        <w:rPr>
          <w:rFonts w:ascii="Times New Roman" w:hAnsi="Times New Roman" w:cs="Times New Roman"/>
          <w:i/>
          <w:sz w:val="24"/>
          <w:szCs w:val="24"/>
          <w:lang w:val="en-US"/>
        </w:rPr>
        <w:t>saec</w:t>
      </w:r>
      <w:r w:rsidRPr="00080DD0">
        <w:rPr>
          <w:rFonts w:ascii="Times New Roman" w:hAnsi="Times New Roman" w:cs="Times New Roman"/>
          <w:sz w:val="24"/>
          <w:szCs w:val="24"/>
          <w:lang w:val="en-US"/>
        </w:rPr>
        <w:t>. IX).</w:t>
      </w:r>
      <w:r>
        <w:rPr>
          <w:rFonts w:ascii="Times New Roman" w:hAnsi="Times New Roman" w:cs="Times New Roman"/>
          <w:sz w:val="24"/>
          <w:szCs w:val="24"/>
          <w:lang w:val="en-US"/>
        </w:rPr>
        <w:t xml:space="preserve"> </w:t>
      </w:r>
    </w:p>
  </w:footnote>
  <w:footnote w:id="9">
    <w:p w14:paraId="51DDE637" w14:textId="77A57580" w:rsidR="00DF2903" w:rsidRPr="00ED03FA" w:rsidRDefault="00DF2903">
      <w:pPr>
        <w:pStyle w:val="Funotentext"/>
        <w:rPr>
          <w:rFonts w:ascii="Times New Roman" w:hAnsi="Times New Roman" w:cs="Times New Roman"/>
          <w:sz w:val="24"/>
          <w:szCs w:val="24"/>
          <w:lang w:val="en-US"/>
        </w:rPr>
      </w:pPr>
      <w:r w:rsidRPr="00ED03FA">
        <w:rPr>
          <w:rStyle w:val="Funotenzeichen"/>
          <w:rFonts w:ascii="Times New Roman" w:hAnsi="Times New Roman" w:cs="Times New Roman"/>
          <w:sz w:val="24"/>
          <w:szCs w:val="24"/>
        </w:rPr>
        <w:footnoteRef/>
      </w:r>
      <w:r w:rsidRPr="00ED03FA">
        <w:rPr>
          <w:rFonts w:ascii="Times New Roman" w:hAnsi="Times New Roman" w:cs="Times New Roman"/>
          <w:sz w:val="24"/>
          <w:szCs w:val="24"/>
        </w:rPr>
        <w:t xml:space="preserve"> </w:t>
      </w:r>
      <w:r w:rsidRPr="00ED03FA">
        <w:rPr>
          <w:rFonts w:ascii="Times New Roman" w:hAnsi="Times New Roman" w:cs="Times New Roman"/>
          <w:sz w:val="24"/>
          <w:szCs w:val="24"/>
          <w:lang w:val="en-US"/>
        </w:rPr>
        <w:t xml:space="preserve">For the literary context of Cassiodorus’ </w:t>
      </w:r>
      <w:r w:rsidRPr="00ED03FA">
        <w:rPr>
          <w:rFonts w:ascii="Times New Roman" w:hAnsi="Times New Roman" w:cs="Times New Roman"/>
          <w:i/>
          <w:sz w:val="24"/>
          <w:szCs w:val="24"/>
          <w:lang w:val="en-US"/>
        </w:rPr>
        <w:t>Computus paschalis</w:t>
      </w:r>
      <w:r w:rsidRPr="00ED03FA">
        <w:rPr>
          <w:rFonts w:ascii="Times New Roman" w:hAnsi="Times New Roman" w:cs="Times New Roman"/>
          <w:sz w:val="24"/>
          <w:szCs w:val="24"/>
          <w:lang w:val="en-US"/>
        </w:rPr>
        <w:t xml:space="preserve"> see especially Immo Warntjes, “The </w:t>
      </w:r>
      <w:r w:rsidRPr="00C64B77">
        <w:rPr>
          <w:rFonts w:ascii="Times New Roman" w:hAnsi="Times New Roman" w:cs="Times New Roman"/>
          <w:i/>
          <w:sz w:val="24"/>
          <w:szCs w:val="24"/>
          <w:lang w:val="en-US"/>
        </w:rPr>
        <w:t>Argumenta</w:t>
      </w:r>
      <w:r w:rsidRPr="00ED03FA">
        <w:rPr>
          <w:rFonts w:ascii="Times New Roman" w:hAnsi="Times New Roman" w:cs="Times New Roman"/>
          <w:sz w:val="24"/>
          <w:szCs w:val="24"/>
          <w:lang w:val="en-US"/>
        </w:rPr>
        <w:t xml:space="preserve"> of Dionysius Exiguus and their early recensions,” in Immo Warntjes and Dáibhí Ó Cróinín, </w:t>
      </w:r>
      <w:r w:rsidRPr="00ED03FA">
        <w:rPr>
          <w:rFonts w:ascii="Times New Roman" w:hAnsi="Times New Roman" w:cs="Times New Roman"/>
          <w:i/>
          <w:sz w:val="24"/>
          <w:szCs w:val="24"/>
          <w:lang w:val="en-US"/>
        </w:rPr>
        <w:t>Computus and its cultural context in the Latin West</w:t>
      </w:r>
      <w:r w:rsidRPr="00ED03FA">
        <w:rPr>
          <w:rFonts w:ascii="Times New Roman" w:hAnsi="Times New Roman" w:cs="Times New Roman"/>
          <w:sz w:val="24"/>
          <w:szCs w:val="24"/>
          <w:lang w:val="en-US"/>
        </w:rPr>
        <w:t xml:space="preserve"> (Turnhout: 2010), 40–111: </w:t>
      </w:r>
      <w:r w:rsidRPr="004E4637">
        <w:rPr>
          <w:rFonts w:ascii="Times New Roman" w:hAnsi="Times New Roman" w:cs="Times New Roman"/>
          <w:sz w:val="24"/>
          <w:szCs w:val="24"/>
          <w:lang w:val="en-US"/>
        </w:rPr>
        <w:t>67–</w:t>
      </w:r>
      <w:r>
        <w:rPr>
          <w:rFonts w:ascii="Times New Roman" w:hAnsi="Times New Roman" w:cs="Times New Roman"/>
          <w:sz w:val="24"/>
          <w:szCs w:val="24"/>
          <w:lang w:val="en-US"/>
        </w:rPr>
        <w:t>8</w:t>
      </w:r>
      <w:r w:rsidRPr="00ED03FA">
        <w:rPr>
          <w:rFonts w:ascii="Times New Roman" w:hAnsi="Times New Roman" w:cs="Times New Roman"/>
          <w:sz w:val="24"/>
          <w:szCs w:val="24"/>
          <w:lang w:val="en-US"/>
        </w:rPr>
        <w:t>.</w:t>
      </w:r>
      <w:r>
        <w:rPr>
          <w:rFonts w:ascii="Times New Roman" w:hAnsi="Times New Roman" w:cs="Times New Roman"/>
          <w:sz w:val="24"/>
          <w:szCs w:val="24"/>
          <w:lang w:val="en-US"/>
        </w:rPr>
        <w:t xml:space="preserve"> See also the rather problematic study by </w:t>
      </w:r>
      <w:r w:rsidRPr="00D37067">
        <w:rPr>
          <w:rFonts w:ascii="Times New Roman" w:hAnsi="Times New Roman" w:cs="Times New Roman"/>
          <w:sz w:val="24"/>
          <w:szCs w:val="24"/>
          <w:lang w:val="en-US"/>
        </w:rPr>
        <w:t>Otto Neugebauer</w:t>
      </w:r>
      <w:r>
        <w:rPr>
          <w:rFonts w:ascii="Times New Roman" w:hAnsi="Times New Roman" w:cs="Times New Roman"/>
          <w:sz w:val="24"/>
          <w:szCs w:val="24"/>
          <w:lang w:val="en-US"/>
        </w:rPr>
        <w:t xml:space="preserve">, “On the Computus paschalis of ‘Cassiodorus’,” </w:t>
      </w:r>
      <w:r w:rsidRPr="00D37067">
        <w:rPr>
          <w:rFonts w:ascii="Times New Roman" w:hAnsi="Times New Roman" w:cs="Times New Roman"/>
          <w:i/>
          <w:sz w:val="24"/>
          <w:szCs w:val="24"/>
          <w:lang w:val="en-US"/>
        </w:rPr>
        <w:t>Centaurus</w:t>
      </w:r>
      <w:r>
        <w:rPr>
          <w:rFonts w:ascii="Times New Roman" w:hAnsi="Times New Roman" w:cs="Times New Roman"/>
          <w:sz w:val="24"/>
          <w:szCs w:val="24"/>
          <w:lang w:val="en-US"/>
        </w:rPr>
        <w:t xml:space="preserve"> 25 (1982), 292–302.</w:t>
      </w:r>
    </w:p>
  </w:footnote>
  <w:footnote w:id="10">
    <w:p w14:paraId="21B0615F" w14:textId="4CEFD1A3" w:rsidR="00DF2903" w:rsidRPr="00483B18" w:rsidRDefault="00DF2903">
      <w:pPr>
        <w:pStyle w:val="Funotentext"/>
        <w:rPr>
          <w:rFonts w:ascii="Times New Roman" w:hAnsi="Times New Roman" w:cs="Times New Roman"/>
          <w:sz w:val="24"/>
          <w:szCs w:val="24"/>
          <w:lang w:val="en-US"/>
        </w:rPr>
      </w:pPr>
      <w:r w:rsidRPr="00483B18">
        <w:rPr>
          <w:rStyle w:val="Funotenzeichen"/>
          <w:rFonts w:ascii="Times New Roman" w:hAnsi="Times New Roman" w:cs="Times New Roman"/>
          <w:sz w:val="24"/>
          <w:szCs w:val="24"/>
        </w:rPr>
        <w:footnoteRef/>
      </w:r>
      <w:r w:rsidRPr="00483B18">
        <w:rPr>
          <w:rFonts w:ascii="Times New Roman" w:hAnsi="Times New Roman" w:cs="Times New Roman"/>
          <w:sz w:val="24"/>
          <w:szCs w:val="24"/>
        </w:rPr>
        <w:t xml:space="preserve"> </w:t>
      </w:r>
      <w:r w:rsidRPr="00530E62">
        <w:rPr>
          <w:rFonts w:ascii="Times New Roman" w:hAnsi="Times New Roman" w:cs="Times New Roman"/>
          <w:sz w:val="24"/>
          <w:szCs w:val="24"/>
          <w:highlight w:val="yellow"/>
          <w:lang w:val="en-US"/>
        </w:rPr>
        <w:t>See Faith Wallis’s article in the present volume</w:t>
      </w:r>
      <w:r w:rsidRPr="00483B18">
        <w:rPr>
          <w:rFonts w:ascii="Times New Roman" w:hAnsi="Times New Roman" w:cs="Times New Roman"/>
          <w:sz w:val="24"/>
          <w:szCs w:val="24"/>
          <w:lang w:val="en-US"/>
        </w:rPr>
        <w:t>.</w:t>
      </w:r>
      <w:r>
        <w:rPr>
          <w:rFonts w:ascii="Times New Roman" w:hAnsi="Times New Roman" w:cs="Times New Roman"/>
          <w:sz w:val="24"/>
          <w:szCs w:val="24"/>
          <w:lang w:val="en-US"/>
        </w:rPr>
        <w:t xml:space="preserve"> Isidore’s </w:t>
      </w:r>
      <w:r w:rsidRPr="009F6BAA">
        <w:rPr>
          <w:rFonts w:ascii="Times New Roman" w:hAnsi="Times New Roman" w:cs="Times New Roman"/>
          <w:i/>
          <w:sz w:val="24"/>
          <w:szCs w:val="24"/>
          <w:lang w:val="en-US"/>
        </w:rPr>
        <w:t>De natura rerum</w:t>
      </w:r>
      <w:r>
        <w:rPr>
          <w:rFonts w:ascii="Times New Roman" w:hAnsi="Times New Roman" w:cs="Times New Roman"/>
          <w:sz w:val="24"/>
          <w:szCs w:val="24"/>
          <w:lang w:val="en-US"/>
        </w:rPr>
        <w:t xml:space="preserve"> is masterfully ed. by Jacques Fontaine, </w:t>
      </w:r>
      <w:r w:rsidRPr="009F6BAA">
        <w:rPr>
          <w:rFonts w:ascii="Times New Roman" w:hAnsi="Times New Roman" w:cs="Times New Roman"/>
          <w:i/>
          <w:sz w:val="24"/>
          <w:szCs w:val="24"/>
          <w:lang w:val="en-US"/>
        </w:rPr>
        <w:t>Isidore de Séville: Traité de la nature</w:t>
      </w:r>
      <w:r>
        <w:rPr>
          <w:rFonts w:ascii="Times New Roman" w:hAnsi="Times New Roman" w:cs="Times New Roman"/>
          <w:sz w:val="24"/>
          <w:szCs w:val="24"/>
          <w:lang w:val="en-US"/>
        </w:rPr>
        <w:t xml:space="preserve"> (</w:t>
      </w:r>
      <w:r w:rsidRPr="00223CED">
        <w:rPr>
          <w:rFonts w:ascii="Times New Roman" w:hAnsi="Times New Roman" w:cs="Times New Roman"/>
          <w:sz w:val="24"/>
          <w:szCs w:val="24"/>
          <w:lang w:val="en-US"/>
        </w:rPr>
        <w:t>Bordeaux</w:t>
      </w:r>
      <w:r>
        <w:rPr>
          <w:rFonts w:ascii="Times New Roman" w:hAnsi="Times New Roman" w:cs="Times New Roman"/>
          <w:sz w:val="24"/>
          <w:szCs w:val="24"/>
          <w:lang w:val="en-US"/>
        </w:rPr>
        <w:t xml:space="preserve">: 1960). An English translation has just been published by Calvin Kendall and Faith Wallis, </w:t>
      </w:r>
      <w:r w:rsidRPr="00223CED">
        <w:rPr>
          <w:rFonts w:ascii="Times New Roman" w:hAnsi="Times New Roman" w:cs="Times New Roman"/>
          <w:i/>
          <w:sz w:val="24"/>
          <w:szCs w:val="24"/>
          <w:lang w:val="en-US"/>
        </w:rPr>
        <w:t>Isidore of Seville: On the nature of things</w:t>
      </w:r>
      <w:r>
        <w:rPr>
          <w:rFonts w:ascii="Times New Roman" w:hAnsi="Times New Roman" w:cs="Times New Roman"/>
          <w:sz w:val="24"/>
          <w:szCs w:val="24"/>
          <w:lang w:val="en-US"/>
        </w:rPr>
        <w:t xml:space="preserve"> (Liverpool: 2016).</w:t>
      </w:r>
    </w:p>
  </w:footnote>
  <w:footnote w:id="11">
    <w:p w14:paraId="319538B9" w14:textId="73D70D68" w:rsidR="00DF2903" w:rsidRPr="00356D6E" w:rsidRDefault="00DF2903">
      <w:pPr>
        <w:pStyle w:val="Funotentext"/>
        <w:rPr>
          <w:rFonts w:ascii="Times New Roman" w:hAnsi="Times New Roman" w:cs="Times New Roman"/>
          <w:sz w:val="24"/>
          <w:szCs w:val="24"/>
          <w:lang w:val="en-US"/>
        </w:rPr>
      </w:pPr>
      <w:r w:rsidRPr="00356D6E">
        <w:rPr>
          <w:rStyle w:val="Funotenzeichen"/>
          <w:rFonts w:ascii="Times New Roman" w:hAnsi="Times New Roman" w:cs="Times New Roman"/>
          <w:sz w:val="24"/>
          <w:szCs w:val="24"/>
        </w:rPr>
        <w:footnoteRef/>
      </w:r>
      <w:r w:rsidRPr="00356D6E">
        <w:rPr>
          <w:rFonts w:ascii="Times New Roman" w:hAnsi="Times New Roman" w:cs="Times New Roman"/>
          <w:sz w:val="24"/>
          <w:szCs w:val="24"/>
        </w:rPr>
        <w:t xml:space="preserve"> </w:t>
      </w:r>
      <w:r w:rsidRPr="00356D6E">
        <w:rPr>
          <w:rFonts w:ascii="Times New Roman" w:hAnsi="Times New Roman" w:cs="Times New Roman"/>
          <w:sz w:val="24"/>
          <w:szCs w:val="24"/>
          <w:lang w:val="en-US"/>
        </w:rPr>
        <w:t xml:space="preserve">On Isidore’s dependency on Cassidorus see </w:t>
      </w:r>
      <w:r>
        <w:rPr>
          <w:rFonts w:ascii="Times New Roman" w:hAnsi="Times New Roman" w:cs="Times New Roman"/>
          <w:sz w:val="24"/>
          <w:szCs w:val="24"/>
          <w:lang w:val="en-US"/>
        </w:rPr>
        <w:t xml:space="preserve">especially Paul </w:t>
      </w:r>
      <w:r w:rsidRPr="004A3F86">
        <w:rPr>
          <w:rFonts w:ascii="Times New Roman" w:hAnsi="Times New Roman" w:cs="Times New Roman"/>
          <w:sz w:val="24"/>
          <w:szCs w:val="24"/>
          <w:lang w:val="en-US"/>
        </w:rPr>
        <w:t xml:space="preserve">Lehmann, “Cassiodorstudien II,” </w:t>
      </w:r>
      <w:r w:rsidRPr="004A3F86">
        <w:rPr>
          <w:rFonts w:ascii="Times New Roman" w:hAnsi="Times New Roman" w:cs="Times New Roman"/>
          <w:i/>
          <w:sz w:val="24"/>
          <w:szCs w:val="24"/>
          <w:lang w:val="en-US"/>
        </w:rPr>
        <w:t>Philologus</w:t>
      </w:r>
      <w:r w:rsidRPr="004A3F86">
        <w:rPr>
          <w:rFonts w:ascii="Times New Roman" w:hAnsi="Times New Roman" w:cs="Times New Roman"/>
          <w:sz w:val="24"/>
          <w:szCs w:val="24"/>
          <w:lang w:val="en-US"/>
        </w:rPr>
        <w:t xml:space="preserve"> 72 (1913), 503–17, repr. in Lehmann, </w:t>
      </w:r>
      <w:r w:rsidRPr="004A3F86">
        <w:rPr>
          <w:rFonts w:ascii="Times New Roman" w:hAnsi="Times New Roman" w:cs="Times New Roman"/>
          <w:i/>
          <w:sz w:val="24"/>
          <w:szCs w:val="24"/>
          <w:lang w:val="en-US"/>
        </w:rPr>
        <w:t>Erforschung</w:t>
      </w:r>
      <w:r w:rsidRPr="004A3F86">
        <w:rPr>
          <w:rFonts w:ascii="Times New Roman" w:hAnsi="Times New Roman" w:cs="Times New Roman"/>
          <w:sz w:val="24"/>
          <w:szCs w:val="24"/>
          <w:lang w:val="en-US"/>
        </w:rPr>
        <w:t>, 56–66;</w:t>
      </w:r>
      <w:r>
        <w:rPr>
          <w:rFonts w:ascii="Times New Roman" w:hAnsi="Times New Roman" w:cs="Times New Roman"/>
          <w:sz w:val="24"/>
          <w:szCs w:val="24"/>
          <w:lang w:val="en-US"/>
        </w:rPr>
        <w:t xml:space="preserve"> and the new editions of books 2 and 3 of the </w:t>
      </w:r>
      <w:r w:rsidRPr="00666A3C">
        <w:rPr>
          <w:rFonts w:ascii="Times New Roman" w:hAnsi="Times New Roman" w:cs="Times New Roman"/>
          <w:i/>
          <w:sz w:val="24"/>
          <w:szCs w:val="24"/>
          <w:lang w:val="en-US"/>
        </w:rPr>
        <w:t>Etymologiae</w:t>
      </w:r>
      <w:r>
        <w:rPr>
          <w:rFonts w:ascii="Times New Roman" w:hAnsi="Times New Roman" w:cs="Times New Roman"/>
          <w:sz w:val="24"/>
          <w:szCs w:val="24"/>
          <w:lang w:val="en-US"/>
        </w:rPr>
        <w:t xml:space="preserve"> among the </w:t>
      </w:r>
      <w:r>
        <w:rPr>
          <w:rFonts w:ascii="Times New Roman" w:hAnsi="Times New Roman" w:cs="Times New Roman"/>
          <w:sz w:val="24"/>
          <w:szCs w:val="24"/>
        </w:rPr>
        <w:t xml:space="preserve">Auteurs latins du moyen âge: Peter K. Marshall, </w:t>
      </w:r>
      <w:r w:rsidRPr="00666A3C">
        <w:rPr>
          <w:rFonts w:ascii="Times New Roman" w:hAnsi="Times New Roman" w:cs="Times New Roman"/>
          <w:i/>
          <w:sz w:val="24"/>
          <w:szCs w:val="24"/>
        </w:rPr>
        <w:t>Isidore of Seville, Etymologies, Book II: Rhetoric</w:t>
      </w:r>
      <w:r>
        <w:rPr>
          <w:rFonts w:ascii="Times New Roman" w:hAnsi="Times New Roman" w:cs="Times New Roman"/>
          <w:sz w:val="24"/>
          <w:szCs w:val="24"/>
        </w:rPr>
        <w:t xml:space="preserve"> (Paris: 1983); </w:t>
      </w:r>
      <w:r w:rsidRPr="005D67D7">
        <w:rPr>
          <w:rFonts w:ascii="Times New Roman" w:hAnsi="Times New Roman" w:cs="Times New Roman"/>
          <w:sz w:val="24"/>
          <w:szCs w:val="24"/>
        </w:rPr>
        <w:t>Giovanni</w:t>
      </w:r>
      <w:r>
        <w:rPr>
          <w:rFonts w:ascii="Times New Roman" w:hAnsi="Times New Roman" w:cs="Times New Roman"/>
          <w:sz w:val="24"/>
          <w:szCs w:val="24"/>
        </w:rPr>
        <w:t xml:space="preserve"> Gasparotto and </w:t>
      </w:r>
      <w:r w:rsidRPr="005D67D7">
        <w:rPr>
          <w:rFonts w:ascii="Times New Roman" w:hAnsi="Times New Roman" w:cs="Times New Roman"/>
          <w:sz w:val="24"/>
          <w:szCs w:val="24"/>
        </w:rPr>
        <w:t>Jean-Yves</w:t>
      </w:r>
      <w:r>
        <w:rPr>
          <w:rFonts w:ascii="Times New Roman" w:hAnsi="Times New Roman" w:cs="Times New Roman"/>
          <w:sz w:val="24"/>
          <w:szCs w:val="24"/>
        </w:rPr>
        <w:t xml:space="preserve"> Guillaumin, </w:t>
      </w:r>
      <w:r w:rsidRPr="004B5AAE">
        <w:rPr>
          <w:rFonts w:ascii="Times New Roman" w:hAnsi="Times New Roman" w:cs="Times New Roman"/>
          <w:i/>
          <w:sz w:val="24"/>
          <w:szCs w:val="24"/>
        </w:rPr>
        <w:t>Isidore de Séville, Étymologies, Livre III: De mathematica</w:t>
      </w:r>
      <w:r>
        <w:rPr>
          <w:rFonts w:ascii="Times New Roman" w:hAnsi="Times New Roman" w:cs="Times New Roman"/>
          <w:sz w:val="24"/>
          <w:szCs w:val="24"/>
        </w:rPr>
        <w:t xml:space="preserve"> (Paris: 2009)</w:t>
      </w:r>
      <w:r w:rsidRPr="00356D6E">
        <w:rPr>
          <w:rFonts w:ascii="Times New Roman" w:hAnsi="Times New Roman" w:cs="Times New Roman"/>
          <w:sz w:val="24"/>
          <w:szCs w:val="24"/>
          <w:lang w:val="en-US"/>
        </w:rPr>
        <w:t>.</w:t>
      </w:r>
      <w:r>
        <w:rPr>
          <w:rFonts w:ascii="Times New Roman" w:hAnsi="Times New Roman" w:cs="Times New Roman"/>
          <w:sz w:val="24"/>
          <w:szCs w:val="24"/>
          <w:lang w:val="en-US"/>
        </w:rPr>
        <w:t xml:space="preserve"> See also more broadly on the conceptual differences between Cassiodorus’ </w:t>
      </w:r>
      <w:r w:rsidRPr="00525E0C">
        <w:rPr>
          <w:rFonts w:ascii="Times New Roman" w:hAnsi="Times New Roman" w:cs="Times New Roman"/>
          <w:i/>
          <w:sz w:val="24"/>
          <w:szCs w:val="24"/>
          <w:lang w:val="en-US"/>
        </w:rPr>
        <w:t>Institutiones</w:t>
      </w:r>
      <w:r>
        <w:rPr>
          <w:rFonts w:ascii="Times New Roman" w:hAnsi="Times New Roman" w:cs="Times New Roman"/>
          <w:sz w:val="24"/>
          <w:szCs w:val="24"/>
          <w:lang w:val="en-US"/>
        </w:rPr>
        <w:t xml:space="preserve"> and Isidore’s </w:t>
      </w:r>
      <w:r w:rsidRPr="00525E0C">
        <w:rPr>
          <w:rFonts w:ascii="Times New Roman" w:hAnsi="Times New Roman" w:cs="Times New Roman"/>
          <w:i/>
          <w:sz w:val="24"/>
          <w:szCs w:val="24"/>
          <w:lang w:val="en-US"/>
        </w:rPr>
        <w:t>Etymologiae</w:t>
      </w:r>
      <w:r>
        <w:rPr>
          <w:rFonts w:ascii="Times New Roman" w:hAnsi="Times New Roman" w:cs="Times New Roman"/>
          <w:sz w:val="24"/>
          <w:szCs w:val="24"/>
          <w:lang w:val="en-US"/>
        </w:rPr>
        <w:t xml:space="preserve"> Jacques </w:t>
      </w:r>
      <w:r w:rsidRPr="000C76FB">
        <w:rPr>
          <w:rFonts w:ascii="Times New Roman" w:hAnsi="Times New Roman" w:cs="Times New Roman"/>
          <w:sz w:val="24"/>
          <w:szCs w:val="24"/>
          <w:lang w:val="en-US"/>
        </w:rPr>
        <w:t xml:space="preserve">Fontaine, </w:t>
      </w:r>
      <w:r>
        <w:rPr>
          <w:rFonts w:ascii="Times New Roman" w:hAnsi="Times New Roman" w:cs="Times New Roman"/>
          <w:sz w:val="24"/>
          <w:szCs w:val="24"/>
          <w:lang w:val="en-US"/>
        </w:rPr>
        <w:t>“</w:t>
      </w:r>
      <w:r w:rsidRPr="000C76FB">
        <w:rPr>
          <w:rFonts w:ascii="Times New Roman" w:hAnsi="Times New Roman" w:cs="Times New Roman"/>
          <w:sz w:val="24"/>
          <w:szCs w:val="24"/>
          <w:lang w:val="en-US"/>
        </w:rPr>
        <w:t>Cassiodore et Isidore,</w:t>
      </w:r>
      <w:r>
        <w:rPr>
          <w:rFonts w:ascii="Times New Roman" w:hAnsi="Times New Roman" w:cs="Times New Roman"/>
          <w:sz w:val="24"/>
          <w:szCs w:val="24"/>
          <w:lang w:val="en-US"/>
        </w:rPr>
        <w:t>”</w:t>
      </w:r>
      <w:r w:rsidRPr="000C76FB">
        <w:rPr>
          <w:rFonts w:ascii="Times New Roman" w:hAnsi="Times New Roman" w:cs="Times New Roman"/>
          <w:sz w:val="24"/>
          <w:szCs w:val="24"/>
          <w:lang w:val="en-US"/>
        </w:rPr>
        <w:t xml:space="preserve"> in Sandro Leanza, </w:t>
      </w:r>
      <w:r w:rsidRPr="000C76FB">
        <w:rPr>
          <w:rFonts w:ascii="Times New Roman" w:hAnsi="Times New Roman" w:cs="Times New Roman"/>
          <w:i/>
          <w:sz w:val="24"/>
          <w:szCs w:val="24"/>
          <w:lang w:val="en-US"/>
        </w:rPr>
        <w:t>Atti della settimane di studi su Flavio Magno Aurelio Cassiodoro</w:t>
      </w:r>
      <w:r w:rsidRPr="000C76FB">
        <w:rPr>
          <w:rFonts w:ascii="Times New Roman" w:hAnsi="Times New Roman" w:cs="Times New Roman"/>
          <w:sz w:val="24"/>
          <w:szCs w:val="24"/>
          <w:lang w:val="en-US"/>
        </w:rPr>
        <w:t xml:space="preserve"> (</w:t>
      </w:r>
      <w:r>
        <w:rPr>
          <w:rFonts w:ascii="Times New Roman" w:hAnsi="Times New Roman" w:cs="Times New Roman"/>
          <w:sz w:val="24"/>
          <w:szCs w:val="24"/>
          <w:lang w:val="en-US"/>
        </w:rPr>
        <w:t>Soverina Manelli</w:t>
      </w:r>
      <w:r w:rsidRPr="000C76FB">
        <w:rPr>
          <w:rFonts w:ascii="Times New Roman" w:hAnsi="Times New Roman" w:cs="Times New Roman"/>
          <w:sz w:val="24"/>
          <w:szCs w:val="24"/>
          <w:lang w:val="en-US"/>
        </w:rPr>
        <w:t>: 1986), 72</w:t>
      </w:r>
      <w:r>
        <w:rPr>
          <w:rFonts w:ascii="Times New Roman" w:hAnsi="Times New Roman" w:cs="Times New Roman"/>
          <w:sz w:val="24"/>
          <w:szCs w:val="24"/>
        </w:rPr>
        <w:t>–</w:t>
      </w:r>
      <w:r w:rsidRPr="000C76FB">
        <w:rPr>
          <w:rFonts w:ascii="Times New Roman" w:hAnsi="Times New Roman" w:cs="Times New Roman"/>
          <w:sz w:val="24"/>
          <w:szCs w:val="24"/>
          <w:lang w:val="en-US"/>
        </w:rPr>
        <w:t>91.</w:t>
      </w:r>
    </w:p>
  </w:footnote>
  <w:footnote w:id="12">
    <w:p w14:paraId="4F5CCC22" w14:textId="4F197EBB" w:rsidR="00DF2903" w:rsidRPr="008A4579" w:rsidRDefault="00DF2903">
      <w:pPr>
        <w:pStyle w:val="Funotentext"/>
        <w:rPr>
          <w:rFonts w:ascii="Times New Roman" w:hAnsi="Times New Roman" w:cs="Times New Roman"/>
          <w:sz w:val="24"/>
          <w:szCs w:val="24"/>
          <w:lang w:val="en-US"/>
        </w:rPr>
      </w:pPr>
      <w:r w:rsidRPr="005436A9">
        <w:rPr>
          <w:rStyle w:val="Funotenzeichen"/>
          <w:rFonts w:ascii="Times New Roman" w:hAnsi="Times New Roman" w:cs="Times New Roman"/>
          <w:sz w:val="24"/>
          <w:szCs w:val="24"/>
        </w:rPr>
        <w:footnoteRef/>
      </w:r>
      <w:r w:rsidRPr="005436A9">
        <w:rPr>
          <w:rFonts w:ascii="Times New Roman" w:hAnsi="Times New Roman" w:cs="Times New Roman"/>
          <w:sz w:val="24"/>
          <w:szCs w:val="24"/>
        </w:rPr>
        <w:t xml:space="preserve"> Brigitte </w:t>
      </w:r>
      <w:r w:rsidRPr="005436A9">
        <w:rPr>
          <w:rFonts w:ascii="Times New Roman" w:hAnsi="Times New Roman" w:cs="Times New Roman"/>
          <w:sz w:val="24"/>
          <w:szCs w:val="24"/>
          <w:lang w:val="en-US"/>
        </w:rPr>
        <w:t>Englisch,</w:t>
      </w:r>
      <w:r w:rsidRPr="008A4579">
        <w:rPr>
          <w:rFonts w:ascii="Times New Roman" w:hAnsi="Times New Roman" w:cs="Times New Roman"/>
          <w:sz w:val="24"/>
          <w:szCs w:val="24"/>
          <w:lang w:val="en-US"/>
        </w:rPr>
        <w:t xml:space="preserve"> </w:t>
      </w:r>
      <w:r w:rsidRPr="005436A9">
        <w:rPr>
          <w:rFonts w:ascii="Times New Roman" w:hAnsi="Times New Roman" w:cs="Times New Roman"/>
          <w:i/>
          <w:sz w:val="24"/>
          <w:szCs w:val="24"/>
          <w:lang w:val="en-US"/>
        </w:rPr>
        <w:t>Die artes liberales im frühen Mittelalter (5.–9. Jh.)</w:t>
      </w:r>
      <w:r>
        <w:rPr>
          <w:rFonts w:ascii="Times New Roman" w:hAnsi="Times New Roman" w:cs="Times New Roman"/>
          <w:sz w:val="24"/>
          <w:szCs w:val="24"/>
          <w:lang w:val="en-US"/>
        </w:rPr>
        <w:t xml:space="preserve"> (Stuttgart: 1994)</w:t>
      </w:r>
      <w:r w:rsidRPr="008A4579">
        <w:rPr>
          <w:rFonts w:ascii="Times New Roman" w:hAnsi="Times New Roman" w:cs="Times New Roman"/>
          <w:sz w:val="24"/>
          <w:szCs w:val="24"/>
          <w:lang w:val="en-US"/>
        </w:rPr>
        <w:t xml:space="preserve">, tries to define the inclusion of the computus in the traditional concept of the </w:t>
      </w:r>
      <w:r w:rsidRPr="005436A9">
        <w:rPr>
          <w:rFonts w:ascii="Times New Roman" w:hAnsi="Times New Roman" w:cs="Times New Roman"/>
          <w:i/>
          <w:sz w:val="24"/>
          <w:szCs w:val="24"/>
          <w:lang w:val="en-US"/>
        </w:rPr>
        <w:t>artes liberales</w:t>
      </w:r>
      <w:r w:rsidRPr="008A4579">
        <w:rPr>
          <w:rFonts w:ascii="Times New Roman" w:hAnsi="Times New Roman" w:cs="Times New Roman"/>
          <w:sz w:val="24"/>
          <w:szCs w:val="24"/>
          <w:lang w:val="en-US"/>
        </w:rPr>
        <w:t>, but underestimates Isidore’s role</w:t>
      </w:r>
      <w:r>
        <w:rPr>
          <w:rFonts w:ascii="Times New Roman" w:hAnsi="Times New Roman" w:cs="Times New Roman"/>
          <w:sz w:val="24"/>
          <w:szCs w:val="24"/>
          <w:lang w:val="en-US"/>
        </w:rPr>
        <w:t xml:space="preserve"> by neglecting Irish texts in favour of Bede</w:t>
      </w:r>
      <w:r w:rsidRPr="008A4579">
        <w:rPr>
          <w:rFonts w:ascii="Times New Roman" w:hAnsi="Times New Roman" w:cs="Times New Roman"/>
          <w:sz w:val="24"/>
          <w:szCs w:val="24"/>
          <w:lang w:val="en-US"/>
        </w:rPr>
        <w:t>.</w:t>
      </w:r>
    </w:p>
  </w:footnote>
  <w:footnote w:id="13">
    <w:p w14:paraId="0BE639C8" w14:textId="6670A9E9" w:rsidR="00DF2903" w:rsidRPr="00BB0BE9" w:rsidRDefault="00DF2903">
      <w:pPr>
        <w:pStyle w:val="Funotentext"/>
        <w:rPr>
          <w:rFonts w:ascii="Times New Roman" w:hAnsi="Times New Roman" w:cs="Times New Roman"/>
          <w:sz w:val="24"/>
          <w:szCs w:val="24"/>
          <w:lang w:val="en-US"/>
        </w:rPr>
      </w:pPr>
      <w:r w:rsidRPr="00BB0BE9">
        <w:rPr>
          <w:rStyle w:val="Funotenzeichen"/>
          <w:rFonts w:ascii="Times New Roman" w:hAnsi="Times New Roman" w:cs="Times New Roman"/>
          <w:sz w:val="24"/>
          <w:szCs w:val="24"/>
        </w:rPr>
        <w:footnoteRef/>
      </w:r>
      <w:r w:rsidRPr="00BB0BE9">
        <w:rPr>
          <w:rFonts w:ascii="Times New Roman" w:hAnsi="Times New Roman" w:cs="Times New Roman"/>
          <w:sz w:val="24"/>
          <w:szCs w:val="24"/>
        </w:rPr>
        <w:t xml:space="preserve"> </w:t>
      </w:r>
      <w:r>
        <w:rPr>
          <w:rFonts w:ascii="Times New Roman" w:hAnsi="Times New Roman" w:cs="Times New Roman"/>
          <w:sz w:val="24"/>
          <w:szCs w:val="24"/>
        </w:rPr>
        <w:t xml:space="preserve">Johannes </w:t>
      </w:r>
      <w:r w:rsidRPr="009B35C7">
        <w:rPr>
          <w:rFonts w:ascii="Times New Roman" w:hAnsi="Times New Roman" w:cs="Times New Roman"/>
          <w:sz w:val="24"/>
          <w:szCs w:val="24"/>
          <w:lang w:val="en-US"/>
        </w:rPr>
        <w:t>van der Hagen,</w:t>
      </w:r>
      <w:r>
        <w:rPr>
          <w:rFonts w:ascii="Times New Roman" w:hAnsi="Times New Roman" w:cs="Times New Roman"/>
          <w:sz w:val="24"/>
          <w:szCs w:val="24"/>
          <w:lang w:val="en-US"/>
        </w:rPr>
        <w:t xml:space="preserve"> </w:t>
      </w:r>
      <w:r w:rsidRPr="009B35C7">
        <w:rPr>
          <w:rFonts w:ascii="Times New Roman" w:hAnsi="Times New Roman" w:cs="Times New Roman"/>
          <w:i/>
          <w:sz w:val="24"/>
          <w:szCs w:val="24"/>
          <w:lang w:val="en-US"/>
        </w:rPr>
        <w:t>Observationes in veterum partum et pontificum prologos et epistolas paschales, aliosque antiquos de ratione paschali scriptores</w:t>
      </w:r>
      <w:r>
        <w:rPr>
          <w:rFonts w:ascii="Times New Roman" w:hAnsi="Times New Roman" w:cs="Times New Roman"/>
          <w:sz w:val="24"/>
          <w:szCs w:val="24"/>
          <w:lang w:val="en-US"/>
        </w:rPr>
        <w:t xml:space="preserve"> (Amsterdam: 1734), 241</w:t>
      </w:r>
      <w:r w:rsidRPr="00BB0BE9">
        <w:rPr>
          <w:rFonts w:ascii="Times New Roman" w:hAnsi="Times New Roman" w:cs="Times New Roman"/>
          <w:sz w:val="24"/>
          <w:szCs w:val="24"/>
          <w:lang w:val="en-US"/>
        </w:rPr>
        <w:t>.</w:t>
      </w:r>
    </w:p>
  </w:footnote>
  <w:footnote w:id="14">
    <w:p w14:paraId="3CCA8E0D" w14:textId="1799E345" w:rsidR="00DF2903" w:rsidRPr="00BB0BE9" w:rsidRDefault="00DF2903">
      <w:pPr>
        <w:pStyle w:val="Funotentext"/>
        <w:rPr>
          <w:rFonts w:ascii="Times New Roman" w:hAnsi="Times New Roman" w:cs="Times New Roman"/>
          <w:sz w:val="24"/>
          <w:szCs w:val="24"/>
          <w:lang w:val="en-US"/>
        </w:rPr>
      </w:pPr>
      <w:r w:rsidRPr="00BB0BE9">
        <w:rPr>
          <w:rStyle w:val="Funotenzeichen"/>
          <w:rFonts w:ascii="Times New Roman" w:hAnsi="Times New Roman" w:cs="Times New Roman"/>
          <w:sz w:val="24"/>
          <w:szCs w:val="24"/>
        </w:rPr>
        <w:footnoteRef/>
      </w:r>
      <w:r w:rsidRPr="00BB0BE9">
        <w:rPr>
          <w:rFonts w:ascii="Times New Roman" w:hAnsi="Times New Roman" w:cs="Times New Roman"/>
          <w:sz w:val="24"/>
          <w:szCs w:val="24"/>
        </w:rPr>
        <w:t xml:space="preserve"> </w:t>
      </w:r>
      <w:r>
        <w:rPr>
          <w:rFonts w:ascii="Times New Roman" w:hAnsi="Times New Roman" w:cs="Times New Roman"/>
          <w:sz w:val="24"/>
          <w:szCs w:val="24"/>
        </w:rPr>
        <w:t xml:space="preserve">I am excluding here the so-called </w:t>
      </w:r>
      <w:r w:rsidRPr="000F3952">
        <w:rPr>
          <w:rFonts w:ascii="Times New Roman" w:hAnsi="Times New Roman" w:cs="Times New Roman"/>
          <w:i/>
          <w:sz w:val="24"/>
          <w:szCs w:val="24"/>
        </w:rPr>
        <w:t>latercus</w:t>
      </w:r>
      <w:r>
        <w:rPr>
          <w:rFonts w:ascii="Times New Roman" w:hAnsi="Times New Roman" w:cs="Times New Roman"/>
          <w:sz w:val="24"/>
          <w:szCs w:val="24"/>
        </w:rPr>
        <w:t xml:space="preserve">, the 84-year Easter cycle with 14-year </w:t>
      </w:r>
      <w:r w:rsidRPr="00725866">
        <w:rPr>
          <w:rFonts w:ascii="Times New Roman" w:hAnsi="Times New Roman" w:cs="Times New Roman"/>
          <w:i/>
          <w:sz w:val="24"/>
          <w:szCs w:val="24"/>
        </w:rPr>
        <w:t>saltus</w:t>
      </w:r>
      <w:r>
        <w:rPr>
          <w:rFonts w:ascii="Times New Roman" w:hAnsi="Times New Roman" w:cs="Times New Roman"/>
          <w:sz w:val="24"/>
          <w:szCs w:val="24"/>
        </w:rPr>
        <w:t xml:space="preserve"> followed in in the insular world, because it had no significance for Isidore. For this Easter reckoning, see especially Daniel Mc Carthy, “Easter principles and a fifth-century lunar cycle used in the British Isles,” </w:t>
      </w:r>
      <w:r>
        <w:rPr>
          <w:rFonts w:ascii="Times New Roman" w:hAnsi="Times New Roman" w:cs="Times New Roman"/>
          <w:i/>
          <w:sz w:val="24"/>
          <w:szCs w:val="24"/>
        </w:rPr>
        <w:t>Journal for the history of a</w:t>
      </w:r>
      <w:r w:rsidRPr="00AB4449">
        <w:rPr>
          <w:rFonts w:ascii="Times New Roman" w:hAnsi="Times New Roman" w:cs="Times New Roman"/>
          <w:i/>
          <w:sz w:val="24"/>
          <w:szCs w:val="24"/>
        </w:rPr>
        <w:t>stronomy</w:t>
      </w:r>
      <w:r>
        <w:rPr>
          <w:rFonts w:ascii="Times New Roman" w:hAnsi="Times New Roman" w:cs="Times New Roman"/>
          <w:sz w:val="24"/>
          <w:szCs w:val="24"/>
        </w:rPr>
        <w:t xml:space="preserve"> 24 (1993), 204–24; Bonnie Blackburn and Leofranc Holford-Strevens, </w:t>
      </w:r>
      <w:r w:rsidRPr="00AB4449">
        <w:rPr>
          <w:rFonts w:ascii="Times New Roman" w:hAnsi="Times New Roman" w:cs="Times New Roman"/>
          <w:i/>
          <w:sz w:val="24"/>
          <w:szCs w:val="24"/>
        </w:rPr>
        <w:t>The Oxford companion to the year</w:t>
      </w:r>
      <w:r>
        <w:rPr>
          <w:rFonts w:ascii="Times New Roman" w:hAnsi="Times New Roman" w:cs="Times New Roman"/>
          <w:sz w:val="24"/>
          <w:szCs w:val="24"/>
        </w:rPr>
        <w:t xml:space="preserve"> (Oxford: 1999), 870–5</w:t>
      </w:r>
      <w:r w:rsidRPr="00BB0BE9">
        <w:rPr>
          <w:rFonts w:ascii="Times New Roman" w:hAnsi="Times New Roman" w:cs="Times New Roman"/>
          <w:sz w:val="24"/>
          <w:szCs w:val="24"/>
          <w:lang w:val="en-US"/>
        </w:rPr>
        <w:t>.</w:t>
      </w:r>
    </w:p>
  </w:footnote>
  <w:footnote w:id="15">
    <w:p w14:paraId="43321B7F" w14:textId="77777777" w:rsidR="00DF2903" w:rsidRPr="004C6E36" w:rsidRDefault="00DF2903" w:rsidP="00940DCE">
      <w:pPr>
        <w:pStyle w:val="Funotentext"/>
        <w:rPr>
          <w:rFonts w:ascii="Times New Roman" w:hAnsi="Times New Roman" w:cs="Times New Roman"/>
          <w:sz w:val="24"/>
          <w:szCs w:val="24"/>
          <w:lang w:val="en-US"/>
        </w:rPr>
      </w:pPr>
      <w:r w:rsidRPr="004C6E36">
        <w:rPr>
          <w:rStyle w:val="Funotenzeichen"/>
          <w:rFonts w:ascii="Times New Roman" w:hAnsi="Times New Roman" w:cs="Times New Roman"/>
          <w:sz w:val="24"/>
          <w:szCs w:val="24"/>
        </w:rPr>
        <w:footnoteRef/>
      </w:r>
      <w:r w:rsidRPr="004C6E36">
        <w:rPr>
          <w:rFonts w:ascii="Times New Roman" w:hAnsi="Times New Roman" w:cs="Times New Roman"/>
          <w:sz w:val="24"/>
          <w:szCs w:val="24"/>
        </w:rPr>
        <w:t xml:space="preserve"> </w:t>
      </w:r>
      <w:r w:rsidRPr="004C6E36">
        <w:rPr>
          <w:rFonts w:ascii="Times New Roman" w:hAnsi="Times New Roman" w:cs="Times New Roman"/>
          <w:sz w:val="24"/>
          <w:szCs w:val="24"/>
          <w:lang w:val="en-US"/>
        </w:rPr>
        <w:t xml:space="preserve">Victorius’ Prologue and Easter table are ed. by Bruno Krusch, “Studien zur christlich-mittelalterlichen Chronologie: die Entstehung unserer heutigen Zeitrechnung,” </w:t>
      </w:r>
      <w:r w:rsidRPr="004C6E36">
        <w:rPr>
          <w:rFonts w:ascii="Times New Roman" w:hAnsi="Times New Roman" w:cs="Times New Roman"/>
          <w:i/>
          <w:sz w:val="24"/>
          <w:szCs w:val="24"/>
          <w:lang w:val="en-US"/>
        </w:rPr>
        <w:t>Abhandlungen der Preussischen Akademie der Wissenschaften, Jahrgang 1937, philosophisch-historische Klasse, Nr. 8</w:t>
      </w:r>
      <w:r w:rsidRPr="004C6E36">
        <w:rPr>
          <w:rFonts w:ascii="Times New Roman" w:hAnsi="Times New Roman" w:cs="Times New Roman"/>
          <w:sz w:val="24"/>
          <w:szCs w:val="24"/>
          <w:lang w:val="en-US"/>
        </w:rPr>
        <w:t xml:space="preserve"> (1938), 4–52.</w:t>
      </w:r>
    </w:p>
  </w:footnote>
  <w:footnote w:id="16">
    <w:p w14:paraId="75C9CCBE" w14:textId="219E0978" w:rsidR="00DF2903" w:rsidRPr="004C6E36" w:rsidRDefault="00DF2903">
      <w:pPr>
        <w:pStyle w:val="Funotentext"/>
        <w:rPr>
          <w:rFonts w:ascii="Times New Roman" w:hAnsi="Times New Roman" w:cs="Times New Roman"/>
          <w:sz w:val="24"/>
          <w:szCs w:val="24"/>
          <w:lang w:val="en-US"/>
        </w:rPr>
      </w:pPr>
      <w:r w:rsidRPr="004C6E36">
        <w:rPr>
          <w:rStyle w:val="Funotenzeichen"/>
          <w:rFonts w:ascii="Times New Roman" w:hAnsi="Times New Roman" w:cs="Times New Roman"/>
          <w:sz w:val="24"/>
          <w:szCs w:val="24"/>
        </w:rPr>
        <w:footnoteRef/>
      </w:r>
      <w:r w:rsidRPr="004C6E36">
        <w:rPr>
          <w:rFonts w:ascii="Times New Roman" w:hAnsi="Times New Roman" w:cs="Times New Roman"/>
          <w:sz w:val="24"/>
          <w:szCs w:val="24"/>
        </w:rPr>
        <w:t xml:space="preserve"> Dionysius’ Latin translation of the Alexandrian Easter reckoning (consisting of two letters, an Easter table, and the </w:t>
      </w:r>
      <w:r w:rsidRPr="004C6E36">
        <w:rPr>
          <w:rFonts w:ascii="Times New Roman" w:hAnsi="Times New Roman" w:cs="Times New Roman"/>
          <w:i/>
          <w:sz w:val="24"/>
          <w:szCs w:val="24"/>
        </w:rPr>
        <w:t>Argumenta</w:t>
      </w:r>
      <w:r w:rsidRPr="004C6E36">
        <w:rPr>
          <w:rFonts w:ascii="Times New Roman" w:hAnsi="Times New Roman" w:cs="Times New Roman"/>
          <w:sz w:val="24"/>
          <w:szCs w:val="24"/>
        </w:rPr>
        <w:t xml:space="preserve">) is ed. by </w:t>
      </w:r>
      <w:r>
        <w:rPr>
          <w:rFonts w:ascii="Times New Roman" w:hAnsi="Times New Roman" w:cs="Times New Roman"/>
          <w:sz w:val="24"/>
          <w:szCs w:val="24"/>
        </w:rPr>
        <w:t xml:space="preserve">Wilhelm Jan, </w:t>
      </w:r>
      <w:r w:rsidRPr="00B16FAF">
        <w:rPr>
          <w:rFonts w:ascii="Times New Roman" w:hAnsi="Times New Roman" w:cs="Times New Roman"/>
          <w:i/>
          <w:sz w:val="24"/>
          <w:szCs w:val="24"/>
        </w:rPr>
        <w:t>Historia cycli dionysiani cum argumentis paschalibus et aliis eo spectantibus</w:t>
      </w:r>
      <w:r>
        <w:rPr>
          <w:rFonts w:ascii="Times New Roman" w:hAnsi="Times New Roman" w:cs="Times New Roman"/>
          <w:sz w:val="24"/>
          <w:szCs w:val="24"/>
        </w:rPr>
        <w:t xml:space="preserve"> (Wittenberg: 1718), repr. in PL 67, 453–520; Krusch, “Studien,” 59–86.</w:t>
      </w:r>
    </w:p>
  </w:footnote>
  <w:footnote w:id="17">
    <w:p w14:paraId="6205CDCA" w14:textId="04EE06D5" w:rsidR="00DF2903" w:rsidRPr="00CD4F85" w:rsidRDefault="00DF2903">
      <w:pPr>
        <w:pStyle w:val="Funotentext"/>
        <w:rPr>
          <w:rFonts w:ascii="Times New Roman" w:hAnsi="Times New Roman" w:cs="Times New Roman"/>
          <w:sz w:val="24"/>
          <w:szCs w:val="24"/>
          <w:lang w:val="en-US"/>
        </w:rPr>
      </w:pPr>
      <w:r w:rsidRPr="00CD4F85">
        <w:rPr>
          <w:rStyle w:val="Funotenzeichen"/>
          <w:rFonts w:ascii="Times New Roman" w:hAnsi="Times New Roman" w:cs="Times New Roman"/>
          <w:sz w:val="24"/>
          <w:szCs w:val="24"/>
        </w:rPr>
        <w:footnoteRef/>
      </w:r>
      <w:r w:rsidRPr="00CD4F85">
        <w:rPr>
          <w:rFonts w:ascii="Times New Roman" w:hAnsi="Times New Roman" w:cs="Times New Roman"/>
          <w:sz w:val="24"/>
          <w:szCs w:val="24"/>
        </w:rPr>
        <w:t xml:space="preserve"> The key documents for the Easter question in Isidore’s day are </w:t>
      </w:r>
      <w:r w:rsidRPr="008838EC">
        <w:rPr>
          <w:rFonts w:ascii="Times New Roman" w:hAnsi="Times New Roman" w:cs="Times New Roman"/>
          <w:sz w:val="24"/>
          <w:szCs w:val="24"/>
          <w:lang w:val="en-US"/>
        </w:rPr>
        <w:t>Leo the monk,</w:t>
      </w:r>
      <w:r w:rsidRPr="00CD4F85">
        <w:rPr>
          <w:rFonts w:ascii="Times New Roman" w:hAnsi="Times New Roman" w:cs="Times New Roman"/>
          <w:sz w:val="24"/>
          <w:szCs w:val="24"/>
          <w:lang w:val="en-US"/>
        </w:rPr>
        <w:t xml:space="preserve"> </w:t>
      </w:r>
      <w:r w:rsidRPr="00CD4F85">
        <w:rPr>
          <w:rFonts w:ascii="Times New Roman" w:hAnsi="Times New Roman" w:cs="Times New Roman"/>
          <w:i/>
          <w:sz w:val="24"/>
          <w:szCs w:val="24"/>
          <w:lang w:val="en-US"/>
        </w:rPr>
        <w:t>Epistola ad Sesuldum</w:t>
      </w:r>
      <w:r w:rsidRPr="00CD4F85">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ed. by Bruno Krusch, </w:t>
      </w:r>
      <w:r w:rsidRPr="00E853DF">
        <w:rPr>
          <w:rFonts w:ascii="Times New Roman" w:hAnsi="Times New Roman" w:cs="Times New Roman"/>
          <w:i/>
          <w:sz w:val="24"/>
          <w:szCs w:val="24"/>
          <w:lang w:val="en-US"/>
        </w:rPr>
        <w:t>Studien zur christlich-mittelalterlichen Chronologie: der 84jährige Ostercyclus und seine Quellen</w:t>
      </w:r>
      <w:r>
        <w:rPr>
          <w:rFonts w:ascii="Times New Roman" w:hAnsi="Times New Roman" w:cs="Times New Roman"/>
          <w:sz w:val="24"/>
          <w:szCs w:val="24"/>
          <w:lang w:val="en-US"/>
        </w:rPr>
        <w:t xml:space="preserve"> (Leipzig: 1880), 298–302</w:t>
      </w:r>
      <w:r w:rsidRPr="00CD4F85">
        <w:rPr>
          <w:rFonts w:ascii="Times New Roman" w:hAnsi="Times New Roman" w:cs="Times New Roman"/>
          <w:sz w:val="24"/>
          <w:szCs w:val="24"/>
          <w:lang w:val="en-US"/>
        </w:rPr>
        <w:t xml:space="preserve">) and </w:t>
      </w:r>
      <w:r w:rsidRPr="00E22BDD">
        <w:rPr>
          <w:rFonts w:ascii="Times New Roman" w:hAnsi="Times New Roman" w:cs="Times New Roman"/>
          <w:sz w:val="24"/>
          <w:szCs w:val="24"/>
          <w:lang w:val="en-US"/>
        </w:rPr>
        <w:t>Braulio</w:t>
      </w:r>
      <w:r>
        <w:rPr>
          <w:rFonts w:ascii="Times New Roman" w:hAnsi="Times New Roman" w:cs="Times New Roman"/>
          <w:sz w:val="24"/>
          <w:szCs w:val="24"/>
          <w:lang w:val="en-US"/>
        </w:rPr>
        <w:t xml:space="preserve"> of Zaragossa, </w:t>
      </w:r>
      <w:r w:rsidRPr="00E22BDD">
        <w:rPr>
          <w:rFonts w:ascii="Times New Roman" w:hAnsi="Times New Roman" w:cs="Times New Roman"/>
          <w:i/>
          <w:sz w:val="24"/>
          <w:szCs w:val="24"/>
          <w:lang w:val="en-US"/>
        </w:rPr>
        <w:t>Epistola ad Eutropium</w:t>
      </w:r>
      <w:r>
        <w:rPr>
          <w:rFonts w:ascii="Times New Roman" w:hAnsi="Times New Roman" w:cs="Times New Roman"/>
          <w:sz w:val="24"/>
          <w:szCs w:val="24"/>
          <w:lang w:val="en-US"/>
        </w:rPr>
        <w:t xml:space="preserve"> (</w:t>
      </w:r>
      <w:r w:rsidRPr="00E22BDD">
        <w:rPr>
          <w:rFonts w:ascii="Times New Roman" w:hAnsi="Times New Roman" w:cs="Times New Roman"/>
          <w:i/>
          <w:sz w:val="24"/>
          <w:szCs w:val="24"/>
          <w:lang w:val="en-US"/>
        </w:rPr>
        <w:t>Epistola</w:t>
      </w:r>
      <w:r>
        <w:rPr>
          <w:rFonts w:ascii="Times New Roman" w:hAnsi="Times New Roman" w:cs="Times New Roman"/>
          <w:sz w:val="24"/>
          <w:szCs w:val="24"/>
          <w:lang w:val="en-US"/>
        </w:rPr>
        <w:t xml:space="preserve"> 22; ed. and trans. Luis Riesco Terrero, </w:t>
      </w:r>
      <w:r w:rsidRPr="00E22BDD">
        <w:rPr>
          <w:rFonts w:ascii="Times New Roman" w:hAnsi="Times New Roman" w:cs="Times New Roman"/>
          <w:i/>
          <w:sz w:val="24"/>
          <w:szCs w:val="24"/>
          <w:lang w:val="en-US"/>
        </w:rPr>
        <w:t>Epistolario de San Braulio: introducción, edición crítica y traducción</w:t>
      </w:r>
      <w:r>
        <w:rPr>
          <w:rFonts w:ascii="Times New Roman" w:hAnsi="Times New Roman" w:cs="Times New Roman"/>
          <w:sz w:val="24"/>
          <w:szCs w:val="24"/>
          <w:lang w:val="en-US"/>
        </w:rPr>
        <w:t xml:space="preserve"> (Seville: 1975), 114–7)</w:t>
      </w:r>
      <w:r w:rsidRPr="00CD4F85">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For Braulio’s letter see especially </w:t>
      </w:r>
      <w:r w:rsidRPr="004964E3">
        <w:rPr>
          <w:rFonts w:ascii="Times New Roman" w:hAnsi="Times New Roman" w:cs="Times New Roman"/>
          <w:sz w:val="24"/>
          <w:szCs w:val="24"/>
        </w:rPr>
        <w:t>M</w:t>
      </w:r>
      <w:r>
        <w:rPr>
          <w:rFonts w:ascii="Times New Roman" w:hAnsi="Times New Roman" w:cs="Times New Roman"/>
          <w:sz w:val="24"/>
          <w:szCs w:val="24"/>
        </w:rPr>
        <w:t xml:space="preserve">ario Ruffini, “Il computo della Pasqua nell’epistola XXII di San Braulio,” </w:t>
      </w:r>
      <w:r w:rsidRPr="00CD4F85">
        <w:rPr>
          <w:rFonts w:ascii="Times New Roman" w:hAnsi="Times New Roman" w:cs="Times New Roman"/>
          <w:i/>
          <w:sz w:val="24"/>
          <w:szCs w:val="24"/>
        </w:rPr>
        <w:t>Anales Toledanos</w:t>
      </w:r>
      <w:r>
        <w:rPr>
          <w:rFonts w:ascii="Times New Roman" w:hAnsi="Times New Roman" w:cs="Times New Roman"/>
          <w:sz w:val="24"/>
          <w:szCs w:val="24"/>
        </w:rPr>
        <w:t xml:space="preserve"> 3 (1971), 277–91. For Leo the monk’s letter, a second manuscript has only recently been discovered (Immo Warntjes, “A newly discovered prologue of AD 699 to the Easter table of Victorius of Aquitaine in an unknown Sirmond manuscript</w:t>
      </w:r>
      <w:r w:rsidRPr="00290CAB">
        <w:rPr>
          <w:rFonts w:ascii="Times New Roman" w:hAnsi="Times New Roman" w:cs="Times New Roman"/>
          <w:sz w:val="24"/>
          <w:szCs w:val="24"/>
        </w:rPr>
        <w:t xml:space="preserve">,” </w:t>
      </w:r>
      <w:r w:rsidRPr="00290CAB">
        <w:rPr>
          <w:rFonts w:ascii="Times New Roman" w:hAnsi="Times New Roman" w:cs="Times New Roman"/>
          <w:i/>
          <w:sz w:val="24"/>
          <w:szCs w:val="24"/>
        </w:rPr>
        <w:t>Peritia</w:t>
      </w:r>
      <w:r>
        <w:rPr>
          <w:rFonts w:ascii="Times New Roman" w:hAnsi="Times New Roman" w:cs="Times New Roman"/>
          <w:sz w:val="24"/>
          <w:szCs w:val="24"/>
        </w:rPr>
        <w:t xml:space="preserve"> 21 (2010), 255–84: 259), and a </w:t>
      </w:r>
      <w:r w:rsidRPr="00340161">
        <w:rPr>
          <w:rFonts w:ascii="Times New Roman" w:hAnsi="Times New Roman" w:cs="Times New Roman"/>
          <w:sz w:val="24"/>
          <w:szCs w:val="24"/>
        </w:rPr>
        <w:t>new edition and detailed analysis</w:t>
      </w:r>
      <w:r>
        <w:rPr>
          <w:rFonts w:ascii="Times New Roman" w:hAnsi="Times New Roman" w:cs="Times New Roman"/>
          <w:sz w:val="24"/>
          <w:szCs w:val="24"/>
        </w:rPr>
        <w:t xml:space="preserve"> of the text is pending. A full-scale study of the Visigothic Easter controversy is a major desideratum; out-dated, but still useful are: Bruno </w:t>
      </w:r>
      <w:r w:rsidRPr="00725866">
        <w:rPr>
          <w:rFonts w:ascii="Times New Roman" w:hAnsi="Times New Roman" w:cs="Times New Roman"/>
          <w:sz w:val="24"/>
          <w:szCs w:val="24"/>
        </w:rPr>
        <w:t>Krusch</w:t>
      </w:r>
      <w:r>
        <w:rPr>
          <w:rFonts w:ascii="Times New Roman" w:hAnsi="Times New Roman" w:cs="Times New Roman"/>
          <w:sz w:val="24"/>
          <w:szCs w:val="24"/>
        </w:rPr>
        <w:t xml:space="preserve">, “Die Einführung des griechischen Paschalritus im Abendlande,” </w:t>
      </w:r>
      <w:r w:rsidRPr="00725866">
        <w:rPr>
          <w:rFonts w:ascii="Times New Roman" w:hAnsi="Times New Roman" w:cs="Times New Roman"/>
          <w:i/>
          <w:sz w:val="24"/>
          <w:szCs w:val="24"/>
        </w:rPr>
        <w:t>Neues Archiv der Gesellschaft für ältere deutsche</w:t>
      </w:r>
      <w:r>
        <w:rPr>
          <w:rFonts w:ascii="Times New Roman" w:hAnsi="Times New Roman" w:cs="Times New Roman"/>
          <w:sz w:val="24"/>
          <w:szCs w:val="24"/>
        </w:rPr>
        <w:t xml:space="preserve"> </w:t>
      </w:r>
      <w:r w:rsidRPr="00725866">
        <w:rPr>
          <w:rFonts w:ascii="Times New Roman" w:hAnsi="Times New Roman" w:cs="Times New Roman"/>
          <w:i/>
          <w:sz w:val="24"/>
          <w:szCs w:val="24"/>
        </w:rPr>
        <w:t>Geschichtskunde</w:t>
      </w:r>
      <w:r>
        <w:rPr>
          <w:rFonts w:ascii="Times New Roman" w:hAnsi="Times New Roman" w:cs="Times New Roman"/>
          <w:sz w:val="24"/>
          <w:szCs w:val="24"/>
        </w:rPr>
        <w:t xml:space="preserve"> 9 (1884), 99–169: 115–22; Joseph Schmid, </w:t>
      </w:r>
      <w:r w:rsidRPr="00485A19">
        <w:rPr>
          <w:rFonts w:ascii="Times New Roman" w:hAnsi="Times New Roman" w:cs="Times New Roman"/>
          <w:i/>
          <w:sz w:val="24"/>
          <w:szCs w:val="24"/>
        </w:rPr>
        <w:t>Die Osterfestberechnung in der abendländischen Kirche</w:t>
      </w:r>
      <w:r>
        <w:rPr>
          <w:rFonts w:ascii="Times New Roman" w:hAnsi="Times New Roman" w:cs="Times New Roman"/>
          <w:sz w:val="24"/>
          <w:szCs w:val="24"/>
        </w:rPr>
        <w:t xml:space="preserve"> (Freiburg: 1907), 88–102; see also Charles W. </w:t>
      </w:r>
      <w:r w:rsidRPr="0031141A">
        <w:rPr>
          <w:rFonts w:ascii="Times New Roman" w:hAnsi="Times New Roman" w:cs="Times New Roman"/>
          <w:sz w:val="24"/>
          <w:szCs w:val="24"/>
        </w:rPr>
        <w:t xml:space="preserve">Jones, </w:t>
      </w:r>
      <w:r w:rsidRPr="0031141A">
        <w:rPr>
          <w:rFonts w:ascii="Times New Roman" w:hAnsi="Times New Roman" w:cs="Times New Roman"/>
          <w:i/>
          <w:sz w:val="24"/>
          <w:szCs w:val="24"/>
        </w:rPr>
        <w:t>Bedae opera de temporibus</w:t>
      </w:r>
      <w:r w:rsidRPr="0031141A">
        <w:rPr>
          <w:rFonts w:ascii="Times New Roman" w:hAnsi="Times New Roman" w:cs="Times New Roman"/>
          <w:sz w:val="24"/>
          <w:szCs w:val="24"/>
        </w:rPr>
        <w:t xml:space="preserve"> (Cambridge: 1943), 34–53</w:t>
      </w:r>
      <w:r>
        <w:rPr>
          <w:rFonts w:ascii="Times New Roman" w:hAnsi="Times New Roman" w:cs="Times New Roman"/>
          <w:sz w:val="24"/>
          <w:szCs w:val="24"/>
        </w:rPr>
        <w:t xml:space="preserve">, and </w:t>
      </w:r>
      <w:r>
        <w:rPr>
          <w:rFonts w:ascii="Times New Roman" w:hAnsi="Times New Roman" w:cs="Times New Roman"/>
          <w:sz w:val="24"/>
          <w:szCs w:val="24"/>
          <w:lang w:val="en-US"/>
        </w:rPr>
        <w:t xml:space="preserve">pp. </w:t>
      </w:r>
      <w:r w:rsidRPr="00CD4F85">
        <w:rPr>
          <w:rFonts w:ascii="Times New Roman" w:hAnsi="Times New Roman" w:cs="Times New Roman"/>
          <w:sz w:val="24"/>
          <w:szCs w:val="24"/>
          <w:highlight w:val="yellow"/>
          <w:lang w:val="en-US"/>
        </w:rPr>
        <w:t>??-??</w:t>
      </w:r>
      <w:r>
        <w:rPr>
          <w:rFonts w:ascii="Times New Roman" w:hAnsi="Times New Roman" w:cs="Times New Roman"/>
          <w:sz w:val="24"/>
          <w:szCs w:val="24"/>
          <w:lang w:val="en-US"/>
        </w:rPr>
        <w:t xml:space="preserve"> below.</w:t>
      </w:r>
    </w:p>
  </w:footnote>
  <w:footnote w:id="18">
    <w:p w14:paraId="14C0DFD2" w14:textId="22854927" w:rsidR="00DF2903" w:rsidRPr="00455814" w:rsidRDefault="00DF2903">
      <w:pPr>
        <w:pStyle w:val="Funotentext"/>
        <w:rPr>
          <w:rFonts w:ascii="Times New Roman" w:hAnsi="Times New Roman" w:cs="Times New Roman"/>
          <w:sz w:val="24"/>
          <w:szCs w:val="24"/>
          <w:lang w:val="en-US"/>
        </w:rPr>
      </w:pPr>
      <w:r w:rsidRPr="00455814">
        <w:rPr>
          <w:rStyle w:val="Funotenzeichen"/>
          <w:rFonts w:ascii="Times New Roman" w:hAnsi="Times New Roman" w:cs="Times New Roman"/>
          <w:sz w:val="24"/>
          <w:szCs w:val="24"/>
        </w:rPr>
        <w:footnoteRef/>
      </w:r>
      <w:r w:rsidRPr="00455814">
        <w:rPr>
          <w:rFonts w:ascii="Times New Roman" w:hAnsi="Times New Roman" w:cs="Times New Roman"/>
          <w:sz w:val="24"/>
          <w:szCs w:val="24"/>
        </w:rPr>
        <w:t xml:space="preserve"> César </w:t>
      </w:r>
      <w:r w:rsidRPr="00455814">
        <w:rPr>
          <w:rFonts w:ascii="Times New Roman" w:hAnsi="Times New Roman" w:cs="Times New Roman"/>
          <w:sz w:val="24"/>
          <w:szCs w:val="24"/>
          <w:lang w:val="en-US"/>
        </w:rPr>
        <w:t xml:space="preserve">Chaparro Gómez, </w:t>
      </w:r>
      <w:r w:rsidRPr="00455814">
        <w:rPr>
          <w:rFonts w:ascii="Times New Roman" w:hAnsi="Times New Roman" w:cs="Times New Roman"/>
          <w:i/>
          <w:sz w:val="24"/>
          <w:szCs w:val="24"/>
          <w:lang w:val="en-US"/>
        </w:rPr>
        <w:t>Isidoro de Sevilla, Etimologías, Libro VI: De las Sagradas Escrituras</w:t>
      </w:r>
      <w:r w:rsidRPr="00455814">
        <w:rPr>
          <w:rFonts w:ascii="Times New Roman" w:hAnsi="Times New Roman" w:cs="Times New Roman"/>
          <w:sz w:val="24"/>
          <w:szCs w:val="24"/>
          <w:lang w:val="en-US"/>
        </w:rPr>
        <w:t xml:space="preserve"> (Paris: 2012), with ed. and Spanish trans. of </w:t>
      </w:r>
      <w:r w:rsidRPr="00455814">
        <w:rPr>
          <w:rFonts w:ascii="Times New Roman" w:hAnsi="Times New Roman" w:cs="Times New Roman"/>
          <w:i/>
          <w:sz w:val="24"/>
          <w:szCs w:val="24"/>
          <w:lang w:val="en-US"/>
        </w:rPr>
        <w:t>Etym</w:t>
      </w:r>
      <w:r w:rsidRPr="00455814">
        <w:rPr>
          <w:rFonts w:ascii="Times New Roman" w:hAnsi="Times New Roman" w:cs="Times New Roman"/>
          <w:sz w:val="24"/>
          <w:szCs w:val="24"/>
          <w:lang w:val="en-US"/>
        </w:rPr>
        <w:t>. 6.17 on 86–111, notes with source analysis on 188–94, and discussion of sources xix–xxiv</w:t>
      </w:r>
      <w:r>
        <w:rPr>
          <w:rFonts w:ascii="Times New Roman" w:hAnsi="Times New Roman" w:cs="Times New Roman"/>
          <w:sz w:val="24"/>
          <w:szCs w:val="24"/>
          <w:lang w:val="en-US"/>
        </w:rPr>
        <w:t>; c</w:t>
      </w:r>
      <w:r w:rsidRPr="00455814">
        <w:rPr>
          <w:rFonts w:ascii="Times New Roman" w:hAnsi="Times New Roman" w:cs="Times New Roman"/>
          <w:sz w:val="24"/>
          <w:szCs w:val="24"/>
          <w:lang w:val="en-US"/>
        </w:rPr>
        <w:t xml:space="preserve">f. also the discussion pp. </w:t>
      </w:r>
      <w:r>
        <w:rPr>
          <w:rFonts w:ascii="Times New Roman" w:hAnsi="Times New Roman" w:cs="Times New Roman"/>
          <w:sz w:val="24"/>
          <w:szCs w:val="24"/>
          <w:highlight w:val="yellow"/>
          <w:lang w:val="en-US"/>
        </w:rPr>
        <w:t>??–</w:t>
      </w:r>
      <w:r w:rsidRPr="00455814">
        <w:rPr>
          <w:rFonts w:ascii="Times New Roman" w:hAnsi="Times New Roman" w:cs="Times New Roman"/>
          <w:sz w:val="24"/>
          <w:szCs w:val="24"/>
          <w:highlight w:val="yellow"/>
          <w:lang w:val="en-US"/>
        </w:rPr>
        <w:t>??</w:t>
      </w:r>
      <w:r w:rsidRPr="00455814">
        <w:rPr>
          <w:rFonts w:ascii="Times New Roman" w:hAnsi="Times New Roman" w:cs="Times New Roman"/>
          <w:sz w:val="24"/>
          <w:szCs w:val="24"/>
          <w:lang w:val="en-US"/>
        </w:rPr>
        <w:t xml:space="preserve"> below.</w:t>
      </w:r>
      <w:r>
        <w:rPr>
          <w:rFonts w:ascii="Times New Roman" w:hAnsi="Times New Roman" w:cs="Times New Roman"/>
          <w:sz w:val="24"/>
          <w:szCs w:val="24"/>
          <w:lang w:val="en-US"/>
        </w:rPr>
        <w:t xml:space="preserve"> All quotes in this article of </w:t>
      </w:r>
      <w:r w:rsidRPr="00B97F51">
        <w:rPr>
          <w:rFonts w:ascii="Times New Roman" w:hAnsi="Times New Roman" w:cs="Times New Roman"/>
          <w:i/>
          <w:sz w:val="24"/>
          <w:szCs w:val="24"/>
          <w:lang w:val="en-US"/>
        </w:rPr>
        <w:t>Etym</w:t>
      </w:r>
      <w:r>
        <w:rPr>
          <w:rFonts w:ascii="Times New Roman" w:hAnsi="Times New Roman" w:cs="Times New Roman"/>
          <w:sz w:val="24"/>
          <w:szCs w:val="24"/>
          <w:lang w:val="en-US"/>
        </w:rPr>
        <w:t>. 6.17 are from this edition.</w:t>
      </w:r>
    </w:p>
  </w:footnote>
  <w:footnote w:id="19">
    <w:p w14:paraId="727D7817" w14:textId="4240E9F7" w:rsidR="00DF2903" w:rsidRPr="005B39BE" w:rsidRDefault="00DF2903">
      <w:pPr>
        <w:pStyle w:val="Funotentext"/>
        <w:rPr>
          <w:lang w:val="en-US"/>
        </w:rPr>
      </w:pPr>
      <w:r w:rsidRPr="005B39BE">
        <w:rPr>
          <w:rStyle w:val="Funotenzeichen"/>
          <w:sz w:val="24"/>
          <w:szCs w:val="24"/>
        </w:rPr>
        <w:footnoteRef/>
      </w:r>
      <w:r w:rsidRPr="005B39BE">
        <w:rPr>
          <w:sz w:val="24"/>
          <w:szCs w:val="24"/>
        </w:rPr>
        <w:t xml:space="preserve"> </w:t>
      </w:r>
      <w:r w:rsidRPr="005B39BE">
        <w:rPr>
          <w:rFonts w:ascii="Times New Roman" w:hAnsi="Times New Roman" w:cs="Times New Roman"/>
          <w:sz w:val="24"/>
          <w:szCs w:val="24"/>
          <w:lang w:val="en-US"/>
        </w:rPr>
        <w:t>I</w:t>
      </w:r>
      <w:r w:rsidRPr="00A156F7">
        <w:rPr>
          <w:rFonts w:ascii="Times New Roman" w:hAnsi="Times New Roman" w:cs="Times New Roman"/>
          <w:sz w:val="24"/>
          <w:szCs w:val="24"/>
          <w:lang w:val="en-US"/>
        </w:rPr>
        <w:t xml:space="preserve">sidore also cites the </w:t>
      </w:r>
      <w:r w:rsidRPr="00A156F7">
        <w:rPr>
          <w:rFonts w:ascii="Times New Roman" w:hAnsi="Times New Roman" w:cs="Times New Roman"/>
          <w:i/>
          <w:sz w:val="24"/>
          <w:szCs w:val="24"/>
          <w:lang w:val="en-US"/>
        </w:rPr>
        <w:t>Epistola Pascasini</w:t>
      </w:r>
      <w:r w:rsidRPr="00A156F7">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prominently </w:t>
      </w:r>
      <w:r w:rsidRPr="00A156F7">
        <w:rPr>
          <w:rFonts w:ascii="Times New Roman" w:hAnsi="Times New Roman" w:cs="Times New Roman"/>
          <w:sz w:val="24"/>
          <w:szCs w:val="24"/>
          <w:lang w:val="en-US"/>
        </w:rPr>
        <w:t xml:space="preserve">in </w:t>
      </w:r>
      <w:r w:rsidRPr="00A156F7">
        <w:rPr>
          <w:rFonts w:ascii="Times New Roman" w:hAnsi="Times New Roman" w:cs="Times New Roman"/>
          <w:i/>
          <w:sz w:val="24"/>
          <w:szCs w:val="24"/>
          <w:lang w:val="en-US"/>
        </w:rPr>
        <w:t>De viris illustribus</w:t>
      </w:r>
      <w:r w:rsidRPr="00A156F7">
        <w:rPr>
          <w:rFonts w:ascii="Times New Roman" w:hAnsi="Times New Roman" w:cs="Times New Roman"/>
          <w:sz w:val="24"/>
          <w:szCs w:val="24"/>
          <w:lang w:val="en-US"/>
        </w:rPr>
        <w:t xml:space="preserve"> 11 (</w:t>
      </w:r>
      <w:r>
        <w:rPr>
          <w:rFonts w:ascii="Times New Roman" w:hAnsi="Times New Roman" w:cs="Times New Roman"/>
          <w:sz w:val="24"/>
          <w:szCs w:val="24"/>
          <w:lang w:val="en-US"/>
        </w:rPr>
        <w:t>ed</w:t>
      </w:r>
      <w:r w:rsidRPr="00A156F7">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Carmen Codoñer, </w:t>
      </w:r>
      <w:r w:rsidRPr="00A156F7">
        <w:rPr>
          <w:rFonts w:ascii="Times New Roman" w:hAnsi="Times New Roman" w:cs="Times New Roman"/>
          <w:i/>
          <w:sz w:val="24"/>
          <w:szCs w:val="24"/>
          <w:lang w:val="en-US"/>
        </w:rPr>
        <w:t>El De viris illustribus de Isidoro de Sevilla: studio y edición crítica</w:t>
      </w:r>
      <w:r>
        <w:rPr>
          <w:rFonts w:ascii="Times New Roman" w:hAnsi="Times New Roman" w:cs="Times New Roman"/>
          <w:sz w:val="24"/>
          <w:szCs w:val="24"/>
          <w:lang w:val="en-US"/>
        </w:rPr>
        <w:t xml:space="preserve"> (Salamanca: 1964), 140</w:t>
      </w:r>
      <w:r w:rsidRPr="00A156F7">
        <w:rPr>
          <w:rFonts w:ascii="Times New Roman" w:hAnsi="Times New Roman" w:cs="Times New Roman"/>
          <w:sz w:val="24"/>
          <w:szCs w:val="24"/>
          <w:lang w:val="en-US"/>
        </w:rPr>
        <w:t>).</w:t>
      </w:r>
    </w:p>
  </w:footnote>
  <w:footnote w:id="20">
    <w:p w14:paraId="1B607B53" w14:textId="1C58E335" w:rsidR="00DF2903" w:rsidRPr="0046058F" w:rsidRDefault="00DF2903">
      <w:pPr>
        <w:pStyle w:val="Funotentext"/>
        <w:rPr>
          <w:rFonts w:ascii="Times New Roman" w:hAnsi="Times New Roman" w:cs="Times New Roman"/>
          <w:sz w:val="24"/>
          <w:szCs w:val="24"/>
          <w:lang w:val="en-US"/>
        </w:rPr>
      </w:pPr>
      <w:r w:rsidRPr="0046058F">
        <w:rPr>
          <w:rStyle w:val="Funotenzeichen"/>
          <w:rFonts w:ascii="Times New Roman" w:hAnsi="Times New Roman" w:cs="Times New Roman"/>
          <w:sz w:val="24"/>
          <w:szCs w:val="24"/>
        </w:rPr>
        <w:footnoteRef/>
      </w:r>
      <w:r w:rsidRPr="0046058F">
        <w:rPr>
          <w:rFonts w:ascii="Times New Roman" w:hAnsi="Times New Roman" w:cs="Times New Roman"/>
          <w:sz w:val="24"/>
          <w:szCs w:val="24"/>
        </w:rPr>
        <w:t xml:space="preserve"> </w:t>
      </w:r>
      <w:r w:rsidRPr="0046058F">
        <w:rPr>
          <w:rFonts w:ascii="Times New Roman" w:hAnsi="Times New Roman" w:cs="Times New Roman"/>
          <w:sz w:val="24"/>
          <w:szCs w:val="24"/>
          <w:lang w:val="en-US"/>
        </w:rPr>
        <w:t>Note that Dionysius is explicitly mentioned in in a similar list in Braulio’s letter to Eutropius of only a few years later (</w:t>
      </w:r>
      <w:r>
        <w:rPr>
          <w:rFonts w:ascii="Times New Roman" w:hAnsi="Times New Roman" w:cs="Times New Roman"/>
          <w:sz w:val="24"/>
          <w:szCs w:val="24"/>
          <w:lang w:val="en-US"/>
        </w:rPr>
        <w:t xml:space="preserve">Riesco Terrero, </w:t>
      </w:r>
      <w:r w:rsidRPr="00B60E06">
        <w:rPr>
          <w:rFonts w:ascii="Times New Roman" w:hAnsi="Times New Roman" w:cs="Times New Roman"/>
          <w:i/>
          <w:sz w:val="24"/>
          <w:szCs w:val="24"/>
          <w:lang w:val="en-US"/>
        </w:rPr>
        <w:t>Epistolario</w:t>
      </w:r>
      <w:r>
        <w:rPr>
          <w:rFonts w:ascii="Times New Roman" w:hAnsi="Times New Roman" w:cs="Times New Roman"/>
          <w:sz w:val="24"/>
          <w:szCs w:val="24"/>
          <w:lang w:val="en-US"/>
        </w:rPr>
        <w:t>, 114</w:t>
      </w:r>
      <w:r w:rsidRPr="0046058F">
        <w:rPr>
          <w:rFonts w:ascii="Times New Roman" w:hAnsi="Times New Roman" w:cs="Times New Roman"/>
          <w:sz w:val="24"/>
          <w:szCs w:val="24"/>
          <w:lang w:val="en-US"/>
        </w:rPr>
        <w:t>)</w:t>
      </w:r>
      <w:r>
        <w:rPr>
          <w:rFonts w:ascii="Times New Roman" w:hAnsi="Times New Roman" w:cs="Times New Roman"/>
          <w:sz w:val="24"/>
          <w:szCs w:val="24"/>
          <w:lang w:val="en-US"/>
        </w:rPr>
        <w:t>.</w:t>
      </w:r>
    </w:p>
  </w:footnote>
  <w:footnote w:id="21">
    <w:p w14:paraId="7C679388" w14:textId="05C8256C" w:rsidR="00DF2903" w:rsidRPr="001B48C0" w:rsidRDefault="00DF2903">
      <w:pPr>
        <w:pStyle w:val="Funotentext"/>
        <w:rPr>
          <w:rFonts w:ascii="Times New Roman" w:hAnsi="Times New Roman" w:cs="Times New Roman"/>
          <w:sz w:val="24"/>
          <w:szCs w:val="24"/>
          <w:lang w:val="en-US"/>
        </w:rPr>
      </w:pPr>
      <w:r w:rsidRPr="001B48C0">
        <w:rPr>
          <w:rStyle w:val="Funotenzeichen"/>
          <w:rFonts w:ascii="Times New Roman" w:hAnsi="Times New Roman" w:cs="Times New Roman"/>
          <w:sz w:val="24"/>
          <w:szCs w:val="24"/>
        </w:rPr>
        <w:footnoteRef/>
      </w:r>
      <w:r w:rsidRPr="001B48C0">
        <w:rPr>
          <w:rFonts w:ascii="Times New Roman" w:hAnsi="Times New Roman" w:cs="Times New Roman"/>
          <w:sz w:val="24"/>
          <w:szCs w:val="24"/>
        </w:rPr>
        <w:t xml:space="preserve"> </w:t>
      </w:r>
      <w:r w:rsidRPr="001B48C0">
        <w:rPr>
          <w:rFonts w:ascii="Times New Roman" w:hAnsi="Times New Roman" w:cs="Times New Roman"/>
          <w:sz w:val="24"/>
          <w:szCs w:val="24"/>
          <w:lang w:val="en-US"/>
        </w:rPr>
        <w:t>Isidore is explicit that Cyril of Alexandria was his ultimate source (</w:t>
      </w:r>
      <w:r w:rsidRPr="00CE74A2">
        <w:rPr>
          <w:rFonts w:ascii="Times New Roman" w:hAnsi="Times New Roman" w:cs="Times New Roman"/>
          <w:i/>
          <w:sz w:val="24"/>
          <w:szCs w:val="24"/>
          <w:lang w:val="en-US"/>
        </w:rPr>
        <w:t>Etym</w:t>
      </w:r>
      <w:r>
        <w:rPr>
          <w:rFonts w:ascii="Times New Roman" w:hAnsi="Times New Roman" w:cs="Times New Roman"/>
          <w:sz w:val="24"/>
          <w:szCs w:val="24"/>
          <w:lang w:val="en-US"/>
        </w:rPr>
        <w:t>. 6.</w:t>
      </w:r>
      <w:r w:rsidRPr="001B48C0">
        <w:rPr>
          <w:rFonts w:ascii="Times New Roman" w:hAnsi="Times New Roman" w:cs="Times New Roman"/>
          <w:sz w:val="24"/>
          <w:szCs w:val="24"/>
          <w:lang w:val="en-US"/>
        </w:rPr>
        <w:t xml:space="preserve">17.2): </w:t>
      </w:r>
      <w:r w:rsidRPr="001B48C0">
        <w:rPr>
          <w:rFonts w:ascii="Times New Roman" w:hAnsi="Times New Roman" w:cs="Times New Roman"/>
          <w:i/>
          <w:sz w:val="24"/>
          <w:szCs w:val="24"/>
          <w:lang w:val="en-US"/>
        </w:rPr>
        <w:t>Cuius quidem rationem beatissimus Cyrillus Alexandriae urbis episcopus in nonaginta quinque annos per quinquies decem novies calculans, quoto Kal. vel luna debeat paschalis sollemnitas celebrari, summa brevitate notavit</w:t>
      </w:r>
      <w:r w:rsidRPr="001B48C0">
        <w:rPr>
          <w:rFonts w:ascii="Times New Roman" w:hAnsi="Times New Roman" w:cs="Times New Roman"/>
          <w:sz w:val="24"/>
          <w:szCs w:val="24"/>
          <w:lang w:val="en-US"/>
        </w:rPr>
        <w:t>.</w:t>
      </w:r>
    </w:p>
  </w:footnote>
  <w:footnote w:id="22">
    <w:p w14:paraId="7BCA80D1" w14:textId="6C9C0394" w:rsidR="00DF2903" w:rsidRPr="005525DD" w:rsidRDefault="00DF2903">
      <w:pPr>
        <w:pStyle w:val="Funotentext"/>
        <w:rPr>
          <w:lang w:val="en-US"/>
        </w:rPr>
      </w:pPr>
      <w:r w:rsidRPr="004D2A1A">
        <w:rPr>
          <w:rStyle w:val="Funotenzeichen"/>
          <w:rFonts w:ascii="Times New Roman" w:hAnsi="Times New Roman" w:cs="Times New Roman"/>
          <w:sz w:val="24"/>
          <w:szCs w:val="24"/>
        </w:rPr>
        <w:footnoteRef/>
      </w:r>
      <w:r w:rsidRPr="004D2A1A">
        <w:rPr>
          <w:rFonts w:ascii="Times New Roman" w:hAnsi="Times New Roman" w:cs="Times New Roman"/>
          <w:sz w:val="24"/>
          <w:szCs w:val="24"/>
        </w:rPr>
        <w:t xml:space="preserve"> </w:t>
      </w:r>
      <w:r w:rsidRPr="007F301B">
        <w:rPr>
          <w:rFonts w:ascii="Times New Roman" w:hAnsi="Times New Roman" w:cs="Times New Roman"/>
          <w:i/>
          <w:sz w:val="24"/>
          <w:szCs w:val="24"/>
          <w:lang w:val="en-US"/>
        </w:rPr>
        <w:t>Etym</w:t>
      </w:r>
      <w:r w:rsidRPr="001B48C0">
        <w:rPr>
          <w:rFonts w:ascii="Times New Roman" w:hAnsi="Times New Roman" w:cs="Times New Roman"/>
          <w:sz w:val="24"/>
          <w:szCs w:val="24"/>
          <w:lang w:val="en-US"/>
        </w:rPr>
        <w:t xml:space="preserve">. </w:t>
      </w:r>
      <w:r>
        <w:rPr>
          <w:rFonts w:ascii="Times New Roman" w:hAnsi="Times New Roman" w:cs="Times New Roman"/>
          <w:sz w:val="24"/>
          <w:szCs w:val="24"/>
          <w:lang w:val="en-US"/>
        </w:rPr>
        <w:t>6.</w:t>
      </w:r>
      <w:r w:rsidRPr="001B48C0">
        <w:rPr>
          <w:rFonts w:ascii="Times New Roman" w:hAnsi="Times New Roman" w:cs="Times New Roman"/>
          <w:sz w:val="24"/>
          <w:szCs w:val="24"/>
          <w:lang w:val="en-US"/>
        </w:rPr>
        <w:t>17.9</w:t>
      </w:r>
      <w:r>
        <w:rPr>
          <w:rFonts w:ascii="Times New Roman" w:hAnsi="Times New Roman" w:cs="Times New Roman"/>
          <w:sz w:val="24"/>
          <w:szCs w:val="24"/>
        </w:rPr>
        <w:t xml:space="preserve">: </w:t>
      </w:r>
      <w:r w:rsidRPr="006C6B66">
        <w:rPr>
          <w:rFonts w:ascii="Times New Roman" w:hAnsi="Times New Roman" w:cs="Times New Roman"/>
          <w:i/>
          <w:sz w:val="24"/>
          <w:szCs w:val="24"/>
        </w:rPr>
        <w:t>post cuius expletionem ad primum exordium recurrendum</w:t>
      </w:r>
      <w:r>
        <w:rPr>
          <w:rFonts w:ascii="Times New Roman" w:hAnsi="Times New Roman" w:cs="Times New Roman"/>
          <w:sz w:val="24"/>
          <w:szCs w:val="24"/>
        </w:rPr>
        <w:t>.</w:t>
      </w:r>
    </w:p>
  </w:footnote>
  <w:footnote w:id="23">
    <w:p w14:paraId="504ED703" w14:textId="0345FD4A" w:rsidR="00DF2903" w:rsidRPr="00363D21" w:rsidRDefault="00DF2903">
      <w:pPr>
        <w:pStyle w:val="Funotentext"/>
        <w:rPr>
          <w:rFonts w:ascii="Times New Roman" w:hAnsi="Times New Roman" w:cs="Times New Roman"/>
          <w:sz w:val="24"/>
          <w:szCs w:val="24"/>
          <w:lang w:val="en-US"/>
        </w:rPr>
      </w:pPr>
      <w:r w:rsidRPr="00363D21">
        <w:rPr>
          <w:rStyle w:val="Funotenzeichen"/>
          <w:rFonts w:ascii="Times New Roman" w:hAnsi="Times New Roman" w:cs="Times New Roman"/>
          <w:sz w:val="24"/>
          <w:szCs w:val="24"/>
        </w:rPr>
        <w:footnoteRef/>
      </w:r>
      <w:r w:rsidRPr="00363D21">
        <w:rPr>
          <w:rFonts w:ascii="Times New Roman" w:hAnsi="Times New Roman" w:cs="Times New Roman"/>
          <w:sz w:val="24"/>
          <w:szCs w:val="24"/>
        </w:rPr>
        <w:t xml:space="preserve"> </w:t>
      </w:r>
      <w:r w:rsidRPr="00363D21">
        <w:rPr>
          <w:rFonts w:ascii="Times New Roman" w:hAnsi="Times New Roman" w:cs="Times New Roman"/>
          <w:sz w:val="24"/>
          <w:szCs w:val="24"/>
          <w:lang w:val="en-US"/>
        </w:rPr>
        <w:t xml:space="preserve">Felix’s text </w:t>
      </w:r>
      <w:r>
        <w:rPr>
          <w:rFonts w:ascii="Times New Roman" w:hAnsi="Times New Roman" w:cs="Times New Roman"/>
          <w:sz w:val="24"/>
          <w:szCs w:val="24"/>
          <w:lang w:val="en-US"/>
        </w:rPr>
        <w:t>is ed. by Krusch, “Studien,” 86–</w:t>
      </w:r>
      <w:r w:rsidRPr="00363D21">
        <w:rPr>
          <w:rFonts w:ascii="Times New Roman" w:hAnsi="Times New Roman" w:cs="Times New Roman"/>
          <w:sz w:val="24"/>
          <w:szCs w:val="24"/>
          <w:lang w:val="en-US"/>
        </w:rPr>
        <w:t xml:space="preserve">7. Most recently, see </w:t>
      </w:r>
      <w:r>
        <w:rPr>
          <w:rFonts w:ascii="Times New Roman" w:hAnsi="Times New Roman" w:cs="Times New Roman"/>
          <w:sz w:val="24"/>
          <w:szCs w:val="24"/>
          <w:lang w:val="en-US"/>
        </w:rPr>
        <w:t xml:space="preserve">Luciana Cuppo, “Felix of Squillace and the Dionysiac computus I: Bobbio and Northern Italy (MS Ambrosiana H 150 inf.),” in Immo Warntjes and Dáibhí Ó Cróinín, </w:t>
      </w:r>
      <w:r>
        <w:rPr>
          <w:rFonts w:ascii="Times New Roman" w:hAnsi="Times New Roman" w:cs="Times New Roman"/>
          <w:i/>
          <w:sz w:val="24"/>
          <w:szCs w:val="24"/>
          <w:lang w:val="en-US"/>
        </w:rPr>
        <w:t>The Easter contro</w:t>
      </w:r>
      <w:r w:rsidRPr="00363D21">
        <w:rPr>
          <w:rFonts w:ascii="Times New Roman" w:hAnsi="Times New Roman" w:cs="Times New Roman"/>
          <w:i/>
          <w:sz w:val="24"/>
          <w:szCs w:val="24"/>
          <w:lang w:val="en-US"/>
        </w:rPr>
        <w:t>versy in Late Antiquity and the early Middle Ages</w:t>
      </w:r>
      <w:r>
        <w:rPr>
          <w:rFonts w:ascii="Times New Roman" w:hAnsi="Times New Roman" w:cs="Times New Roman"/>
          <w:sz w:val="24"/>
          <w:szCs w:val="24"/>
          <w:lang w:val="en-US"/>
        </w:rPr>
        <w:t xml:space="preserve"> (Turnhout: 2011), 110–36</w:t>
      </w:r>
      <w:r w:rsidRPr="00363D21">
        <w:rPr>
          <w:rFonts w:ascii="Times New Roman" w:hAnsi="Times New Roman" w:cs="Times New Roman"/>
          <w:sz w:val="24"/>
          <w:szCs w:val="24"/>
          <w:lang w:val="en-US"/>
        </w:rPr>
        <w:t>.</w:t>
      </w:r>
    </w:p>
  </w:footnote>
  <w:footnote w:id="24">
    <w:p w14:paraId="0745B1DB" w14:textId="40A2170D" w:rsidR="00DF2903" w:rsidRPr="00264352" w:rsidRDefault="00DF2903">
      <w:pPr>
        <w:pStyle w:val="Funotentext"/>
        <w:rPr>
          <w:rFonts w:ascii="Times New Roman" w:hAnsi="Times New Roman" w:cs="Times New Roman"/>
          <w:sz w:val="24"/>
          <w:szCs w:val="24"/>
          <w:lang w:val="en-US"/>
        </w:rPr>
      </w:pPr>
      <w:r w:rsidRPr="00264352">
        <w:rPr>
          <w:rStyle w:val="Funotenzeichen"/>
          <w:rFonts w:ascii="Times New Roman" w:hAnsi="Times New Roman" w:cs="Times New Roman"/>
          <w:sz w:val="24"/>
          <w:szCs w:val="24"/>
        </w:rPr>
        <w:footnoteRef/>
      </w:r>
      <w:r w:rsidRPr="00264352">
        <w:rPr>
          <w:rFonts w:ascii="Times New Roman" w:hAnsi="Times New Roman" w:cs="Times New Roman"/>
          <w:sz w:val="24"/>
          <w:szCs w:val="24"/>
        </w:rPr>
        <w:t xml:space="preserve"> </w:t>
      </w:r>
      <w:r w:rsidRPr="00264352">
        <w:rPr>
          <w:rFonts w:ascii="Times New Roman" w:hAnsi="Times New Roman" w:cs="Times New Roman"/>
          <w:sz w:val="24"/>
          <w:szCs w:val="24"/>
          <w:lang w:val="en-US"/>
        </w:rPr>
        <w:t xml:space="preserve">Krusch, “Einführung,” </w:t>
      </w:r>
      <w:r>
        <w:rPr>
          <w:rFonts w:ascii="Times New Roman" w:hAnsi="Times New Roman" w:cs="Times New Roman"/>
          <w:sz w:val="24"/>
          <w:szCs w:val="24"/>
          <w:lang w:val="en-US"/>
        </w:rPr>
        <w:t>117–8</w:t>
      </w:r>
      <w:r w:rsidRPr="00264352">
        <w:rPr>
          <w:rFonts w:ascii="Times New Roman" w:hAnsi="Times New Roman" w:cs="Times New Roman"/>
          <w:sz w:val="24"/>
          <w:szCs w:val="24"/>
          <w:lang w:val="en-US"/>
        </w:rPr>
        <w:t>.</w:t>
      </w:r>
    </w:p>
  </w:footnote>
  <w:footnote w:id="25">
    <w:p w14:paraId="1FB28C13" w14:textId="77777777" w:rsidR="00DF2903" w:rsidRPr="004E2082" w:rsidRDefault="00DF2903" w:rsidP="00172311">
      <w:pPr>
        <w:pStyle w:val="Funotentext"/>
        <w:rPr>
          <w:lang w:val="en-US"/>
        </w:rPr>
      </w:pPr>
      <w:r w:rsidRPr="005A7E5A">
        <w:rPr>
          <w:rStyle w:val="Funotenzeichen"/>
          <w:rFonts w:ascii="Times New Roman" w:hAnsi="Times New Roman" w:cs="Times New Roman"/>
          <w:sz w:val="24"/>
          <w:szCs w:val="24"/>
        </w:rPr>
        <w:footnoteRef/>
      </w:r>
      <w:r w:rsidRPr="005A7E5A">
        <w:rPr>
          <w:rFonts w:ascii="Times New Roman" w:hAnsi="Times New Roman" w:cs="Times New Roman"/>
          <w:sz w:val="24"/>
          <w:szCs w:val="24"/>
        </w:rPr>
        <w:t xml:space="preserve"> </w:t>
      </w:r>
      <w:r>
        <w:rPr>
          <w:rFonts w:ascii="Times New Roman" w:hAnsi="Times New Roman" w:cs="Times New Roman"/>
          <w:sz w:val="24"/>
          <w:szCs w:val="24"/>
        </w:rPr>
        <w:t>Chaparro Gómez (2012), 189: ‘Esta largo cuadro de los cinco ciclos de diecinueve años ha sido tomado por Isidoro de Dionys. Exig. pasch. (ML 67, 493 ss.). Está copiado al pie de la letra y, por ello, nos ha servido para corregor las defectuosas lecturas que dieron Arévalo, Lindsay y los posteriores traductores de este libro. Lo que sucede es Isidoro sólo copió una parte del cuadro general de Dionisio, por lo que puede resultar ininteligible. Los errores en los manuscritos son múltiples y algunos ni siquiera aportan dicho calendario.’</w:t>
      </w:r>
    </w:p>
  </w:footnote>
  <w:footnote w:id="26">
    <w:p w14:paraId="0C5773D4" w14:textId="3826E050" w:rsidR="00DF2903" w:rsidRPr="00007B1A" w:rsidRDefault="00DF2903">
      <w:pPr>
        <w:pStyle w:val="Funotentext"/>
        <w:rPr>
          <w:rFonts w:ascii="Times New Roman" w:hAnsi="Times New Roman" w:cs="Times New Roman"/>
          <w:sz w:val="24"/>
          <w:szCs w:val="24"/>
          <w:lang w:val="en-US"/>
        </w:rPr>
      </w:pPr>
      <w:r w:rsidRPr="00007B1A">
        <w:rPr>
          <w:rStyle w:val="Funotenzeichen"/>
          <w:rFonts w:ascii="Times New Roman" w:hAnsi="Times New Roman" w:cs="Times New Roman"/>
          <w:sz w:val="24"/>
          <w:szCs w:val="24"/>
        </w:rPr>
        <w:footnoteRef/>
      </w:r>
      <w:r w:rsidRPr="00007B1A">
        <w:rPr>
          <w:rFonts w:ascii="Times New Roman" w:hAnsi="Times New Roman" w:cs="Times New Roman"/>
          <w:sz w:val="24"/>
          <w:szCs w:val="24"/>
        </w:rPr>
        <w:t xml:space="preserve"> </w:t>
      </w:r>
      <w:r w:rsidRPr="00007B1A">
        <w:rPr>
          <w:rFonts w:ascii="Times New Roman" w:hAnsi="Times New Roman" w:cs="Times New Roman"/>
          <w:sz w:val="24"/>
          <w:szCs w:val="24"/>
          <w:highlight w:val="yellow"/>
          <w:lang w:val="en-US"/>
        </w:rPr>
        <w:t>???</w:t>
      </w:r>
      <w:r>
        <w:rPr>
          <w:rFonts w:ascii="Times New Roman" w:hAnsi="Times New Roman" w:cs="Times New Roman"/>
          <w:sz w:val="24"/>
          <w:szCs w:val="24"/>
          <w:lang w:val="en-US"/>
        </w:rPr>
        <w:t>.</w:t>
      </w:r>
    </w:p>
  </w:footnote>
  <w:footnote w:id="27">
    <w:p w14:paraId="09C27F75" w14:textId="50C6BE89" w:rsidR="00DF2903" w:rsidRPr="00E87ED3" w:rsidRDefault="00DF2903">
      <w:pPr>
        <w:pStyle w:val="Funotentext"/>
        <w:rPr>
          <w:rFonts w:ascii="Times New Roman" w:hAnsi="Times New Roman" w:cs="Times New Roman"/>
          <w:sz w:val="24"/>
          <w:szCs w:val="24"/>
          <w:lang w:val="en-US"/>
        </w:rPr>
      </w:pPr>
      <w:r w:rsidRPr="00E87ED3">
        <w:rPr>
          <w:rStyle w:val="Funotenzeichen"/>
          <w:rFonts w:ascii="Times New Roman" w:hAnsi="Times New Roman" w:cs="Times New Roman"/>
          <w:sz w:val="24"/>
          <w:szCs w:val="24"/>
        </w:rPr>
        <w:footnoteRef/>
      </w:r>
      <w:r w:rsidRPr="00E87ED3">
        <w:rPr>
          <w:rFonts w:ascii="Times New Roman" w:hAnsi="Times New Roman" w:cs="Times New Roman"/>
          <w:sz w:val="24"/>
          <w:szCs w:val="24"/>
        </w:rPr>
        <w:t xml:space="preserve"> </w:t>
      </w:r>
      <w:r w:rsidRPr="00E87ED3">
        <w:rPr>
          <w:rFonts w:ascii="Times New Roman" w:hAnsi="Times New Roman" w:cs="Times New Roman"/>
          <w:sz w:val="24"/>
          <w:szCs w:val="24"/>
          <w:lang w:val="en-US"/>
        </w:rPr>
        <w:t>The 8-year cycle underlies the Easter table of Hyppolitus, whose 112-year table consist of five 16 (2x8)-year period</w:t>
      </w:r>
      <w:r>
        <w:rPr>
          <w:rFonts w:ascii="Times New Roman" w:hAnsi="Times New Roman" w:cs="Times New Roman"/>
          <w:sz w:val="24"/>
          <w:szCs w:val="24"/>
          <w:lang w:val="en-US"/>
        </w:rPr>
        <w:t>s</w:t>
      </w:r>
      <w:r w:rsidRPr="00E87ED3">
        <w:rPr>
          <w:rFonts w:ascii="Times New Roman" w:hAnsi="Times New Roman" w:cs="Times New Roman"/>
          <w:sz w:val="24"/>
          <w:szCs w:val="24"/>
          <w:lang w:val="en-US"/>
        </w:rPr>
        <w:t xml:space="preserve">; cf. </w:t>
      </w:r>
      <w:r>
        <w:rPr>
          <w:rFonts w:ascii="Times New Roman" w:hAnsi="Times New Roman" w:cs="Times New Roman"/>
          <w:sz w:val="24"/>
          <w:szCs w:val="24"/>
          <w:lang w:val="en-US"/>
        </w:rPr>
        <w:t xml:space="preserve">Eduard </w:t>
      </w:r>
      <w:r w:rsidRPr="00C14417">
        <w:rPr>
          <w:rFonts w:ascii="Times New Roman" w:hAnsi="Times New Roman" w:cs="Times New Roman"/>
          <w:sz w:val="24"/>
          <w:szCs w:val="24"/>
          <w:lang w:val="en-US"/>
        </w:rPr>
        <w:t xml:space="preserve">Schwartz, “Christliche und jüdische Ostertafeln,” </w:t>
      </w:r>
      <w:r w:rsidRPr="00C14417">
        <w:rPr>
          <w:rFonts w:ascii="Times New Roman" w:hAnsi="Times New Roman" w:cs="Times New Roman"/>
          <w:i/>
          <w:sz w:val="24"/>
          <w:szCs w:val="24"/>
          <w:lang w:val="en-US"/>
        </w:rPr>
        <w:t>Abhandlungen der Königlichen Gesellschaft der Wissenschaften zu Göttingen, philologisch-historische Klasse, Band 8, Nr. 6</w:t>
      </w:r>
      <w:r w:rsidRPr="00C14417">
        <w:rPr>
          <w:rFonts w:ascii="Times New Roman" w:hAnsi="Times New Roman" w:cs="Times New Roman"/>
          <w:sz w:val="24"/>
          <w:szCs w:val="24"/>
          <w:lang w:val="en-US"/>
        </w:rPr>
        <w:t xml:space="preserve"> (1905), 29–36; </w:t>
      </w:r>
      <w:r>
        <w:rPr>
          <w:rFonts w:ascii="Times New Roman" w:hAnsi="Times New Roman" w:cs="Times New Roman"/>
          <w:sz w:val="24"/>
          <w:szCs w:val="24"/>
          <w:lang w:val="en-US"/>
        </w:rPr>
        <w:t xml:space="preserve">Alden A. </w:t>
      </w:r>
      <w:r w:rsidRPr="00FC32D1">
        <w:rPr>
          <w:rFonts w:ascii="Times New Roman" w:hAnsi="Times New Roman" w:cs="Times New Roman"/>
          <w:sz w:val="24"/>
          <w:szCs w:val="24"/>
          <w:lang w:val="en-US"/>
        </w:rPr>
        <w:t>Mosshammer,</w:t>
      </w:r>
      <w:r>
        <w:rPr>
          <w:rFonts w:ascii="Times New Roman" w:hAnsi="Times New Roman" w:cs="Times New Roman"/>
          <w:sz w:val="24"/>
          <w:szCs w:val="24"/>
          <w:lang w:val="en-US"/>
        </w:rPr>
        <w:t xml:space="preserve"> </w:t>
      </w:r>
      <w:r w:rsidRPr="00FC32D1">
        <w:rPr>
          <w:rFonts w:ascii="Times New Roman" w:hAnsi="Times New Roman" w:cs="Times New Roman"/>
          <w:i/>
          <w:sz w:val="24"/>
          <w:szCs w:val="24"/>
          <w:lang w:val="en-US"/>
        </w:rPr>
        <w:t>The Easter computus and the origins of the Christian era</w:t>
      </w:r>
      <w:r>
        <w:rPr>
          <w:rFonts w:ascii="Times New Roman" w:hAnsi="Times New Roman" w:cs="Times New Roman"/>
          <w:sz w:val="24"/>
          <w:szCs w:val="24"/>
          <w:lang w:val="en-US"/>
        </w:rPr>
        <w:t xml:space="preserve"> (Oxford: 2008), 116–23</w:t>
      </w:r>
      <w:r w:rsidRPr="00E87ED3">
        <w:rPr>
          <w:rFonts w:ascii="Times New Roman" w:hAnsi="Times New Roman" w:cs="Times New Roman"/>
          <w:sz w:val="24"/>
          <w:szCs w:val="24"/>
          <w:lang w:val="en-US"/>
        </w:rPr>
        <w:t xml:space="preserve">. The 8-year period was well known through the writings of Quintus Julius Hilarianus’ </w:t>
      </w:r>
      <w:r w:rsidRPr="006F0B6F">
        <w:rPr>
          <w:rFonts w:ascii="Times New Roman" w:hAnsi="Times New Roman" w:cs="Times New Roman"/>
          <w:i/>
          <w:sz w:val="24"/>
          <w:szCs w:val="24"/>
          <w:lang w:val="en-US"/>
        </w:rPr>
        <w:t>Expositum de die paschae et mensis</w:t>
      </w:r>
      <w:r>
        <w:rPr>
          <w:rFonts w:ascii="Times New Roman" w:hAnsi="Times New Roman" w:cs="Times New Roman"/>
          <w:sz w:val="24"/>
          <w:szCs w:val="24"/>
          <w:lang w:val="en-US"/>
        </w:rPr>
        <w:t xml:space="preserve"> (PL 13, 1105–14: 113)</w:t>
      </w:r>
      <w:r w:rsidRPr="00E87ED3">
        <w:rPr>
          <w:rFonts w:ascii="Times New Roman" w:hAnsi="Times New Roman" w:cs="Times New Roman"/>
          <w:sz w:val="24"/>
          <w:szCs w:val="24"/>
          <w:lang w:val="en-US"/>
        </w:rPr>
        <w:t>.</w:t>
      </w:r>
    </w:p>
  </w:footnote>
  <w:footnote w:id="28">
    <w:p w14:paraId="14D3633E" w14:textId="3F4D3480" w:rsidR="00DF2903" w:rsidRPr="000B56D3" w:rsidRDefault="00DF2903">
      <w:pPr>
        <w:pStyle w:val="Funotentext"/>
        <w:rPr>
          <w:rFonts w:ascii="Times New Roman" w:hAnsi="Times New Roman" w:cs="Times New Roman"/>
          <w:sz w:val="24"/>
          <w:szCs w:val="24"/>
          <w:lang w:val="en-US"/>
        </w:rPr>
      </w:pPr>
      <w:r w:rsidRPr="000B56D3">
        <w:rPr>
          <w:rStyle w:val="Funotenzeichen"/>
          <w:rFonts w:ascii="Times New Roman" w:hAnsi="Times New Roman" w:cs="Times New Roman"/>
          <w:sz w:val="24"/>
          <w:szCs w:val="24"/>
        </w:rPr>
        <w:footnoteRef/>
      </w:r>
      <w:r w:rsidRPr="000B56D3">
        <w:rPr>
          <w:rFonts w:ascii="Times New Roman" w:hAnsi="Times New Roman" w:cs="Times New Roman"/>
          <w:sz w:val="24"/>
          <w:szCs w:val="24"/>
        </w:rPr>
        <w:t xml:space="preserve"> </w:t>
      </w:r>
      <w:r w:rsidRPr="000B56D3">
        <w:rPr>
          <w:rFonts w:ascii="Times New Roman" w:hAnsi="Times New Roman" w:cs="Times New Roman"/>
          <w:sz w:val="24"/>
          <w:szCs w:val="24"/>
          <w:lang w:val="en-US"/>
        </w:rPr>
        <w:t xml:space="preserve">Milan BA H 150 inf., 108r–109r (Bobbio, early ninth century). </w:t>
      </w:r>
    </w:p>
  </w:footnote>
  <w:footnote w:id="29">
    <w:p w14:paraId="7D8DB0A6" w14:textId="37535230" w:rsidR="00DF2903" w:rsidRPr="003D182B" w:rsidRDefault="00DF2903">
      <w:pPr>
        <w:pStyle w:val="Funotentext"/>
        <w:rPr>
          <w:rFonts w:ascii="Times New Roman" w:hAnsi="Times New Roman" w:cs="Times New Roman"/>
          <w:sz w:val="24"/>
          <w:szCs w:val="24"/>
          <w:lang w:val="en-US"/>
        </w:rPr>
      </w:pPr>
      <w:r w:rsidRPr="003D182B">
        <w:rPr>
          <w:rStyle w:val="Funotenzeichen"/>
          <w:rFonts w:ascii="Times New Roman" w:hAnsi="Times New Roman" w:cs="Times New Roman"/>
          <w:sz w:val="24"/>
          <w:szCs w:val="24"/>
        </w:rPr>
        <w:footnoteRef/>
      </w:r>
      <w:r w:rsidRPr="003D182B">
        <w:rPr>
          <w:rFonts w:ascii="Times New Roman" w:hAnsi="Times New Roman" w:cs="Times New Roman"/>
          <w:sz w:val="24"/>
          <w:szCs w:val="24"/>
        </w:rPr>
        <w:t xml:space="preserve"> </w:t>
      </w:r>
      <w:r w:rsidRPr="003D182B">
        <w:rPr>
          <w:rFonts w:ascii="Times New Roman" w:hAnsi="Times New Roman" w:cs="Times New Roman"/>
          <w:sz w:val="24"/>
          <w:szCs w:val="24"/>
          <w:lang w:val="en-US"/>
        </w:rPr>
        <w:t xml:space="preserve">Cuppo, “Felix of Squillace,” </w:t>
      </w:r>
      <w:r>
        <w:rPr>
          <w:rFonts w:ascii="Times New Roman" w:hAnsi="Times New Roman" w:cs="Times New Roman"/>
          <w:sz w:val="24"/>
          <w:szCs w:val="24"/>
          <w:lang w:val="en-US"/>
        </w:rPr>
        <w:t>133–6</w:t>
      </w:r>
      <w:r w:rsidRPr="003D182B">
        <w:rPr>
          <w:rFonts w:ascii="Times New Roman" w:hAnsi="Times New Roman" w:cs="Times New Roman"/>
          <w:sz w:val="24"/>
          <w:szCs w:val="24"/>
          <w:lang w:val="en-US"/>
        </w:rPr>
        <w:t>, published this table, indicating that it covers the equivalent 95-year periods AD 608–702, 703–797, 798–892; this is obviously</w:t>
      </w:r>
      <w:r>
        <w:rPr>
          <w:rFonts w:ascii="Times New Roman" w:hAnsi="Times New Roman" w:cs="Times New Roman"/>
          <w:sz w:val="24"/>
          <w:szCs w:val="24"/>
          <w:lang w:val="en-US"/>
        </w:rPr>
        <w:t xml:space="preserve"> not</w:t>
      </w:r>
      <w:r w:rsidRPr="003D182B">
        <w:rPr>
          <w:rFonts w:ascii="Times New Roman" w:hAnsi="Times New Roman" w:cs="Times New Roman"/>
          <w:sz w:val="24"/>
          <w:szCs w:val="24"/>
          <w:lang w:val="en-US"/>
        </w:rPr>
        <w:t xml:space="preserve"> </w:t>
      </w:r>
      <w:r>
        <w:rPr>
          <w:rFonts w:ascii="Times New Roman" w:hAnsi="Times New Roman" w:cs="Times New Roman"/>
          <w:sz w:val="24"/>
          <w:szCs w:val="24"/>
          <w:lang w:val="en-US"/>
        </w:rPr>
        <w:t>correct</w:t>
      </w:r>
      <w:r w:rsidRPr="003D182B">
        <w:rPr>
          <w:rFonts w:ascii="Times New Roman" w:hAnsi="Times New Roman" w:cs="Times New Roman"/>
          <w:sz w:val="24"/>
          <w:szCs w:val="24"/>
          <w:lang w:val="en-US"/>
        </w:rPr>
        <w:t>, as the table is not cyclic; the data matches only the period AD 798–892.</w:t>
      </w:r>
    </w:p>
  </w:footnote>
  <w:footnote w:id="30">
    <w:p w14:paraId="66CFAC7F" w14:textId="01B430D0" w:rsidR="00DF2903" w:rsidRPr="00530E62" w:rsidRDefault="00DF2903">
      <w:pPr>
        <w:pStyle w:val="Funotentext"/>
        <w:rPr>
          <w:rFonts w:ascii="Times New Roman" w:hAnsi="Times New Roman" w:cs="Times New Roman"/>
          <w:sz w:val="24"/>
          <w:szCs w:val="24"/>
          <w:lang w:val="en-US"/>
        </w:rPr>
      </w:pPr>
      <w:r w:rsidRPr="00530E62">
        <w:rPr>
          <w:rStyle w:val="Funotenzeichen"/>
          <w:rFonts w:ascii="Times New Roman" w:hAnsi="Times New Roman" w:cs="Times New Roman"/>
          <w:sz w:val="24"/>
          <w:szCs w:val="24"/>
          <w:highlight w:val="yellow"/>
        </w:rPr>
        <w:footnoteRef/>
      </w:r>
      <w:r w:rsidRPr="00530E62">
        <w:rPr>
          <w:rFonts w:ascii="Times New Roman" w:hAnsi="Times New Roman" w:cs="Times New Roman"/>
          <w:sz w:val="24"/>
          <w:szCs w:val="24"/>
          <w:highlight w:val="yellow"/>
        </w:rPr>
        <w:t xml:space="preserve"> </w:t>
      </w:r>
      <w:r w:rsidRPr="00530E62">
        <w:rPr>
          <w:rFonts w:ascii="Times New Roman" w:hAnsi="Times New Roman" w:cs="Times New Roman"/>
          <w:sz w:val="24"/>
          <w:szCs w:val="24"/>
          <w:highlight w:val="yellow"/>
          <w:lang w:val="en-US"/>
        </w:rPr>
        <w:t>See the article by Carracedo in this volume.</w:t>
      </w:r>
    </w:p>
  </w:footnote>
  <w:footnote w:id="31">
    <w:p w14:paraId="513B0BF7" w14:textId="09966623" w:rsidR="00DF2903" w:rsidRPr="00231434" w:rsidRDefault="00DF2903">
      <w:pPr>
        <w:pStyle w:val="Funotentext"/>
        <w:rPr>
          <w:rFonts w:ascii="Times New Roman" w:hAnsi="Times New Roman" w:cs="Times New Roman"/>
          <w:sz w:val="24"/>
          <w:szCs w:val="24"/>
          <w:lang w:val="en-US"/>
        </w:rPr>
      </w:pPr>
      <w:r w:rsidRPr="00231434">
        <w:rPr>
          <w:rStyle w:val="Funotenzeichen"/>
          <w:rFonts w:ascii="Times New Roman" w:hAnsi="Times New Roman" w:cs="Times New Roman"/>
          <w:sz w:val="24"/>
          <w:szCs w:val="24"/>
        </w:rPr>
        <w:footnoteRef/>
      </w:r>
      <w:r w:rsidRPr="00231434">
        <w:rPr>
          <w:rFonts w:ascii="Times New Roman" w:hAnsi="Times New Roman" w:cs="Times New Roman"/>
          <w:sz w:val="24"/>
          <w:szCs w:val="24"/>
        </w:rPr>
        <w:t xml:space="preserve"> </w:t>
      </w:r>
      <w:r w:rsidRPr="00231434">
        <w:rPr>
          <w:rFonts w:ascii="Times New Roman" w:hAnsi="Times New Roman" w:cs="Times New Roman"/>
          <w:sz w:val="24"/>
          <w:szCs w:val="24"/>
          <w:lang w:val="en-US"/>
        </w:rPr>
        <w:t xml:space="preserve">See pp. </w:t>
      </w:r>
      <w:r w:rsidRPr="00E93FEB">
        <w:rPr>
          <w:rFonts w:ascii="Times New Roman" w:hAnsi="Times New Roman" w:cs="Times New Roman"/>
          <w:sz w:val="24"/>
          <w:szCs w:val="24"/>
          <w:highlight w:val="yellow"/>
          <w:lang w:val="en-US"/>
        </w:rPr>
        <w:t>??-??</w:t>
      </w:r>
      <w:r w:rsidRPr="00231434">
        <w:rPr>
          <w:rFonts w:ascii="Times New Roman" w:hAnsi="Times New Roman" w:cs="Times New Roman"/>
          <w:sz w:val="24"/>
          <w:szCs w:val="24"/>
          <w:lang w:val="en-US"/>
        </w:rPr>
        <w:t xml:space="preserve"> below.</w:t>
      </w:r>
    </w:p>
  </w:footnote>
  <w:footnote w:id="32">
    <w:p w14:paraId="747D877C" w14:textId="566C3695" w:rsidR="00DF2903" w:rsidRPr="00EF7B30" w:rsidRDefault="00DF2903">
      <w:pPr>
        <w:pStyle w:val="Funotentext"/>
        <w:rPr>
          <w:rFonts w:ascii="Times New Roman" w:hAnsi="Times New Roman" w:cs="Times New Roman"/>
          <w:sz w:val="24"/>
          <w:szCs w:val="24"/>
          <w:lang w:val="en-US"/>
        </w:rPr>
      </w:pPr>
      <w:r w:rsidRPr="00EF7B30">
        <w:rPr>
          <w:rStyle w:val="Funotenzeichen"/>
          <w:rFonts w:ascii="Times New Roman" w:hAnsi="Times New Roman" w:cs="Times New Roman"/>
          <w:sz w:val="24"/>
          <w:szCs w:val="24"/>
        </w:rPr>
        <w:footnoteRef/>
      </w:r>
      <w:r w:rsidRPr="00EF7B30">
        <w:rPr>
          <w:rFonts w:ascii="Times New Roman" w:hAnsi="Times New Roman" w:cs="Times New Roman"/>
          <w:sz w:val="24"/>
          <w:szCs w:val="24"/>
        </w:rPr>
        <w:t xml:space="preserve"> The oldest manuscript witnesses of the </w:t>
      </w:r>
      <w:r w:rsidRPr="00EF7B30">
        <w:rPr>
          <w:rFonts w:ascii="Times New Roman" w:hAnsi="Times New Roman" w:cs="Times New Roman"/>
          <w:i/>
          <w:sz w:val="24"/>
          <w:szCs w:val="24"/>
        </w:rPr>
        <w:t>Etymologiae</w:t>
      </w:r>
      <w:r w:rsidRPr="00EF7B30">
        <w:rPr>
          <w:rFonts w:ascii="Times New Roman" w:hAnsi="Times New Roman" w:cs="Times New Roman"/>
          <w:sz w:val="24"/>
          <w:szCs w:val="24"/>
        </w:rPr>
        <w:t xml:space="preserve"> in Ireland are the famous St Gall fragments, originally binding supports to the codices 150 and 267 of the Stiftsbibliothek; </w:t>
      </w:r>
      <w:r>
        <w:rPr>
          <w:rFonts w:ascii="Times New Roman" w:hAnsi="Times New Roman" w:cs="Times New Roman"/>
          <w:sz w:val="24"/>
          <w:szCs w:val="24"/>
        </w:rPr>
        <w:t>they are from book 11, and date</w:t>
      </w:r>
      <w:r w:rsidRPr="00EF7B30">
        <w:rPr>
          <w:rFonts w:ascii="Times New Roman" w:hAnsi="Times New Roman" w:cs="Times New Roman"/>
          <w:sz w:val="24"/>
          <w:szCs w:val="24"/>
        </w:rPr>
        <w:t xml:space="preserve"> to the mid-seventh century; see especially Alban Dold and Johannes Duft, </w:t>
      </w:r>
      <w:r w:rsidRPr="00EF7B30">
        <w:rPr>
          <w:rFonts w:ascii="Times New Roman" w:hAnsi="Times New Roman" w:cs="Times New Roman"/>
          <w:i/>
          <w:sz w:val="24"/>
          <w:szCs w:val="24"/>
        </w:rPr>
        <w:t xml:space="preserve">Die älteste irische Handschriften-Reliquie der Stiftsbiblothek St. Gallen mit Texten aus Isidors Etymologien </w:t>
      </w:r>
      <w:r w:rsidRPr="00EF7B30">
        <w:rPr>
          <w:rFonts w:ascii="Times New Roman" w:hAnsi="Times New Roman" w:cs="Times New Roman"/>
          <w:sz w:val="24"/>
          <w:szCs w:val="24"/>
        </w:rPr>
        <w:t xml:space="preserve">(Beuron: 1955). More generally, see </w:t>
      </w:r>
      <w:r>
        <w:rPr>
          <w:rFonts w:ascii="Times New Roman" w:hAnsi="Times New Roman" w:cs="Times New Roman"/>
          <w:sz w:val="24"/>
          <w:szCs w:val="24"/>
        </w:rPr>
        <w:t xml:space="preserve">A.E. Anspach, “Das Fortleben Isidors im VII. bis IX. Jahrhundert,” </w:t>
      </w:r>
      <w:r w:rsidRPr="00D70942">
        <w:rPr>
          <w:rFonts w:ascii="Times New Roman" w:hAnsi="Times New Roman" w:cs="Times New Roman"/>
          <w:i/>
          <w:sz w:val="24"/>
          <w:szCs w:val="24"/>
        </w:rPr>
        <w:t>Miscellanea Isidoriana</w:t>
      </w:r>
      <w:r>
        <w:rPr>
          <w:rFonts w:ascii="Times New Roman" w:hAnsi="Times New Roman" w:cs="Times New Roman"/>
          <w:sz w:val="24"/>
          <w:szCs w:val="24"/>
        </w:rPr>
        <w:t xml:space="preserve"> (Rome: 1936), 323–56: 327</w:t>
      </w:r>
      <w:r w:rsidRPr="00EF7B30">
        <w:rPr>
          <w:rFonts w:ascii="Times New Roman" w:hAnsi="Times New Roman" w:cs="Times New Roman"/>
          <w:sz w:val="24"/>
          <w:szCs w:val="24"/>
        </w:rPr>
        <w:t>–</w:t>
      </w:r>
      <w:r>
        <w:rPr>
          <w:rFonts w:ascii="Times New Roman" w:hAnsi="Times New Roman" w:cs="Times New Roman"/>
          <w:sz w:val="24"/>
          <w:szCs w:val="24"/>
        </w:rPr>
        <w:t>9, 337</w:t>
      </w:r>
      <w:r w:rsidRPr="00EF7B30">
        <w:rPr>
          <w:rFonts w:ascii="Times New Roman" w:hAnsi="Times New Roman" w:cs="Times New Roman"/>
          <w:sz w:val="24"/>
          <w:szCs w:val="24"/>
        </w:rPr>
        <w:t>–</w:t>
      </w:r>
      <w:r>
        <w:rPr>
          <w:rFonts w:ascii="Times New Roman" w:hAnsi="Times New Roman" w:cs="Times New Roman"/>
          <w:sz w:val="24"/>
          <w:szCs w:val="24"/>
        </w:rPr>
        <w:t xml:space="preserve">8; </w:t>
      </w:r>
      <w:r w:rsidRPr="00EF7B30">
        <w:rPr>
          <w:rFonts w:ascii="Times New Roman" w:hAnsi="Times New Roman" w:cs="Times New Roman"/>
          <w:sz w:val="24"/>
          <w:szCs w:val="24"/>
        </w:rPr>
        <w:t>Bernh</w:t>
      </w:r>
      <w:r>
        <w:rPr>
          <w:rFonts w:ascii="Times New Roman" w:hAnsi="Times New Roman" w:cs="Times New Roman"/>
          <w:sz w:val="24"/>
          <w:szCs w:val="24"/>
        </w:rPr>
        <w:t>ard Bischoff, “Die europäische V</w:t>
      </w:r>
      <w:r w:rsidRPr="00EF7B30">
        <w:rPr>
          <w:rFonts w:ascii="Times New Roman" w:hAnsi="Times New Roman" w:cs="Times New Roman"/>
          <w:sz w:val="24"/>
          <w:szCs w:val="24"/>
        </w:rPr>
        <w:t xml:space="preserve">erbreitung der Werke Isidors von Sevilla,” </w:t>
      </w:r>
      <w:r w:rsidRPr="00EF7B30">
        <w:rPr>
          <w:rFonts w:ascii="Times New Roman" w:hAnsi="Times New Roman" w:cs="Times New Roman"/>
          <w:i/>
          <w:sz w:val="24"/>
          <w:szCs w:val="24"/>
        </w:rPr>
        <w:t>Isidoriana</w:t>
      </w:r>
      <w:r w:rsidRPr="00EF7B30">
        <w:rPr>
          <w:rFonts w:ascii="Times New Roman" w:hAnsi="Times New Roman" w:cs="Times New Roman"/>
          <w:sz w:val="24"/>
          <w:szCs w:val="24"/>
        </w:rPr>
        <w:t xml:space="preserve"> (León: 1961), 317–44, repr. in idem, </w:t>
      </w:r>
      <w:r w:rsidRPr="00EF7B30">
        <w:rPr>
          <w:rFonts w:ascii="Times New Roman" w:hAnsi="Times New Roman" w:cs="Times New Roman"/>
          <w:i/>
          <w:sz w:val="24"/>
          <w:szCs w:val="24"/>
        </w:rPr>
        <w:t>Mittelalterliche Studien</w:t>
      </w:r>
      <w:r w:rsidRPr="00EF7B30">
        <w:rPr>
          <w:rFonts w:ascii="Times New Roman" w:hAnsi="Times New Roman" w:cs="Times New Roman"/>
          <w:sz w:val="24"/>
          <w:szCs w:val="24"/>
        </w:rPr>
        <w:t>, 3 vols. (Stuttgart 1966–81), i 171–94: 180–2</w:t>
      </w:r>
      <w:r>
        <w:rPr>
          <w:rFonts w:ascii="Times New Roman" w:hAnsi="Times New Roman" w:cs="Times New Roman"/>
          <w:sz w:val="24"/>
          <w:szCs w:val="24"/>
        </w:rPr>
        <w:t xml:space="preserve">; Bengt Löfstedt, </w:t>
      </w:r>
      <w:r w:rsidRPr="00871045">
        <w:rPr>
          <w:rFonts w:ascii="Times New Roman" w:hAnsi="Times New Roman" w:cs="Times New Roman"/>
          <w:i/>
          <w:sz w:val="24"/>
          <w:szCs w:val="24"/>
        </w:rPr>
        <w:t>Der hibernolateinische Grammatiker Malsachanus</w:t>
      </w:r>
      <w:r>
        <w:rPr>
          <w:rFonts w:ascii="Times New Roman" w:hAnsi="Times New Roman" w:cs="Times New Roman"/>
          <w:sz w:val="24"/>
          <w:szCs w:val="24"/>
        </w:rPr>
        <w:t xml:space="preserve"> (Uppsala: 1965), 50</w:t>
      </w:r>
      <w:r w:rsidRPr="00EF7B30">
        <w:rPr>
          <w:rFonts w:ascii="Times New Roman" w:hAnsi="Times New Roman" w:cs="Times New Roman"/>
          <w:sz w:val="24"/>
          <w:szCs w:val="24"/>
        </w:rPr>
        <w:t>–</w:t>
      </w:r>
      <w:r>
        <w:rPr>
          <w:rFonts w:ascii="Times New Roman" w:hAnsi="Times New Roman" w:cs="Times New Roman"/>
          <w:sz w:val="24"/>
          <w:szCs w:val="24"/>
        </w:rPr>
        <w:t xml:space="preserve">1; Marina Smyth, “Isidore of Seville and early Irish cosmography,” </w:t>
      </w:r>
      <w:r w:rsidRPr="00EA6E16">
        <w:rPr>
          <w:rFonts w:ascii="Times New Roman" w:hAnsi="Times New Roman" w:cs="Times New Roman"/>
          <w:i/>
          <w:sz w:val="24"/>
          <w:szCs w:val="24"/>
        </w:rPr>
        <w:t>Cambridge Medieval Celtic Studies</w:t>
      </w:r>
      <w:r>
        <w:rPr>
          <w:rFonts w:ascii="Times New Roman" w:hAnsi="Times New Roman" w:cs="Times New Roman"/>
          <w:sz w:val="24"/>
          <w:szCs w:val="24"/>
        </w:rPr>
        <w:t xml:space="preserve"> 14 (1987), 69</w:t>
      </w:r>
      <w:r w:rsidRPr="00EF7B30">
        <w:rPr>
          <w:rFonts w:ascii="Times New Roman" w:hAnsi="Times New Roman" w:cs="Times New Roman"/>
          <w:sz w:val="24"/>
          <w:szCs w:val="24"/>
        </w:rPr>
        <w:t>–</w:t>
      </w:r>
      <w:r>
        <w:rPr>
          <w:rFonts w:ascii="Times New Roman" w:hAnsi="Times New Roman" w:cs="Times New Roman"/>
          <w:sz w:val="24"/>
          <w:szCs w:val="24"/>
        </w:rPr>
        <w:t xml:space="preserve">102; Michael Herren, “On the earliest Irish acquaintance with Isidore of Seville,” in Edward James, </w:t>
      </w:r>
      <w:r w:rsidRPr="00871045">
        <w:rPr>
          <w:rFonts w:ascii="Times New Roman" w:hAnsi="Times New Roman" w:cs="Times New Roman"/>
          <w:i/>
          <w:sz w:val="24"/>
          <w:szCs w:val="24"/>
        </w:rPr>
        <w:t>Visigothic Spain: new approaches</w:t>
      </w:r>
      <w:r>
        <w:rPr>
          <w:rFonts w:ascii="Times New Roman" w:hAnsi="Times New Roman" w:cs="Times New Roman"/>
          <w:sz w:val="24"/>
          <w:szCs w:val="24"/>
        </w:rPr>
        <w:t xml:space="preserve"> (Oxfrod: 1980), 243</w:t>
      </w:r>
      <w:r w:rsidRPr="00EF7B30">
        <w:rPr>
          <w:rFonts w:ascii="Times New Roman" w:hAnsi="Times New Roman" w:cs="Times New Roman"/>
          <w:sz w:val="24"/>
          <w:szCs w:val="24"/>
        </w:rPr>
        <w:t>–</w:t>
      </w:r>
      <w:r>
        <w:rPr>
          <w:rFonts w:ascii="Times New Roman" w:hAnsi="Times New Roman" w:cs="Times New Roman"/>
          <w:sz w:val="24"/>
          <w:szCs w:val="24"/>
        </w:rPr>
        <w:t xml:space="preserve">50, repr. in Michael Herren, </w:t>
      </w:r>
      <w:r w:rsidRPr="00871045">
        <w:rPr>
          <w:rFonts w:ascii="Times New Roman" w:hAnsi="Times New Roman" w:cs="Times New Roman"/>
          <w:i/>
          <w:sz w:val="24"/>
          <w:szCs w:val="24"/>
        </w:rPr>
        <w:t>Latin letters in early Christian Ireland</w:t>
      </w:r>
      <w:r>
        <w:rPr>
          <w:rFonts w:ascii="Times New Roman" w:hAnsi="Times New Roman" w:cs="Times New Roman"/>
          <w:sz w:val="24"/>
          <w:szCs w:val="24"/>
        </w:rPr>
        <w:t xml:space="preserve"> (Aldershot: 1996), article III</w:t>
      </w:r>
      <w:r w:rsidRPr="00EF7B30">
        <w:rPr>
          <w:rFonts w:ascii="Times New Roman" w:hAnsi="Times New Roman" w:cs="Times New Roman"/>
          <w:sz w:val="24"/>
          <w:szCs w:val="24"/>
        </w:rPr>
        <w:t>.</w:t>
      </w:r>
      <w:r>
        <w:rPr>
          <w:rFonts w:ascii="Times New Roman" w:hAnsi="Times New Roman" w:cs="Times New Roman"/>
          <w:sz w:val="24"/>
          <w:szCs w:val="24"/>
        </w:rPr>
        <w:t xml:space="preserve"> The evidence for the earliest reception of Isidore in Ireland and its literature is now conveniently listed by Donnchadh Ó Corráin, </w:t>
      </w:r>
      <w:r w:rsidRPr="00EF553F">
        <w:rPr>
          <w:rFonts w:ascii="Times New Roman" w:hAnsi="Times New Roman" w:cs="Times New Roman"/>
          <w:i/>
          <w:sz w:val="24"/>
          <w:szCs w:val="24"/>
        </w:rPr>
        <w:t>Clavis litterarum Hibernensium: medieval Irish books and texts (c. 400</w:t>
      </w:r>
      <w:r w:rsidRPr="00EF7B30">
        <w:rPr>
          <w:rFonts w:ascii="Times New Roman" w:hAnsi="Times New Roman" w:cs="Times New Roman"/>
          <w:sz w:val="24"/>
          <w:szCs w:val="24"/>
        </w:rPr>
        <w:t>–</w:t>
      </w:r>
      <w:r w:rsidRPr="00EF553F">
        <w:rPr>
          <w:rFonts w:ascii="Times New Roman" w:hAnsi="Times New Roman" w:cs="Times New Roman"/>
          <w:i/>
          <w:sz w:val="24"/>
          <w:szCs w:val="24"/>
        </w:rPr>
        <w:t>c. 1500</w:t>
      </w:r>
      <w:r>
        <w:rPr>
          <w:rFonts w:ascii="Times New Roman" w:hAnsi="Times New Roman" w:cs="Times New Roman"/>
          <w:sz w:val="24"/>
          <w:szCs w:val="24"/>
        </w:rPr>
        <w:t>), 3 vols. (Turnhout: 2017), 237</w:t>
      </w:r>
      <w:r w:rsidRPr="00EF7B30">
        <w:rPr>
          <w:rFonts w:ascii="Times New Roman" w:hAnsi="Times New Roman" w:cs="Times New Roman"/>
          <w:sz w:val="24"/>
          <w:szCs w:val="24"/>
        </w:rPr>
        <w:t>–</w:t>
      </w:r>
      <w:r>
        <w:rPr>
          <w:rFonts w:ascii="Times New Roman" w:hAnsi="Times New Roman" w:cs="Times New Roman"/>
          <w:sz w:val="24"/>
          <w:szCs w:val="24"/>
        </w:rPr>
        <w:t>40, 495</w:t>
      </w:r>
      <w:r w:rsidRPr="00EF7B30">
        <w:rPr>
          <w:rFonts w:ascii="Times New Roman" w:hAnsi="Times New Roman" w:cs="Times New Roman"/>
          <w:sz w:val="24"/>
          <w:szCs w:val="24"/>
        </w:rPr>
        <w:t>–</w:t>
      </w:r>
      <w:r>
        <w:rPr>
          <w:rFonts w:ascii="Times New Roman" w:hAnsi="Times New Roman" w:cs="Times New Roman"/>
          <w:sz w:val="24"/>
          <w:szCs w:val="24"/>
        </w:rPr>
        <w:t>6.</w:t>
      </w:r>
    </w:p>
  </w:footnote>
  <w:footnote w:id="33">
    <w:p w14:paraId="7AC91A2D" w14:textId="77777777" w:rsidR="00DF2903" w:rsidRPr="00F07FB9" w:rsidRDefault="00DF2903" w:rsidP="008974A6">
      <w:pPr>
        <w:pStyle w:val="Funotentext"/>
        <w:rPr>
          <w:rFonts w:ascii="Times New Roman" w:hAnsi="Times New Roman" w:cs="Times New Roman"/>
          <w:sz w:val="24"/>
          <w:szCs w:val="24"/>
          <w:lang w:val="en-US"/>
        </w:rPr>
      </w:pPr>
      <w:r w:rsidRPr="00F07FB9">
        <w:rPr>
          <w:rStyle w:val="Funotenzeichen"/>
          <w:rFonts w:ascii="Times New Roman" w:hAnsi="Times New Roman" w:cs="Times New Roman"/>
          <w:sz w:val="24"/>
          <w:szCs w:val="24"/>
        </w:rPr>
        <w:footnoteRef/>
      </w:r>
      <w:r w:rsidRPr="00F07FB9">
        <w:rPr>
          <w:rFonts w:ascii="Times New Roman" w:hAnsi="Times New Roman" w:cs="Times New Roman"/>
          <w:sz w:val="24"/>
          <w:szCs w:val="24"/>
        </w:rPr>
        <w:t xml:space="preserve"> In the following, the most recent edition of </w:t>
      </w:r>
      <w:r w:rsidRPr="00F07FB9">
        <w:rPr>
          <w:rFonts w:ascii="Times New Roman" w:hAnsi="Times New Roman" w:cs="Times New Roman"/>
          <w:sz w:val="24"/>
          <w:szCs w:val="24"/>
          <w:lang w:val="en-US"/>
        </w:rPr>
        <w:t xml:space="preserve">Book 5 of the </w:t>
      </w:r>
      <w:r w:rsidRPr="00F07FB9">
        <w:rPr>
          <w:rFonts w:ascii="Times New Roman" w:hAnsi="Times New Roman" w:cs="Times New Roman"/>
          <w:i/>
          <w:sz w:val="24"/>
          <w:szCs w:val="24"/>
          <w:lang w:val="en-US"/>
        </w:rPr>
        <w:t>Etymologiae</w:t>
      </w:r>
      <w:r w:rsidRPr="00F07FB9">
        <w:rPr>
          <w:rFonts w:ascii="Times New Roman" w:hAnsi="Times New Roman" w:cs="Times New Roman"/>
          <w:sz w:val="24"/>
          <w:szCs w:val="24"/>
          <w:lang w:val="en-US"/>
        </w:rPr>
        <w:t xml:space="preserve"> is used:</w:t>
      </w:r>
      <w:r>
        <w:rPr>
          <w:rFonts w:ascii="Times New Roman" w:hAnsi="Times New Roman" w:cs="Times New Roman"/>
          <w:sz w:val="24"/>
          <w:szCs w:val="24"/>
          <w:lang w:val="en-US"/>
        </w:rPr>
        <w:t xml:space="preserve"> Valeriano Yarza Urquiola and Francisca Javier Andrés Santos, </w:t>
      </w:r>
      <w:r w:rsidRPr="004B5AAE">
        <w:rPr>
          <w:rFonts w:ascii="Times New Roman" w:hAnsi="Times New Roman" w:cs="Times New Roman"/>
          <w:i/>
          <w:sz w:val="24"/>
          <w:szCs w:val="24"/>
          <w:lang w:val="en-US"/>
        </w:rPr>
        <w:t>Isidoro de Sevilla, Etimologías, Libro V: De legibus – De temporibus</w:t>
      </w:r>
      <w:r>
        <w:rPr>
          <w:rFonts w:ascii="Times New Roman" w:hAnsi="Times New Roman" w:cs="Times New Roman"/>
          <w:sz w:val="24"/>
          <w:szCs w:val="24"/>
          <w:lang w:val="en-US"/>
        </w:rPr>
        <w:t xml:space="preserve"> (Paris: 2013). </w:t>
      </w:r>
    </w:p>
  </w:footnote>
  <w:footnote w:id="34">
    <w:p w14:paraId="0FFE2A09" w14:textId="77777777" w:rsidR="00DF2903" w:rsidRPr="004B5AAE" w:rsidRDefault="00DF2903" w:rsidP="008974A6">
      <w:pPr>
        <w:pStyle w:val="Funotentext"/>
        <w:rPr>
          <w:rFonts w:ascii="Times New Roman" w:hAnsi="Times New Roman" w:cs="Times New Roman"/>
          <w:sz w:val="24"/>
          <w:szCs w:val="24"/>
          <w:lang w:val="en-US"/>
        </w:rPr>
      </w:pPr>
      <w:r w:rsidRPr="004B5AAE">
        <w:rPr>
          <w:rStyle w:val="Funotenzeichen"/>
          <w:rFonts w:ascii="Times New Roman" w:hAnsi="Times New Roman" w:cs="Times New Roman"/>
          <w:sz w:val="24"/>
          <w:szCs w:val="24"/>
        </w:rPr>
        <w:footnoteRef/>
      </w:r>
      <w:r w:rsidRPr="004B5AAE">
        <w:rPr>
          <w:rFonts w:ascii="Times New Roman" w:hAnsi="Times New Roman" w:cs="Times New Roman"/>
          <w:sz w:val="24"/>
          <w:szCs w:val="24"/>
        </w:rPr>
        <w:t xml:space="preserve"> </w:t>
      </w:r>
      <w:r>
        <w:rPr>
          <w:rFonts w:ascii="Times New Roman" w:hAnsi="Times New Roman" w:cs="Times New Roman"/>
          <w:sz w:val="24"/>
          <w:szCs w:val="24"/>
        </w:rPr>
        <w:t xml:space="preserve">Gasparotto and Guillaumin, </w:t>
      </w:r>
      <w:r w:rsidRPr="004B5AAE">
        <w:rPr>
          <w:rFonts w:ascii="Times New Roman" w:hAnsi="Times New Roman" w:cs="Times New Roman"/>
          <w:i/>
          <w:sz w:val="24"/>
          <w:szCs w:val="24"/>
        </w:rPr>
        <w:t>Isidore de Séville, Étymologies, Livre III: De mathematica</w:t>
      </w:r>
      <w:r>
        <w:rPr>
          <w:rFonts w:ascii="Times New Roman" w:hAnsi="Times New Roman" w:cs="Times New Roman"/>
          <w:sz w:val="24"/>
          <w:szCs w:val="24"/>
        </w:rPr>
        <w:t>. This edition employs a chapter numbering different from Lindsay’s, whose chapter numbers in this section are incremented by one compared to the new edition (</w:t>
      </w:r>
      <w:r w:rsidRPr="0044199A">
        <w:rPr>
          <w:rFonts w:ascii="Times New Roman" w:hAnsi="Times New Roman" w:cs="Times New Roman"/>
          <w:i/>
          <w:sz w:val="24"/>
          <w:szCs w:val="24"/>
        </w:rPr>
        <w:t>Etym</w:t>
      </w:r>
      <w:r>
        <w:rPr>
          <w:rFonts w:ascii="Times New Roman" w:hAnsi="Times New Roman" w:cs="Times New Roman"/>
          <w:sz w:val="24"/>
          <w:szCs w:val="24"/>
        </w:rPr>
        <w:t xml:space="preserve">. 3.23–70 Gasparro / Guillaumin = </w:t>
      </w:r>
      <w:r w:rsidRPr="0044199A">
        <w:rPr>
          <w:rFonts w:ascii="Times New Roman" w:hAnsi="Times New Roman" w:cs="Times New Roman"/>
          <w:i/>
          <w:sz w:val="24"/>
          <w:szCs w:val="24"/>
        </w:rPr>
        <w:t>Etym</w:t>
      </w:r>
      <w:r>
        <w:rPr>
          <w:rFonts w:ascii="Times New Roman" w:hAnsi="Times New Roman" w:cs="Times New Roman"/>
          <w:sz w:val="24"/>
          <w:szCs w:val="24"/>
        </w:rPr>
        <w:t>. 3.24–71 Lindsay).</w:t>
      </w:r>
    </w:p>
  </w:footnote>
  <w:footnote w:id="35">
    <w:p w14:paraId="249F4E26" w14:textId="77777777" w:rsidR="00DF2903" w:rsidRPr="004B5AAE" w:rsidRDefault="00DF2903" w:rsidP="008974A6">
      <w:pPr>
        <w:pStyle w:val="Funotentext"/>
        <w:rPr>
          <w:rFonts w:ascii="Times New Roman" w:hAnsi="Times New Roman" w:cs="Times New Roman"/>
          <w:sz w:val="24"/>
          <w:szCs w:val="24"/>
          <w:lang w:val="en-US"/>
        </w:rPr>
      </w:pPr>
      <w:r w:rsidRPr="004B5AAE">
        <w:rPr>
          <w:rStyle w:val="Funotenzeichen"/>
          <w:rFonts w:ascii="Times New Roman" w:hAnsi="Times New Roman" w:cs="Times New Roman"/>
          <w:sz w:val="24"/>
          <w:szCs w:val="24"/>
        </w:rPr>
        <w:footnoteRef/>
      </w:r>
      <w:r w:rsidRPr="004B5AAE">
        <w:rPr>
          <w:rFonts w:ascii="Times New Roman" w:hAnsi="Times New Roman" w:cs="Times New Roman"/>
          <w:sz w:val="24"/>
          <w:szCs w:val="24"/>
        </w:rPr>
        <w:t xml:space="preserve"> </w:t>
      </w:r>
      <w:r w:rsidRPr="005D67D7">
        <w:rPr>
          <w:rFonts w:ascii="Times New Roman" w:hAnsi="Times New Roman" w:cs="Times New Roman"/>
          <w:sz w:val="24"/>
          <w:szCs w:val="24"/>
        </w:rPr>
        <w:t>Giovanni</w:t>
      </w:r>
      <w:r>
        <w:rPr>
          <w:rFonts w:ascii="Times New Roman" w:hAnsi="Times New Roman" w:cs="Times New Roman"/>
          <w:sz w:val="24"/>
          <w:szCs w:val="24"/>
        </w:rPr>
        <w:t xml:space="preserve"> Gasparotto, </w:t>
      </w:r>
      <w:r w:rsidRPr="00680613">
        <w:rPr>
          <w:rFonts w:ascii="Times New Roman" w:hAnsi="Times New Roman" w:cs="Times New Roman"/>
          <w:i/>
          <w:sz w:val="24"/>
          <w:szCs w:val="24"/>
        </w:rPr>
        <w:t>Isidoro di Siviglia, Etimologie, Libro XIII: De mundo et partibus</w:t>
      </w:r>
      <w:r>
        <w:rPr>
          <w:rFonts w:ascii="Times New Roman" w:hAnsi="Times New Roman" w:cs="Times New Roman"/>
          <w:sz w:val="24"/>
          <w:szCs w:val="24"/>
        </w:rPr>
        <w:t xml:space="preserve"> (Paris: 2004). </w:t>
      </w:r>
    </w:p>
  </w:footnote>
  <w:footnote w:id="36">
    <w:p w14:paraId="0E85C819" w14:textId="77777777" w:rsidR="00DF2903" w:rsidRPr="005D5DC8" w:rsidRDefault="00DF2903" w:rsidP="008974A6">
      <w:pPr>
        <w:pStyle w:val="Funotentext"/>
        <w:rPr>
          <w:rFonts w:ascii="Times New Roman" w:hAnsi="Times New Roman" w:cs="Times New Roman"/>
          <w:sz w:val="24"/>
          <w:szCs w:val="24"/>
          <w:lang w:val="en-IE"/>
        </w:rPr>
      </w:pPr>
      <w:r w:rsidRPr="005D5DC8">
        <w:rPr>
          <w:rStyle w:val="Funotenzeichen"/>
          <w:rFonts w:ascii="Times New Roman" w:hAnsi="Times New Roman" w:cs="Times New Roman"/>
          <w:sz w:val="24"/>
          <w:szCs w:val="24"/>
        </w:rPr>
        <w:footnoteRef/>
      </w:r>
      <w:r w:rsidRPr="005D5DC8">
        <w:rPr>
          <w:rFonts w:ascii="Times New Roman" w:hAnsi="Times New Roman" w:cs="Times New Roman"/>
          <w:sz w:val="24"/>
          <w:szCs w:val="24"/>
        </w:rPr>
        <w:t xml:space="preserve"> </w:t>
      </w:r>
      <w:r w:rsidRPr="005D5DC8">
        <w:rPr>
          <w:rFonts w:ascii="Times New Roman" w:hAnsi="Times New Roman" w:cs="Times New Roman"/>
          <w:sz w:val="24"/>
          <w:szCs w:val="24"/>
          <w:lang w:val="en-IE"/>
        </w:rPr>
        <w:t xml:space="preserve">For the importance for the reconstruction of Isidore’s text of this and other early manuscripts containing excerpts of the </w:t>
      </w:r>
      <w:r w:rsidRPr="005D5DC8">
        <w:rPr>
          <w:rFonts w:ascii="Times New Roman" w:hAnsi="Times New Roman" w:cs="Times New Roman"/>
          <w:i/>
          <w:sz w:val="24"/>
          <w:szCs w:val="24"/>
          <w:lang w:val="en-IE"/>
        </w:rPr>
        <w:t>Etymologiae</w:t>
      </w:r>
      <w:r w:rsidRPr="005D5DC8">
        <w:rPr>
          <w:rFonts w:ascii="Times New Roman" w:hAnsi="Times New Roman" w:cs="Times New Roman"/>
          <w:sz w:val="24"/>
          <w:szCs w:val="24"/>
          <w:lang w:val="en-IE"/>
        </w:rPr>
        <w:t xml:space="preserve">, see W.M. Lindsay, </w:t>
      </w:r>
      <w:r>
        <w:rPr>
          <w:rFonts w:ascii="Times New Roman" w:hAnsi="Times New Roman" w:cs="Times New Roman"/>
          <w:sz w:val="24"/>
          <w:szCs w:val="24"/>
          <w:lang w:val="en-IE"/>
        </w:rPr>
        <w:t xml:space="preserve">“The editing of Isidore </w:t>
      </w:r>
      <w:r w:rsidRPr="005D5DC8">
        <w:rPr>
          <w:rFonts w:ascii="Times New Roman" w:hAnsi="Times New Roman" w:cs="Times New Roman"/>
          <w:i/>
          <w:sz w:val="24"/>
          <w:szCs w:val="24"/>
          <w:lang w:val="en-IE"/>
        </w:rPr>
        <w:t>Etymologiae</w:t>
      </w:r>
      <w:r>
        <w:rPr>
          <w:rFonts w:ascii="Times New Roman" w:hAnsi="Times New Roman" w:cs="Times New Roman"/>
          <w:sz w:val="24"/>
          <w:szCs w:val="24"/>
          <w:lang w:val="en-IE"/>
        </w:rPr>
        <w:t xml:space="preserve">,” </w:t>
      </w:r>
      <w:r w:rsidRPr="005D5DC8">
        <w:rPr>
          <w:rFonts w:ascii="Times New Roman" w:hAnsi="Times New Roman" w:cs="Times New Roman"/>
          <w:i/>
          <w:sz w:val="24"/>
          <w:szCs w:val="24"/>
          <w:lang w:val="en-IE"/>
        </w:rPr>
        <w:t>Classical Quarterly</w:t>
      </w:r>
      <w:r>
        <w:rPr>
          <w:rFonts w:ascii="Times New Roman" w:hAnsi="Times New Roman" w:cs="Times New Roman"/>
          <w:sz w:val="24"/>
          <w:szCs w:val="24"/>
          <w:lang w:val="en-IE"/>
        </w:rPr>
        <w:t xml:space="preserve"> 5 (1911), 42</w:t>
      </w:r>
      <w:r>
        <w:rPr>
          <w:rFonts w:ascii="Times New Roman" w:hAnsi="Times New Roman" w:cs="Times New Roman"/>
          <w:sz w:val="24"/>
          <w:szCs w:val="24"/>
        </w:rPr>
        <w:t>–53</w:t>
      </w:r>
      <w:r>
        <w:rPr>
          <w:rFonts w:ascii="Times New Roman" w:hAnsi="Times New Roman" w:cs="Times New Roman"/>
          <w:sz w:val="24"/>
          <w:szCs w:val="24"/>
          <w:lang w:val="en-IE"/>
        </w:rPr>
        <w:t xml:space="preserve">: </w:t>
      </w:r>
      <w:r w:rsidRPr="005D5DC8">
        <w:rPr>
          <w:rFonts w:ascii="Times New Roman" w:hAnsi="Times New Roman" w:cs="Times New Roman"/>
          <w:sz w:val="24"/>
          <w:szCs w:val="24"/>
          <w:lang w:val="en-IE"/>
        </w:rPr>
        <w:t>46.</w:t>
      </w:r>
    </w:p>
  </w:footnote>
  <w:footnote w:id="37">
    <w:p w14:paraId="3D5A14B7" w14:textId="77777777" w:rsidR="00DF2903" w:rsidRPr="00836544" w:rsidRDefault="00DF2903" w:rsidP="008974A6">
      <w:pPr>
        <w:pStyle w:val="Funotentext"/>
        <w:rPr>
          <w:rFonts w:ascii="Times New Roman" w:hAnsi="Times New Roman" w:cs="Times New Roman"/>
          <w:sz w:val="24"/>
          <w:szCs w:val="24"/>
          <w:lang w:val="en-US"/>
        </w:rPr>
      </w:pPr>
      <w:r w:rsidRPr="00836544">
        <w:rPr>
          <w:rStyle w:val="Funotenzeichen"/>
          <w:rFonts w:ascii="Times New Roman" w:hAnsi="Times New Roman" w:cs="Times New Roman"/>
          <w:sz w:val="24"/>
          <w:szCs w:val="24"/>
        </w:rPr>
        <w:footnoteRef/>
      </w:r>
      <w:r w:rsidRPr="00836544">
        <w:rPr>
          <w:rFonts w:ascii="Times New Roman" w:hAnsi="Times New Roman" w:cs="Times New Roman"/>
          <w:sz w:val="24"/>
          <w:szCs w:val="24"/>
        </w:rPr>
        <w:t xml:space="preserve"> </w:t>
      </w:r>
      <w:r w:rsidRPr="00836544">
        <w:rPr>
          <w:rFonts w:ascii="Times New Roman" w:hAnsi="Times New Roman" w:cs="Times New Roman"/>
          <w:sz w:val="24"/>
          <w:szCs w:val="24"/>
          <w:lang w:val="en-US"/>
        </w:rPr>
        <w:t>Berlin SBPK Phillipps 1831, 107r–115v</w:t>
      </w:r>
      <w:r>
        <w:rPr>
          <w:rFonts w:ascii="Times New Roman" w:hAnsi="Times New Roman" w:cs="Times New Roman"/>
          <w:sz w:val="24"/>
          <w:szCs w:val="24"/>
          <w:lang w:val="en-US"/>
        </w:rPr>
        <w:t xml:space="preserve"> (Verona, </w:t>
      </w:r>
      <w:r w:rsidRPr="00CD1D6F">
        <w:rPr>
          <w:rFonts w:ascii="Times New Roman" w:hAnsi="Times New Roman" w:cs="Times New Roman"/>
          <w:i/>
          <w:sz w:val="24"/>
          <w:szCs w:val="24"/>
          <w:lang w:val="en-US"/>
        </w:rPr>
        <w:t>saec</w:t>
      </w:r>
      <w:r>
        <w:rPr>
          <w:rFonts w:ascii="Times New Roman" w:hAnsi="Times New Roman" w:cs="Times New Roman"/>
          <w:sz w:val="24"/>
          <w:szCs w:val="24"/>
          <w:lang w:val="en-US"/>
        </w:rPr>
        <w:t>. IX</w:t>
      </w:r>
      <w:r w:rsidRPr="00B841D6">
        <w:rPr>
          <w:rFonts w:ascii="Times New Roman" w:hAnsi="Times New Roman" w:cs="Times New Roman"/>
          <w:sz w:val="24"/>
          <w:szCs w:val="24"/>
          <w:vertAlign w:val="superscript"/>
          <w:lang w:val="en-US"/>
        </w:rPr>
        <w:t>inf</w:t>
      </w:r>
      <w:r>
        <w:rPr>
          <w:rFonts w:ascii="Times New Roman" w:hAnsi="Times New Roman" w:cs="Times New Roman"/>
          <w:sz w:val="24"/>
          <w:szCs w:val="24"/>
          <w:lang w:val="en-US"/>
        </w:rPr>
        <w:t>)</w:t>
      </w:r>
      <w:r w:rsidRPr="00836544">
        <w:rPr>
          <w:rFonts w:ascii="Times New Roman" w:hAnsi="Times New Roman" w:cs="Times New Roman"/>
          <w:sz w:val="24"/>
          <w:szCs w:val="24"/>
          <w:lang w:val="en-US"/>
        </w:rPr>
        <w:t xml:space="preserve">. On fol. 107r, the table of content for book 5 of </w:t>
      </w:r>
      <w:r w:rsidRPr="00836544">
        <w:rPr>
          <w:rFonts w:ascii="Times New Roman" w:hAnsi="Times New Roman" w:cs="Times New Roman"/>
          <w:i/>
          <w:sz w:val="24"/>
          <w:szCs w:val="24"/>
          <w:lang w:val="en-US"/>
        </w:rPr>
        <w:t>Etym</w:t>
      </w:r>
      <w:r w:rsidRPr="00836544">
        <w:rPr>
          <w:rFonts w:ascii="Times New Roman" w:hAnsi="Times New Roman" w:cs="Times New Roman"/>
          <w:sz w:val="24"/>
          <w:szCs w:val="24"/>
          <w:lang w:val="en-US"/>
        </w:rPr>
        <w:t xml:space="preserve">. is outlined, the following text, however, is </w:t>
      </w:r>
      <w:r w:rsidRPr="00836544">
        <w:rPr>
          <w:rFonts w:ascii="Times New Roman" w:hAnsi="Times New Roman" w:cs="Times New Roman"/>
          <w:i/>
          <w:sz w:val="24"/>
          <w:szCs w:val="24"/>
          <w:lang w:val="en-US"/>
        </w:rPr>
        <w:t>Etym</w:t>
      </w:r>
      <w:r w:rsidRPr="00836544">
        <w:rPr>
          <w:rFonts w:ascii="Times New Roman" w:hAnsi="Times New Roman" w:cs="Times New Roman"/>
          <w:sz w:val="24"/>
          <w:szCs w:val="24"/>
          <w:lang w:val="en-US"/>
        </w:rPr>
        <w:t xml:space="preserve">. 3.24–70; see Valentin Rose, </w:t>
      </w:r>
      <w:r w:rsidRPr="00836544">
        <w:rPr>
          <w:rFonts w:ascii="Times New Roman" w:hAnsi="Times New Roman" w:cs="Times New Roman"/>
          <w:i/>
          <w:sz w:val="24"/>
          <w:szCs w:val="24"/>
          <w:lang w:val="en-US"/>
        </w:rPr>
        <w:t>Verzeichnis der lateinischen Handschriften der Königlichen Bibliothek zu Berlin, vol. 1: Die Meermann-Handschriften des Sir Thomas Phillipps</w:t>
      </w:r>
      <w:r>
        <w:rPr>
          <w:rFonts w:ascii="Times New Roman" w:hAnsi="Times New Roman" w:cs="Times New Roman"/>
          <w:sz w:val="24"/>
          <w:szCs w:val="24"/>
          <w:lang w:val="en-US"/>
        </w:rPr>
        <w:t xml:space="preserve"> (Berlin</w:t>
      </w:r>
      <w:r w:rsidRPr="00836544">
        <w:rPr>
          <w:rFonts w:ascii="Times New Roman" w:hAnsi="Times New Roman" w:cs="Times New Roman"/>
          <w:sz w:val="24"/>
          <w:szCs w:val="24"/>
          <w:lang w:val="en-US"/>
        </w:rPr>
        <w:t>: 1893), 282.</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Note that </w:t>
      </w:r>
      <w:r w:rsidRPr="00102D4B">
        <w:rPr>
          <w:rFonts w:ascii="Times New Roman" w:hAnsi="Times New Roman" w:cs="Times New Roman"/>
          <w:i/>
          <w:sz w:val="24"/>
          <w:szCs w:val="24"/>
        </w:rPr>
        <w:t>De astronomia</w:t>
      </w:r>
      <w:r>
        <w:rPr>
          <w:rFonts w:ascii="Times New Roman" w:hAnsi="Times New Roman" w:cs="Times New Roman"/>
          <w:sz w:val="24"/>
          <w:szCs w:val="24"/>
        </w:rPr>
        <w:t xml:space="preserve"> (</w:t>
      </w:r>
      <w:r w:rsidRPr="00102D4B">
        <w:rPr>
          <w:rFonts w:ascii="Times New Roman" w:hAnsi="Times New Roman" w:cs="Times New Roman"/>
          <w:i/>
          <w:sz w:val="24"/>
          <w:szCs w:val="24"/>
        </w:rPr>
        <w:t>Etym</w:t>
      </w:r>
      <w:r>
        <w:rPr>
          <w:rFonts w:ascii="Times New Roman" w:hAnsi="Times New Roman" w:cs="Times New Roman"/>
          <w:sz w:val="24"/>
          <w:szCs w:val="24"/>
        </w:rPr>
        <w:t xml:space="preserve">. 3.23–70) on its own can more frequently be found in ninth-century manuscripts; cf. </w:t>
      </w:r>
      <w:r w:rsidRPr="00D736A3">
        <w:rPr>
          <w:rFonts w:ascii="Times New Roman" w:hAnsi="Times New Roman" w:cs="Times New Roman"/>
          <w:sz w:val="24"/>
          <w:szCs w:val="24"/>
        </w:rPr>
        <w:t>Bern BB 207,</w:t>
      </w:r>
      <w:r>
        <w:rPr>
          <w:rFonts w:ascii="Times New Roman" w:hAnsi="Times New Roman" w:cs="Times New Roman"/>
          <w:sz w:val="24"/>
          <w:szCs w:val="24"/>
        </w:rPr>
        <w:t xml:space="preserve"> 189r–194v </w:t>
      </w:r>
      <w:r w:rsidRPr="000A6394">
        <w:rPr>
          <w:rFonts w:ascii="Times New Roman" w:hAnsi="Times New Roman" w:cs="Times New Roman"/>
          <w:sz w:val="24"/>
          <w:szCs w:val="24"/>
        </w:rPr>
        <w:t xml:space="preserve">(Fleury?, c.AD 800?; </w:t>
      </w:r>
      <w:r>
        <w:rPr>
          <w:rFonts w:ascii="Times New Roman" w:hAnsi="Times New Roman" w:cs="Times New Roman"/>
          <w:sz w:val="24"/>
          <w:szCs w:val="24"/>
        </w:rPr>
        <w:t xml:space="preserve">available </w:t>
      </w:r>
      <w:r w:rsidRPr="000A6394">
        <w:rPr>
          <w:rFonts w:ascii="Times New Roman" w:hAnsi="Times New Roman" w:cs="Times New Roman"/>
          <w:sz w:val="24"/>
          <w:szCs w:val="24"/>
        </w:rPr>
        <w:t>online at: http://www.e-codices.unifr.ch/de/list/one/bbb/0207);</w:t>
      </w:r>
      <w:r>
        <w:rPr>
          <w:rFonts w:ascii="Times New Roman" w:hAnsi="Times New Roman" w:cs="Times New Roman"/>
          <w:sz w:val="24"/>
          <w:szCs w:val="24"/>
        </w:rPr>
        <w:t xml:space="preserve"> 417, 34r–44v </w:t>
      </w:r>
      <w:r w:rsidRPr="009C1EEE">
        <w:rPr>
          <w:rFonts w:ascii="Times New Roman" w:hAnsi="Times New Roman" w:cs="Times New Roman"/>
          <w:sz w:val="24"/>
          <w:szCs w:val="24"/>
        </w:rPr>
        <w:t>(Fleury</w:t>
      </w:r>
      <w:r>
        <w:rPr>
          <w:rFonts w:ascii="Times New Roman" w:hAnsi="Times New Roman" w:cs="Times New Roman"/>
          <w:sz w:val="24"/>
          <w:szCs w:val="24"/>
        </w:rPr>
        <w:t>?</w:t>
      </w:r>
      <w:r w:rsidRPr="009C1EEE">
        <w:rPr>
          <w:rFonts w:ascii="Times New Roman" w:hAnsi="Times New Roman" w:cs="Times New Roman"/>
          <w:sz w:val="24"/>
          <w:szCs w:val="24"/>
        </w:rPr>
        <w:t xml:space="preserve">, </w:t>
      </w:r>
      <w:r>
        <w:rPr>
          <w:rFonts w:ascii="Times New Roman" w:hAnsi="Times New Roman" w:cs="Times New Roman"/>
          <w:sz w:val="24"/>
          <w:szCs w:val="24"/>
        </w:rPr>
        <w:t xml:space="preserve">AD 826?). </w:t>
      </w:r>
    </w:p>
  </w:footnote>
  <w:footnote w:id="38">
    <w:p w14:paraId="43D97BB5" w14:textId="77777777" w:rsidR="00DF2903" w:rsidRPr="0038602C" w:rsidRDefault="00DF2903" w:rsidP="008974A6">
      <w:pPr>
        <w:pStyle w:val="Funotentext"/>
        <w:rPr>
          <w:lang w:val="en-US"/>
        </w:rPr>
      </w:pPr>
      <w:r w:rsidRPr="00221280">
        <w:rPr>
          <w:rStyle w:val="Funotenzeichen"/>
          <w:rFonts w:ascii="Times New Roman" w:hAnsi="Times New Roman" w:cs="Times New Roman"/>
          <w:sz w:val="24"/>
          <w:szCs w:val="24"/>
        </w:rPr>
        <w:footnoteRef/>
      </w:r>
      <w:r w:rsidRPr="00221280">
        <w:rPr>
          <w:rFonts w:ascii="Times New Roman" w:hAnsi="Times New Roman" w:cs="Times New Roman"/>
          <w:sz w:val="24"/>
          <w:szCs w:val="24"/>
        </w:rPr>
        <w:t xml:space="preserve"> </w:t>
      </w:r>
      <w:r>
        <w:rPr>
          <w:rFonts w:ascii="Times New Roman" w:hAnsi="Times New Roman" w:cs="Times New Roman"/>
          <w:sz w:val="24"/>
          <w:szCs w:val="24"/>
        </w:rPr>
        <w:t xml:space="preserve">Paris BnF Lat. 5239 (Limoges, </w:t>
      </w:r>
      <w:r w:rsidRPr="00221280">
        <w:rPr>
          <w:rFonts w:ascii="Times New Roman" w:hAnsi="Times New Roman" w:cs="Times New Roman"/>
          <w:i/>
          <w:sz w:val="24"/>
          <w:szCs w:val="24"/>
        </w:rPr>
        <w:t>saec</w:t>
      </w:r>
      <w:r>
        <w:rPr>
          <w:rFonts w:ascii="Times New Roman" w:hAnsi="Times New Roman" w:cs="Times New Roman"/>
          <w:sz w:val="24"/>
          <w:szCs w:val="24"/>
        </w:rPr>
        <w:t>. X</w:t>
      </w:r>
      <w:r w:rsidRPr="00D13BB6">
        <w:rPr>
          <w:rFonts w:ascii="Times New Roman" w:hAnsi="Times New Roman" w:cs="Times New Roman"/>
          <w:sz w:val="24"/>
          <w:szCs w:val="24"/>
          <w:vertAlign w:val="superscript"/>
        </w:rPr>
        <w:t>1/3</w:t>
      </w:r>
      <w:r>
        <w:rPr>
          <w:rFonts w:ascii="Times New Roman" w:hAnsi="Times New Roman" w:cs="Times New Roman"/>
          <w:sz w:val="24"/>
          <w:szCs w:val="24"/>
        </w:rPr>
        <w:t>), 145r–162r.</w:t>
      </w:r>
      <w:r w:rsidRPr="00102D4B">
        <w:rPr>
          <w:rFonts w:ascii="Times New Roman" w:hAnsi="Times New Roman" w:cs="Times New Roman"/>
          <w:sz w:val="24"/>
          <w:szCs w:val="24"/>
          <w:lang w:val="en-US"/>
        </w:rPr>
        <w:t xml:space="preserve"> </w:t>
      </w:r>
    </w:p>
  </w:footnote>
  <w:footnote w:id="39">
    <w:p w14:paraId="096BB6AF" w14:textId="02851723" w:rsidR="00DF2903" w:rsidRPr="00221280" w:rsidRDefault="00DF2903" w:rsidP="008974A6">
      <w:pPr>
        <w:pStyle w:val="Funotentext"/>
        <w:rPr>
          <w:rFonts w:ascii="Times New Roman" w:hAnsi="Times New Roman" w:cs="Times New Roman"/>
          <w:sz w:val="24"/>
          <w:szCs w:val="24"/>
          <w:lang w:val="en-US"/>
        </w:rPr>
      </w:pPr>
      <w:r w:rsidRPr="00221280">
        <w:rPr>
          <w:rStyle w:val="Funotenzeichen"/>
          <w:rFonts w:ascii="Times New Roman" w:hAnsi="Times New Roman" w:cs="Times New Roman"/>
          <w:sz w:val="24"/>
          <w:szCs w:val="24"/>
        </w:rPr>
        <w:footnoteRef/>
      </w:r>
      <w:r w:rsidRPr="00221280">
        <w:rPr>
          <w:rFonts w:ascii="Times New Roman" w:hAnsi="Times New Roman" w:cs="Times New Roman"/>
          <w:sz w:val="24"/>
          <w:szCs w:val="24"/>
        </w:rPr>
        <w:t xml:space="preserve"> </w:t>
      </w:r>
      <w:r w:rsidRPr="00221280">
        <w:rPr>
          <w:rFonts w:ascii="Times New Roman" w:hAnsi="Times New Roman" w:cs="Times New Roman"/>
          <w:sz w:val="24"/>
          <w:szCs w:val="24"/>
          <w:lang w:val="en-US"/>
        </w:rPr>
        <w:t xml:space="preserve">See note </w:t>
      </w:r>
      <w:r w:rsidRPr="001B6FC4">
        <w:rPr>
          <w:rFonts w:ascii="Times New Roman" w:hAnsi="Times New Roman" w:cs="Times New Roman"/>
          <w:sz w:val="24"/>
          <w:szCs w:val="24"/>
          <w:highlight w:val="yellow"/>
          <w:lang w:val="en-US"/>
        </w:rPr>
        <w:t>37</w:t>
      </w:r>
      <w:r w:rsidRPr="00221280">
        <w:rPr>
          <w:rFonts w:ascii="Times New Roman" w:hAnsi="Times New Roman" w:cs="Times New Roman"/>
          <w:sz w:val="24"/>
          <w:szCs w:val="24"/>
          <w:lang w:val="en-US"/>
        </w:rPr>
        <w:t xml:space="preserve"> above.</w:t>
      </w:r>
    </w:p>
  </w:footnote>
  <w:footnote w:id="40">
    <w:p w14:paraId="044C0895" w14:textId="7ADFF4EA" w:rsidR="00DF2903" w:rsidRPr="0066659D" w:rsidRDefault="00DF2903" w:rsidP="008974A6">
      <w:pPr>
        <w:pStyle w:val="Funotentext"/>
        <w:rPr>
          <w:lang w:val="en-US"/>
        </w:rPr>
      </w:pPr>
      <w:r w:rsidRPr="0066659D">
        <w:rPr>
          <w:rStyle w:val="Funotenzeichen"/>
          <w:rFonts w:ascii="Times New Roman" w:hAnsi="Times New Roman" w:cs="Times New Roman"/>
          <w:sz w:val="24"/>
          <w:szCs w:val="24"/>
        </w:rPr>
        <w:footnoteRef/>
      </w:r>
      <w:r w:rsidRPr="0066659D">
        <w:rPr>
          <w:rFonts w:ascii="Times New Roman" w:hAnsi="Times New Roman" w:cs="Times New Roman"/>
          <w:sz w:val="24"/>
          <w:szCs w:val="24"/>
        </w:rPr>
        <w:t xml:space="preserve"> </w:t>
      </w:r>
      <w:r>
        <w:rPr>
          <w:rFonts w:ascii="Times New Roman" w:hAnsi="Times New Roman" w:cs="Times New Roman"/>
          <w:sz w:val="24"/>
          <w:szCs w:val="24"/>
        </w:rPr>
        <w:t xml:space="preserve">Note that in some manuscripts of the </w:t>
      </w:r>
      <w:r w:rsidRPr="00B273DF">
        <w:rPr>
          <w:rFonts w:ascii="Times New Roman" w:hAnsi="Times New Roman" w:cs="Times New Roman"/>
          <w:i/>
          <w:sz w:val="24"/>
          <w:szCs w:val="24"/>
        </w:rPr>
        <w:t>Etymologiae</w:t>
      </w:r>
      <w:r>
        <w:rPr>
          <w:rFonts w:ascii="Times New Roman" w:hAnsi="Times New Roman" w:cs="Times New Roman"/>
          <w:sz w:val="24"/>
          <w:szCs w:val="24"/>
        </w:rPr>
        <w:t xml:space="preserve">, </w:t>
      </w:r>
      <w:r w:rsidRPr="00B273DF">
        <w:rPr>
          <w:rFonts w:ascii="Times New Roman" w:hAnsi="Times New Roman" w:cs="Times New Roman"/>
          <w:i/>
          <w:sz w:val="24"/>
          <w:szCs w:val="24"/>
        </w:rPr>
        <w:t>De astronomia</w:t>
      </w:r>
      <w:r>
        <w:rPr>
          <w:rFonts w:ascii="Times New Roman" w:hAnsi="Times New Roman" w:cs="Times New Roman"/>
          <w:sz w:val="24"/>
          <w:szCs w:val="24"/>
        </w:rPr>
        <w:t xml:space="preserve"> (</w:t>
      </w:r>
      <w:r w:rsidRPr="00B273DF">
        <w:rPr>
          <w:rFonts w:ascii="Times New Roman" w:hAnsi="Times New Roman" w:cs="Times New Roman"/>
          <w:i/>
          <w:sz w:val="24"/>
          <w:szCs w:val="24"/>
        </w:rPr>
        <w:t>Etym</w:t>
      </w:r>
      <w:r>
        <w:rPr>
          <w:rFonts w:ascii="Times New Roman" w:hAnsi="Times New Roman" w:cs="Times New Roman"/>
          <w:sz w:val="24"/>
          <w:szCs w:val="24"/>
        </w:rPr>
        <w:t xml:space="preserve">. 3.21–70) is followed by Isidore’s </w:t>
      </w:r>
      <w:r w:rsidRPr="00B273DF">
        <w:rPr>
          <w:rFonts w:ascii="Times New Roman" w:hAnsi="Times New Roman" w:cs="Times New Roman"/>
          <w:i/>
          <w:sz w:val="24"/>
          <w:szCs w:val="24"/>
        </w:rPr>
        <w:t>De natura rerum</w:t>
      </w:r>
      <w:r>
        <w:rPr>
          <w:rFonts w:ascii="Times New Roman" w:hAnsi="Times New Roman" w:cs="Times New Roman"/>
          <w:sz w:val="24"/>
          <w:szCs w:val="24"/>
        </w:rPr>
        <w:t xml:space="preserve"> and </w:t>
      </w:r>
      <w:r w:rsidRPr="00B273DF">
        <w:rPr>
          <w:rFonts w:ascii="Times New Roman" w:hAnsi="Times New Roman" w:cs="Times New Roman"/>
          <w:i/>
          <w:sz w:val="24"/>
          <w:szCs w:val="24"/>
        </w:rPr>
        <w:t>De temporibus</w:t>
      </w:r>
      <w:r>
        <w:rPr>
          <w:rFonts w:ascii="Times New Roman" w:hAnsi="Times New Roman" w:cs="Times New Roman"/>
          <w:sz w:val="24"/>
          <w:szCs w:val="24"/>
        </w:rPr>
        <w:t xml:space="preserve"> (</w:t>
      </w:r>
      <w:r w:rsidRPr="00B273DF">
        <w:rPr>
          <w:rFonts w:ascii="Times New Roman" w:hAnsi="Times New Roman" w:cs="Times New Roman"/>
          <w:i/>
          <w:sz w:val="24"/>
          <w:szCs w:val="24"/>
        </w:rPr>
        <w:t>Etym</w:t>
      </w:r>
      <w:r>
        <w:rPr>
          <w:rFonts w:ascii="Times New Roman" w:hAnsi="Times New Roman" w:cs="Times New Roman"/>
          <w:sz w:val="24"/>
          <w:szCs w:val="24"/>
        </w:rPr>
        <w:t xml:space="preserve">. 5.28–39). For this ninth-century so-called ‘Zopfingen metamorphosis’, see Kendall and Wallis, </w:t>
      </w:r>
      <w:r w:rsidRPr="0023699C">
        <w:rPr>
          <w:rFonts w:ascii="Times New Roman" w:hAnsi="Times New Roman" w:cs="Times New Roman"/>
          <w:i/>
          <w:sz w:val="24"/>
          <w:szCs w:val="24"/>
        </w:rPr>
        <w:t>Isidore of Seville, On the nature of things</w:t>
      </w:r>
      <w:r>
        <w:rPr>
          <w:rFonts w:ascii="Times New Roman" w:hAnsi="Times New Roman" w:cs="Times New Roman"/>
          <w:sz w:val="24"/>
          <w:szCs w:val="24"/>
        </w:rPr>
        <w:t xml:space="preserve">, 40–1, 60–3; to the manuscripts there listed add Wolfenbüttel HAB </w:t>
      </w:r>
      <w:r>
        <w:rPr>
          <w:rFonts w:ascii="Times New Roman" w:hAnsi="Times New Roman" w:cs="Times New Roman"/>
          <w:sz w:val="24"/>
          <w:szCs w:val="24"/>
          <w:lang w:val="de-DE"/>
        </w:rPr>
        <w:t>Cod. Guelf. 2 Weiss.</w:t>
      </w:r>
      <w:r>
        <w:rPr>
          <w:rFonts w:ascii="Times New Roman" w:hAnsi="Times New Roman" w:cs="Times New Roman"/>
          <w:sz w:val="24"/>
          <w:szCs w:val="24"/>
        </w:rPr>
        <w:t xml:space="preserve"> (see Butzmann, </w:t>
      </w:r>
      <w:r w:rsidRPr="008A1510">
        <w:rPr>
          <w:rFonts w:ascii="Times New Roman" w:hAnsi="Times New Roman" w:cs="Times New Roman"/>
          <w:i/>
          <w:sz w:val="24"/>
          <w:szCs w:val="24"/>
        </w:rPr>
        <w:t>Weissenburger Handschriften</w:t>
      </w:r>
      <w:r>
        <w:rPr>
          <w:rFonts w:ascii="Times New Roman" w:hAnsi="Times New Roman" w:cs="Times New Roman"/>
          <w:sz w:val="24"/>
          <w:szCs w:val="24"/>
        </w:rPr>
        <w:t>, 86–7).</w:t>
      </w:r>
    </w:p>
  </w:footnote>
  <w:footnote w:id="41">
    <w:p w14:paraId="73F1E7A9" w14:textId="77777777" w:rsidR="00DF2903" w:rsidRPr="00D13BB6" w:rsidRDefault="00DF2903" w:rsidP="008974A6">
      <w:pPr>
        <w:pStyle w:val="Funotentext"/>
        <w:rPr>
          <w:lang w:val="en-US"/>
        </w:rPr>
      </w:pPr>
      <w:r w:rsidRPr="00D13BB6">
        <w:rPr>
          <w:rStyle w:val="Funotenzeichen"/>
          <w:rFonts w:ascii="Times New Roman" w:hAnsi="Times New Roman" w:cs="Times New Roman"/>
          <w:sz w:val="24"/>
          <w:szCs w:val="24"/>
        </w:rPr>
        <w:footnoteRef/>
      </w:r>
      <w:r w:rsidRPr="00D13BB6">
        <w:rPr>
          <w:rFonts w:ascii="Times New Roman" w:hAnsi="Times New Roman" w:cs="Times New Roman"/>
          <w:sz w:val="24"/>
          <w:szCs w:val="24"/>
        </w:rPr>
        <w:t xml:space="preserve"> </w:t>
      </w:r>
      <w:r>
        <w:rPr>
          <w:rFonts w:ascii="Times New Roman" w:hAnsi="Times New Roman" w:cs="Times New Roman"/>
          <w:sz w:val="24"/>
          <w:szCs w:val="24"/>
          <w:lang w:val="en-US"/>
        </w:rPr>
        <w:t>Paris BnF Lat. 5543, 144v–146r, 147v–157v</w:t>
      </w:r>
      <w:r w:rsidRPr="00F74781">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Fleury?, AD 847?; </w:t>
      </w:r>
      <w:r w:rsidRPr="00F74781">
        <w:rPr>
          <w:rFonts w:ascii="Times New Roman" w:hAnsi="Times New Roman" w:cs="Times New Roman"/>
          <w:sz w:val="24"/>
          <w:szCs w:val="24"/>
          <w:lang w:val="en-US"/>
        </w:rPr>
        <w:t xml:space="preserve">available online at: </w:t>
      </w:r>
      <w:r w:rsidRPr="00613847">
        <w:rPr>
          <w:rFonts w:ascii="Times New Roman" w:hAnsi="Times New Roman" w:cs="Times New Roman"/>
          <w:sz w:val="24"/>
          <w:szCs w:val="24"/>
          <w:lang w:val="en-US"/>
        </w:rPr>
        <w:t>http://gallica.bnf.fr/ark:/12148/btv1b10502052p.r=5543?rk=64378;0</w:t>
      </w:r>
      <w:r w:rsidRPr="00F74781">
        <w:rPr>
          <w:rFonts w:ascii="Times New Roman" w:hAnsi="Times New Roman" w:cs="Times New Roman"/>
          <w:sz w:val="24"/>
          <w:szCs w:val="24"/>
          <w:lang w:val="en-US"/>
        </w:rPr>
        <w:t>).</w:t>
      </w:r>
    </w:p>
  </w:footnote>
  <w:footnote w:id="42">
    <w:p w14:paraId="22512CB1" w14:textId="58E19C9F" w:rsidR="00DF2903" w:rsidRPr="00C669D6" w:rsidRDefault="00DF2903" w:rsidP="008974A6">
      <w:pPr>
        <w:pStyle w:val="Funotentext"/>
        <w:rPr>
          <w:lang w:val="de-DE"/>
        </w:rPr>
      </w:pPr>
      <w:r w:rsidRPr="00C669D6">
        <w:rPr>
          <w:rStyle w:val="Funotenzeichen"/>
          <w:rFonts w:ascii="Times New Roman" w:hAnsi="Times New Roman" w:cs="Times New Roman"/>
          <w:sz w:val="24"/>
          <w:szCs w:val="24"/>
        </w:rPr>
        <w:footnoteRef/>
      </w:r>
      <w:r w:rsidRPr="00C669D6">
        <w:rPr>
          <w:rFonts w:ascii="Times New Roman" w:hAnsi="Times New Roman" w:cs="Times New Roman"/>
          <w:sz w:val="24"/>
          <w:szCs w:val="24"/>
        </w:rPr>
        <w:t xml:space="preserve"> </w:t>
      </w:r>
      <w:r>
        <w:rPr>
          <w:rFonts w:ascii="Times New Roman" w:hAnsi="Times New Roman" w:cs="Times New Roman"/>
          <w:sz w:val="24"/>
          <w:szCs w:val="24"/>
        </w:rPr>
        <w:t xml:space="preserve">Note that the related codex London BL </w:t>
      </w:r>
      <w:r w:rsidRPr="00422460">
        <w:rPr>
          <w:rFonts w:ascii="Times New Roman" w:hAnsi="Times New Roman" w:cs="Times New Roman"/>
          <w:sz w:val="24"/>
          <w:szCs w:val="24"/>
        </w:rPr>
        <w:t>Harley 3017</w:t>
      </w:r>
      <w:r w:rsidRPr="00422460">
        <w:rPr>
          <w:rFonts w:ascii="Times New Roman" w:hAnsi="Times New Roman" w:cs="Times New Roman"/>
          <w:sz w:val="24"/>
          <w:szCs w:val="24"/>
          <w:lang w:val="en-US"/>
        </w:rPr>
        <w:t>, 75v–86r, 102r–109r</w:t>
      </w:r>
      <w:r>
        <w:rPr>
          <w:rFonts w:ascii="Times New Roman" w:hAnsi="Times New Roman" w:cs="Times New Roman"/>
          <w:sz w:val="24"/>
          <w:szCs w:val="24"/>
          <w:lang w:val="en-US"/>
        </w:rPr>
        <w:t>,</w:t>
      </w:r>
      <w:r>
        <w:rPr>
          <w:rFonts w:ascii="Times New Roman" w:hAnsi="Times New Roman" w:cs="Times New Roman"/>
          <w:sz w:val="24"/>
          <w:szCs w:val="24"/>
        </w:rPr>
        <w:t xml:space="preserve"> transmits Isidore’s </w:t>
      </w:r>
      <w:r w:rsidRPr="00422460">
        <w:rPr>
          <w:rFonts w:ascii="Times New Roman" w:hAnsi="Times New Roman" w:cs="Times New Roman"/>
          <w:i/>
          <w:sz w:val="24"/>
          <w:szCs w:val="24"/>
        </w:rPr>
        <w:t>De astronomia</w:t>
      </w:r>
      <w:r>
        <w:rPr>
          <w:rFonts w:ascii="Times New Roman" w:hAnsi="Times New Roman" w:cs="Times New Roman"/>
          <w:sz w:val="24"/>
          <w:szCs w:val="24"/>
        </w:rPr>
        <w:t xml:space="preserve"> (</w:t>
      </w:r>
      <w:r w:rsidRPr="00422460">
        <w:rPr>
          <w:rFonts w:ascii="Times New Roman" w:hAnsi="Times New Roman" w:cs="Times New Roman"/>
          <w:i/>
          <w:sz w:val="24"/>
          <w:szCs w:val="24"/>
        </w:rPr>
        <w:t>Etym</w:t>
      </w:r>
      <w:r>
        <w:rPr>
          <w:rFonts w:ascii="Times New Roman" w:hAnsi="Times New Roman" w:cs="Times New Roman"/>
          <w:sz w:val="24"/>
          <w:szCs w:val="24"/>
        </w:rPr>
        <w:t xml:space="preserve">. 3.23–70) and </w:t>
      </w:r>
      <w:r w:rsidRPr="00422460">
        <w:rPr>
          <w:rFonts w:ascii="Times New Roman" w:hAnsi="Times New Roman" w:cs="Times New Roman"/>
          <w:i/>
          <w:sz w:val="24"/>
          <w:szCs w:val="24"/>
        </w:rPr>
        <w:t>De temporibus</w:t>
      </w:r>
      <w:r>
        <w:rPr>
          <w:rFonts w:ascii="Times New Roman" w:hAnsi="Times New Roman" w:cs="Times New Roman"/>
          <w:sz w:val="24"/>
          <w:szCs w:val="24"/>
        </w:rPr>
        <w:t xml:space="preserve"> (</w:t>
      </w:r>
      <w:r w:rsidRPr="00422460">
        <w:rPr>
          <w:rFonts w:ascii="Times New Roman" w:hAnsi="Times New Roman" w:cs="Times New Roman"/>
          <w:i/>
          <w:sz w:val="24"/>
          <w:szCs w:val="24"/>
        </w:rPr>
        <w:t>Etym</w:t>
      </w:r>
      <w:r>
        <w:rPr>
          <w:rFonts w:ascii="Times New Roman" w:hAnsi="Times New Roman" w:cs="Times New Roman"/>
          <w:sz w:val="24"/>
          <w:szCs w:val="24"/>
        </w:rPr>
        <w:t xml:space="preserve">. 5.28–39.1); though these two excerpts are not in successive order here, they may well have been originally, with later additions separating them in this later copy. Harley 3017 also includes Isidore’s Easter table updated to AD 627–721, which is closely related to Paris BnF Lat. 5543 (cf. p. </w:t>
      </w:r>
      <w:r w:rsidRPr="00C669D6">
        <w:rPr>
          <w:rFonts w:ascii="Times New Roman" w:hAnsi="Times New Roman" w:cs="Times New Roman"/>
          <w:sz w:val="24"/>
          <w:szCs w:val="24"/>
          <w:highlight w:val="yellow"/>
        </w:rPr>
        <w:t>??</w:t>
      </w:r>
      <w:r>
        <w:rPr>
          <w:rFonts w:ascii="Times New Roman" w:hAnsi="Times New Roman" w:cs="Times New Roman"/>
          <w:sz w:val="24"/>
          <w:szCs w:val="24"/>
        </w:rPr>
        <w:t xml:space="preserve"> below).</w:t>
      </w:r>
    </w:p>
  </w:footnote>
  <w:footnote w:id="43">
    <w:p w14:paraId="1F2C442A" w14:textId="7E2735E2" w:rsidR="00DF2903" w:rsidRPr="006E557D" w:rsidRDefault="00DF2903" w:rsidP="008974A6">
      <w:pPr>
        <w:pStyle w:val="Funotentext"/>
        <w:rPr>
          <w:rFonts w:ascii="Times New Roman" w:hAnsi="Times New Roman" w:cs="Times New Roman"/>
          <w:sz w:val="24"/>
          <w:szCs w:val="24"/>
          <w:lang w:val="de-DE"/>
        </w:rPr>
      </w:pPr>
      <w:r w:rsidRPr="006E557D">
        <w:rPr>
          <w:rStyle w:val="Funotenzeichen"/>
          <w:rFonts w:ascii="Times New Roman" w:hAnsi="Times New Roman" w:cs="Times New Roman"/>
          <w:sz w:val="24"/>
          <w:szCs w:val="24"/>
        </w:rPr>
        <w:footnoteRef/>
      </w:r>
      <w:r w:rsidRPr="006E557D">
        <w:rPr>
          <w:rFonts w:ascii="Times New Roman" w:hAnsi="Times New Roman" w:cs="Times New Roman"/>
          <w:sz w:val="24"/>
          <w:szCs w:val="24"/>
        </w:rPr>
        <w:t xml:space="preserve"> </w:t>
      </w:r>
      <w:r>
        <w:rPr>
          <w:rFonts w:ascii="Times New Roman" w:hAnsi="Times New Roman" w:cs="Times New Roman"/>
          <w:sz w:val="24"/>
          <w:szCs w:val="24"/>
          <w:lang w:val="de-DE"/>
        </w:rPr>
        <w:t>For pseudo-</w:t>
      </w:r>
      <w:r w:rsidRPr="006E557D">
        <w:rPr>
          <w:rFonts w:ascii="Times New Roman" w:hAnsi="Times New Roman" w:cs="Times New Roman"/>
          <w:sz w:val="24"/>
          <w:szCs w:val="24"/>
          <w:lang w:val="de-DE"/>
        </w:rPr>
        <w:t xml:space="preserve">Bede </w:t>
      </w:r>
      <w:r w:rsidRPr="00502ED5">
        <w:rPr>
          <w:rFonts w:ascii="Times New Roman" w:hAnsi="Times New Roman" w:cs="Times New Roman"/>
          <w:i/>
          <w:sz w:val="24"/>
          <w:szCs w:val="24"/>
          <w:lang w:val="de-DE"/>
        </w:rPr>
        <w:t>De signis coeli</w:t>
      </w:r>
      <w:r>
        <w:rPr>
          <w:rFonts w:ascii="Times New Roman" w:hAnsi="Times New Roman" w:cs="Times New Roman"/>
          <w:sz w:val="24"/>
          <w:szCs w:val="24"/>
          <w:lang w:val="de-DE"/>
        </w:rPr>
        <w:t xml:space="preserve">, see Charles W. Jones, </w:t>
      </w:r>
      <w:r w:rsidRPr="00502ED5">
        <w:rPr>
          <w:rFonts w:ascii="Times New Roman" w:hAnsi="Times New Roman" w:cs="Times New Roman"/>
          <w:i/>
          <w:sz w:val="24"/>
          <w:szCs w:val="24"/>
          <w:lang w:val="de-DE"/>
        </w:rPr>
        <w:t>Bedae pseudepigrapha: scientific writings falsely attributed to Bede</w:t>
      </w:r>
      <w:r>
        <w:rPr>
          <w:rFonts w:ascii="Times New Roman" w:hAnsi="Times New Roman" w:cs="Times New Roman"/>
          <w:sz w:val="24"/>
          <w:szCs w:val="24"/>
          <w:lang w:val="de-DE"/>
        </w:rPr>
        <w:t xml:space="preserve"> (Ithaca: 1939), 87</w:t>
      </w:r>
      <w:r w:rsidRPr="006E557D">
        <w:rPr>
          <w:rFonts w:ascii="Times New Roman" w:hAnsi="Times New Roman" w:cs="Times New Roman"/>
          <w:sz w:val="24"/>
          <w:szCs w:val="24"/>
          <w:lang w:val="de-DE"/>
        </w:rPr>
        <w:t>.</w:t>
      </w:r>
    </w:p>
  </w:footnote>
  <w:footnote w:id="44">
    <w:p w14:paraId="003FCC23" w14:textId="77777777" w:rsidR="00DF2903" w:rsidRPr="001B6124" w:rsidRDefault="00DF2903" w:rsidP="008974A6">
      <w:pPr>
        <w:pStyle w:val="Funotentext"/>
        <w:rPr>
          <w:rFonts w:ascii="Times New Roman" w:hAnsi="Times New Roman" w:cs="Times New Roman"/>
          <w:sz w:val="24"/>
          <w:szCs w:val="24"/>
          <w:lang w:val="de-DE"/>
        </w:rPr>
      </w:pPr>
      <w:r w:rsidRPr="00937E31">
        <w:rPr>
          <w:rStyle w:val="Funotenzeichen"/>
          <w:rFonts w:ascii="Times New Roman" w:hAnsi="Times New Roman" w:cs="Times New Roman"/>
          <w:sz w:val="24"/>
          <w:szCs w:val="24"/>
        </w:rPr>
        <w:footnoteRef/>
      </w:r>
      <w:r w:rsidRPr="00937E31">
        <w:rPr>
          <w:rFonts w:ascii="Times New Roman" w:hAnsi="Times New Roman" w:cs="Times New Roman"/>
          <w:sz w:val="24"/>
          <w:szCs w:val="24"/>
        </w:rPr>
        <w:t xml:space="preserve"> Ps-Bede, </w:t>
      </w:r>
      <w:r w:rsidRPr="00937E31">
        <w:rPr>
          <w:rFonts w:ascii="Times New Roman" w:hAnsi="Times New Roman" w:cs="Times New Roman"/>
          <w:i/>
          <w:sz w:val="24"/>
          <w:szCs w:val="24"/>
        </w:rPr>
        <w:t>De arithmeticis propositionibus</w:t>
      </w:r>
      <w:r w:rsidRPr="00937E31">
        <w:rPr>
          <w:rFonts w:ascii="Times New Roman" w:hAnsi="Times New Roman" w:cs="Times New Roman"/>
          <w:sz w:val="24"/>
          <w:szCs w:val="24"/>
        </w:rPr>
        <w:t xml:space="preserve"> is ed. by</w:t>
      </w:r>
      <w:r w:rsidRPr="00937E31">
        <w:rPr>
          <w:rFonts w:ascii="Times New Roman" w:hAnsi="Times New Roman" w:cs="Times New Roman"/>
          <w:sz w:val="24"/>
          <w:szCs w:val="24"/>
          <w:lang w:val="de-DE"/>
        </w:rPr>
        <w:t xml:space="preserve"> </w:t>
      </w:r>
      <w:r w:rsidRPr="00B930D1">
        <w:rPr>
          <w:rFonts w:ascii="Times New Roman" w:hAnsi="Times New Roman" w:cs="Times New Roman"/>
          <w:sz w:val="24"/>
          <w:szCs w:val="24"/>
          <w:lang w:val="de-DE"/>
        </w:rPr>
        <w:t xml:space="preserve">Menso Folkerts, </w:t>
      </w:r>
      <w:r w:rsidRPr="00B930D1">
        <w:rPr>
          <w:rFonts w:ascii="Times New Roman" w:hAnsi="Times New Roman" w:cs="Times New Roman"/>
          <w:sz w:val="24"/>
          <w:szCs w:val="24"/>
          <w:lang w:val="en-IE"/>
        </w:rPr>
        <w:t xml:space="preserve">“Pseudo-Beda, De arithmeticis propositionibus: eine mathematische Schrift aus der Karolingerzeit,” </w:t>
      </w:r>
      <w:r w:rsidRPr="00B930D1">
        <w:rPr>
          <w:rFonts w:ascii="Times New Roman" w:hAnsi="Times New Roman" w:cs="Times New Roman"/>
          <w:i/>
          <w:sz w:val="24"/>
          <w:szCs w:val="24"/>
          <w:lang w:val="de-DE"/>
        </w:rPr>
        <w:t>Sudhoffs Archiv</w:t>
      </w:r>
      <w:r w:rsidRPr="00B930D1">
        <w:rPr>
          <w:rFonts w:ascii="Times New Roman" w:hAnsi="Times New Roman" w:cs="Times New Roman"/>
          <w:sz w:val="24"/>
          <w:szCs w:val="24"/>
          <w:lang w:val="de-DE"/>
        </w:rPr>
        <w:t xml:space="preserve"> 56 (1972),</w:t>
      </w:r>
      <w:r>
        <w:rPr>
          <w:rFonts w:ascii="Times New Roman" w:hAnsi="Times New Roman" w:cs="Times New Roman"/>
          <w:sz w:val="24"/>
          <w:szCs w:val="24"/>
          <w:lang w:val="de-DE"/>
        </w:rPr>
        <w:t xml:space="preserve"> 22</w:t>
      </w:r>
      <w:r w:rsidRPr="00A6640A">
        <w:rPr>
          <w:rFonts w:ascii="Times New Roman" w:hAnsi="Times New Roman" w:cs="Times New Roman"/>
          <w:sz w:val="24"/>
          <w:szCs w:val="24"/>
        </w:rPr>
        <w:t>–</w:t>
      </w:r>
      <w:r>
        <w:rPr>
          <w:rFonts w:ascii="Times New Roman" w:hAnsi="Times New Roman" w:cs="Times New Roman"/>
          <w:sz w:val="24"/>
          <w:szCs w:val="24"/>
          <w:lang w:val="de-DE"/>
        </w:rPr>
        <w:t>43.</w:t>
      </w:r>
    </w:p>
  </w:footnote>
  <w:footnote w:id="45">
    <w:p w14:paraId="2C05EC1B" w14:textId="4B0E8C93" w:rsidR="00DF2903" w:rsidRPr="009278A5" w:rsidRDefault="00DF2903">
      <w:pPr>
        <w:pStyle w:val="Funotentext"/>
        <w:rPr>
          <w:rFonts w:ascii="Times New Roman" w:hAnsi="Times New Roman" w:cs="Times New Roman"/>
          <w:sz w:val="24"/>
          <w:szCs w:val="24"/>
          <w:lang w:val="en-US"/>
        </w:rPr>
      </w:pPr>
      <w:r w:rsidRPr="009278A5">
        <w:rPr>
          <w:rStyle w:val="Funotenzeichen"/>
          <w:rFonts w:ascii="Times New Roman" w:hAnsi="Times New Roman" w:cs="Times New Roman"/>
          <w:sz w:val="24"/>
          <w:szCs w:val="24"/>
        </w:rPr>
        <w:footnoteRef/>
      </w:r>
      <w:r w:rsidRPr="009278A5">
        <w:rPr>
          <w:rFonts w:ascii="Times New Roman" w:hAnsi="Times New Roman" w:cs="Times New Roman"/>
          <w:sz w:val="24"/>
          <w:szCs w:val="24"/>
        </w:rPr>
        <w:t xml:space="preserve"> </w:t>
      </w:r>
      <w:r w:rsidRPr="009278A5">
        <w:rPr>
          <w:rFonts w:ascii="Times New Roman" w:hAnsi="Times New Roman" w:cs="Times New Roman"/>
          <w:sz w:val="24"/>
          <w:szCs w:val="24"/>
          <w:lang w:val="en-US"/>
        </w:rPr>
        <w:t>See p. ?? below.</w:t>
      </w:r>
    </w:p>
  </w:footnote>
  <w:footnote w:id="46">
    <w:p w14:paraId="4121E68A" w14:textId="25E75A22" w:rsidR="00DF2903" w:rsidRPr="00F77282" w:rsidRDefault="00DF2903">
      <w:pPr>
        <w:pStyle w:val="Funotentext"/>
        <w:rPr>
          <w:rFonts w:ascii="Times New Roman" w:hAnsi="Times New Roman" w:cs="Times New Roman"/>
          <w:sz w:val="24"/>
          <w:szCs w:val="24"/>
          <w:lang w:val="en-US"/>
        </w:rPr>
      </w:pPr>
      <w:r w:rsidRPr="00F77282">
        <w:rPr>
          <w:rStyle w:val="Funotenzeichen"/>
          <w:rFonts w:ascii="Times New Roman" w:hAnsi="Times New Roman" w:cs="Times New Roman"/>
          <w:sz w:val="24"/>
          <w:szCs w:val="24"/>
        </w:rPr>
        <w:footnoteRef/>
      </w:r>
      <w:r w:rsidRPr="00F77282">
        <w:rPr>
          <w:rFonts w:ascii="Times New Roman" w:hAnsi="Times New Roman" w:cs="Times New Roman"/>
          <w:sz w:val="24"/>
          <w:szCs w:val="24"/>
        </w:rPr>
        <w:t xml:space="preserve"> </w:t>
      </w:r>
      <w:r w:rsidRPr="00F77282">
        <w:rPr>
          <w:rFonts w:ascii="Times New Roman" w:hAnsi="Times New Roman" w:cs="Times New Roman"/>
          <w:sz w:val="24"/>
          <w:szCs w:val="24"/>
          <w:lang w:val="en-US"/>
        </w:rPr>
        <w:t xml:space="preserve">See n </w:t>
      </w:r>
      <w:r w:rsidRPr="00EB24B2">
        <w:rPr>
          <w:rFonts w:ascii="Times New Roman" w:hAnsi="Times New Roman" w:cs="Times New Roman"/>
          <w:sz w:val="24"/>
          <w:szCs w:val="24"/>
          <w:highlight w:val="yellow"/>
          <w:lang w:val="en-US"/>
        </w:rPr>
        <w:t>29</w:t>
      </w:r>
      <w:r w:rsidRPr="00F77282">
        <w:rPr>
          <w:rFonts w:ascii="Times New Roman" w:hAnsi="Times New Roman" w:cs="Times New Roman"/>
          <w:sz w:val="24"/>
          <w:szCs w:val="24"/>
          <w:lang w:val="en-US"/>
        </w:rPr>
        <w:t>.</w:t>
      </w:r>
    </w:p>
  </w:footnote>
  <w:footnote w:id="47">
    <w:p w14:paraId="406738B1" w14:textId="3B79381B" w:rsidR="00DF2903" w:rsidRPr="00B11FC6" w:rsidRDefault="00DF2903">
      <w:pPr>
        <w:pStyle w:val="Funotentext"/>
        <w:rPr>
          <w:rFonts w:ascii="Times New Roman" w:hAnsi="Times New Roman" w:cs="Times New Roman"/>
          <w:sz w:val="24"/>
          <w:szCs w:val="24"/>
          <w:lang w:val="en-US"/>
        </w:rPr>
      </w:pPr>
      <w:r w:rsidRPr="00B11FC6">
        <w:rPr>
          <w:rStyle w:val="Funotenzeichen"/>
          <w:rFonts w:ascii="Times New Roman" w:hAnsi="Times New Roman" w:cs="Times New Roman"/>
          <w:sz w:val="24"/>
          <w:szCs w:val="24"/>
        </w:rPr>
        <w:footnoteRef/>
      </w:r>
      <w:r w:rsidRPr="00B11FC6">
        <w:rPr>
          <w:rFonts w:ascii="Times New Roman" w:hAnsi="Times New Roman" w:cs="Times New Roman"/>
          <w:sz w:val="24"/>
          <w:szCs w:val="24"/>
        </w:rPr>
        <w:t xml:space="preserve"> </w:t>
      </w:r>
      <w:r w:rsidRPr="00B11FC6">
        <w:rPr>
          <w:rFonts w:ascii="Times New Roman" w:hAnsi="Times New Roman" w:cs="Times New Roman"/>
          <w:sz w:val="24"/>
          <w:szCs w:val="24"/>
          <w:lang w:val="en-US"/>
        </w:rPr>
        <w:t xml:space="preserve">For this </w:t>
      </w:r>
      <w:r w:rsidRPr="00B11FC6">
        <w:rPr>
          <w:rFonts w:ascii="Times New Roman" w:hAnsi="Times New Roman" w:cs="Times New Roman"/>
          <w:i/>
          <w:sz w:val="24"/>
          <w:szCs w:val="24"/>
          <w:lang w:val="en-US"/>
        </w:rPr>
        <w:t>summa annorum</w:t>
      </w:r>
      <w:r w:rsidRPr="00B11FC6">
        <w:rPr>
          <w:rFonts w:ascii="Times New Roman" w:hAnsi="Times New Roman" w:cs="Times New Roman"/>
          <w:sz w:val="24"/>
          <w:szCs w:val="24"/>
          <w:lang w:val="en-US"/>
        </w:rPr>
        <w:t xml:space="preserve">, ending with a countdown to the end of the sixth millennium, see </w:t>
      </w:r>
      <w:r w:rsidRPr="004A31A2">
        <w:rPr>
          <w:rFonts w:ascii="Times New Roman" w:hAnsi="Times New Roman" w:cs="Times New Roman"/>
          <w:sz w:val="24"/>
          <w:szCs w:val="24"/>
        </w:rPr>
        <w:t>Warntjes, Immo, “</w:t>
      </w:r>
      <w:r>
        <w:rPr>
          <w:rFonts w:ascii="Times New Roman" w:hAnsi="Times New Roman" w:cs="Times New Roman"/>
          <w:sz w:val="24"/>
          <w:szCs w:val="24"/>
        </w:rPr>
        <w:t>The final countdown and the reform of the liturgical calendar in the early Middle Ages</w:t>
      </w:r>
      <w:r w:rsidRPr="004A31A2">
        <w:rPr>
          <w:rFonts w:ascii="Times New Roman" w:hAnsi="Times New Roman" w:cs="Times New Roman"/>
          <w:sz w:val="24"/>
          <w:szCs w:val="24"/>
        </w:rPr>
        <w:t xml:space="preserve">,” in </w:t>
      </w:r>
      <w:r>
        <w:rPr>
          <w:rFonts w:ascii="Times New Roman" w:hAnsi="Times New Roman" w:cs="Times New Roman"/>
          <w:sz w:val="24"/>
          <w:szCs w:val="24"/>
        </w:rPr>
        <w:t>Matthew Gabriel</w:t>
      </w:r>
      <w:r w:rsidRPr="004A31A2">
        <w:rPr>
          <w:rFonts w:ascii="Times New Roman" w:hAnsi="Times New Roman" w:cs="Times New Roman"/>
          <w:sz w:val="24"/>
          <w:szCs w:val="24"/>
        </w:rPr>
        <w:t xml:space="preserve"> and </w:t>
      </w:r>
      <w:r>
        <w:rPr>
          <w:rFonts w:ascii="Times New Roman" w:hAnsi="Times New Roman" w:cs="Times New Roman"/>
          <w:sz w:val="24"/>
          <w:szCs w:val="24"/>
        </w:rPr>
        <w:t>James T. Palmer</w:t>
      </w:r>
      <w:r w:rsidRPr="004A31A2">
        <w:rPr>
          <w:rFonts w:ascii="Times New Roman" w:hAnsi="Times New Roman" w:cs="Times New Roman"/>
          <w:sz w:val="24"/>
          <w:szCs w:val="24"/>
        </w:rPr>
        <w:t xml:space="preserve">, </w:t>
      </w:r>
      <w:r>
        <w:rPr>
          <w:rFonts w:ascii="Times New Roman" w:hAnsi="Times New Roman" w:cs="Times New Roman"/>
          <w:i/>
          <w:sz w:val="24"/>
          <w:szCs w:val="24"/>
        </w:rPr>
        <w:t>Apocalypse and reform from Late Antiquity to the Middle Ages</w:t>
      </w:r>
      <w:r>
        <w:rPr>
          <w:rFonts w:ascii="Times New Roman" w:hAnsi="Times New Roman" w:cs="Times New Roman"/>
          <w:sz w:val="24"/>
          <w:szCs w:val="24"/>
        </w:rPr>
        <w:t xml:space="preserve"> (New York: 2018), </w:t>
      </w:r>
      <w:r w:rsidRPr="004A31A2">
        <w:rPr>
          <w:rFonts w:ascii="Times New Roman" w:hAnsi="Times New Roman" w:cs="Times New Roman"/>
          <w:sz w:val="24"/>
          <w:szCs w:val="24"/>
        </w:rPr>
        <w:t>5</w:t>
      </w:r>
      <w:r>
        <w:rPr>
          <w:rFonts w:ascii="Times New Roman" w:hAnsi="Times New Roman" w:cs="Times New Roman"/>
          <w:sz w:val="24"/>
          <w:szCs w:val="24"/>
        </w:rPr>
        <w:t>1</w:t>
      </w:r>
      <w:r w:rsidRPr="004A31A2">
        <w:rPr>
          <w:rFonts w:ascii="Times New Roman" w:hAnsi="Times New Roman" w:cs="Times New Roman"/>
          <w:sz w:val="24"/>
          <w:szCs w:val="24"/>
        </w:rPr>
        <w:t>–7</w:t>
      </w:r>
      <w:r>
        <w:rPr>
          <w:rFonts w:ascii="Times New Roman" w:hAnsi="Times New Roman" w:cs="Times New Roman"/>
          <w:sz w:val="24"/>
          <w:szCs w:val="24"/>
        </w:rPr>
        <w:t>5: 59</w:t>
      </w:r>
      <w:r w:rsidRPr="004A31A2">
        <w:rPr>
          <w:rFonts w:ascii="Times New Roman" w:hAnsi="Times New Roman" w:cs="Times New Roman"/>
          <w:sz w:val="24"/>
          <w:szCs w:val="24"/>
        </w:rPr>
        <w:t>–</w:t>
      </w:r>
      <w:r>
        <w:rPr>
          <w:rFonts w:ascii="Times New Roman" w:hAnsi="Times New Roman" w:cs="Times New Roman"/>
          <w:sz w:val="24"/>
          <w:szCs w:val="24"/>
        </w:rPr>
        <w:t>60, 65</w:t>
      </w:r>
      <w:r w:rsidRPr="00B11FC6">
        <w:rPr>
          <w:rFonts w:ascii="Times New Roman" w:hAnsi="Times New Roman" w:cs="Times New Roman"/>
          <w:sz w:val="24"/>
          <w:szCs w:val="24"/>
          <w:lang w:val="en-US"/>
        </w:rPr>
        <w:t>, and literature there cited.</w:t>
      </w:r>
    </w:p>
  </w:footnote>
  <w:footnote w:id="48">
    <w:p w14:paraId="2A871C21" w14:textId="768B9831" w:rsidR="00DF2903" w:rsidRPr="00AD2824" w:rsidRDefault="00DF2903" w:rsidP="008974A6">
      <w:pPr>
        <w:pStyle w:val="Funotentext"/>
        <w:rPr>
          <w:rFonts w:ascii="Times New Roman" w:hAnsi="Times New Roman" w:cs="Times New Roman"/>
          <w:sz w:val="24"/>
          <w:szCs w:val="24"/>
          <w:lang w:val="de-DE"/>
        </w:rPr>
      </w:pPr>
      <w:r w:rsidRPr="00AD2824">
        <w:rPr>
          <w:rStyle w:val="Funotenzeichen"/>
          <w:rFonts w:ascii="Times New Roman" w:hAnsi="Times New Roman" w:cs="Times New Roman"/>
          <w:sz w:val="24"/>
          <w:szCs w:val="24"/>
        </w:rPr>
        <w:footnoteRef/>
      </w:r>
      <w:r w:rsidRPr="00AD2824">
        <w:rPr>
          <w:rFonts w:ascii="Times New Roman" w:hAnsi="Times New Roman" w:cs="Times New Roman"/>
          <w:sz w:val="24"/>
          <w:szCs w:val="24"/>
        </w:rPr>
        <w:t xml:space="preserve"> </w:t>
      </w:r>
      <w:r w:rsidRPr="00AD2824">
        <w:rPr>
          <w:rFonts w:ascii="Times New Roman" w:hAnsi="Times New Roman" w:cs="Times New Roman"/>
          <w:sz w:val="24"/>
          <w:szCs w:val="24"/>
          <w:lang w:val="de-DE"/>
        </w:rPr>
        <w:t xml:space="preserve">See </w:t>
      </w:r>
      <w:r>
        <w:rPr>
          <w:rFonts w:ascii="Times New Roman" w:hAnsi="Times New Roman" w:cs="Times New Roman"/>
          <w:sz w:val="24"/>
          <w:szCs w:val="24"/>
          <w:lang w:val="en-US"/>
        </w:rPr>
        <w:t xml:space="preserve">Immo Warntjes, “The continuation of the Alexandrian Easter table in seventh-century Iberia and its transmission to ninth-century Francia (Isidore, </w:t>
      </w:r>
      <w:r w:rsidRPr="00264124">
        <w:rPr>
          <w:rFonts w:ascii="Times New Roman" w:hAnsi="Times New Roman" w:cs="Times New Roman"/>
          <w:i/>
          <w:sz w:val="24"/>
          <w:szCs w:val="24"/>
          <w:lang w:val="en-US"/>
        </w:rPr>
        <w:t>Etymologiae</w:t>
      </w:r>
      <w:r>
        <w:rPr>
          <w:rFonts w:ascii="Times New Roman" w:hAnsi="Times New Roman" w:cs="Times New Roman"/>
          <w:sz w:val="24"/>
          <w:szCs w:val="24"/>
          <w:lang w:val="en-US"/>
        </w:rPr>
        <w:t xml:space="preserve"> 6.17),” </w:t>
      </w:r>
      <w:r>
        <w:rPr>
          <w:rFonts w:ascii="Times New Roman" w:hAnsi="Times New Roman" w:cs="Times New Roman"/>
          <w:i/>
          <w:sz w:val="24"/>
          <w:szCs w:val="24"/>
          <w:lang w:val="en-US"/>
        </w:rPr>
        <w:t>Revue d’histoire des textes, n.s.</w:t>
      </w:r>
      <w:r>
        <w:rPr>
          <w:rFonts w:ascii="Times New Roman" w:hAnsi="Times New Roman" w:cs="Times New Roman"/>
          <w:sz w:val="24"/>
          <w:szCs w:val="24"/>
          <w:lang w:val="en-US"/>
        </w:rPr>
        <w:t xml:space="preserve"> 13 (2018), 185–194</w:t>
      </w:r>
      <w:r w:rsidRPr="00AD2824">
        <w:rPr>
          <w:rFonts w:ascii="Times New Roman" w:hAnsi="Times New Roman" w:cs="Times New Roman"/>
          <w:sz w:val="24"/>
          <w:szCs w:val="24"/>
          <w:lang w:val="de-DE"/>
        </w:rPr>
        <w:t>.</w:t>
      </w:r>
    </w:p>
  </w:footnote>
  <w:footnote w:id="49">
    <w:p w14:paraId="1C4EE76C" w14:textId="40DDE323" w:rsidR="00DF2903" w:rsidRPr="00DC0BF7" w:rsidRDefault="00DF2903" w:rsidP="008974A6">
      <w:pPr>
        <w:pStyle w:val="Funotentext"/>
        <w:rPr>
          <w:rFonts w:ascii="Times New Roman" w:hAnsi="Times New Roman" w:cs="Times New Roman"/>
          <w:sz w:val="24"/>
          <w:szCs w:val="24"/>
          <w:lang w:val="de-DE"/>
        </w:rPr>
      </w:pPr>
      <w:r w:rsidRPr="00DC0BF7">
        <w:rPr>
          <w:rStyle w:val="Funotenzeichen"/>
          <w:rFonts w:ascii="Times New Roman" w:hAnsi="Times New Roman" w:cs="Times New Roman"/>
          <w:sz w:val="24"/>
          <w:szCs w:val="24"/>
        </w:rPr>
        <w:footnoteRef/>
      </w:r>
      <w:r w:rsidRPr="00DC0BF7">
        <w:rPr>
          <w:rFonts w:ascii="Times New Roman" w:hAnsi="Times New Roman" w:cs="Times New Roman"/>
          <w:sz w:val="24"/>
          <w:szCs w:val="24"/>
        </w:rPr>
        <w:t xml:space="preserve"> A facsimile of the Longleat House fragment is reproduced in </w:t>
      </w:r>
      <w:r>
        <w:rPr>
          <w:rFonts w:ascii="Times New Roman" w:hAnsi="Times New Roman" w:cs="Times New Roman"/>
          <w:sz w:val="24"/>
          <w:szCs w:val="24"/>
        </w:rPr>
        <w:t xml:space="preserve">James P. Carley and Ann Dooley, “An early Irish fragment of Isidore of Seville’s </w:t>
      </w:r>
      <w:r w:rsidRPr="0087643D">
        <w:rPr>
          <w:rFonts w:ascii="Times New Roman" w:hAnsi="Times New Roman" w:cs="Times New Roman"/>
          <w:i/>
          <w:sz w:val="24"/>
          <w:szCs w:val="24"/>
        </w:rPr>
        <w:t>Etymologiae</w:t>
      </w:r>
      <w:r>
        <w:rPr>
          <w:rFonts w:ascii="Times New Roman" w:hAnsi="Times New Roman" w:cs="Times New Roman"/>
          <w:sz w:val="24"/>
          <w:szCs w:val="24"/>
        </w:rPr>
        <w:t xml:space="preserve">,” in Lesley Abrams and James P. Carley, </w:t>
      </w:r>
      <w:r w:rsidRPr="0087643D">
        <w:rPr>
          <w:rFonts w:ascii="Times New Roman" w:hAnsi="Times New Roman" w:cs="Times New Roman"/>
          <w:i/>
          <w:sz w:val="24"/>
          <w:szCs w:val="24"/>
        </w:rPr>
        <w:t>The archaeology and history of Glastonbury Abbey</w:t>
      </w:r>
      <w:r>
        <w:rPr>
          <w:rFonts w:ascii="Times New Roman" w:hAnsi="Times New Roman" w:cs="Times New Roman"/>
          <w:sz w:val="24"/>
          <w:szCs w:val="24"/>
        </w:rPr>
        <w:t xml:space="preserve"> (Woodbridge: 1991), 135–61:</w:t>
      </w:r>
      <w:r w:rsidRPr="00DC0BF7">
        <w:rPr>
          <w:rFonts w:ascii="Times New Roman" w:hAnsi="Times New Roman" w:cs="Times New Roman"/>
          <w:sz w:val="24"/>
          <w:szCs w:val="24"/>
        </w:rPr>
        <w:t xml:space="preserve"> </w:t>
      </w:r>
      <w:r w:rsidRPr="00DC0BF7">
        <w:rPr>
          <w:rFonts w:ascii="Times New Roman" w:hAnsi="Times New Roman" w:cs="Times New Roman"/>
          <w:sz w:val="24"/>
          <w:szCs w:val="24"/>
          <w:lang w:val="de-DE"/>
        </w:rPr>
        <w:t xml:space="preserve">138–40; the Old Irish gloss is there discussed 147–9. </w:t>
      </w:r>
    </w:p>
  </w:footnote>
  <w:footnote w:id="50">
    <w:p w14:paraId="1A10DC66" w14:textId="77777777" w:rsidR="00DF2903" w:rsidRPr="00C067FA" w:rsidRDefault="00DF2903" w:rsidP="008974A6">
      <w:pPr>
        <w:pStyle w:val="Funotentext"/>
        <w:tabs>
          <w:tab w:val="left" w:pos="7950"/>
        </w:tabs>
        <w:rPr>
          <w:rFonts w:ascii="Times New Roman" w:hAnsi="Times New Roman" w:cs="Times New Roman"/>
          <w:sz w:val="24"/>
          <w:szCs w:val="24"/>
          <w:lang w:val="en-US"/>
        </w:rPr>
      </w:pPr>
      <w:r w:rsidRPr="00C067FA">
        <w:rPr>
          <w:rStyle w:val="Funotenzeichen"/>
          <w:rFonts w:ascii="Times New Roman" w:hAnsi="Times New Roman" w:cs="Times New Roman"/>
          <w:sz w:val="24"/>
          <w:szCs w:val="24"/>
        </w:rPr>
        <w:footnoteRef/>
      </w:r>
      <w:r w:rsidRPr="00C067FA">
        <w:rPr>
          <w:rFonts w:ascii="Times New Roman" w:hAnsi="Times New Roman" w:cs="Times New Roman"/>
          <w:sz w:val="24"/>
          <w:szCs w:val="24"/>
        </w:rPr>
        <w:t xml:space="preserve"> </w:t>
      </w:r>
      <w:r w:rsidRPr="00C067FA">
        <w:rPr>
          <w:rFonts w:ascii="Times New Roman" w:hAnsi="Times New Roman" w:cs="Times New Roman"/>
          <w:sz w:val="24"/>
          <w:szCs w:val="24"/>
          <w:lang w:val="en-US"/>
        </w:rPr>
        <w:t xml:space="preserve">See p. </w:t>
      </w:r>
      <w:r w:rsidRPr="00937E31">
        <w:rPr>
          <w:rFonts w:ascii="Times New Roman" w:hAnsi="Times New Roman" w:cs="Times New Roman"/>
          <w:sz w:val="24"/>
          <w:szCs w:val="24"/>
          <w:highlight w:val="yellow"/>
          <w:lang w:val="en-US"/>
        </w:rPr>
        <w:t>???</w:t>
      </w:r>
      <w:r w:rsidRPr="00C067FA">
        <w:rPr>
          <w:rFonts w:ascii="Times New Roman" w:hAnsi="Times New Roman" w:cs="Times New Roman"/>
          <w:sz w:val="24"/>
          <w:szCs w:val="24"/>
          <w:lang w:val="en-US"/>
        </w:rPr>
        <w:t xml:space="preserve"> below.</w:t>
      </w:r>
      <w:r>
        <w:rPr>
          <w:rFonts w:ascii="Times New Roman" w:hAnsi="Times New Roman" w:cs="Times New Roman"/>
          <w:sz w:val="24"/>
          <w:szCs w:val="24"/>
          <w:lang w:val="en-US"/>
        </w:rPr>
        <w:tab/>
      </w:r>
    </w:p>
  </w:footnote>
  <w:footnote w:id="51">
    <w:p w14:paraId="0A1B3FD1" w14:textId="1294A2CD" w:rsidR="00DF2903" w:rsidRPr="005B484C" w:rsidRDefault="00DF2903" w:rsidP="005B484C">
      <w:pPr>
        <w:spacing w:after="0" w:line="240" w:lineRule="auto"/>
        <w:rPr>
          <w:rFonts w:ascii="Times New Roman" w:hAnsi="Times New Roman" w:cs="Times New Roman"/>
          <w:sz w:val="24"/>
          <w:szCs w:val="24"/>
        </w:rPr>
      </w:pPr>
      <w:r w:rsidRPr="003F25A2">
        <w:rPr>
          <w:rStyle w:val="Funotenzeichen"/>
          <w:rFonts w:ascii="Times New Roman" w:hAnsi="Times New Roman" w:cs="Times New Roman"/>
          <w:sz w:val="24"/>
          <w:szCs w:val="24"/>
        </w:rPr>
        <w:footnoteRef/>
      </w:r>
      <w:r w:rsidRPr="003F25A2">
        <w:rPr>
          <w:rFonts w:ascii="Times New Roman" w:hAnsi="Times New Roman" w:cs="Times New Roman"/>
          <w:sz w:val="24"/>
          <w:szCs w:val="24"/>
        </w:rPr>
        <w:t xml:space="preserve"> Bern BB 610</w:t>
      </w:r>
      <w:r>
        <w:rPr>
          <w:rFonts w:ascii="Times New Roman" w:hAnsi="Times New Roman" w:cs="Times New Roman"/>
          <w:sz w:val="24"/>
          <w:szCs w:val="24"/>
        </w:rPr>
        <w:t xml:space="preserve">, </w:t>
      </w:r>
      <w:r w:rsidRPr="00A6640A">
        <w:rPr>
          <w:rFonts w:ascii="Times New Roman" w:hAnsi="Times New Roman" w:cs="Times New Roman"/>
          <w:sz w:val="24"/>
          <w:szCs w:val="24"/>
        </w:rPr>
        <w:t>69v–71v (</w:t>
      </w:r>
      <w:r w:rsidRPr="00616DDE">
        <w:rPr>
          <w:rFonts w:ascii="Times New Roman" w:hAnsi="Times New Roman" w:cs="Times New Roman"/>
          <w:sz w:val="24"/>
          <w:szCs w:val="24"/>
        </w:rPr>
        <w:t>Tours area, saec. IX</w:t>
      </w:r>
      <w:r w:rsidRPr="00616DDE">
        <w:rPr>
          <w:rFonts w:ascii="Times New Roman" w:hAnsi="Times New Roman" w:cs="Times New Roman"/>
          <w:sz w:val="24"/>
          <w:szCs w:val="24"/>
          <w:vertAlign w:val="superscript"/>
        </w:rPr>
        <w:t>3/3</w:t>
      </w:r>
      <w:r w:rsidRPr="003F25A2">
        <w:rPr>
          <w:rFonts w:ascii="Times New Roman" w:hAnsi="Times New Roman" w:cs="Times New Roman"/>
          <w:sz w:val="24"/>
          <w:szCs w:val="24"/>
        </w:rPr>
        <w:t xml:space="preserve">): </w:t>
      </w:r>
      <w:r w:rsidRPr="003F25A2">
        <w:rPr>
          <w:rFonts w:ascii="Times New Roman" w:hAnsi="Times New Roman" w:cs="Times New Roman"/>
          <w:i/>
          <w:sz w:val="24"/>
          <w:szCs w:val="24"/>
        </w:rPr>
        <w:t>De Pascha</w:t>
      </w:r>
      <w:r w:rsidRPr="003F25A2">
        <w:rPr>
          <w:rFonts w:ascii="Times New Roman" w:hAnsi="Times New Roman" w:cs="Times New Roman"/>
          <w:sz w:val="24"/>
          <w:szCs w:val="24"/>
        </w:rPr>
        <w:t xml:space="preserve"> </w:t>
      </w:r>
      <w:r>
        <w:rPr>
          <w:rFonts w:ascii="Times New Roman" w:hAnsi="Times New Roman" w:cs="Times New Roman"/>
          <w:sz w:val="24"/>
          <w:szCs w:val="24"/>
        </w:rPr>
        <w:t>[</w:t>
      </w:r>
      <w:r w:rsidRPr="003F25A2">
        <w:rPr>
          <w:rFonts w:ascii="Times New Roman" w:hAnsi="Times New Roman" w:cs="Times New Roman"/>
          <w:sz w:val="24"/>
          <w:szCs w:val="24"/>
        </w:rPr>
        <w:t>…</w:t>
      </w:r>
      <w:r>
        <w:rPr>
          <w:rFonts w:ascii="Times New Roman" w:hAnsi="Times New Roman" w:cs="Times New Roman"/>
          <w:sz w:val="24"/>
          <w:szCs w:val="24"/>
        </w:rPr>
        <w:t>]</w:t>
      </w:r>
      <w:r w:rsidRPr="003F25A2">
        <w:rPr>
          <w:rFonts w:ascii="Times New Roman" w:hAnsi="Times New Roman" w:cs="Times New Roman"/>
          <w:sz w:val="24"/>
          <w:szCs w:val="24"/>
        </w:rPr>
        <w:t xml:space="preserve"> </w:t>
      </w:r>
      <w:r w:rsidRPr="003F25A2">
        <w:rPr>
          <w:rFonts w:ascii="Times New Roman" w:hAnsi="Times New Roman" w:cs="Times New Roman"/>
          <w:i/>
          <w:sz w:val="24"/>
          <w:szCs w:val="24"/>
        </w:rPr>
        <w:t>Explicit Epistola Sancti Cyrilli prima</w:t>
      </w:r>
      <w:r>
        <w:rPr>
          <w:rFonts w:ascii="Times New Roman" w:hAnsi="Times New Roman" w:cs="Times New Roman"/>
          <w:sz w:val="24"/>
          <w:szCs w:val="24"/>
        </w:rPr>
        <w:t xml:space="preserve">. Milan BA H 150 inf., 66r–68r (= </w:t>
      </w:r>
      <w:r w:rsidRPr="004630EB">
        <w:rPr>
          <w:rFonts w:ascii="Times New Roman" w:hAnsi="Times New Roman" w:cs="Times New Roman"/>
          <w:sz w:val="24"/>
          <w:szCs w:val="24"/>
        </w:rPr>
        <w:t>B</w:t>
      </w:r>
      <w:r>
        <w:rPr>
          <w:rFonts w:ascii="Times New Roman" w:hAnsi="Times New Roman" w:cs="Times New Roman"/>
          <w:sz w:val="24"/>
          <w:szCs w:val="24"/>
        </w:rPr>
        <w:t xml:space="preserve">obbio </w:t>
      </w:r>
      <w:r w:rsidRPr="004630EB">
        <w:rPr>
          <w:rFonts w:ascii="Times New Roman" w:hAnsi="Times New Roman" w:cs="Times New Roman"/>
          <w:sz w:val="24"/>
          <w:szCs w:val="24"/>
        </w:rPr>
        <w:t>C</w:t>
      </w:r>
      <w:r>
        <w:rPr>
          <w:rFonts w:ascii="Times New Roman" w:hAnsi="Times New Roman" w:cs="Times New Roman"/>
          <w:sz w:val="24"/>
          <w:szCs w:val="24"/>
        </w:rPr>
        <w:t>omputus</w:t>
      </w:r>
      <w:r w:rsidRPr="004630EB">
        <w:rPr>
          <w:rFonts w:ascii="Times New Roman" w:hAnsi="Times New Roman" w:cs="Times New Roman"/>
          <w:sz w:val="24"/>
          <w:szCs w:val="24"/>
        </w:rPr>
        <w:t xml:space="preserve"> </w:t>
      </w:r>
      <w:r>
        <w:rPr>
          <w:rFonts w:ascii="Times New Roman" w:hAnsi="Times New Roman" w:cs="Times New Roman"/>
          <w:sz w:val="24"/>
          <w:szCs w:val="24"/>
        </w:rPr>
        <w:t xml:space="preserve">chapter </w:t>
      </w:r>
      <w:r w:rsidRPr="004630EB">
        <w:rPr>
          <w:rFonts w:ascii="Times New Roman" w:hAnsi="Times New Roman" w:cs="Times New Roman"/>
          <w:sz w:val="24"/>
          <w:szCs w:val="24"/>
        </w:rPr>
        <w:t>140; PL 129, 1353–4</w:t>
      </w:r>
      <w:r>
        <w:rPr>
          <w:rFonts w:ascii="Times New Roman" w:hAnsi="Times New Roman" w:cs="Times New Roman"/>
          <w:sz w:val="24"/>
          <w:szCs w:val="24"/>
        </w:rPr>
        <w:t xml:space="preserve">): </w:t>
      </w:r>
      <w:r w:rsidRPr="002B1496">
        <w:rPr>
          <w:rFonts w:ascii="Times New Roman" w:hAnsi="Times New Roman" w:cs="Times New Roman"/>
          <w:i/>
          <w:sz w:val="24"/>
          <w:szCs w:val="24"/>
        </w:rPr>
        <w:t>Incipit Epistola Cyrilli Alexandrinae urbis episcopi</w:t>
      </w:r>
      <w:r>
        <w:rPr>
          <w:rFonts w:ascii="Times New Roman" w:hAnsi="Times New Roman" w:cs="Times New Roman"/>
          <w:sz w:val="24"/>
          <w:szCs w:val="24"/>
        </w:rPr>
        <w:t xml:space="preserve"> […] </w:t>
      </w:r>
      <w:r w:rsidRPr="002B1496">
        <w:rPr>
          <w:rFonts w:ascii="Times New Roman" w:hAnsi="Times New Roman" w:cs="Times New Roman"/>
          <w:i/>
          <w:sz w:val="24"/>
          <w:szCs w:val="24"/>
        </w:rPr>
        <w:t>Explicit Epistola Sancti Cyrilli</w:t>
      </w:r>
      <w:r>
        <w:rPr>
          <w:rFonts w:ascii="Times New Roman" w:hAnsi="Times New Roman" w:cs="Times New Roman"/>
          <w:sz w:val="24"/>
          <w:szCs w:val="24"/>
        </w:rPr>
        <w:t>.</w:t>
      </w:r>
      <w:r w:rsidRPr="004630EB">
        <w:rPr>
          <w:rFonts w:ascii="Times New Roman" w:hAnsi="Times New Roman" w:cs="Times New Roman"/>
          <w:sz w:val="24"/>
          <w:szCs w:val="24"/>
        </w:rPr>
        <w:t xml:space="preserve"> </w:t>
      </w:r>
    </w:p>
  </w:footnote>
  <w:footnote w:id="52">
    <w:p w14:paraId="416A9B10" w14:textId="7BB9A8F1" w:rsidR="00DF2903" w:rsidRPr="005B484C" w:rsidRDefault="00DF2903">
      <w:pPr>
        <w:pStyle w:val="Funotentext"/>
        <w:rPr>
          <w:rFonts w:ascii="Times New Roman" w:hAnsi="Times New Roman" w:cs="Times New Roman"/>
          <w:sz w:val="24"/>
          <w:szCs w:val="24"/>
          <w:lang w:val="en-US"/>
        </w:rPr>
      </w:pPr>
      <w:r w:rsidRPr="005B484C">
        <w:rPr>
          <w:rStyle w:val="Funotenzeichen"/>
          <w:rFonts w:ascii="Times New Roman" w:hAnsi="Times New Roman" w:cs="Times New Roman"/>
          <w:sz w:val="24"/>
          <w:szCs w:val="24"/>
        </w:rPr>
        <w:footnoteRef/>
      </w:r>
      <w:r w:rsidRPr="005B484C">
        <w:rPr>
          <w:rFonts w:ascii="Times New Roman" w:hAnsi="Times New Roman" w:cs="Times New Roman"/>
          <w:sz w:val="24"/>
          <w:szCs w:val="24"/>
        </w:rPr>
        <w:t xml:space="preserve"> </w:t>
      </w:r>
      <w:r w:rsidRPr="005B484C">
        <w:rPr>
          <w:rFonts w:ascii="Times New Roman" w:hAnsi="Times New Roman" w:cs="Times New Roman"/>
          <w:sz w:val="24"/>
          <w:szCs w:val="24"/>
          <w:lang w:val="en-US"/>
        </w:rPr>
        <w:t xml:space="preserve">See </w:t>
      </w:r>
      <w:r w:rsidRPr="00937E31">
        <w:rPr>
          <w:rFonts w:ascii="Times New Roman" w:hAnsi="Times New Roman" w:cs="Times New Roman"/>
          <w:sz w:val="24"/>
          <w:szCs w:val="24"/>
          <w:highlight w:val="yellow"/>
          <w:lang w:val="en-US"/>
        </w:rPr>
        <w:t>??</w:t>
      </w:r>
      <w:r w:rsidRPr="005B484C">
        <w:rPr>
          <w:rFonts w:ascii="Times New Roman" w:hAnsi="Times New Roman" w:cs="Times New Roman"/>
          <w:sz w:val="24"/>
          <w:szCs w:val="24"/>
          <w:lang w:val="en-US"/>
        </w:rPr>
        <w:t xml:space="preserve"> above.</w:t>
      </w:r>
    </w:p>
  </w:footnote>
  <w:footnote w:id="53">
    <w:p w14:paraId="71130CB2" w14:textId="066AB607" w:rsidR="00DF2903" w:rsidRPr="00962357" w:rsidRDefault="00DF2903">
      <w:pPr>
        <w:pStyle w:val="Funotentext"/>
        <w:rPr>
          <w:rFonts w:ascii="Times New Roman" w:hAnsi="Times New Roman" w:cs="Times New Roman"/>
          <w:sz w:val="24"/>
          <w:szCs w:val="24"/>
          <w:lang w:val="en-US"/>
        </w:rPr>
      </w:pPr>
      <w:r w:rsidRPr="00962357">
        <w:rPr>
          <w:rStyle w:val="Funotenzeichen"/>
          <w:rFonts w:ascii="Times New Roman" w:hAnsi="Times New Roman" w:cs="Times New Roman"/>
          <w:sz w:val="24"/>
          <w:szCs w:val="24"/>
        </w:rPr>
        <w:footnoteRef/>
      </w:r>
      <w:r w:rsidRPr="00962357">
        <w:rPr>
          <w:rFonts w:ascii="Times New Roman" w:hAnsi="Times New Roman" w:cs="Times New Roman"/>
          <w:sz w:val="24"/>
          <w:szCs w:val="24"/>
        </w:rPr>
        <w:t xml:space="preserve"> Paris BnF Lat. 7530, 287bisv–288v</w:t>
      </w:r>
      <w:r>
        <w:rPr>
          <w:rFonts w:ascii="Times New Roman" w:hAnsi="Times New Roman" w:cs="Times New Roman"/>
          <w:sz w:val="24"/>
          <w:szCs w:val="24"/>
        </w:rPr>
        <w:t xml:space="preserve"> </w:t>
      </w:r>
      <w:r w:rsidRPr="00185C46">
        <w:rPr>
          <w:rFonts w:ascii="Times New Roman" w:hAnsi="Times New Roman" w:cs="Times New Roman"/>
          <w:sz w:val="24"/>
          <w:szCs w:val="24"/>
        </w:rPr>
        <w:t xml:space="preserve">(Montecassino, </w:t>
      </w:r>
      <w:r w:rsidRPr="00185C46">
        <w:rPr>
          <w:rFonts w:ascii="Times New Roman" w:hAnsi="Times New Roman" w:cs="Times New Roman"/>
          <w:i/>
          <w:sz w:val="24"/>
          <w:szCs w:val="24"/>
        </w:rPr>
        <w:t>c</w:t>
      </w:r>
      <w:r w:rsidRPr="00185C46">
        <w:rPr>
          <w:rFonts w:ascii="Times New Roman" w:hAnsi="Times New Roman" w:cs="Times New Roman"/>
          <w:sz w:val="24"/>
          <w:szCs w:val="24"/>
        </w:rPr>
        <w:t xml:space="preserve">.AD 779–798; </w:t>
      </w:r>
      <w:r w:rsidRPr="00A6640A">
        <w:rPr>
          <w:rFonts w:ascii="Times New Roman" w:hAnsi="Times New Roman" w:cs="Times New Roman"/>
          <w:sz w:val="24"/>
          <w:szCs w:val="24"/>
        </w:rPr>
        <w:t>online at: http://gallica.bnf.fr/ark:/12148/btv1b84900617.r=7530?rk=42918;4</w:t>
      </w:r>
      <w:r>
        <w:rPr>
          <w:rFonts w:ascii="Times New Roman" w:hAnsi="Times New Roman" w:cs="Times New Roman"/>
          <w:sz w:val="24"/>
          <w:szCs w:val="24"/>
        </w:rPr>
        <w:t>).</w:t>
      </w:r>
    </w:p>
  </w:footnote>
  <w:footnote w:id="54">
    <w:p w14:paraId="77A042CE" w14:textId="7E9AC57D" w:rsidR="00DF2903" w:rsidRPr="00185C46" w:rsidRDefault="00DF2903">
      <w:pPr>
        <w:pStyle w:val="Funotentext"/>
        <w:rPr>
          <w:rFonts w:ascii="Times New Roman" w:hAnsi="Times New Roman" w:cs="Times New Roman"/>
          <w:sz w:val="24"/>
          <w:szCs w:val="24"/>
          <w:lang w:val="en-US"/>
        </w:rPr>
      </w:pPr>
      <w:r w:rsidRPr="00185C46">
        <w:rPr>
          <w:rStyle w:val="Funotenzeichen"/>
          <w:rFonts w:ascii="Times New Roman" w:hAnsi="Times New Roman" w:cs="Times New Roman"/>
          <w:sz w:val="24"/>
          <w:szCs w:val="24"/>
        </w:rPr>
        <w:footnoteRef/>
      </w:r>
      <w:r w:rsidRPr="00185C46">
        <w:rPr>
          <w:rFonts w:ascii="Times New Roman" w:hAnsi="Times New Roman" w:cs="Times New Roman"/>
          <w:sz w:val="24"/>
          <w:szCs w:val="24"/>
        </w:rPr>
        <w:t xml:space="preserve"> Karlsruhe </w:t>
      </w:r>
      <w:r>
        <w:rPr>
          <w:rFonts w:ascii="Times New Roman" w:hAnsi="Times New Roman" w:cs="Times New Roman"/>
          <w:sz w:val="24"/>
          <w:szCs w:val="24"/>
        </w:rPr>
        <w:t xml:space="preserve">BLB </w:t>
      </w:r>
      <w:r w:rsidRPr="00185C46">
        <w:rPr>
          <w:rFonts w:ascii="Times New Roman" w:hAnsi="Times New Roman" w:cs="Times New Roman"/>
          <w:sz w:val="24"/>
          <w:szCs w:val="24"/>
        </w:rPr>
        <w:t>Aug. p</w:t>
      </w:r>
      <w:r>
        <w:rPr>
          <w:rFonts w:ascii="Times New Roman" w:hAnsi="Times New Roman" w:cs="Times New Roman"/>
          <w:sz w:val="24"/>
          <w:szCs w:val="24"/>
        </w:rPr>
        <w:t>erg. 229, 21v–24</w:t>
      </w:r>
      <w:r w:rsidRPr="00185C46">
        <w:rPr>
          <w:rFonts w:ascii="Times New Roman" w:hAnsi="Times New Roman" w:cs="Times New Roman"/>
          <w:sz w:val="24"/>
          <w:szCs w:val="24"/>
        </w:rPr>
        <w:t>r (</w:t>
      </w:r>
      <w:r>
        <w:rPr>
          <w:rFonts w:ascii="Times New Roman" w:hAnsi="Times New Roman" w:cs="Times New Roman"/>
          <w:sz w:val="24"/>
          <w:szCs w:val="24"/>
        </w:rPr>
        <w:t>Chieti area</w:t>
      </w:r>
      <w:r w:rsidRPr="00185C46">
        <w:rPr>
          <w:rFonts w:ascii="Times New Roman" w:hAnsi="Times New Roman" w:cs="Times New Roman"/>
          <w:sz w:val="24"/>
          <w:szCs w:val="24"/>
        </w:rPr>
        <w:t xml:space="preserve">, </w:t>
      </w:r>
      <w:r w:rsidRPr="0073724D">
        <w:rPr>
          <w:rFonts w:ascii="Times New Roman" w:hAnsi="Times New Roman" w:cs="Times New Roman"/>
          <w:sz w:val="24"/>
          <w:szCs w:val="24"/>
        </w:rPr>
        <w:t>821?</w:t>
      </w:r>
      <w:r>
        <w:rPr>
          <w:rFonts w:ascii="Times New Roman" w:hAnsi="Times New Roman" w:cs="Times New Roman"/>
          <w:sz w:val="24"/>
          <w:szCs w:val="24"/>
        </w:rPr>
        <w:t xml:space="preserve">; online at: </w:t>
      </w:r>
      <w:r w:rsidRPr="007B2DDC">
        <w:rPr>
          <w:rFonts w:ascii="Times New Roman" w:hAnsi="Times New Roman" w:cs="Times New Roman"/>
          <w:sz w:val="24"/>
          <w:szCs w:val="24"/>
        </w:rPr>
        <w:t>http://digital.blb-karlsruhe.de/blbhs/content/titleinfo/20821</w:t>
      </w:r>
      <w:r>
        <w:rPr>
          <w:rFonts w:ascii="Times New Roman" w:hAnsi="Times New Roman" w:cs="Times New Roman"/>
          <w:sz w:val="24"/>
          <w:szCs w:val="24"/>
        </w:rPr>
        <w:t>)</w:t>
      </w:r>
      <w:r w:rsidRPr="00185C46">
        <w:rPr>
          <w:rFonts w:ascii="Times New Roman" w:hAnsi="Times New Roman" w:cs="Times New Roman"/>
          <w:sz w:val="24"/>
          <w:szCs w:val="24"/>
        </w:rPr>
        <w:t>. Appropriately</w:t>
      </w:r>
      <w:r>
        <w:rPr>
          <w:rFonts w:ascii="Times New Roman" w:hAnsi="Times New Roman" w:cs="Times New Roman"/>
          <w:sz w:val="24"/>
          <w:szCs w:val="24"/>
        </w:rPr>
        <w:t xml:space="preserve"> (or not)</w:t>
      </w:r>
      <w:r w:rsidRPr="00185C46">
        <w:rPr>
          <w:rFonts w:ascii="Times New Roman" w:hAnsi="Times New Roman" w:cs="Times New Roman"/>
          <w:sz w:val="24"/>
          <w:szCs w:val="24"/>
        </w:rPr>
        <w:t xml:space="preserve">, the Isidorian excerpt here follows Martin of Braga (?), </w:t>
      </w:r>
      <w:r w:rsidRPr="00185C46">
        <w:rPr>
          <w:rFonts w:ascii="Times New Roman" w:hAnsi="Times New Roman" w:cs="Times New Roman"/>
          <w:i/>
          <w:sz w:val="24"/>
          <w:szCs w:val="24"/>
        </w:rPr>
        <w:t>De pascha</w:t>
      </w:r>
      <w:r w:rsidRPr="00185C46">
        <w:rPr>
          <w:rFonts w:ascii="Times New Roman" w:hAnsi="Times New Roman" w:cs="Times New Roman"/>
          <w:sz w:val="24"/>
          <w:szCs w:val="24"/>
        </w:rPr>
        <w:t>.</w:t>
      </w:r>
    </w:p>
  </w:footnote>
  <w:footnote w:id="55">
    <w:p w14:paraId="4903E456" w14:textId="2EEF9DEE" w:rsidR="00DF2903" w:rsidRPr="00840433" w:rsidRDefault="00DF2903">
      <w:pPr>
        <w:pStyle w:val="Funotentext"/>
        <w:rPr>
          <w:rFonts w:ascii="Times New Roman" w:hAnsi="Times New Roman" w:cs="Times New Roman"/>
          <w:sz w:val="24"/>
          <w:szCs w:val="24"/>
          <w:lang w:val="en-US"/>
        </w:rPr>
      </w:pPr>
      <w:r w:rsidRPr="00840433">
        <w:rPr>
          <w:rStyle w:val="Funotenzeichen"/>
          <w:rFonts w:ascii="Times New Roman" w:hAnsi="Times New Roman" w:cs="Times New Roman"/>
          <w:sz w:val="24"/>
          <w:szCs w:val="24"/>
        </w:rPr>
        <w:footnoteRef/>
      </w:r>
      <w:r w:rsidRPr="00840433">
        <w:rPr>
          <w:rFonts w:ascii="Times New Roman" w:hAnsi="Times New Roman" w:cs="Times New Roman"/>
          <w:sz w:val="24"/>
          <w:szCs w:val="24"/>
        </w:rPr>
        <w:t xml:space="preserve"> St Gall </w:t>
      </w:r>
      <w:r>
        <w:rPr>
          <w:rFonts w:ascii="Times New Roman" w:hAnsi="Times New Roman" w:cs="Times New Roman"/>
          <w:sz w:val="24"/>
          <w:szCs w:val="24"/>
        </w:rPr>
        <w:t>SB 913, 118–</w:t>
      </w:r>
      <w:r w:rsidRPr="00840433">
        <w:rPr>
          <w:rFonts w:ascii="Times New Roman" w:hAnsi="Times New Roman" w:cs="Times New Roman"/>
          <w:sz w:val="24"/>
          <w:szCs w:val="24"/>
        </w:rPr>
        <w:t>124</w:t>
      </w:r>
      <w:r>
        <w:rPr>
          <w:rFonts w:ascii="Times New Roman" w:hAnsi="Times New Roman" w:cs="Times New Roman"/>
          <w:sz w:val="24"/>
          <w:szCs w:val="24"/>
        </w:rPr>
        <w:t xml:space="preserve"> </w:t>
      </w:r>
      <w:r w:rsidRPr="00A6640A">
        <w:rPr>
          <w:rFonts w:ascii="Times New Roman" w:hAnsi="Times New Roman" w:cs="Times New Roman"/>
          <w:sz w:val="24"/>
          <w:szCs w:val="24"/>
        </w:rPr>
        <w:t xml:space="preserve">(Germany, </w:t>
      </w:r>
      <w:r w:rsidRPr="00A6640A">
        <w:rPr>
          <w:rFonts w:ascii="Times New Roman" w:hAnsi="Times New Roman" w:cs="Times New Roman"/>
          <w:i/>
          <w:sz w:val="24"/>
          <w:szCs w:val="24"/>
        </w:rPr>
        <w:t>c</w:t>
      </w:r>
      <w:r w:rsidRPr="00A6640A">
        <w:rPr>
          <w:rFonts w:ascii="Times New Roman" w:hAnsi="Times New Roman" w:cs="Times New Roman"/>
          <w:sz w:val="24"/>
          <w:szCs w:val="24"/>
        </w:rPr>
        <w:t xml:space="preserve">.AD 790; online at: </w:t>
      </w:r>
      <w:hyperlink r:id="rId1" w:history="1">
        <w:r w:rsidRPr="00E84ABD">
          <w:rPr>
            <w:rStyle w:val="Link"/>
            <w:rFonts w:ascii="Times New Roman" w:hAnsi="Times New Roman" w:cs="Times New Roman"/>
            <w:sz w:val="24"/>
            <w:szCs w:val="24"/>
          </w:rPr>
          <w:t>http://www.e-codices.unifr.ch/de/list/one/csg/0913</w:t>
        </w:r>
      </w:hyperlink>
      <w:r>
        <w:rPr>
          <w:rFonts w:ascii="Times New Roman" w:hAnsi="Times New Roman" w:cs="Times New Roman"/>
          <w:sz w:val="24"/>
          <w:szCs w:val="24"/>
        </w:rPr>
        <w:t xml:space="preserve">). In Paris BnF 5543, 145v–146r, </w:t>
      </w:r>
      <w:r w:rsidRPr="007E794D">
        <w:rPr>
          <w:rFonts w:ascii="Times New Roman" w:hAnsi="Times New Roman" w:cs="Times New Roman"/>
          <w:i/>
          <w:sz w:val="24"/>
          <w:szCs w:val="24"/>
        </w:rPr>
        <w:t>Etym</w:t>
      </w:r>
      <w:r>
        <w:rPr>
          <w:rFonts w:ascii="Times New Roman" w:hAnsi="Times New Roman" w:cs="Times New Roman"/>
          <w:sz w:val="24"/>
          <w:szCs w:val="24"/>
        </w:rPr>
        <w:t xml:space="preserve">. 6.17.10–20 is preserved as part of a larger excerpt </w:t>
      </w:r>
      <w:r w:rsidRPr="007E794D">
        <w:rPr>
          <w:rFonts w:ascii="Times New Roman" w:hAnsi="Times New Roman" w:cs="Times New Roman"/>
          <w:i/>
          <w:sz w:val="24"/>
          <w:szCs w:val="24"/>
        </w:rPr>
        <w:t>Etym</w:t>
      </w:r>
      <w:r>
        <w:rPr>
          <w:rFonts w:ascii="Times New Roman" w:hAnsi="Times New Roman" w:cs="Times New Roman"/>
          <w:sz w:val="24"/>
          <w:szCs w:val="24"/>
        </w:rPr>
        <w:t xml:space="preserve">. 6.17.1–20; see above </w:t>
      </w:r>
      <w:r w:rsidRPr="007E794D">
        <w:rPr>
          <w:rFonts w:ascii="Times New Roman" w:hAnsi="Times New Roman" w:cs="Times New Roman"/>
          <w:sz w:val="24"/>
          <w:szCs w:val="24"/>
          <w:highlight w:val="yellow"/>
        </w:rPr>
        <w:t>???</w:t>
      </w:r>
      <w:r>
        <w:rPr>
          <w:rFonts w:ascii="Times New Roman" w:hAnsi="Times New Roman" w:cs="Times New Roman"/>
          <w:sz w:val="24"/>
          <w:szCs w:val="24"/>
        </w:rPr>
        <w:t xml:space="preserve">. </w:t>
      </w:r>
    </w:p>
  </w:footnote>
  <w:footnote w:id="56">
    <w:p w14:paraId="4E178427" w14:textId="4691B020" w:rsidR="00DF2903" w:rsidRPr="0057624C" w:rsidRDefault="00DF2903">
      <w:pPr>
        <w:pStyle w:val="Funotentext"/>
        <w:rPr>
          <w:rFonts w:ascii="Times New Roman" w:hAnsi="Times New Roman" w:cs="Times New Roman"/>
          <w:sz w:val="24"/>
          <w:szCs w:val="24"/>
          <w:lang w:val="en-US"/>
        </w:rPr>
      </w:pPr>
      <w:r w:rsidRPr="0057624C">
        <w:rPr>
          <w:rStyle w:val="Funotenzeichen"/>
          <w:rFonts w:ascii="Times New Roman" w:hAnsi="Times New Roman" w:cs="Times New Roman"/>
          <w:sz w:val="24"/>
          <w:szCs w:val="24"/>
        </w:rPr>
        <w:footnoteRef/>
      </w:r>
      <w:r w:rsidRPr="0057624C">
        <w:rPr>
          <w:rFonts w:ascii="Times New Roman" w:hAnsi="Times New Roman" w:cs="Times New Roman"/>
          <w:sz w:val="24"/>
          <w:szCs w:val="24"/>
        </w:rPr>
        <w:t xml:space="preserve"> </w:t>
      </w:r>
      <w:r>
        <w:rPr>
          <w:rFonts w:ascii="Times New Roman" w:hAnsi="Times New Roman" w:cs="Times New Roman"/>
          <w:sz w:val="24"/>
          <w:szCs w:val="24"/>
        </w:rPr>
        <w:t xml:space="preserve">St Gall SB 225, 122–6 (St Gall, AD 773?; online at: </w:t>
      </w:r>
      <w:r w:rsidRPr="00D67DC5">
        <w:rPr>
          <w:rFonts w:ascii="Times New Roman" w:hAnsi="Times New Roman" w:cs="Times New Roman"/>
          <w:sz w:val="24"/>
          <w:szCs w:val="24"/>
        </w:rPr>
        <w:t>http://www.e-codices.unifr.ch/de/list/one/csg/0225</w:t>
      </w:r>
      <w:r>
        <w:rPr>
          <w:rFonts w:ascii="Times New Roman" w:hAnsi="Times New Roman" w:cs="Times New Roman"/>
          <w:sz w:val="24"/>
          <w:szCs w:val="24"/>
        </w:rPr>
        <w:t>), St Gall SB 110, 511–6 (Verona or by Veronese scribes in Reichenau?, saec. VIII</w:t>
      </w:r>
      <w:r w:rsidRPr="00CD36AA">
        <w:rPr>
          <w:rFonts w:ascii="Times New Roman" w:hAnsi="Times New Roman" w:cs="Times New Roman"/>
          <w:sz w:val="24"/>
          <w:szCs w:val="24"/>
          <w:vertAlign w:val="superscript"/>
        </w:rPr>
        <w:t>ex</w:t>
      </w:r>
      <w:r>
        <w:rPr>
          <w:rFonts w:ascii="Times New Roman" w:hAnsi="Times New Roman" w:cs="Times New Roman"/>
          <w:sz w:val="24"/>
          <w:szCs w:val="24"/>
        </w:rPr>
        <w:t xml:space="preserve">; online at: </w:t>
      </w:r>
      <w:r w:rsidRPr="00CD36AA">
        <w:rPr>
          <w:rFonts w:ascii="Times New Roman" w:hAnsi="Times New Roman" w:cs="Times New Roman"/>
          <w:sz w:val="24"/>
          <w:szCs w:val="24"/>
        </w:rPr>
        <w:t>https://www.e-codices.unifr.ch/de/list/one/csg/0110</w:t>
      </w:r>
      <w:r>
        <w:rPr>
          <w:rFonts w:ascii="Times New Roman" w:hAnsi="Times New Roman" w:cs="Times New Roman"/>
          <w:sz w:val="24"/>
          <w:szCs w:val="24"/>
        </w:rPr>
        <w:t>), and Einsiedeln SB 321 (647), 126–9 (Lake Constance region?; saec. IX</w:t>
      </w:r>
      <w:r w:rsidRPr="007053DF">
        <w:rPr>
          <w:rFonts w:ascii="Times New Roman" w:hAnsi="Times New Roman" w:cs="Times New Roman"/>
          <w:sz w:val="24"/>
          <w:szCs w:val="24"/>
          <w:vertAlign w:val="superscript"/>
        </w:rPr>
        <w:t>3/3</w:t>
      </w:r>
      <w:r>
        <w:rPr>
          <w:rFonts w:ascii="Times New Roman" w:hAnsi="Times New Roman" w:cs="Times New Roman"/>
          <w:sz w:val="24"/>
          <w:szCs w:val="24"/>
        </w:rPr>
        <w:t xml:space="preserve">; online at: </w:t>
      </w:r>
      <w:r w:rsidRPr="007053DF">
        <w:rPr>
          <w:rFonts w:ascii="Times New Roman" w:hAnsi="Times New Roman" w:cs="Times New Roman"/>
          <w:sz w:val="24"/>
          <w:szCs w:val="24"/>
        </w:rPr>
        <w:t>https://www.e-codices.unifr.ch/de/list/one/sbe/0321</w:t>
      </w:r>
      <w:r>
        <w:rPr>
          <w:rFonts w:ascii="Times New Roman" w:hAnsi="Times New Roman" w:cs="Times New Roman"/>
          <w:sz w:val="24"/>
          <w:szCs w:val="24"/>
        </w:rPr>
        <w:t xml:space="preserve">). Only comparision of these three manuscripts reveals that the items listed originally formed a cohesive text produced in AD 751 (of which the first 5 items are missing in St Gall SB 110, where the text starts upruptly on a new quire on p. 511 with the end of Etym. 6.17.21: </w:t>
      </w:r>
      <w:r w:rsidRPr="004D52B1">
        <w:rPr>
          <w:rFonts w:ascii="Times New Roman" w:hAnsi="Times New Roman" w:cs="Times New Roman"/>
          <w:i/>
          <w:sz w:val="24"/>
          <w:szCs w:val="24"/>
        </w:rPr>
        <w:t>sequantur. Nam imbolismus annus</w:t>
      </w:r>
      <w:r>
        <w:rPr>
          <w:rFonts w:ascii="Times New Roman" w:hAnsi="Times New Roman" w:cs="Times New Roman"/>
          <w:sz w:val="24"/>
          <w:szCs w:val="24"/>
        </w:rPr>
        <w:t xml:space="preserve"> …). In each of the manuscripts, this Computus of AD 751 is integrated in a larger computistical section; St Gall SB 225 and 110 share the same material up to p. 131 and 524 respectively. The content of this computus of AD 751 is discussed by Kerstin Springsfeld, “Eine Beschreibung der Handschrift St. Gallen, Stiftsbibliothek, 225,”</w:t>
      </w:r>
      <w:r w:rsidRPr="00930F7A">
        <w:rPr>
          <w:rFonts w:ascii="Times New Roman" w:hAnsi="Times New Roman" w:cs="Times New Roman"/>
          <w:sz w:val="24"/>
          <w:szCs w:val="24"/>
        </w:rPr>
        <w:t xml:space="preserve"> </w:t>
      </w:r>
      <w:r w:rsidRPr="004A31A2">
        <w:rPr>
          <w:rFonts w:ascii="Times New Roman" w:hAnsi="Times New Roman" w:cs="Times New Roman"/>
          <w:sz w:val="24"/>
          <w:szCs w:val="24"/>
        </w:rPr>
        <w:t xml:space="preserve">in Immo Warntjes and Dáibhí Ó Cróinín, </w:t>
      </w:r>
      <w:r w:rsidRPr="004A31A2">
        <w:rPr>
          <w:rFonts w:ascii="Times New Roman" w:hAnsi="Times New Roman" w:cs="Times New Roman"/>
          <w:i/>
          <w:sz w:val="24"/>
          <w:szCs w:val="24"/>
        </w:rPr>
        <w:t>Computus and its cultural context in the Latin West</w:t>
      </w:r>
      <w:r>
        <w:rPr>
          <w:rFonts w:ascii="Times New Roman" w:hAnsi="Times New Roman" w:cs="Times New Roman"/>
          <w:sz w:val="24"/>
          <w:szCs w:val="24"/>
        </w:rPr>
        <w:t xml:space="preserve"> (Turnhout: 2010), 204–37: 220–5, as part of her description of the computistica in St Gall SB 225. For the 743 dating clauses, see James Palmer, “Computus after the paschal controversy of AD 740,” </w:t>
      </w:r>
      <w:r w:rsidRPr="004A31A2">
        <w:rPr>
          <w:rFonts w:ascii="Times New Roman" w:hAnsi="Times New Roman" w:cs="Times New Roman"/>
          <w:sz w:val="24"/>
          <w:szCs w:val="24"/>
        </w:rPr>
        <w:t xml:space="preserve">in Immo Warntjes and Dáibhí Ó Cróinín, </w:t>
      </w:r>
      <w:r w:rsidRPr="004A31A2">
        <w:rPr>
          <w:rFonts w:ascii="Times New Roman" w:hAnsi="Times New Roman" w:cs="Times New Roman"/>
          <w:i/>
          <w:sz w:val="24"/>
          <w:szCs w:val="24"/>
        </w:rPr>
        <w:t>The Easter controversy of Late Antiquity and the early Middle Ages</w:t>
      </w:r>
      <w:r w:rsidRPr="004A31A2">
        <w:rPr>
          <w:rFonts w:ascii="Times New Roman" w:hAnsi="Times New Roman" w:cs="Times New Roman"/>
          <w:sz w:val="24"/>
          <w:szCs w:val="24"/>
        </w:rPr>
        <w:t xml:space="preserve"> (Turnhout: 2011),</w:t>
      </w:r>
      <w:r>
        <w:rPr>
          <w:rFonts w:ascii="Times New Roman" w:hAnsi="Times New Roman" w:cs="Times New Roman"/>
          <w:sz w:val="24"/>
          <w:szCs w:val="24"/>
        </w:rPr>
        <w:t xml:space="preserve"> 213</w:t>
      </w:r>
      <w:r>
        <w:rPr>
          <w:rFonts w:ascii="Times New Roman" w:hAnsi="Times New Roman" w:cs="Times New Roman"/>
          <w:sz w:val="24"/>
          <w:szCs w:val="24"/>
          <w:lang w:val="en-US"/>
        </w:rPr>
        <w:t>–41</w:t>
      </w:r>
      <w:r>
        <w:rPr>
          <w:rFonts w:ascii="Times New Roman" w:hAnsi="Times New Roman" w:cs="Times New Roman"/>
          <w:sz w:val="24"/>
          <w:szCs w:val="24"/>
        </w:rPr>
        <w:t>: 228</w:t>
      </w:r>
      <w:r>
        <w:rPr>
          <w:rFonts w:ascii="Times New Roman" w:hAnsi="Times New Roman" w:cs="Times New Roman"/>
          <w:sz w:val="24"/>
          <w:szCs w:val="24"/>
          <w:lang w:val="en-US"/>
        </w:rPr>
        <w:t>–33.</w:t>
      </w:r>
    </w:p>
  </w:footnote>
  <w:footnote w:id="57">
    <w:p w14:paraId="56CDB659" w14:textId="644BD4F4" w:rsidR="00DF2903" w:rsidRPr="008845A8" w:rsidRDefault="00DF2903">
      <w:pPr>
        <w:pStyle w:val="Funotentext"/>
        <w:rPr>
          <w:rFonts w:ascii="Times New Roman" w:hAnsi="Times New Roman" w:cs="Times New Roman"/>
          <w:sz w:val="24"/>
          <w:szCs w:val="24"/>
          <w:lang w:val="en-US"/>
        </w:rPr>
      </w:pPr>
      <w:r w:rsidRPr="008845A8">
        <w:rPr>
          <w:rStyle w:val="Funotenzeichen"/>
          <w:rFonts w:ascii="Times New Roman" w:hAnsi="Times New Roman" w:cs="Times New Roman"/>
          <w:sz w:val="24"/>
          <w:szCs w:val="24"/>
        </w:rPr>
        <w:footnoteRef/>
      </w:r>
      <w:r w:rsidRPr="008845A8">
        <w:rPr>
          <w:rFonts w:ascii="Times New Roman" w:hAnsi="Times New Roman" w:cs="Times New Roman"/>
          <w:sz w:val="24"/>
          <w:szCs w:val="24"/>
        </w:rPr>
        <w:t xml:space="preserve"> </w:t>
      </w:r>
      <w:r>
        <w:rPr>
          <w:rFonts w:ascii="Times New Roman" w:hAnsi="Times New Roman" w:cs="Times New Roman"/>
          <w:sz w:val="24"/>
          <w:szCs w:val="24"/>
        </w:rPr>
        <w:t xml:space="preserve">Fontaine, </w:t>
      </w:r>
      <w:r w:rsidRPr="008845A8">
        <w:rPr>
          <w:rFonts w:ascii="Times New Roman" w:hAnsi="Times New Roman" w:cs="Times New Roman"/>
          <w:i/>
          <w:sz w:val="24"/>
          <w:szCs w:val="24"/>
        </w:rPr>
        <w:t>Traité</w:t>
      </w:r>
      <w:r>
        <w:rPr>
          <w:rFonts w:ascii="Times New Roman" w:hAnsi="Times New Roman" w:cs="Times New Roman"/>
          <w:sz w:val="24"/>
          <w:szCs w:val="24"/>
        </w:rPr>
        <w:t xml:space="preserve">, </w:t>
      </w:r>
      <w:r w:rsidRPr="008845A8">
        <w:rPr>
          <w:rFonts w:ascii="Times New Roman" w:hAnsi="Times New Roman" w:cs="Times New Roman"/>
          <w:sz w:val="24"/>
          <w:szCs w:val="24"/>
          <w:lang w:val="en-US"/>
        </w:rPr>
        <w:t>201–3.</w:t>
      </w:r>
    </w:p>
  </w:footnote>
  <w:footnote w:id="58">
    <w:p w14:paraId="76A0B243" w14:textId="42CCF498" w:rsidR="00DF2903" w:rsidRPr="004C2321" w:rsidRDefault="00DF2903">
      <w:pPr>
        <w:pStyle w:val="Funotentext"/>
        <w:rPr>
          <w:rFonts w:ascii="Times New Roman" w:hAnsi="Times New Roman" w:cs="Times New Roman"/>
          <w:sz w:val="24"/>
          <w:szCs w:val="24"/>
          <w:lang w:val="en-US"/>
        </w:rPr>
      </w:pPr>
      <w:r w:rsidRPr="004C2321">
        <w:rPr>
          <w:rStyle w:val="Funotenzeichen"/>
          <w:rFonts w:ascii="Times New Roman" w:hAnsi="Times New Roman" w:cs="Times New Roman"/>
          <w:sz w:val="24"/>
          <w:szCs w:val="24"/>
        </w:rPr>
        <w:footnoteRef/>
      </w:r>
      <w:r w:rsidRPr="004C2321">
        <w:rPr>
          <w:rFonts w:ascii="Times New Roman" w:hAnsi="Times New Roman" w:cs="Times New Roman"/>
          <w:sz w:val="24"/>
          <w:szCs w:val="24"/>
        </w:rPr>
        <w:t xml:space="preserve"> </w:t>
      </w:r>
      <w:r w:rsidRPr="004C2321">
        <w:rPr>
          <w:rFonts w:ascii="Times New Roman" w:hAnsi="Times New Roman" w:cs="Times New Roman"/>
          <w:sz w:val="24"/>
          <w:szCs w:val="24"/>
          <w:lang w:val="en-US"/>
        </w:rPr>
        <w:t xml:space="preserve">See above p. </w:t>
      </w:r>
      <w:r w:rsidRPr="004C2321">
        <w:rPr>
          <w:rFonts w:ascii="Times New Roman" w:hAnsi="Times New Roman" w:cs="Times New Roman"/>
          <w:sz w:val="24"/>
          <w:szCs w:val="24"/>
          <w:highlight w:val="yellow"/>
          <w:lang w:val="en-US"/>
        </w:rPr>
        <w:t>??</w:t>
      </w:r>
      <w:r w:rsidRPr="004C2321">
        <w:rPr>
          <w:rFonts w:ascii="Times New Roman" w:hAnsi="Times New Roman" w:cs="Times New Roman"/>
          <w:sz w:val="24"/>
          <w:szCs w:val="24"/>
          <w:lang w:val="en-US"/>
        </w:rPr>
        <w:t>.</w:t>
      </w:r>
    </w:p>
  </w:footnote>
  <w:footnote w:id="59">
    <w:p w14:paraId="0B9C66A8" w14:textId="59E58740" w:rsidR="00DF2903" w:rsidRPr="004C2321" w:rsidRDefault="00DF2903">
      <w:pPr>
        <w:pStyle w:val="Funotentext"/>
        <w:rPr>
          <w:rFonts w:ascii="Times New Roman" w:hAnsi="Times New Roman" w:cs="Times New Roman"/>
          <w:sz w:val="24"/>
          <w:szCs w:val="24"/>
          <w:lang w:val="en-US"/>
        </w:rPr>
      </w:pPr>
      <w:r w:rsidRPr="004C2321">
        <w:rPr>
          <w:rStyle w:val="Funotenzeichen"/>
          <w:rFonts w:ascii="Times New Roman" w:hAnsi="Times New Roman" w:cs="Times New Roman"/>
          <w:sz w:val="24"/>
          <w:szCs w:val="24"/>
        </w:rPr>
        <w:footnoteRef/>
      </w:r>
      <w:r w:rsidRPr="004C2321">
        <w:rPr>
          <w:rFonts w:ascii="Times New Roman" w:hAnsi="Times New Roman" w:cs="Times New Roman"/>
          <w:sz w:val="24"/>
          <w:szCs w:val="24"/>
        </w:rPr>
        <w:t xml:space="preserve"> </w:t>
      </w:r>
      <w:r w:rsidRPr="004C2321">
        <w:rPr>
          <w:rFonts w:ascii="Times New Roman" w:hAnsi="Times New Roman" w:cs="Times New Roman"/>
          <w:sz w:val="24"/>
          <w:szCs w:val="24"/>
          <w:lang w:val="en-US"/>
        </w:rPr>
        <w:t>Springsfeld, “Beschreibung,” 223 n 46.</w:t>
      </w:r>
      <w:r>
        <w:rPr>
          <w:rFonts w:ascii="Times New Roman" w:hAnsi="Times New Roman" w:cs="Times New Roman"/>
          <w:sz w:val="24"/>
          <w:szCs w:val="24"/>
          <w:lang w:val="en-US"/>
        </w:rPr>
        <w:t xml:space="preserve"> The Bobbio Computus (cf. n </w:t>
      </w:r>
      <w:r w:rsidRPr="003A4C29">
        <w:rPr>
          <w:rFonts w:ascii="Times New Roman" w:hAnsi="Times New Roman" w:cs="Times New Roman"/>
          <w:sz w:val="24"/>
          <w:szCs w:val="24"/>
          <w:highlight w:val="yellow"/>
          <w:lang w:val="en-US"/>
        </w:rPr>
        <w:t>51</w:t>
      </w:r>
      <w:r>
        <w:rPr>
          <w:rFonts w:ascii="Times New Roman" w:hAnsi="Times New Roman" w:cs="Times New Roman"/>
          <w:sz w:val="24"/>
          <w:szCs w:val="24"/>
          <w:lang w:val="en-US"/>
        </w:rPr>
        <w:t>) shares this reading.</w:t>
      </w:r>
    </w:p>
  </w:footnote>
  <w:footnote w:id="60">
    <w:p w14:paraId="6C814A76" w14:textId="33B06730" w:rsidR="00DF2903" w:rsidRPr="00FE06C2" w:rsidRDefault="00DF2903">
      <w:pPr>
        <w:pStyle w:val="Funotentext"/>
        <w:rPr>
          <w:rFonts w:ascii="Times New Roman" w:hAnsi="Times New Roman" w:cs="Times New Roman"/>
          <w:sz w:val="24"/>
          <w:szCs w:val="24"/>
          <w:lang w:val="en-US"/>
        </w:rPr>
      </w:pPr>
      <w:r w:rsidRPr="00FE06C2">
        <w:rPr>
          <w:rStyle w:val="Funotenzeichen"/>
          <w:rFonts w:ascii="Times New Roman" w:hAnsi="Times New Roman" w:cs="Times New Roman"/>
          <w:sz w:val="24"/>
          <w:szCs w:val="24"/>
        </w:rPr>
        <w:footnoteRef/>
      </w:r>
      <w:r w:rsidRPr="00FE06C2">
        <w:rPr>
          <w:rFonts w:ascii="Times New Roman" w:hAnsi="Times New Roman" w:cs="Times New Roman"/>
          <w:sz w:val="24"/>
          <w:szCs w:val="24"/>
        </w:rPr>
        <w:t xml:space="preserve"> </w:t>
      </w:r>
      <w:r w:rsidRPr="00FB4D93">
        <w:rPr>
          <w:rFonts w:ascii="Times New Roman" w:hAnsi="Times New Roman" w:cs="Times New Roman"/>
          <w:sz w:val="24"/>
          <w:szCs w:val="24"/>
          <w:lang w:val="en-US"/>
        </w:rPr>
        <w:t>Immo Warntjes</w:t>
      </w:r>
      <w:r w:rsidRPr="00FB4D93">
        <w:rPr>
          <w:rFonts w:ascii="Times New Roman" w:hAnsi="Times New Roman" w:cs="Times New Roman"/>
          <w:i/>
          <w:sz w:val="24"/>
          <w:szCs w:val="24"/>
          <w:lang w:val="en-US"/>
        </w:rPr>
        <w:t>, The Munich Computus: text and translation. Irish computistics between Isidore of Seville and the Venerable Bede</w:t>
      </w:r>
      <w:r w:rsidRPr="00FB4D93">
        <w:rPr>
          <w:rFonts w:ascii="Times New Roman" w:hAnsi="Times New Roman" w:cs="Times New Roman"/>
          <w:sz w:val="24"/>
          <w:szCs w:val="24"/>
          <w:lang w:val="en-US"/>
        </w:rPr>
        <w:t xml:space="preserve"> (Stuttgart: 2010),</w:t>
      </w:r>
      <w:r>
        <w:rPr>
          <w:rFonts w:ascii="Times New Roman" w:hAnsi="Times New Roman" w:cs="Times New Roman"/>
          <w:sz w:val="24"/>
          <w:szCs w:val="24"/>
          <w:lang w:val="en-US"/>
        </w:rPr>
        <w:t xml:space="preserve"> CXXVI–CXXVIII, 14–</w:t>
      </w:r>
      <w:r w:rsidRPr="00FE06C2">
        <w:rPr>
          <w:rFonts w:ascii="Times New Roman" w:hAnsi="Times New Roman" w:cs="Times New Roman"/>
          <w:sz w:val="24"/>
          <w:szCs w:val="24"/>
          <w:lang w:val="en-US"/>
        </w:rPr>
        <w:t>7.</w:t>
      </w:r>
    </w:p>
  </w:footnote>
  <w:footnote w:id="61">
    <w:p w14:paraId="067B98DB" w14:textId="2410FB78" w:rsidR="00DF2903" w:rsidRPr="0041044D" w:rsidRDefault="00DF2903">
      <w:pPr>
        <w:pStyle w:val="Funotentext"/>
        <w:rPr>
          <w:rFonts w:ascii="Times New Roman" w:hAnsi="Times New Roman" w:cs="Times New Roman"/>
          <w:sz w:val="24"/>
          <w:szCs w:val="24"/>
          <w:lang w:val="en-US"/>
        </w:rPr>
      </w:pPr>
      <w:r w:rsidRPr="0041044D">
        <w:rPr>
          <w:rStyle w:val="Funotenzeichen"/>
          <w:rFonts w:ascii="Times New Roman" w:hAnsi="Times New Roman" w:cs="Times New Roman"/>
          <w:sz w:val="24"/>
          <w:szCs w:val="24"/>
        </w:rPr>
        <w:footnoteRef/>
      </w:r>
      <w:r w:rsidRPr="0041044D">
        <w:rPr>
          <w:rFonts w:ascii="Times New Roman" w:hAnsi="Times New Roman" w:cs="Times New Roman"/>
          <w:sz w:val="24"/>
          <w:szCs w:val="24"/>
        </w:rPr>
        <w:t xml:space="preserve"> </w:t>
      </w:r>
      <w:r w:rsidRPr="0041044D">
        <w:rPr>
          <w:rFonts w:ascii="Times New Roman" w:hAnsi="Times New Roman" w:cs="Times New Roman"/>
          <w:sz w:val="24"/>
          <w:szCs w:val="24"/>
          <w:lang w:val="en-US"/>
        </w:rPr>
        <w:t xml:space="preserve">For the relations of these units of time, see Warntjes, </w:t>
      </w:r>
      <w:r w:rsidRPr="0041044D">
        <w:rPr>
          <w:rFonts w:ascii="Times New Roman" w:hAnsi="Times New Roman" w:cs="Times New Roman"/>
          <w:i/>
          <w:sz w:val="24"/>
          <w:szCs w:val="24"/>
          <w:lang w:val="en-US"/>
        </w:rPr>
        <w:t>Munich Computus</w:t>
      </w:r>
      <w:r w:rsidRPr="0041044D">
        <w:rPr>
          <w:rFonts w:ascii="Times New Roman" w:hAnsi="Times New Roman" w:cs="Times New Roman"/>
          <w:sz w:val="24"/>
          <w:szCs w:val="24"/>
          <w:lang w:val="en-US"/>
        </w:rPr>
        <w:t xml:space="preserve">, 6–7. </w:t>
      </w:r>
    </w:p>
  </w:footnote>
  <w:footnote w:id="62">
    <w:p w14:paraId="7B3A9BEB" w14:textId="7ECF28BC" w:rsidR="00DF2903" w:rsidRPr="00BA5670" w:rsidRDefault="00DF2903" w:rsidP="00BF0B45">
      <w:pPr>
        <w:widowControl w:val="0"/>
        <w:autoSpaceDE w:val="0"/>
        <w:autoSpaceDN w:val="0"/>
        <w:adjustRightInd w:val="0"/>
        <w:spacing w:after="0" w:line="240" w:lineRule="auto"/>
        <w:rPr>
          <w:rFonts w:ascii="Times New Roman" w:hAnsi="Times New Roman" w:cs="Times New Roman"/>
          <w:sz w:val="24"/>
          <w:szCs w:val="24"/>
          <w:lang w:val="de-DE"/>
        </w:rPr>
      </w:pPr>
      <w:r w:rsidRPr="00BA5670">
        <w:rPr>
          <w:rStyle w:val="Funotenzeichen"/>
          <w:rFonts w:ascii="Times New Roman" w:hAnsi="Times New Roman" w:cs="Times New Roman"/>
          <w:sz w:val="24"/>
          <w:szCs w:val="24"/>
        </w:rPr>
        <w:footnoteRef/>
      </w:r>
      <w:r w:rsidRPr="00BA5670">
        <w:rPr>
          <w:rFonts w:ascii="Times New Roman" w:hAnsi="Times New Roman" w:cs="Times New Roman"/>
          <w:sz w:val="24"/>
          <w:szCs w:val="24"/>
        </w:rPr>
        <w:t xml:space="preserve"> </w:t>
      </w:r>
      <w:r>
        <w:rPr>
          <w:rFonts w:ascii="Times New Roman" w:hAnsi="Times New Roman" w:cs="Times New Roman"/>
          <w:sz w:val="24"/>
          <w:szCs w:val="24"/>
        </w:rPr>
        <w:t xml:space="preserve">Jones, </w:t>
      </w:r>
      <w:r w:rsidRPr="00BF0B45">
        <w:rPr>
          <w:rFonts w:ascii="Times New Roman" w:hAnsi="Times New Roman" w:cs="Times New Roman"/>
          <w:i/>
          <w:sz w:val="24"/>
          <w:szCs w:val="24"/>
        </w:rPr>
        <w:t>Bedae pseudepigrapha</w:t>
      </w:r>
      <w:r>
        <w:rPr>
          <w:rFonts w:ascii="Times New Roman" w:hAnsi="Times New Roman" w:cs="Times New Roman"/>
          <w:sz w:val="24"/>
          <w:szCs w:val="24"/>
        </w:rPr>
        <w:t xml:space="preserve">, </w:t>
      </w:r>
      <w:r w:rsidRPr="00AD2824">
        <w:rPr>
          <w:rFonts w:ascii="Times New Roman" w:hAnsi="Times New Roman" w:cs="Times New Roman"/>
          <w:sz w:val="24"/>
          <w:szCs w:val="24"/>
        </w:rPr>
        <w:t>48–51</w:t>
      </w:r>
      <w:r>
        <w:rPr>
          <w:rFonts w:ascii="Times New Roman" w:hAnsi="Times New Roman" w:cs="Times New Roman"/>
          <w:sz w:val="24"/>
          <w:szCs w:val="24"/>
        </w:rPr>
        <w:t xml:space="preserve">; </w:t>
      </w:r>
      <w:r w:rsidRPr="00F863B7">
        <w:rPr>
          <w:rFonts w:ascii="Times New Roman" w:hAnsi="Times New Roman" w:cs="Times New Roman"/>
          <w:sz w:val="24"/>
          <w:szCs w:val="24"/>
          <w:lang w:val="de-DE"/>
        </w:rPr>
        <w:t>Eric Graff, “The recension of two Sirmond texts: Disputatio Morini and De divisionibus</w:t>
      </w:r>
      <w:r>
        <w:rPr>
          <w:rFonts w:ascii="Times New Roman" w:hAnsi="Times New Roman" w:cs="Times New Roman"/>
          <w:sz w:val="24"/>
          <w:szCs w:val="24"/>
          <w:lang w:val="de-DE"/>
        </w:rPr>
        <w:t xml:space="preserve"> </w:t>
      </w:r>
      <w:r w:rsidRPr="00F863B7">
        <w:rPr>
          <w:rFonts w:ascii="Times New Roman" w:hAnsi="Times New Roman" w:cs="Times New Roman"/>
          <w:sz w:val="24"/>
          <w:szCs w:val="24"/>
          <w:lang w:val="de-DE"/>
        </w:rPr>
        <w:t xml:space="preserve">temporum,” </w:t>
      </w:r>
      <w:r>
        <w:rPr>
          <w:rFonts w:ascii="Times New Roman" w:hAnsi="Times New Roman" w:cs="Times New Roman"/>
          <w:sz w:val="24"/>
          <w:szCs w:val="24"/>
          <w:lang w:val="de-DE"/>
        </w:rPr>
        <w:t xml:space="preserve">in Immo Warntjes und </w:t>
      </w:r>
      <w:r w:rsidRPr="00F863B7">
        <w:rPr>
          <w:rFonts w:ascii="Times New Roman" w:hAnsi="Times New Roman" w:cs="Times New Roman"/>
          <w:sz w:val="24"/>
          <w:szCs w:val="24"/>
          <w:lang w:val="de-DE"/>
        </w:rPr>
        <w:t>Dáibhí Ó Cróinín</w:t>
      </w:r>
      <w:r>
        <w:rPr>
          <w:rFonts w:ascii="Times New Roman" w:hAnsi="Times New Roman" w:cs="Times New Roman"/>
          <w:sz w:val="24"/>
          <w:szCs w:val="24"/>
          <w:lang w:val="de-DE"/>
        </w:rPr>
        <w:t>,</w:t>
      </w:r>
      <w:r w:rsidRPr="00F863B7">
        <w:rPr>
          <w:rFonts w:ascii="Times New Roman" w:hAnsi="Times New Roman" w:cs="Times New Roman"/>
          <w:sz w:val="24"/>
          <w:szCs w:val="24"/>
          <w:lang w:val="de-DE"/>
        </w:rPr>
        <w:t xml:space="preserve"> </w:t>
      </w:r>
      <w:r w:rsidRPr="00F863B7">
        <w:rPr>
          <w:rFonts w:ascii="Times New Roman" w:hAnsi="Times New Roman" w:cs="Times New Roman"/>
          <w:i/>
          <w:sz w:val="24"/>
          <w:szCs w:val="24"/>
          <w:lang w:val="de-DE"/>
        </w:rPr>
        <w:t>Computus and its cultural context in the Latin West, AD 300–1200</w:t>
      </w:r>
      <w:r>
        <w:rPr>
          <w:rFonts w:ascii="Times New Roman" w:hAnsi="Times New Roman" w:cs="Times New Roman"/>
          <w:sz w:val="24"/>
          <w:szCs w:val="24"/>
          <w:lang w:val="de-DE"/>
        </w:rPr>
        <w:t xml:space="preserve"> </w:t>
      </w:r>
      <w:r w:rsidRPr="00F863B7">
        <w:rPr>
          <w:rFonts w:ascii="Times New Roman" w:hAnsi="Times New Roman" w:cs="Times New Roman"/>
          <w:sz w:val="24"/>
          <w:szCs w:val="24"/>
          <w:lang w:val="de-DE"/>
        </w:rPr>
        <w:t>(Turnhout</w:t>
      </w:r>
      <w:r>
        <w:rPr>
          <w:rFonts w:ascii="Times New Roman" w:hAnsi="Times New Roman" w:cs="Times New Roman"/>
          <w:sz w:val="24"/>
          <w:szCs w:val="24"/>
          <w:lang w:val="de-DE"/>
        </w:rPr>
        <w:t>:</w:t>
      </w:r>
      <w:r w:rsidRPr="00F863B7">
        <w:rPr>
          <w:rFonts w:ascii="Times New Roman" w:hAnsi="Times New Roman" w:cs="Times New Roman"/>
          <w:sz w:val="24"/>
          <w:szCs w:val="24"/>
          <w:lang w:val="de-DE"/>
        </w:rPr>
        <w:t xml:space="preserve"> 2010)</w:t>
      </w:r>
      <w:r>
        <w:rPr>
          <w:rFonts w:ascii="Times New Roman" w:hAnsi="Times New Roman" w:cs="Times New Roman"/>
          <w:sz w:val="24"/>
          <w:szCs w:val="24"/>
          <w:lang w:val="de-DE"/>
        </w:rPr>
        <w:t>,</w:t>
      </w:r>
      <w:r w:rsidRPr="00F863B7">
        <w:rPr>
          <w:rFonts w:ascii="Times New Roman" w:hAnsi="Times New Roman" w:cs="Times New Roman"/>
          <w:sz w:val="24"/>
          <w:szCs w:val="24"/>
          <w:lang w:val="de-DE"/>
        </w:rPr>
        <w:t xml:space="preserve"> 112–42</w:t>
      </w:r>
      <w:r>
        <w:rPr>
          <w:rFonts w:ascii="Times New Roman" w:hAnsi="Times New Roman" w:cs="Times New Roman"/>
          <w:sz w:val="24"/>
          <w:szCs w:val="24"/>
          <w:lang w:val="de-DE"/>
        </w:rPr>
        <w:t>: 117–25</w:t>
      </w:r>
      <w:r>
        <w:rPr>
          <w:rFonts w:ascii="Times New Roman" w:hAnsi="Times New Roman" w:cs="Times New Roman"/>
          <w:sz w:val="24"/>
          <w:szCs w:val="24"/>
        </w:rPr>
        <w:t xml:space="preserve">. </w:t>
      </w:r>
      <w:r w:rsidRPr="00BA5670">
        <w:rPr>
          <w:rFonts w:ascii="Times New Roman" w:hAnsi="Times New Roman" w:cs="Times New Roman"/>
          <w:sz w:val="24"/>
          <w:szCs w:val="24"/>
        </w:rPr>
        <w:t xml:space="preserve">The best witnesses appear to be those that </w:t>
      </w:r>
      <w:r>
        <w:rPr>
          <w:rFonts w:ascii="Times New Roman" w:hAnsi="Times New Roman" w:cs="Times New Roman"/>
          <w:sz w:val="24"/>
          <w:szCs w:val="24"/>
        </w:rPr>
        <w:t>also take</w:t>
      </w:r>
      <w:r w:rsidRPr="00BA5670">
        <w:rPr>
          <w:rFonts w:ascii="Times New Roman" w:hAnsi="Times New Roman" w:cs="Times New Roman"/>
          <w:sz w:val="24"/>
          <w:szCs w:val="24"/>
        </w:rPr>
        <w:t xml:space="preserve"> the largest units of time into consideration: </w:t>
      </w:r>
      <w:r w:rsidRPr="00BA5670">
        <w:rPr>
          <w:rFonts w:ascii="Times New Roman" w:hAnsi="Times New Roman" w:cs="Times New Roman"/>
          <w:sz w:val="24"/>
          <w:szCs w:val="24"/>
          <w:lang w:val="de-DE"/>
        </w:rPr>
        <w:t>Oxford</w:t>
      </w:r>
      <w:r>
        <w:rPr>
          <w:rFonts w:ascii="Times New Roman" w:hAnsi="Times New Roman" w:cs="Times New Roman"/>
          <w:sz w:val="24"/>
          <w:szCs w:val="24"/>
          <w:lang w:val="de-DE"/>
        </w:rPr>
        <w:t xml:space="preserve"> BL</w:t>
      </w:r>
      <w:r w:rsidRPr="00BA5670">
        <w:rPr>
          <w:rFonts w:ascii="Times New Roman" w:hAnsi="Times New Roman" w:cs="Times New Roman"/>
          <w:sz w:val="24"/>
          <w:szCs w:val="24"/>
          <w:lang w:val="de-DE"/>
        </w:rPr>
        <w:t xml:space="preserve"> Bodley 309, 64v–73v;</w:t>
      </w:r>
      <w:r>
        <w:rPr>
          <w:rFonts w:ascii="Times New Roman" w:hAnsi="Times New Roman" w:cs="Times New Roman"/>
          <w:sz w:val="24"/>
          <w:szCs w:val="24"/>
          <w:lang w:val="de-DE"/>
        </w:rPr>
        <w:t xml:space="preserve"> </w:t>
      </w:r>
      <w:r w:rsidRPr="00BA5670">
        <w:rPr>
          <w:rFonts w:ascii="Times New Roman" w:hAnsi="Times New Roman" w:cs="Times New Roman"/>
          <w:sz w:val="24"/>
          <w:szCs w:val="24"/>
          <w:lang w:val="de-DE"/>
        </w:rPr>
        <w:t>Basel</w:t>
      </w:r>
      <w:r>
        <w:rPr>
          <w:rFonts w:ascii="Times New Roman" w:hAnsi="Times New Roman" w:cs="Times New Roman"/>
          <w:sz w:val="24"/>
          <w:szCs w:val="24"/>
          <w:lang w:val="de-DE"/>
        </w:rPr>
        <w:t xml:space="preserve"> UB</w:t>
      </w:r>
      <w:r w:rsidRPr="00BA5670">
        <w:rPr>
          <w:rFonts w:ascii="Times New Roman" w:hAnsi="Times New Roman" w:cs="Times New Roman"/>
          <w:sz w:val="24"/>
          <w:szCs w:val="24"/>
          <w:lang w:val="de-DE"/>
        </w:rPr>
        <w:t xml:space="preserve"> F III 15k, 24v–35v; Bern</w:t>
      </w:r>
      <w:r>
        <w:rPr>
          <w:rFonts w:ascii="Times New Roman" w:hAnsi="Times New Roman" w:cs="Times New Roman"/>
          <w:sz w:val="24"/>
          <w:szCs w:val="24"/>
          <w:lang w:val="de-DE"/>
        </w:rPr>
        <w:t xml:space="preserve"> BB</w:t>
      </w:r>
      <w:r w:rsidRPr="00BA5670">
        <w:rPr>
          <w:rFonts w:ascii="Times New Roman" w:hAnsi="Times New Roman" w:cs="Times New Roman"/>
          <w:sz w:val="24"/>
          <w:szCs w:val="24"/>
          <w:lang w:val="de-DE"/>
        </w:rPr>
        <w:t xml:space="preserve"> 417, 47r–61v, 33r–v</w:t>
      </w:r>
      <w:r>
        <w:rPr>
          <w:rFonts w:ascii="Times New Roman" w:hAnsi="Times New Roman" w:cs="Times New Roman"/>
          <w:sz w:val="24"/>
          <w:szCs w:val="24"/>
          <w:lang w:val="de-DE"/>
        </w:rPr>
        <w:t xml:space="preserve">. </w:t>
      </w:r>
      <w:r w:rsidRPr="004E4272">
        <w:rPr>
          <w:rFonts w:ascii="Times New Roman" w:hAnsi="Times New Roman" w:cs="Times New Roman"/>
          <w:sz w:val="24"/>
          <w:szCs w:val="24"/>
          <w:lang w:val="de-DE"/>
        </w:rPr>
        <w:t>A full study of the earliest tradition of tracts on the divisions of time is in preparation by Jacopo Bisagni.</w:t>
      </w:r>
    </w:p>
  </w:footnote>
  <w:footnote w:id="63">
    <w:p w14:paraId="6FBD953F" w14:textId="6C089657" w:rsidR="00DF2903" w:rsidRPr="00D02245" w:rsidRDefault="00DF2903">
      <w:pPr>
        <w:pStyle w:val="Funotentext"/>
        <w:rPr>
          <w:rFonts w:ascii="Times New Roman" w:hAnsi="Times New Roman" w:cs="Times New Roman"/>
          <w:sz w:val="24"/>
          <w:szCs w:val="24"/>
          <w:lang w:val="en-US"/>
        </w:rPr>
      </w:pPr>
      <w:r w:rsidRPr="00D02245">
        <w:rPr>
          <w:rStyle w:val="Funotenzeichen"/>
          <w:rFonts w:ascii="Times New Roman" w:hAnsi="Times New Roman" w:cs="Times New Roman"/>
          <w:sz w:val="24"/>
          <w:szCs w:val="24"/>
        </w:rPr>
        <w:footnoteRef/>
      </w:r>
      <w:r w:rsidRPr="00D02245">
        <w:rPr>
          <w:rFonts w:ascii="Times New Roman" w:hAnsi="Times New Roman" w:cs="Times New Roman"/>
          <w:sz w:val="24"/>
          <w:szCs w:val="24"/>
        </w:rPr>
        <w:t xml:space="preserve"> </w:t>
      </w:r>
      <w:r w:rsidRPr="00D02245">
        <w:rPr>
          <w:rFonts w:ascii="Times New Roman" w:hAnsi="Times New Roman" w:cs="Times New Roman"/>
          <w:sz w:val="24"/>
          <w:szCs w:val="24"/>
          <w:lang w:val="en-US"/>
        </w:rPr>
        <w:t xml:space="preserve">Bede’s </w:t>
      </w:r>
      <w:r w:rsidRPr="00D02245">
        <w:rPr>
          <w:rFonts w:ascii="Times New Roman" w:hAnsi="Times New Roman" w:cs="Times New Roman"/>
          <w:i/>
          <w:sz w:val="24"/>
          <w:szCs w:val="24"/>
          <w:lang w:val="en-US"/>
        </w:rPr>
        <w:t>De temporibus</w:t>
      </w:r>
      <w:r w:rsidRPr="00D02245">
        <w:rPr>
          <w:rFonts w:ascii="Times New Roman" w:hAnsi="Times New Roman" w:cs="Times New Roman"/>
          <w:sz w:val="24"/>
          <w:szCs w:val="24"/>
          <w:lang w:val="en-US"/>
        </w:rPr>
        <w:t xml:space="preserve"> is ed. by Jones, </w:t>
      </w:r>
      <w:r w:rsidRPr="00D02245">
        <w:rPr>
          <w:rFonts w:ascii="Times New Roman" w:hAnsi="Times New Roman" w:cs="Times New Roman"/>
          <w:i/>
          <w:sz w:val="24"/>
          <w:szCs w:val="24"/>
          <w:lang w:val="en-US"/>
        </w:rPr>
        <w:t>Bedae opera</w:t>
      </w:r>
      <w:r w:rsidRPr="00D02245">
        <w:rPr>
          <w:rFonts w:ascii="Times New Roman" w:hAnsi="Times New Roman" w:cs="Times New Roman"/>
          <w:sz w:val="24"/>
          <w:szCs w:val="24"/>
          <w:lang w:val="en-US"/>
        </w:rPr>
        <w:t>, 293–303.</w:t>
      </w:r>
    </w:p>
  </w:footnote>
  <w:footnote w:id="64">
    <w:p w14:paraId="3092E4C8" w14:textId="66157532" w:rsidR="00DF2903" w:rsidRPr="00210DA6" w:rsidRDefault="00DF2903">
      <w:pPr>
        <w:pStyle w:val="Funotentext"/>
        <w:rPr>
          <w:lang w:val="en-US"/>
        </w:rPr>
      </w:pPr>
      <w:r w:rsidRPr="00607A2A">
        <w:rPr>
          <w:rStyle w:val="Funotenzeichen"/>
          <w:rFonts w:ascii="Times New Roman" w:hAnsi="Times New Roman" w:cs="Times New Roman"/>
          <w:sz w:val="24"/>
          <w:szCs w:val="24"/>
        </w:rPr>
        <w:footnoteRef/>
      </w:r>
      <w:r w:rsidRPr="00607A2A">
        <w:rPr>
          <w:rFonts w:ascii="Times New Roman" w:hAnsi="Times New Roman" w:cs="Times New Roman"/>
          <w:sz w:val="24"/>
          <w:szCs w:val="24"/>
        </w:rPr>
        <w:t xml:space="preserve"> </w:t>
      </w:r>
      <w:r>
        <w:rPr>
          <w:rFonts w:ascii="Times New Roman" w:hAnsi="Times New Roman" w:cs="Times New Roman"/>
          <w:sz w:val="24"/>
          <w:szCs w:val="24"/>
        </w:rPr>
        <w:t>Vatican BAV Pal. l</w:t>
      </w:r>
      <w:r w:rsidRPr="005E01FB">
        <w:rPr>
          <w:rFonts w:ascii="Times New Roman" w:hAnsi="Times New Roman" w:cs="Times New Roman"/>
          <w:sz w:val="24"/>
          <w:szCs w:val="24"/>
        </w:rPr>
        <w:t>at. 1447, 3r–v (</w:t>
      </w:r>
      <w:r>
        <w:rPr>
          <w:rFonts w:ascii="Times New Roman" w:hAnsi="Times New Roman" w:cs="Times New Roman"/>
          <w:sz w:val="24"/>
          <w:szCs w:val="24"/>
        </w:rPr>
        <w:t xml:space="preserve">Mainz, </w:t>
      </w:r>
      <w:r w:rsidRPr="005E01FB">
        <w:rPr>
          <w:rFonts w:ascii="Times New Roman" w:hAnsi="Times New Roman" w:cs="Times New Roman"/>
          <w:i/>
          <w:sz w:val="24"/>
          <w:szCs w:val="24"/>
        </w:rPr>
        <w:t>saec</w:t>
      </w:r>
      <w:r>
        <w:rPr>
          <w:rFonts w:ascii="Times New Roman" w:hAnsi="Times New Roman" w:cs="Times New Roman"/>
          <w:sz w:val="24"/>
          <w:szCs w:val="24"/>
        </w:rPr>
        <w:t>. IX</w:t>
      </w:r>
      <w:r w:rsidRPr="005E01FB">
        <w:rPr>
          <w:rFonts w:ascii="Times New Roman" w:hAnsi="Times New Roman" w:cs="Times New Roman"/>
          <w:sz w:val="24"/>
          <w:szCs w:val="24"/>
          <w:vertAlign w:val="superscript"/>
        </w:rPr>
        <w:t>inf</w:t>
      </w:r>
      <w:r>
        <w:rPr>
          <w:rFonts w:ascii="Times New Roman" w:hAnsi="Times New Roman" w:cs="Times New Roman"/>
          <w:sz w:val="24"/>
          <w:szCs w:val="24"/>
        </w:rPr>
        <w:t xml:space="preserve">; available online at: </w:t>
      </w:r>
      <w:r w:rsidRPr="00F41D33">
        <w:rPr>
          <w:rFonts w:ascii="Times New Roman" w:hAnsi="Times New Roman" w:cs="Times New Roman"/>
          <w:sz w:val="24"/>
          <w:szCs w:val="24"/>
        </w:rPr>
        <w:t>http://digi.ub.uni-heidelberg.de/diglit/bav_pal_lat_1447</w:t>
      </w:r>
      <w:r w:rsidRPr="005E01FB">
        <w:rPr>
          <w:rFonts w:ascii="Times New Roman" w:hAnsi="Times New Roman" w:cs="Times New Roman"/>
          <w:sz w:val="24"/>
          <w:szCs w:val="24"/>
        </w:rPr>
        <w:t xml:space="preserve">); </w:t>
      </w:r>
      <w:r>
        <w:rPr>
          <w:rFonts w:ascii="Times New Roman" w:hAnsi="Times New Roman" w:cs="Times New Roman"/>
          <w:sz w:val="24"/>
          <w:szCs w:val="24"/>
        </w:rPr>
        <w:t xml:space="preserve">Vatican BAV Pal. lat. 1448, 1v–2v (Trier, </w:t>
      </w:r>
      <w:r w:rsidRPr="0033273E">
        <w:rPr>
          <w:rFonts w:ascii="Times New Roman" w:hAnsi="Times New Roman" w:cs="Times New Roman"/>
          <w:i/>
          <w:sz w:val="24"/>
          <w:szCs w:val="24"/>
        </w:rPr>
        <w:t>saec</w:t>
      </w:r>
      <w:r>
        <w:rPr>
          <w:rFonts w:ascii="Times New Roman" w:hAnsi="Times New Roman" w:cs="Times New Roman"/>
          <w:sz w:val="24"/>
          <w:szCs w:val="24"/>
        </w:rPr>
        <w:t>. IX</w:t>
      </w:r>
      <w:r w:rsidRPr="0033273E">
        <w:rPr>
          <w:rFonts w:ascii="Times New Roman" w:hAnsi="Times New Roman" w:cs="Times New Roman"/>
          <w:sz w:val="24"/>
          <w:szCs w:val="24"/>
          <w:vertAlign w:val="superscript"/>
        </w:rPr>
        <w:t>1/2</w:t>
      </w:r>
      <w:r>
        <w:rPr>
          <w:rFonts w:ascii="Times New Roman" w:hAnsi="Times New Roman" w:cs="Times New Roman"/>
          <w:sz w:val="24"/>
          <w:szCs w:val="24"/>
        </w:rPr>
        <w:t xml:space="preserve">; available online at: </w:t>
      </w:r>
      <w:r w:rsidRPr="0033273E">
        <w:rPr>
          <w:rFonts w:ascii="Times New Roman" w:hAnsi="Times New Roman" w:cs="Times New Roman"/>
          <w:sz w:val="24"/>
          <w:szCs w:val="24"/>
        </w:rPr>
        <w:t>http://bibliotheca-laureshamensis-digital.de/bav/bav_pal_lat_1448</w:t>
      </w:r>
      <w:r>
        <w:rPr>
          <w:rFonts w:ascii="Times New Roman" w:hAnsi="Times New Roman" w:cs="Times New Roman"/>
          <w:sz w:val="24"/>
          <w:szCs w:val="24"/>
        </w:rPr>
        <w:t xml:space="preserve">); Schaffhausen SB 61, 22r–v (Lake Constance area, </w:t>
      </w:r>
      <w:r w:rsidRPr="00F37FD9">
        <w:rPr>
          <w:rFonts w:ascii="Times New Roman" w:hAnsi="Times New Roman" w:cs="Times New Roman"/>
          <w:i/>
          <w:sz w:val="24"/>
          <w:szCs w:val="24"/>
        </w:rPr>
        <w:t>saec</w:t>
      </w:r>
      <w:r>
        <w:rPr>
          <w:rFonts w:ascii="Times New Roman" w:hAnsi="Times New Roman" w:cs="Times New Roman"/>
          <w:sz w:val="24"/>
          <w:szCs w:val="24"/>
        </w:rPr>
        <w:t>. X</w:t>
      </w:r>
      <w:r w:rsidRPr="00F37FD9">
        <w:rPr>
          <w:rFonts w:ascii="Times New Roman" w:hAnsi="Times New Roman" w:cs="Times New Roman"/>
          <w:sz w:val="24"/>
          <w:szCs w:val="24"/>
          <w:vertAlign w:val="superscript"/>
        </w:rPr>
        <w:t>inf</w:t>
      </w:r>
      <w:r>
        <w:rPr>
          <w:rFonts w:ascii="Times New Roman" w:hAnsi="Times New Roman" w:cs="Times New Roman"/>
          <w:sz w:val="24"/>
          <w:szCs w:val="24"/>
        </w:rPr>
        <w:t xml:space="preserve">). The Isidorian quote is from </w:t>
      </w:r>
      <w:r w:rsidRPr="00BA270B">
        <w:rPr>
          <w:rFonts w:ascii="Times New Roman" w:hAnsi="Times New Roman" w:cs="Times New Roman"/>
          <w:i/>
          <w:sz w:val="24"/>
          <w:szCs w:val="24"/>
        </w:rPr>
        <w:t>Etym</w:t>
      </w:r>
      <w:r>
        <w:rPr>
          <w:rFonts w:ascii="Times New Roman" w:hAnsi="Times New Roman" w:cs="Times New Roman"/>
          <w:sz w:val="24"/>
          <w:szCs w:val="24"/>
        </w:rPr>
        <w:t xml:space="preserve">. 5.35 and 5.29, </w:t>
      </w:r>
      <w:r w:rsidRPr="00607A2A">
        <w:rPr>
          <w:rFonts w:ascii="Times New Roman" w:hAnsi="Times New Roman" w:cs="Times New Roman"/>
          <w:sz w:val="24"/>
          <w:szCs w:val="24"/>
        </w:rPr>
        <w:t xml:space="preserve">the latter here cited through Bede, </w:t>
      </w:r>
      <w:r w:rsidRPr="00607A2A">
        <w:rPr>
          <w:rFonts w:ascii="Times New Roman" w:hAnsi="Times New Roman" w:cs="Times New Roman"/>
          <w:i/>
          <w:sz w:val="24"/>
          <w:szCs w:val="24"/>
        </w:rPr>
        <w:t>De temporum ratione</w:t>
      </w:r>
      <w:r w:rsidRPr="00607A2A">
        <w:rPr>
          <w:rFonts w:ascii="Times New Roman" w:hAnsi="Times New Roman" w:cs="Times New Roman"/>
          <w:sz w:val="24"/>
          <w:szCs w:val="24"/>
        </w:rPr>
        <w:t xml:space="preserve"> 2</w:t>
      </w:r>
      <w:r>
        <w:rPr>
          <w:rFonts w:ascii="Times New Roman" w:hAnsi="Times New Roman" w:cs="Times New Roman"/>
          <w:sz w:val="24"/>
          <w:szCs w:val="24"/>
        </w:rPr>
        <w:t xml:space="preserve"> (Jones, </w:t>
      </w:r>
      <w:r w:rsidRPr="0085237F">
        <w:rPr>
          <w:rFonts w:ascii="Times New Roman" w:hAnsi="Times New Roman" w:cs="Times New Roman"/>
          <w:i/>
          <w:sz w:val="24"/>
          <w:szCs w:val="24"/>
        </w:rPr>
        <w:t>Bedae opera</w:t>
      </w:r>
      <w:r>
        <w:rPr>
          <w:rFonts w:ascii="Times New Roman" w:hAnsi="Times New Roman" w:cs="Times New Roman"/>
          <w:sz w:val="24"/>
          <w:szCs w:val="24"/>
        </w:rPr>
        <w:t>, 182). A version of this prologue, predominantly in Tironian notes, can also be found in Milan BA M 12 sup., 1–2 (Western Saxony?, saec. IX</w:t>
      </w:r>
      <w:r w:rsidRPr="00FB1B01">
        <w:rPr>
          <w:rFonts w:ascii="Times New Roman" w:hAnsi="Times New Roman" w:cs="Times New Roman"/>
          <w:sz w:val="24"/>
          <w:szCs w:val="24"/>
          <w:vertAlign w:val="superscript"/>
        </w:rPr>
        <w:t>3/3</w:t>
      </w:r>
      <w:r>
        <w:rPr>
          <w:rFonts w:ascii="Times New Roman" w:hAnsi="Times New Roman" w:cs="Times New Roman"/>
          <w:sz w:val="24"/>
          <w:szCs w:val="24"/>
        </w:rPr>
        <w:t>).</w:t>
      </w:r>
    </w:p>
  </w:footnote>
  <w:footnote w:id="65">
    <w:p w14:paraId="0C372906" w14:textId="6EE78142" w:rsidR="00DF2903" w:rsidRPr="00B91FD1" w:rsidRDefault="00DF2903">
      <w:pPr>
        <w:pStyle w:val="Funotentext"/>
        <w:rPr>
          <w:rFonts w:ascii="Times New Roman" w:hAnsi="Times New Roman" w:cs="Times New Roman"/>
          <w:sz w:val="24"/>
          <w:szCs w:val="24"/>
          <w:lang w:val="en-US"/>
        </w:rPr>
      </w:pPr>
      <w:r w:rsidRPr="00B91FD1">
        <w:rPr>
          <w:rStyle w:val="Funotenzeichen"/>
          <w:rFonts w:ascii="Times New Roman" w:hAnsi="Times New Roman" w:cs="Times New Roman"/>
          <w:sz w:val="24"/>
          <w:szCs w:val="24"/>
        </w:rPr>
        <w:footnoteRef/>
      </w:r>
      <w:r w:rsidRPr="00B91FD1">
        <w:rPr>
          <w:rFonts w:ascii="Times New Roman" w:hAnsi="Times New Roman" w:cs="Times New Roman"/>
          <w:sz w:val="24"/>
          <w:szCs w:val="24"/>
        </w:rPr>
        <w:t xml:space="preserve"> </w:t>
      </w:r>
      <w:r>
        <w:rPr>
          <w:rFonts w:ascii="Times New Roman" w:hAnsi="Times New Roman" w:cs="Times New Roman"/>
          <w:sz w:val="24"/>
          <w:szCs w:val="24"/>
        </w:rPr>
        <w:t xml:space="preserve">Bede, </w:t>
      </w:r>
      <w:r w:rsidRPr="0085237F">
        <w:rPr>
          <w:rFonts w:ascii="Times New Roman" w:hAnsi="Times New Roman" w:cs="Times New Roman"/>
          <w:i/>
          <w:sz w:val="24"/>
          <w:szCs w:val="24"/>
        </w:rPr>
        <w:t>De temp</w:t>
      </w:r>
      <w:r>
        <w:rPr>
          <w:rFonts w:ascii="Times New Roman" w:hAnsi="Times New Roman" w:cs="Times New Roman"/>
          <w:i/>
          <w:sz w:val="24"/>
          <w:szCs w:val="24"/>
        </w:rPr>
        <w:t>or</w:t>
      </w:r>
      <w:r w:rsidRPr="0085237F">
        <w:rPr>
          <w:rFonts w:ascii="Times New Roman" w:hAnsi="Times New Roman" w:cs="Times New Roman"/>
          <w:i/>
          <w:sz w:val="24"/>
          <w:szCs w:val="24"/>
        </w:rPr>
        <w:t>um ratione</w:t>
      </w:r>
      <w:r>
        <w:rPr>
          <w:rFonts w:ascii="Times New Roman" w:hAnsi="Times New Roman" w:cs="Times New Roman"/>
          <w:sz w:val="24"/>
          <w:szCs w:val="24"/>
        </w:rPr>
        <w:t xml:space="preserve"> 3 (Jones, </w:t>
      </w:r>
      <w:r w:rsidRPr="0085237F">
        <w:rPr>
          <w:rFonts w:ascii="Times New Roman" w:hAnsi="Times New Roman" w:cs="Times New Roman"/>
          <w:i/>
          <w:sz w:val="24"/>
          <w:szCs w:val="24"/>
        </w:rPr>
        <w:t>Bedae opera</w:t>
      </w:r>
      <w:r>
        <w:rPr>
          <w:rFonts w:ascii="Times New Roman" w:hAnsi="Times New Roman" w:cs="Times New Roman"/>
          <w:sz w:val="24"/>
          <w:szCs w:val="24"/>
        </w:rPr>
        <w:t xml:space="preserve">, 183–4, and cf. Jones’s commentary to this chapter on pp. 331–2). A full scale study of Bede’s responses to Irish computistics remains a major desideratum; cf. the review of Calvin B. Kendall and Faith Wallis, </w:t>
      </w:r>
      <w:r w:rsidRPr="0006398B">
        <w:rPr>
          <w:rFonts w:ascii="Times New Roman" w:hAnsi="Times New Roman" w:cs="Times New Roman"/>
          <w:i/>
          <w:sz w:val="24"/>
          <w:szCs w:val="24"/>
        </w:rPr>
        <w:t xml:space="preserve">Bede, On the nature of things and On times </w:t>
      </w:r>
      <w:r>
        <w:rPr>
          <w:rFonts w:ascii="Times New Roman" w:hAnsi="Times New Roman" w:cs="Times New Roman"/>
          <w:sz w:val="24"/>
          <w:szCs w:val="24"/>
        </w:rPr>
        <w:t xml:space="preserve">(Liverpool: 2010) by Immo Warntjes in </w:t>
      </w:r>
      <w:r w:rsidRPr="0006398B">
        <w:rPr>
          <w:rFonts w:ascii="Times New Roman" w:hAnsi="Times New Roman" w:cs="Times New Roman"/>
          <w:i/>
          <w:sz w:val="24"/>
          <w:szCs w:val="24"/>
        </w:rPr>
        <w:t>The Medieval Review</w:t>
      </w:r>
      <w:r>
        <w:rPr>
          <w:rFonts w:ascii="Times New Roman" w:hAnsi="Times New Roman" w:cs="Times New Roman"/>
          <w:sz w:val="24"/>
          <w:szCs w:val="24"/>
        </w:rPr>
        <w:t xml:space="preserve"> at: </w:t>
      </w:r>
      <w:r w:rsidRPr="0006398B">
        <w:rPr>
          <w:rFonts w:ascii="Times New Roman" w:hAnsi="Times New Roman" w:cs="Times New Roman"/>
          <w:sz w:val="24"/>
          <w:szCs w:val="24"/>
        </w:rPr>
        <w:t>https://scholarworks.iu.edu/journals/index.php/tmr/article/view/17613/23731</w:t>
      </w:r>
      <w:r w:rsidRPr="00B91FD1">
        <w:rPr>
          <w:rFonts w:ascii="Times New Roman" w:hAnsi="Times New Roman" w:cs="Times New Roman"/>
          <w:sz w:val="24"/>
          <w:szCs w:val="24"/>
        </w:rPr>
        <w:t>.</w:t>
      </w:r>
      <w:r>
        <w:rPr>
          <w:rFonts w:ascii="Times New Roman" w:hAnsi="Times New Roman" w:cs="Times New Roman"/>
          <w:sz w:val="24"/>
          <w:szCs w:val="24"/>
        </w:rPr>
        <w:t xml:space="preserve"> The unpublished prologue to Bede’s </w:t>
      </w:r>
      <w:r w:rsidRPr="00E849F5">
        <w:rPr>
          <w:rFonts w:ascii="Times New Roman" w:hAnsi="Times New Roman" w:cs="Times New Roman"/>
          <w:i/>
          <w:sz w:val="24"/>
          <w:szCs w:val="24"/>
        </w:rPr>
        <w:t>De temporibus</w:t>
      </w:r>
      <w:r>
        <w:rPr>
          <w:rFonts w:ascii="Times New Roman" w:hAnsi="Times New Roman" w:cs="Times New Roman"/>
          <w:sz w:val="24"/>
          <w:szCs w:val="24"/>
        </w:rPr>
        <w:t xml:space="preserve"> referred to in the previous note discusses the smallest units of time up to but excluding </w:t>
      </w:r>
      <w:r w:rsidRPr="00E849F5">
        <w:rPr>
          <w:rFonts w:ascii="Times New Roman" w:hAnsi="Times New Roman" w:cs="Times New Roman"/>
          <w:i/>
          <w:sz w:val="24"/>
          <w:szCs w:val="24"/>
        </w:rPr>
        <w:t>dies</w:t>
      </w:r>
      <w:r>
        <w:rPr>
          <w:rFonts w:ascii="Times New Roman" w:hAnsi="Times New Roman" w:cs="Times New Roman"/>
          <w:sz w:val="24"/>
          <w:szCs w:val="24"/>
        </w:rPr>
        <w:t xml:space="preserve">; it then continues with </w:t>
      </w:r>
      <w:r w:rsidRPr="00CA454C">
        <w:rPr>
          <w:rFonts w:ascii="Times New Roman" w:hAnsi="Times New Roman" w:cs="Times New Roman"/>
          <w:i/>
          <w:sz w:val="24"/>
          <w:szCs w:val="24"/>
        </w:rPr>
        <w:t>De temporibus</w:t>
      </w:r>
      <w:r>
        <w:rPr>
          <w:rFonts w:ascii="Times New Roman" w:hAnsi="Times New Roman" w:cs="Times New Roman"/>
          <w:sz w:val="24"/>
          <w:szCs w:val="24"/>
        </w:rPr>
        <w:t xml:space="preserve"> chapter 2, </w:t>
      </w:r>
      <w:r w:rsidRPr="00E849F5">
        <w:rPr>
          <w:rFonts w:ascii="Times New Roman" w:hAnsi="Times New Roman" w:cs="Times New Roman"/>
          <w:i/>
          <w:sz w:val="24"/>
          <w:szCs w:val="24"/>
        </w:rPr>
        <w:t>De die</w:t>
      </w:r>
      <w:r>
        <w:rPr>
          <w:rFonts w:ascii="Times New Roman" w:hAnsi="Times New Roman" w:cs="Times New Roman"/>
          <w:sz w:val="24"/>
          <w:szCs w:val="24"/>
        </w:rPr>
        <w:t xml:space="preserve">. </w:t>
      </w:r>
    </w:p>
  </w:footnote>
  <w:footnote w:id="66">
    <w:p w14:paraId="6B5C4DF8" w14:textId="7A702756" w:rsidR="00DF2903" w:rsidRPr="00791A00" w:rsidRDefault="00DF2903">
      <w:pPr>
        <w:pStyle w:val="Funotentext"/>
        <w:rPr>
          <w:rFonts w:ascii="Times New Roman" w:hAnsi="Times New Roman" w:cs="Times New Roman"/>
          <w:sz w:val="24"/>
          <w:szCs w:val="24"/>
          <w:lang w:val="en-US"/>
        </w:rPr>
      </w:pPr>
      <w:r w:rsidRPr="00791A00">
        <w:rPr>
          <w:rStyle w:val="Funotenzeichen"/>
          <w:rFonts w:ascii="Times New Roman" w:hAnsi="Times New Roman" w:cs="Times New Roman"/>
          <w:sz w:val="24"/>
          <w:szCs w:val="24"/>
        </w:rPr>
        <w:footnoteRef/>
      </w:r>
      <w:r w:rsidRPr="00791A00">
        <w:rPr>
          <w:rFonts w:ascii="Times New Roman" w:hAnsi="Times New Roman" w:cs="Times New Roman"/>
          <w:sz w:val="24"/>
          <w:szCs w:val="24"/>
        </w:rPr>
        <w:t xml:space="preserve"> </w:t>
      </w:r>
      <w:r w:rsidRPr="00791A00">
        <w:rPr>
          <w:rFonts w:ascii="Times New Roman" w:hAnsi="Times New Roman" w:cs="Times New Roman"/>
          <w:sz w:val="24"/>
          <w:szCs w:val="24"/>
          <w:lang w:val="en-US"/>
        </w:rPr>
        <w:t xml:space="preserve">Bede’s </w:t>
      </w:r>
      <w:r w:rsidRPr="00791A00">
        <w:rPr>
          <w:rFonts w:ascii="Times New Roman" w:hAnsi="Times New Roman" w:cs="Times New Roman"/>
          <w:i/>
          <w:sz w:val="24"/>
          <w:szCs w:val="24"/>
          <w:lang w:val="en-US"/>
        </w:rPr>
        <w:t>Chronica minora</w:t>
      </w:r>
      <w:r w:rsidRPr="00791A00">
        <w:rPr>
          <w:rFonts w:ascii="Times New Roman" w:hAnsi="Times New Roman" w:cs="Times New Roman"/>
          <w:sz w:val="24"/>
          <w:szCs w:val="24"/>
          <w:lang w:val="en-US"/>
        </w:rPr>
        <w:t xml:space="preserve"> was expertly ed. by Theodor Mommsen in MGH Auct ant. 13, 247–354 (in parallel to Bede’s </w:t>
      </w:r>
      <w:r w:rsidRPr="00791A00">
        <w:rPr>
          <w:rFonts w:ascii="Times New Roman" w:hAnsi="Times New Roman" w:cs="Times New Roman"/>
          <w:i/>
          <w:sz w:val="24"/>
          <w:szCs w:val="24"/>
          <w:lang w:val="en-US"/>
        </w:rPr>
        <w:t>Chronica maiora</w:t>
      </w:r>
      <w:r w:rsidRPr="00791A00">
        <w:rPr>
          <w:rFonts w:ascii="Times New Roman" w:hAnsi="Times New Roman" w:cs="Times New Roman"/>
          <w:sz w:val="24"/>
          <w:szCs w:val="24"/>
          <w:lang w:val="en-US"/>
        </w:rPr>
        <w:t xml:space="preserve">), so that Jones in his 1943 edition of </w:t>
      </w:r>
      <w:r w:rsidRPr="00791A00">
        <w:rPr>
          <w:rFonts w:ascii="Times New Roman" w:hAnsi="Times New Roman" w:cs="Times New Roman"/>
          <w:i/>
          <w:sz w:val="24"/>
          <w:szCs w:val="24"/>
          <w:lang w:val="en-US"/>
        </w:rPr>
        <w:t>De temporibus</w:t>
      </w:r>
      <w:r w:rsidRPr="00791A00">
        <w:rPr>
          <w:rFonts w:ascii="Times New Roman" w:hAnsi="Times New Roman" w:cs="Times New Roman"/>
          <w:sz w:val="24"/>
          <w:szCs w:val="24"/>
          <w:lang w:val="en-US"/>
        </w:rPr>
        <w:t xml:space="preserve"> did not attempt to improve on this and omitted it altogether. In his 1977 CCSL edition, Jones simply reproduced Mommsen’s ed. of the </w:t>
      </w:r>
      <w:r w:rsidRPr="00791A00">
        <w:rPr>
          <w:rFonts w:ascii="Times New Roman" w:hAnsi="Times New Roman" w:cs="Times New Roman"/>
          <w:i/>
          <w:sz w:val="24"/>
          <w:szCs w:val="24"/>
          <w:lang w:val="en-US"/>
        </w:rPr>
        <w:t>Chronica minora</w:t>
      </w:r>
      <w:r w:rsidRPr="00791A00">
        <w:rPr>
          <w:rFonts w:ascii="Times New Roman" w:hAnsi="Times New Roman" w:cs="Times New Roman"/>
          <w:sz w:val="24"/>
          <w:szCs w:val="24"/>
          <w:lang w:val="en-US"/>
        </w:rPr>
        <w:t xml:space="preserve"> as chapter 16 of </w:t>
      </w:r>
      <w:r w:rsidRPr="00791A00">
        <w:rPr>
          <w:rFonts w:ascii="Times New Roman" w:hAnsi="Times New Roman" w:cs="Times New Roman"/>
          <w:i/>
          <w:sz w:val="24"/>
          <w:szCs w:val="24"/>
          <w:lang w:val="en-US"/>
        </w:rPr>
        <w:t>De temporibus</w:t>
      </w:r>
      <w:r w:rsidRPr="00791A00">
        <w:rPr>
          <w:rFonts w:ascii="Times New Roman" w:hAnsi="Times New Roman" w:cs="Times New Roman"/>
          <w:sz w:val="24"/>
          <w:szCs w:val="24"/>
          <w:lang w:val="en-US"/>
        </w:rPr>
        <w:t>.</w:t>
      </w:r>
    </w:p>
  </w:footnote>
  <w:footnote w:id="67">
    <w:p w14:paraId="1F148708" w14:textId="3EFAEC1C" w:rsidR="00DF2903" w:rsidRPr="00B00F9E" w:rsidRDefault="00DF2903">
      <w:pPr>
        <w:pStyle w:val="Funotentext"/>
        <w:rPr>
          <w:rFonts w:ascii="Times New Roman" w:hAnsi="Times New Roman" w:cs="Times New Roman"/>
          <w:sz w:val="24"/>
          <w:szCs w:val="24"/>
          <w:lang w:val="en-US"/>
        </w:rPr>
      </w:pPr>
      <w:r w:rsidRPr="00B00F9E">
        <w:rPr>
          <w:rStyle w:val="Funotenzeichen"/>
          <w:rFonts w:ascii="Times New Roman" w:hAnsi="Times New Roman" w:cs="Times New Roman"/>
          <w:sz w:val="24"/>
          <w:szCs w:val="24"/>
        </w:rPr>
        <w:footnoteRef/>
      </w:r>
      <w:r w:rsidRPr="00B00F9E">
        <w:rPr>
          <w:rFonts w:ascii="Times New Roman" w:hAnsi="Times New Roman" w:cs="Times New Roman"/>
          <w:sz w:val="24"/>
          <w:szCs w:val="24"/>
        </w:rPr>
        <w:t xml:space="preserve"> </w:t>
      </w:r>
      <w:r w:rsidRPr="00B00F9E">
        <w:rPr>
          <w:rFonts w:ascii="Times New Roman" w:hAnsi="Times New Roman" w:cs="Times New Roman"/>
          <w:sz w:val="24"/>
          <w:szCs w:val="24"/>
          <w:lang w:val="en-US"/>
        </w:rPr>
        <w:t xml:space="preserve">Cf. Warntjes, </w:t>
      </w:r>
      <w:r w:rsidRPr="00B00F9E">
        <w:rPr>
          <w:rFonts w:ascii="Times New Roman" w:hAnsi="Times New Roman" w:cs="Times New Roman"/>
          <w:i/>
          <w:sz w:val="24"/>
          <w:szCs w:val="24"/>
          <w:lang w:val="en-US"/>
        </w:rPr>
        <w:t>Munich Computus</w:t>
      </w:r>
      <w:r w:rsidRPr="00B00F9E">
        <w:rPr>
          <w:rFonts w:ascii="Times New Roman" w:hAnsi="Times New Roman" w:cs="Times New Roman"/>
          <w:sz w:val="24"/>
          <w:szCs w:val="24"/>
          <w:lang w:val="en-US"/>
        </w:rPr>
        <w:t>, CX–CXI.</w:t>
      </w:r>
    </w:p>
  </w:footnote>
  <w:footnote w:id="68">
    <w:p w14:paraId="1278FE53" w14:textId="7C2AB01A" w:rsidR="00DF2903" w:rsidRPr="00D4117C" w:rsidRDefault="00DF2903">
      <w:pPr>
        <w:pStyle w:val="Funotentext"/>
        <w:rPr>
          <w:rFonts w:ascii="Times New Roman" w:hAnsi="Times New Roman" w:cs="Times New Roman"/>
          <w:sz w:val="24"/>
          <w:szCs w:val="24"/>
          <w:lang w:val="en-US"/>
        </w:rPr>
      </w:pPr>
      <w:r w:rsidRPr="00D4117C">
        <w:rPr>
          <w:rStyle w:val="Funotenzeichen"/>
          <w:rFonts w:ascii="Times New Roman" w:hAnsi="Times New Roman" w:cs="Times New Roman"/>
          <w:sz w:val="24"/>
          <w:szCs w:val="24"/>
        </w:rPr>
        <w:footnoteRef/>
      </w:r>
      <w:r w:rsidRPr="00D4117C">
        <w:rPr>
          <w:rFonts w:ascii="Times New Roman" w:hAnsi="Times New Roman" w:cs="Times New Roman"/>
          <w:sz w:val="24"/>
          <w:szCs w:val="24"/>
        </w:rPr>
        <w:t xml:space="preserve"> </w:t>
      </w:r>
      <w:r>
        <w:rPr>
          <w:rFonts w:ascii="Times New Roman" w:hAnsi="Times New Roman" w:cs="Times New Roman"/>
          <w:sz w:val="24"/>
          <w:szCs w:val="24"/>
          <w:lang w:val="en-US"/>
        </w:rPr>
        <w:t>Hrabanus Maurus’</w:t>
      </w:r>
      <w:r w:rsidRPr="00D4117C">
        <w:rPr>
          <w:rFonts w:ascii="Times New Roman" w:hAnsi="Times New Roman" w:cs="Times New Roman"/>
          <w:sz w:val="24"/>
          <w:szCs w:val="24"/>
          <w:lang w:val="en-US"/>
        </w:rPr>
        <w:t xml:space="preserve"> </w:t>
      </w:r>
      <w:r w:rsidRPr="00D4117C">
        <w:rPr>
          <w:rFonts w:ascii="Times New Roman" w:hAnsi="Times New Roman" w:cs="Times New Roman"/>
          <w:i/>
          <w:sz w:val="24"/>
          <w:szCs w:val="24"/>
          <w:lang w:val="en-US"/>
        </w:rPr>
        <w:t xml:space="preserve">De computo </w:t>
      </w:r>
      <w:r w:rsidRPr="00D4117C">
        <w:rPr>
          <w:rFonts w:ascii="Times New Roman" w:hAnsi="Times New Roman" w:cs="Times New Roman"/>
          <w:sz w:val="24"/>
          <w:szCs w:val="24"/>
          <w:lang w:val="en-US"/>
        </w:rPr>
        <w:t>is ed. by Wesley M. Stevens in CCCM 44, 199–321.</w:t>
      </w:r>
    </w:p>
  </w:footnote>
  <w:footnote w:id="69">
    <w:p w14:paraId="51514828" w14:textId="7CB9D287" w:rsidR="00DF2903" w:rsidRPr="00D4117C" w:rsidRDefault="00DF2903">
      <w:pPr>
        <w:pStyle w:val="Funotentext"/>
        <w:rPr>
          <w:rFonts w:ascii="Times New Roman" w:hAnsi="Times New Roman" w:cs="Times New Roman"/>
          <w:sz w:val="24"/>
          <w:szCs w:val="24"/>
          <w:lang w:val="en-US"/>
        </w:rPr>
      </w:pPr>
      <w:r w:rsidRPr="00D4117C">
        <w:rPr>
          <w:rStyle w:val="Funotenzeichen"/>
          <w:rFonts w:ascii="Times New Roman" w:hAnsi="Times New Roman" w:cs="Times New Roman"/>
          <w:sz w:val="24"/>
          <w:szCs w:val="24"/>
        </w:rPr>
        <w:footnoteRef/>
      </w:r>
      <w:r w:rsidRPr="00D4117C">
        <w:rPr>
          <w:rFonts w:ascii="Times New Roman" w:hAnsi="Times New Roman" w:cs="Times New Roman"/>
          <w:sz w:val="24"/>
          <w:szCs w:val="24"/>
        </w:rPr>
        <w:t xml:space="preserve"> </w:t>
      </w:r>
      <w:r>
        <w:rPr>
          <w:rFonts w:ascii="Times New Roman" w:hAnsi="Times New Roman" w:cs="Times New Roman"/>
          <w:sz w:val="24"/>
          <w:szCs w:val="24"/>
          <w:lang w:val="en-US"/>
        </w:rPr>
        <w:t xml:space="preserve">For the </w:t>
      </w:r>
      <w:r w:rsidRPr="005D38E4">
        <w:rPr>
          <w:rFonts w:ascii="Times New Roman" w:hAnsi="Times New Roman" w:cs="Times New Roman"/>
          <w:i/>
          <w:sz w:val="24"/>
          <w:szCs w:val="24"/>
          <w:lang w:val="en-US"/>
        </w:rPr>
        <w:t>Libellus annalis</w:t>
      </w:r>
      <w:r>
        <w:rPr>
          <w:rFonts w:ascii="Times New Roman" w:hAnsi="Times New Roman" w:cs="Times New Roman"/>
          <w:sz w:val="24"/>
          <w:szCs w:val="24"/>
          <w:lang w:val="en-US"/>
        </w:rPr>
        <w:t xml:space="preserve"> see </w:t>
      </w:r>
      <w:r w:rsidRPr="001B4F44">
        <w:rPr>
          <w:rFonts w:ascii="Times New Roman" w:hAnsi="Times New Roman" w:cs="Times New Roman"/>
          <w:sz w:val="24"/>
          <w:szCs w:val="24"/>
          <w:highlight w:val="yellow"/>
          <w:lang w:val="en-US"/>
        </w:rPr>
        <w:t>pp. ??</w:t>
      </w:r>
      <w:r>
        <w:rPr>
          <w:rFonts w:ascii="Times New Roman" w:hAnsi="Times New Roman" w:cs="Times New Roman"/>
          <w:sz w:val="24"/>
          <w:szCs w:val="24"/>
          <w:lang w:val="en-US"/>
        </w:rPr>
        <w:t xml:space="preserve"> below.</w:t>
      </w:r>
    </w:p>
  </w:footnote>
  <w:footnote w:id="70">
    <w:p w14:paraId="277A5723" w14:textId="1B992370" w:rsidR="00DF2903" w:rsidRPr="006A116C" w:rsidRDefault="00DF2903">
      <w:pPr>
        <w:pStyle w:val="Funotentext"/>
        <w:rPr>
          <w:rFonts w:ascii="Times New Roman" w:hAnsi="Times New Roman" w:cs="Times New Roman"/>
          <w:sz w:val="24"/>
          <w:szCs w:val="24"/>
          <w:lang w:val="en-US"/>
        </w:rPr>
      </w:pPr>
      <w:r w:rsidRPr="006A116C">
        <w:rPr>
          <w:rStyle w:val="Funotenzeichen"/>
          <w:rFonts w:ascii="Times New Roman" w:hAnsi="Times New Roman" w:cs="Times New Roman"/>
          <w:sz w:val="24"/>
          <w:szCs w:val="24"/>
        </w:rPr>
        <w:footnoteRef/>
      </w:r>
      <w:r w:rsidRPr="006A116C">
        <w:rPr>
          <w:rFonts w:ascii="Times New Roman" w:hAnsi="Times New Roman" w:cs="Times New Roman"/>
          <w:sz w:val="24"/>
          <w:szCs w:val="24"/>
        </w:rPr>
        <w:t xml:space="preserve"> </w:t>
      </w:r>
      <w:r>
        <w:rPr>
          <w:rFonts w:ascii="Times New Roman" w:hAnsi="Times New Roman" w:cs="Times New Roman"/>
          <w:sz w:val="24"/>
          <w:szCs w:val="24"/>
          <w:lang w:val="en-US"/>
        </w:rPr>
        <w:t>Hrabanus Maurus’</w:t>
      </w:r>
      <w:r w:rsidRPr="006A116C">
        <w:rPr>
          <w:rFonts w:ascii="Times New Roman" w:hAnsi="Times New Roman" w:cs="Times New Roman"/>
          <w:sz w:val="24"/>
          <w:szCs w:val="24"/>
          <w:lang w:val="en-US"/>
        </w:rPr>
        <w:t xml:space="preserve"> </w:t>
      </w:r>
      <w:r w:rsidRPr="00BC4FC7">
        <w:rPr>
          <w:rFonts w:ascii="Times New Roman" w:hAnsi="Times New Roman" w:cs="Times New Roman"/>
          <w:i/>
          <w:sz w:val="24"/>
          <w:szCs w:val="24"/>
          <w:lang w:val="en-US"/>
        </w:rPr>
        <w:t>De computo</w:t>
      </w:r>
      <w:r>
        <w:rPr>
          <w:rFonts w:ascii="Times New Roman" w:hAnsi="Times New Roman" w:cs="Times New Roman"/>
          <w:sz w:val="24"/>
          <w:szCs w:val="24"/>
          <w:lang w:val="en-US"/>
        </w:rPr>
        <w:t xml:space="preserve"> is even less original</w:t>
      </w:r>
      <w:r w:rsidRPr="006A116C">
        <w:rPr>
          <w:rFonts w:ascii="Times New Roman" w:hAnsi="Times New Roman" w:cs="Times New Roman"/>
          <w:sz w:val="24"/>
          <w:szCs w:val="24"/>
          <w:lang w:val="en-US"/>
        </w:rPr>
        <w:t xml:space="preserve"> than is generally believed, since the standard edition by Stevens failed to identify Hrabanus’s Frankish sources, like </w:t>
      </w:r>
      <w:r w:rsidRPr="006A116C">
        <w:rPr>
          <w:rFonts w:ascii="Times New Roman" w:hAnsi="Times New Roman" w:cs="Times New Roman"/>
          <w:i/>
          <w:sz w:val="24"/>
          <w:szCs w:val="24"/>
          <w:lang w:val="en-US"/>
        </w:rPr>
        <w:t>Lib. ann</w:t>
      </w:r>
      <w:r w:rsidRPr="006A116C">
        <w:rPr>
          <w:rFonts w:ascii="Times New Roman" w:hAnsi="Times New Roman" w:cs="Times New Roman"/>
          <w:sz w:val="24"/>
          <w:szCs w:val="24"/>
          <w:lang w:val="en-US"/>
        </w:rPr>
        <w:t xml:space="preserve">. 1 for chapter 37 </w:t>
      </w:r>
      <w:r>
        <w:rPr>
          <w:rFonts w:ascii="Times New Roman" w:hAnsi="Times New Roman" w:cs="Times New Roman"/>
          <w:sz w:val="24"/>
          <w:szCs w:val="24"/>
          <w:lang w:val="en-US"/>
        </w:rPr>
        <w:t xml:space="preserve">(cf. note 91) </w:t>
      </w:r>
      <w:r w:rsidRPr="006A116C">
        <w:rPr>
          <w:rFonts w:ascii="Times New Roman" w:hAnsi="Times New Roman" w:cs="Times New Roman"/>
          <w:sz w:val="24"/>
          <w:szCs w:val="24"/>
          <w:lang w:val="en-US"/>
        </w:rPr>
        <w:t>and the unfinished Computus of AD 789</w:t>
      </w:r>
      <w:r>
        <w:rPr>
          <w:rFonts w:ascii="Times New Roman" w:hAnsi="Times New Roman" w:cs="Times New Roman"/>
          <w:sz w:val="24"/>
          <w:szCs w:val="24"/>
          <w:lang w:val="en-US"/>
        </w:rPr>
        <w:t xml:space="preserve"> (cf. Immo </w:t>
      </w:r>
      <w:r w:rsidRPr="006A116C">
        <w:rPr>
          <w:rFonts w:ascii="Times New Roman" w:hAnsi="Times New Roman" w:cs="Times New Roman"/>
          <w:sz w:val="24"/>
          <w:szCs w:val="24"/>
          <w:lang w:val="en-US"/>
        </w:rPr>
        <w:t>Warntjes, “Köln</w:t>
      </w:r>
      <w:r>
        <w:rPr>
          <w:rFonts w:ascii="Times New Roman" w:hAnsi="Times New Roman" w:cs="Times New Roman"/>
          <w:sz w:val="24"/>
          <w:szCs w:val="24"/>
          <w:lang w:val="en-US"/>
        </w:rPr>
        <w:t xml:space="preserve"> als naturwissenschaftliches Zentrum in der Karolingerzeit: die frühmittelalterliche Kölner Schule und der Beginn der fränkischen Komputistik</w:t>
      </w:r>
      <w:r w:rsidRPr="006A116C">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in Heinz Finger and Harald Horst, </w:t>
      </w:r>
      <w:r w:rsidRPr="00682D0B">
        <w:rPr>
          <w:rFonts w:ascii="Times New Roman" w:hAnsi="Times New Roman" w:cs="Times New Roman"/>
          <w:i/>
          <w:sz w:val="24"/>
          <w:szCs w:val="24"/>
          <w:lang w:val="en-US"/>
        </w:rPr>
        <w:t>Mittelalterliche Handschriften der Kölner Dombibliothek, Viertes Symposion</w:t>
      </w:r>
      <w:r>
        <w:rPr>
          <w:rFonts w:ascii="Times New Roman" w:hAnsi="Times New Roman" w:cs="Times New Roman"/>
          <w:sz w:val="24"/>
          <w:szCs w:val="24"/>
          <w:lang w:val="en-US"/>
        </w:rPr>
        <w:t xml:space="preserve"> (Köln: 2012), 41–96: 54–5, 83–88)</w:t>
      </w:r>
      <w:r w:rsidRPr="006A116C">
        <w:rPr>
          <w:rFonts w:ascii="Times New Roman" w:hAnsi="Times New Roman" w:cs="Times New Roman"/>
          <w:sz w:val="24"/>
          <w:szCs w:val="24"/>
          <w:lang w:val="en-US"/>
        </w:rPr>
        <w:t>.</w:t>
      </w:r>
    </w:p>
  </w:footnote>
  <w:footnote w:id="71">
    <w:p w14:paraId="7B64FB69" w14:textId="31C21129" w:rsidR="00DF2903" w:rsidRPr="00895F20" w:rsidRDefault="00DF2903">
      <w:pPr>
        <w:pStyle w:val="Funotentext"/>
        <w:rPr>
          <w:rFonts w:ascii="Times New Roman" w:hAnsi="Times New Roman" w:cs="Times New Roman"/>
          <w:sz w:val="24"/>
          <w:szCs w:val="24"/>
          <w:lang w:val="en-US"/>
        </w:rPr>
      </w:pPr>
      <w:r w:rsidRPr="00895F20">
        <w:rPr>
          <w:rStyle w:val="Funotenzeichen"/>
          <w:rFonts w:ascii="Times New Roman" w:hAnsi="Times New Roman" w:cs="Times New Roman"/>
          <w:sz w:val="24"/>
          <w:szCs w:val="24"/>
        </w:rPr>
        <w:footnoteRef/>
      </w:r>
      <w:r w:rsidRPr="00895F20">
        <w:rPr>
          <w:rFonts w:ascii="Times New Roman" w:hAnsi="Times New Roman" w:cs="Times New Roman"/>
          <w:sz w:val="24"/>
          <w:szCs w:val="24"/>
        </w:rPr>
        <w:t xml:space="preserve"> </w:t>
      </w:r>
      <w:r w:rsidRPr="00895F20">
        <w:rPr>
          <w:rFonts w:ascii="Times New Roman" w:hAnsi="Times New Roman" w:cs="Times New Roman"/>
          <w:sz w:val="24"/>
          <w:szCs w:val="24"/>
          <w:lang w:val="en-US"/>
        </w:rPr>
        <w:t xml:space="preserve">Maria Rissel, </w:t>
      </w:r>
      <w:r w:rsidRPr="000341E8">
        <w:rPr>
          <w:rFonts w:ascii="Times New Roman" w:hAnsi="Times New Roman" w:cs="Times New Roman"/>
          <w:i/>
          <w:sz w:val="24"/>
          <w:szCs w:val="24"/>
          <w:lang w:val="en-US"/>
        </w:rPr>
        <w:t>Rezeption antiker und patristischer Wissenschaft bei Hrabanus Maurus: Studien zur karolin</w:t>
      </w:r>
      <w:r>
        <w:rPr>
          <w:rFonts w:ascii="Times New Roman" w:hAnsi="Times New Roman" w:cs="Times New Roman"/>
          <w:i/>
          <w:sz w:val="24"/>
          <w:szCs w:val="24"/>
          <w:lang w:val="en-US"/>
        </w:rPr>
        <w:t>gischen Geis</w:t>
      </w:r>
      <w:r w:rsidRPr="000341E8">
        <w:rPr>
          <w:rFonts w:ascii="Times New Roman" w:hAnsi="Times New Roman" w:cs="Times New Roman"/>
          <w:i/>
          <w:sz w:val="24"/>
          <w:szCs w:val="24"/>
          <w:lang w:val="en-US"/>
        </w:rPr>
        <w:t>tesgeschichte</w:t>
      </w:r>
      <w:r w:rsidRPr="00895F20">
        <w:rPr>
          <w:rFonts w:ascii="Times New Roman" w:hAnsi="Times New Roman" w:cs="Times New Roman"/>
          <w:sz w:val="24"/>
          <w:szCs w:val="24"/>
          <w:lang w:val="en-US"/>
        </w:rPr>
        <w:t xml:space="preserve"> (Frankfurt: 1976), 30–40.</w:t>
      </w:r>
      <w:r>
        <w:rPr>
          <w:rFonts w:ascii="Times New Roman" w:hAnsi="Times New Roman" w:cs="Times New Roman"/>
          <w:sz w:val="24"/>
          <w:szCs w:val="24"/>
          <w:lang w:val="en-US"/>
        </w:rPr>
        <w:t xml:space="preserve"> Wesley Stevens in CCCM 44, 177–82 follows Rissel in arguing that Hrabanus worked directly from Isidore, but credits Hrabanus more direct quotes.</w:t>
      </w:r>
    </w:p>
  </w:footnote>
  <w:footnote w:id="72">
    <w:p w14:paraId="0C852CFB" w14:textId="75114C27" w:rsidR="00DF2903" w:rsidRPr="001A6B36" w:rsidRDefault="00DF2903">
      <w:pPr>
        <w:pStyle w:val="Funotentext"/>
        <w:rPr>
          <w:lang w:val="en-US"/>
        </w:rPr>
      </w:pPr>
      <w:r w:rsidRPr="001A6B36">
        <w:rPr>
          <w:rStyle w:val="Funotenzeichen"/>
          <w:rFonts w:ascii="Times New Roman" w:hAnsi="Times New Roman" w:cs="Times New Roman"/>
          <w:sz w:val="24"/>
          <w:szCs w:val="24"/>
        </w:rPr>
        <w:footnoteRef/>
      </w:r>
      <w:r w:rsidRPr="001A6B36">
        <w:rPr>
          <w:rFonts w:ascii="Times New Roman" w:hAnsi="Times New Roman" w:cs="Times New Roman"/>
          <w:sz w:val="24"/>
          <w:szCs w:val="24"/>
        </w:rPr>
        <w:t xml:space="preserve"> </w:t>
      </w:r>
      <w:r>
        <w:rPr>
          <w:rFonts w:ascii="Times New Roman" w:hAnsi="Times New Roman" w:cs="Times New Roman"/>
          <w:sz w:val="24"/>
          <w:szCs w:val="24"/>
        </w:rPr>
        <w:t>PL 90, 659.</w:t>
      </w:r>
    </w:p>
  </w:footnote>
  <w:footnote w:id="73">
    <w:p w14:paraId="232ECC55" w14:textId="46626F0E" w:rsidR="00DF2903" w:rsidRPr="009376C8" w:rsidRDefault="00DF2903" w:rsidP="009376C8">
      <w:pPr>
        <w:widowControl w:val="0"/>
        <w:autoSpaceDE w:val="0"/>
        <w:autoSpaceDN w:val="0"/>
        <w:adjustRightInd w:val="0"/>
        <w:spacing w:after="0" w:line="240" w:lineRule="auto"/>
        <w:rPr>
          <w:rFonts w:ascii="Times New Roman" w:hAnsi="Times New Roman" w:cs="Times New Roman"/>
          <w:sz w:val="24"/>
          <w:szCs w:val="24"/>
          <w:lang w:val="de-DE"/>
        </w:rPr>
      </w:pPr>
      <w:r w:rsidRPr="00FC66A8">
        <w:rPr>
          <w:rStyle w:val="Funotenzeichen"/>
          <w:rFonts w:ascii="Times New Roman" w:hAnsi="Times New Roman" w:cs="Times New Roman"/>
          <w:sz w:val="24"/>
          <w:szCs w:val="24"/>
        </w:rPr>
        <w:footnoteRef/>
      </w:r>
      <w:r w:rsidRPr="00FC66A8">
        <w:rPr>
          <w:rFonts w:ascii="Times New Roman" w:hAnsi="Times New Roman" w:cs="Times New Roman"/>
          <w:sz w:val="24"/>
          <w:szCs w:val="24"/>
        </w:rPr>
        <w:t xml:space="preserve"> </w:t>
      </w:r>
      <w:r w:rsidRPr="00FC66A8">
        <w:rPr>
          <w:rFonts w:ascii="Times New Roman" w:hAnsi="Times New Roman" w:cs="Times New Roman"/>
          <w:sz w:val="24"/>
          <w:szCs w:val="24"/>
          <w:lang w:val="en-US"/>
        </w:rPr>
        <w:t xml:space="preserve">Helperic’s </w:t>
      </w:r>
      <w:r w:rsidRPr="00FC66A8">
        <w:rPr>
          <w:rFonts w:ascii="Times New Roman" w:hAnsi="Times New Roman" w:cs="Times New Roman"/>
          <w:i/>
          <w:sz w:val="24"/>
          <w:szCs w:val="24"/>
          <w:lang w:val="en-US"/>
        </w:rPr>
        <w:t>De computo</w:t>
      </w:r>
      <w:r>
        <w:rPr>
          <w:rFonts w:ascii="Times New Roman" w:hAnsi="Times New Roman" w:cs="Times New Roman"/>
          <w:sz w:val="24"/>
          <w:szCs w:val="24"/>
          <w:lang w:val="en-US"/>
        </w:rPr>
        <w:t xml:space="preserve"> was ed.</w:t>
      </w:r>
      <w:r w:rsidRPr="00FC66A8">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(or rather transcribed) from a late manuscript by Bernhard Pez in 1721, and reprinted by Migne in PL 137, 17–48; a modern critical edition of this fundamental text is a pressing </w:t>
      </w:r>
      <w:r w:rsidRPr="000A71DC">
        <w:rPr>
          <w:rFonts w:ascii="Times New Roman" w:hAnsi="Times New Roman" w:cs="Times New Roman"/>
          <w:i/>
          <w:sz w:val="24"/>
          <w:szCs w:val="24"/>
          <w:lang w:val="en-US"/>
        </w:rPr>
        <w:t>desideratum</w:t>
      </w:r>
      <w:r>
        <w:rPr>
          <w:rFonts w:ascii="Times New Roman" w:hAnsi="Times New Roman" w:cs="Times New Roman"/>
          <w:sz w:val="24"/>
          <w:szCs w:val="24"/>
          <w:lang w:val="en-US"/>
        </w:rPr>
        <w:t>.</w:t>
      </w:r>
      <w:r w:rsidRPr="00FC66A8">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For this text, see </w:t>
      </w:r>
      <w:r w:rsidRPr="009376C8">
        <w:rPr>
          <w:rFonts w:ascii="Times New Roman" w:hAnsi="Times New Roman" w:cs="Times New Roman"/>
          <w:sz w:val="24"/>
          <w:szCs w:val="24"/>
          <w:lang w:val="de-DE"/>
        </w:rPr>
        <w:t>Ludwig Traube, “Computus Helperici,”</w:t>
      </w:r>
      <w:r>
        <w:rPr>
          <w:rFonts w:ascii="Times New Roman" w:hAnsi="Times New Roman" w:cs="Times New Roman"/>
          <w:sz w:val="24"/>
          <w:szCs w:val="24"/>
          <w:lang w:val="de-DE"/>
        </w:rPr>
        <w:t xml:space="preserve"> </w:t>
      </w:r>
      <w:r w:rsidRPr="009376C8">
        <w:rPr>
          <w:rFonts w:ascii="Times New Roman" w:hAnsi="Times New Roman" w:cs="Times New Roman"/>
          <w:i/>
          <w:sz w:val="24"/>
          <w:szCs w:val="24"/>
          <w:lang w:val="de-DE"/>
        </w:rPr>
        <w:t>Neues Archiv der Gesellschaft für ältere deutsche Geschichtskunde</w:t>
      </w:r>
      <w:r>
        <w:rPr>
          <w:rFonts w:ascii="Times New Roman" w:hAnsi="Times New Roman" w:cs="Times New Roman"/>
          <w:sz w:val="24"/>
          <w:szCs w:val="24"/>
          <w:lang w:val="de-DE"/>
        </w:rPr>
        <w:t xml:space="preserve"> </w:t>
      </w:r>
      <w:r w:rsidRPr="009376C8">
        <w:rPr>
          <w:rFonts w:ascii="Times New Roman" w:hAnsi="Times New Roman" w:cs="Times New Roman"/>
          <w:sz w:val="24"/>
          <w:szCs w:val="24"/>
          <w:lang w:val="de-DE"/>
        </w:rPr>
        <w:t xml:space="preserve">18 (1893) 73–105, </w:t>
      </w:r>
      <w:r>
        <w:rPr>
          <w:rFonts w:ascii="Times New Roman" w:hAnsi="Times New Roman" w:cs="Times New Roman"/>
          <w:sz w:val="24"/>
          <w:szCs w:val="24"/>
          <w:lang w:val="de-DE"/>
        </w:rPr>
        <w:t>repr. with additional references</w:t>
      </w:r>
      <w:r w:rsidRPr="009376C8">
        <w:rPr>
          <w:rFonts w:ascii="Times New Roman" w:hAnsi="Times New Roman" w:cs="Times New Roman"/>
          <w:sz w:val="24"/>
          <w:szCs w:val="24"/>
          <w:lang w:val="de-DE"/>
        </w:rPr>
        <w:t xml:space="preserve"> in idem, </w:t>
      </w:r>
      <w:r w:rsidRPr="009376C8">
        <w:rPr>
          <w:rFonts w:ascii="Times New Roman" w:hAnsi="Times New Roman" w:cs="Times New Roman"/>
          <w:i/>
          <w:sz w:val="24"/>
          <w:szCs w:val="24"/>
          <w:lang w:val="de-DE"/>
        </w:rPr>
        <w:t>Vorlesungen und Abhandlungen</w:t>
      </w:r>
      <w:r w:rsidRPr="009376C8">
        <w:rPr>
          <w:rFonts w:ascii="Times New Roman" w:hAnsi="Times New Roman" w:cs="Times New Roman"/>
          <w:sz w:val="24"/>
          <w:szCs w:val="24"/>
          <w:lang w:val="de-DE"/>
        </w:rPr>
        <w:t>,</w:t>
      </w:r>
      <w:r>
        <w:rPr>
          <w:rFonts w:ascii="Times New Roman" w:hAnsi="Times New Roman" w:cs="Times New Roman"/>
          <w:sz w:val="24"/>
          <w:szCs w:val="24"/>
          <w:lang w:val="de-DE"/>
        </w:rPr>
        <w:t xml:space="preserve"> 3 vols.</w:t>
      </w:r>
      <w:r w:rsidRPr="009376C8">
        <w:rPr>
          <w:rFonts w:ascii="Times New Roman" w:hAnsi="Times New Roman" w:cs="Times New Roman"/>
          <w:sz w:val="24"/>
          <w:szCs w:val="24"/>
          <w:lang w:val="de-DE"/>
        </w:rPr>
        <w:t>, ed. Paul Lehmann et al. (Mu</w:t>
      </w:r>
      <w:r>
        <w:rPr>
          <w:rFonts w:ascii="Times New Roman" w:hAnsi="Times New Roman" w:cs="Times New Roman"/>
          <w:sz w:val="24"/>
          <w:szCs w:val="24"/>
          <w:lang w:val="de-DE"/>
        </w:rPr>
        <w:t>nich:</w:t>
      </w:r>
      <w:r w:rsidRPr="009376C8">
        <w:rPr>
          <w:rFonts w:ascii="Times New Roman" w:hAnsi="Times New Roman" w:cs="Times New Roman"/>
          <w:sz w:val="24"/>
          <w:szCs w:val="24"/>
          <w:lang w:val="de-DE"/>
        </w:rPr>
        <w:t xml:space="preserve"> 1909–</w:t>
      </w:r>
      <w:r>
        <w:rPr>
          <w:rFonts w:ascii="Times New Roman" w:hAnsi="Times New Roman" w:cs="Times New Roman"/>
          <w:sz w:val="24"/>
          <w:szCs w:val="24"/>
          <w:lang w:val="de-DE"/>
        </w:rPr>
        <w:t xml:space="preserve">1920), iii </w:t>
      </w:r>
      <w:r w:rsidRPr="009376C8">
        <w:rPr>
          <w:rFonts w:ascii="Times New Roman" w:hAnsi="Times New Roman" w:cs="Times New Roman"/>
          <w:sz w:val="24"/>
          <w:szCs w:val="24"/>
          <w:lang w:val="de-DE"/>
        </w:rPr>
        <w:t>128–156; Patrick McGurk, “Computus</w:t>
      </w:r>
      <w:r>
        <w:rPr>
          <w:rFonts w:ascii="Times New Roman" w:hAnsi="Times New Roman" w:cs="Times New Roman"/>
          <w:sz w:val="24"/>
          <w:szCs w:val="24"/>
          <w:lang w:val="de-DE"/>
        </w:rPr>
        <w:t xml:space="preserve"> Helperici: i</w:t>
      </w:r>
      <w:r w:rsidRPr="009376C8">
        <w:rPr>
          <w:rFonts w:ascii="Times New Roman" w:hAnsi="Times New Roman" w:cs="Times New Roman"/>
          <w:sz w:val="24"/>
          <w:szCs w:val="24"/>
          <w:lang w:val="de-DE"/>
        </w:rPr>
        <w:t xml:space="preserve">ts transmission in England in the eleventh and twelfth century,” </w:t>
      </w:r>
      <w:r w:rsidRPr="009376C8">
        <w:rPr>
          <w:rFonts w:ascii="Times New Roman" w:hAnsi="Times New Roman" w:cs="Times New Roman"/>
          <w:i/>
          <w:sz w:val="24"/>
          <w:szCs w:val="24"/>
          <w:lang w:val="de-DE"/>
        </w:rPr>
        <w:t>Medium Aevum</w:t>
      </w:r>
      <w:r w:rsidRPr="009376C8">
        <w:rPr>
          <w:rFonts w:ascii="Times New Roman" w:hAnsi="Times New Roman" w:cs="Times New Roman"/>
          <w:sz w:val="24"/>
          <w:szCs w:val="24"/>
          <w:lang w:val="de-DE"/>
        </w:rPr>
        <w:t xml:space="preserve"> 43 (1974) 1–5;</w:t>
      </w:r>
      <w:r>
        <w:rPr>
          <w:rFonts w:ascii="Times New Roman" w:hAnsi="Times New Roman" w:cs="Times New Roman"/>
          <w:sz w:val="24"/>
          <w:szCs w:val="24"/>
          <w:lang w:val="de-DE"/>
        </w:rPr>
        <w:t xml:space="preserve"> </w:t>
      </w:r>
      <w:r w:rsidRPr="009376C8">
        <w:rPr>
          <w:rFonts w:ascii="Times New Roman" w:hAnsi="Times New Roman" w:cs="Times New Roman"/>
          <w:sz w:val="24"/>
          <w:szCs w:val="24"/>
          <w:lang w:val="de-DE"/>
        </w:rPr>
        <w:t xml:space="preserve">Max Manitius, </w:t>
      </w:r>
      <w:r w:rsidRPr="009376C8">
        <w:rPr>
          <w:rFonts w:ascii="Times New Roman" w:hAnsi="Times New Roman" w:cs="Times New Roman"/>
          <w:i/>
          <w:sz w:val="24"/>
          <w:szCs w:val="24"/>
          <w:lang w:val="de-DE"/>
        </w:rPr>
        <w:t>Geschichte der lateinischen Literatur des Mittelalters 1: Von</w:t>
      </w:r>
    </w:p>
    <w:p w14:paraId="2CE75BD4" w14:textId="62522FBF" w:rsidR="00DF2903" w:rsidRPr="00502993" w:rsidRDefault="00DF2903" w:rsidP="00502993">
      <w:pPr>
        <w:widowControl w:val="0"/>
        <w:autoSpaceDE w:val="0"/>
        <w:autoSpaceDN w:val="0"/>
        <w:adjustRightInd w:val="0"/>
        <w:spacing w:after="0" w:line="240" w:lineRule="auto"/>
        <w:rPr>
          <w:rFonts w:ascii="Times New Roman" w:hAnsi="Times New Roman" w:cs="Times New Roman"/>
          <w:sz w:val="24"/>
          <w:szCs w:val="24"/>
          <w:lang w:val="de-DE"/>
        </w:rPr>
      </w:pPr>
      <w:r w:rsidRPr="009376C8">
        <w:rPr>
          <w:rFonts w:ascii="Times New Roman" w:hAnsi="Times New Roman" w:cs="Times New Roman"/>
          <w:i/>
          <w:sz w:val="24"/>
          <w:szCs w:val="24"/>
          <w:lang w:val="de-DE"/>
        </w:rPr>
        <w:t>Justinian bis zur Mitte des zehnten Jahrhunderts</w:t>
      </w:r>
      <w:r w:rsidRPr="009376C8">
        <w:rPr>
          <w:rFonts w:ascii="Times New Roman" w:hAnsi="Times New Roman" w:cs="Times New Roman"/>
          <w:sz w:val="24"/>
          <w:szCs w:val="24"/>
          <w:lang w:val="de-DE"/>
        </w:rPr>
        <w:t xml:space="preserve"> (Mu</w:t>
      </w:r>
      <w:r>
        <w:rPr>
          <w:rFonts w:ascii="Times New Roman" w:hAnsi="Times New Roman" w:cs="Times New Roman"/>
          <w:sz w:val="24"/>
          <w:szCs w:val="24"/>
          <w:lang w:val="de-DE"/>
        </w:rPr>
        <w:t>nich:</w:t>
      </w:r>
      <w:r w:rsidRPr="009376C8">
        <w:rPr>
          <w:rFonts w:ascii="Times New Roman" w:hAnsi="Times New Roman" w:cs="Times New Roman"/>
          <w:sz w:val="24"/>
          <w:szCs w:val="24"/>
          <w:lang w:val="de-DE"/>
        </w:rPr>
        <w:t xml:space="preserve"> 1911) 446–9; André van de Vyver, “Les</w:t>
      </w:r>
      <w:r>
        <w:rPr>
          <w:rFonts w:ascii="Times New Roman" w:hAnsi="Times New Roman" w:cs="Times New Roman"/>
          <w:sz w:val="24"/>
          <w:szCs w:val="24"/>
          <w:lang w:val="de-DE"/>
        </w:rPr>
        <w:t xml:space="preserve"> </w:t>
      </w:r>
      <w:r w:rsidRPr="009376C8">
        <w:rPr>
          <w:rFonts w:ascii="Times New Roman" w:hAnsi="Times New Roman" w:cs="Times New Roman"/>
          <w:sz w:val="24"/>
          <w:szCs w:val="24"/>
          <w:lang w:val="de-DE"/>
        </w:rPr>
        <w:t xml:space="preserve">oeuvre inédites d’Abbon de Fleury,” </w:t>
      </w:r>
      <w:r w:rsidRPr="009376C8">
        <w:rPr>
          <w:rFonts w:ascii="Times New Roman" w:hAnsi="Times New Roman" w:cs="Times New Roman"/>
          <w:i/>
          <w:sz w:val="24"/>
          <w:szCs w:val="24"/>
          <w:lang w:val="de-DE"/>
        </w:rPr>
        <w:t>Revue Bénédictine</w:t>
      </w:r>
      <w:r w:rsidRPr="009376C8">
        <w:rPr>
          <w:rFonts w:ascii="Times New Roman" w:hAnsi="Times New Roman" w:cs="Times New Roman"/>
          <w:sz w:val="24"/>
          <w:szCs w:val="24"/>
          <w:lang w:val="de-DE"/>
        </w:rPr>
        <w:t xml:space="preserve"> 47 (1935) 125–169</w:t>
      </w:r>
      <w:r>
        <w:rPr>
          <w:rFonts w:ascii="Times New Roman" w:hAnsi="Times New Roman" w:cs="Times New Roman"/>
          <w:sz w:val="24"/>
          <w:szCs w:val="24"/>
          <w:lang w:val="de-DE"/>
        </w:rPr>
        <w:t>:</w:t>
      </w:r>
      <w:r w:rsidRPr="009376C8">
        <w:rPr>
          <w:rFonts w:ascii="Times New Roman" w:hAnsi="Times New Roman" w:cs="Times New Roman"/>
          <w:sz w:val="24"/>
          <w:szCs w:val="24"/>
          <w:lang w:val="de-DE"/>
        </w:rPr>
        <w:t xml:space="preserve"> 147–9; </w:t>
      </w:r>
      <w:r>
        <w:rPr>
          <w:rFonts w:ascii="Times New Roman" w:hAnsi="Times New Roman" w:cs="Times New Roman"/>
          <w:sz w:val="24"/>
          <w:szCs w:val="24"/>
        </w:rPr>
        <w:t xml:space="preserve">Joachim </w:t>
      </w:r>
      <w:r w:rsidRPr="00B40397">
        <w:rPr>
          <w:rFonts w:ascii="Times New Roman" w:hAnsi="Times New Roman" w:cs="Times New Roman"/>
          <w:sz w:val="24"/>
          <w:szCs w:val="24"/>
        </w:rPr>
        <w:t>Wiesenbach</w:t>
      </w:r>
      <w:r>
        <w:rPr>
          <w:rFonts w:ascii="Times New Roman" w:hAnsi="Times New Roman" w:cs="Times New Roman"/>
          <w:sz w:val="24"/>
          <w:szCs w:val="24"/>
        </w:rPr>
        <w:t xml:space="preserve">, </w:t>
      </w:r>
      <w:r w:rsidRPr="00B40397">
        <w:rPr>
          <w:rFonts w:ascii="Times New Roman" w:hAnsi="Times New Roman" w:cs="Times New Roman"/>
          <w:i/>
          <w:sz w:val="24"/>
          <w:szCs w:val="24"/>
        </w:rPr>
        <w:t>Sigebert von Gembloux: Liber decennalis</w:t>
      </w:r>
      <w:r>
        <w:rPr>
          <w:rFonts w:ascii="Times New Roman" w:hAnsi="Times New Roman" w:cs="Times New Roman"/>
          <w:sz w:val="24"/>
          <w:szCs w:val="24"/>
        </w:rPr>
        <w:t xml:space="preserve"> (Weimar: 1986)</w:t>
      </w:r>
      <w:r w:rsidRPr="009376C8">
        <w:rPr>
          <w:rFonts w:ascii="Times New Roman" w:hAnsi="Times New Roman" w:cs="Times New Roman"/>
          <w:sz w:val="24"/>
          <w:szCs w:val="24"/>
          <w:lang w:val="de-DE"/>
        </w:rPr>
        <w:t xml:space="preserve"> 56–58.</w:t>
      </w:r>
      <w:r>
        <w:rPr>
          <w:rFonts w:ascii="Times New Roman" w:hAnsi="Times New Roman" w:cs="Times New Roman"/>
          <w:sz w:val="24"/>
          <w:szCs w:val="24"/>
          <w:lang w:val="en-US"/>
        </w:rPr>
        <w:t xml:space="preserve"> For Pez, see now Irene Rabl, “Der digitalisierte Nachlass der Büder Bernhard und Hieronymus Pez,” </w:t>
      </w:r>
      <w:r w:rsidRPr="0009021D">
        <w:rPr>
          <w:rFonts w:ascii="Times New Roman" w:hAnsi="Times New Roman" w:cs="Times New Roman"/>
          <w:i/>
          <w:sz w:val="24"/>
          <w:szCs w:val="24"/>
          <w:lang w:val="en-US"/>
        </w:rPr>
        <w:t>Mitteilungen des Instituts für Österreichische Geschichtsforschung</w:t>
      </w:r>
      <w:r>
        <w:rPr>
          <w:rFonts w:ascii="Times New Roman" w:hAnsi="Times New Roman" w:cs="Times New Roman"/>
          <w:sz w:val="24"/>
          <w:szCs w:val="24"/>
          <w:lang w:val="en-US"/>
        </w:rPr>
        <w:t xml:space="preserve"> 121 (2013), 437–44.</w:t>
      </w:r>
    </w:p>
  </w:footnote>
  <w:footnote w:id="74">
    <w:p w14:paraId="1FC10A9A" w14:textId="3FBD2070" w:rsidR="00DF2903" w:rsidRPr="00ED3A70" w:rsidRDefault="00DF2903">
      <w:pPr>
        <w:pStyle w:val="Funotentext"/>
        <w:rPr>
          <w:rFonts w:ascii="Times New Roman" w:hAnsi="Times New Roman" w:cs="Times New Roman"/>
          <w:sz w:val="24"/>
          <w:szCs w:val="24"/>
          <w:lang w:val="en-US"/>
        </w:rPr>
      </w:pPr>
      <w:r w:rsidRPr="00ED3A70">
        <w:rPr>
          <w:rStyle w:val="Funotenzeichen"/>
          <w:rFonts w:ascii="Times New Roman" w:hAnsi="Times New Roman" w:cs="Times New Roman"/>
          <w:sz w:val="24"/>
          <w:szCs w:val="24"/>
        </w:rPr>
        <w:footnoteRef/>
      </w:r>
      <w:r w:rsidRPr="00ED3A70">
        <w:rPr>
          <w:rFonts w:ascii="Times New Roman" w:hAnsi="Times New Roman" w:cs="Times New Roman"/>
          <w:sz w:val="24"/>
          <w:szCs w:val="24"/>
        </w:rPr>
        <w:t xml:space="preserve"> </w:t>
      </w:r>
      <w:r w:rsidRPr="00ED3A70">
        <w:rPr>
          <w:rFonts w:ascii="Times New Roman" w:hAnsi="Times New Roman" w:cs="Times New Roman"/>
          <w:sz w:val="24"/>
          <w:szCs w:val="24"/>
          <w:lang w:val="en-US"/>
        </w:rPr>
        <w:t xml:space="preserve">Cf. </w:t>
      </w:r>
      <w:r>
        <w:rPr>
          <w:rFonts w:ascii="Times New Roman" w:hAnsi="Times New Roman" w:cs="Times New Roman"/>
          <w:sz w:val="24"/>
          <w:szCs w:val="24"/>
          <w:lang w:val="en-US"/>
        </w:rPr>
        <w:t>pp</w:t>
      </w:r>
      <w:r w:rsidRPr="00E93FEB">
        <w:rPr>
          <w:rFonts w:ascii="Times New Roman" w:hAnsi="Times New Roman" w:cs="Times New Roman"/>
          <w:sz w:val="24"/>
          <w:szCs w:val="24"/>
          <w:highlight w:val="yellow"/>
          <w:lang w:val="en-US"/>
        </w:rPr>
        <w:t>. ??–??</w:t>
      </w:r>
      <w:r>
        <w:rPr>
          <w:rFonts w:ascii="Times New Roman" w:hAnsi="Times New Roman" w:cs="Times New Roman"/>
          <w:sz w:val="24"/>
          <w:szCs w:val="24"/>
          <w:lang w:val="en-US"/>
        </w:rPr>
        <w:t xml:space="preserve"> above and </w:t>
      </w:r>
      <w:r w:rsidRPr="00ED3A70">
        <w:rPr>
          <w:rFonts w:ascii="Times New Roman" w:hAnsi="Times New Roman" w:cs="Times New Roman"/>
          <w:sz w:val="24"/>
          <w:szCs w:val="24"/>
          <w:lang w:val="en-US"/>
        </w:rPr>
        <w:t xml:space="preserve">Bernard Ribémont, </w:t>
      </w:r>
      <w:r w:rsidRPr="00ED3A70">
        <w:rPr>
          <w:rFonts w:ascii="Times New Roman" w:hAnsi="Times New Roman" w:cs="Times New Roman"/>
          <w:i/>
          <w:sz w:val="24"/>
          <w:szCs w:val="24"/>
          <w:lang w:val="en-US"/>
        </w:rPr>
        <w:t>Les origins des encyclopédies médiévales, d’Isidore de Séville aux Carolingiens</w:t>
      </w:r>
      <w:r w:rsidRPr="00ED3A70">
        <w:rPr>
          <w:rFonts w:ascii="Times New Roman" w:hAnsi="Times New Roman" w:cs="Times New Roman"/>
          <w:sz w:val="24"/>
          <w:szCs w:val="24"/>
          <w:lang w:val="en-US"/>
        </w:rPr>
        <w:t xml:space="preserve"> (Paris: 2001), 130–42</w:t>
      </w:r>
      <w:r>
        <w:rPr>
          <w:rFonts w:ascii="Times New Roman" w:hAnsi="Times New Roman" w:cs="Times New Roman"/>
          <w:sz w:val="24"/>
          <w:szCs w:val="24"/>
          <w:lang w:val="en-US"/>
        </w:rPr>
        <w:t>,</w:t>
      </w:r>
      <w:r w:rsidRPr="00ED3A70">
        <w:rPr>
          <w:rFonts w:ascii="Times New Roman" w:hAnsi="Times New Roman" w:cs="Times New Roman"/>
          <w:sz w:val="24"/>
          <w:szCs w:val="24"/>
          <w:lang w:val="en-US"/>
        </w:rPr>
        <w:t xml:space="preserve"> especially 141.</w:t>
      </w:r>
    </w:p>
  </w:footnote>
  <w:footnote w:id="75">
    <w:p w14:paraId="1253A425" w14:textId="75662085" w:rsidR="00DF2903" w:rsidRPr="00706922" w:rsidRDefault="00DF2903">
      <w:pPr>
        <w:pStyle w:val="Funotentext"/>
        <w:rPr>
          <w:rFonts w:ascii="Times New Roman" w:hAnsi="Times New Roman" w:cs="Times New Roman"/>
          <w:sz w:val="24"/>
          <w:szCs w:val="24"/>
          <w:lang w:val="en-US"/>
        </w:rPr>
      </w:pPr>
      <w:r w:rsidRPr="00706922">
        <w:rPr>
          <w:rStyle w:val="Funotenzeichen"/>
          <w:rFonts w:ascii="Times New Roman" w:hAnsi="Times New Roman" w:cs="Times New Roman"/>
          <w:sz w:val="24"/>
          <w:szCs w:val="24"/>
        </w:rPr>
        <w:footnoteRef/>
      </w:r>
      <w:r w:rsidRPr="00706922">
        <w:rPr>
          <w:rFonts w:ascii="Times New Roman" w:hAnsi="Times New Roman" w:cs="Times New Roman"/>
          <w:sz w:val="24"/>
          <w:szCs w:val="24"/>
        </w:rPr>
        <w:t xml:space="preserve"> </w:t>
      </w:r>
      <w:r>
        <w:rPr>
          <w:rFonts w:ascii="Times New Roman" w:hAnsi="Times New Roman" w:cs="Times New Roman"/>
          <w:sz w:val="24"/>
          <w:szCs w:val="24"/>
          <w:lang w:val="en-US"/>
        </w:rPr>
        <w:t xml:space="preserve">Braulio’s </w:t>
      </w:r>
      <w:r w:rsidRPr="001B00FA">
        <w:rPr>
          <w:rFonts w:ascii="Times New Roman" w:hAnsi="Times New Roman" w:cs="Times New Roman"/>
          <w:i/>
          <w:sz w:val="24"/>
          <w:szCs w:val="24"/>
          <w:lang w:val="en-US"/>
        </w:rPr>
        <w:t>Epistola ad Eutropium</w:t>
      </w:r>
      <w:r>
        <w:rPr>
          <w:rFonts w:ascii="Times New Roman" w:hAnsi="Times New Roman" w:cs="Times New Roman"/>
          <w:sz w:val="24"/>
          <w:szCs w:val="24"/>
          <w:lang w:val="en-US"/>
        </w:rPr>
        <w:t xml:space="preserve"> of AD 640 (Riesco Terrero, </w:t>
      </w:r>
      <w:r w:rsidRPr="00B60E06">
        <w:rPr>
          <w:rFonts w:ascii="Times New Roman" w:hAnsi="Times New Roman" w:cs="Times New Roman"/>
          <w:i/>
          <w:sz w:val="24"/>
          <w:szCs w:val="24"/>
          <w:lang w:val="en-US"/>
        </w:rPr>
        <w:t>Epistolario</w:t>
      </w:r>
      <w:r>
        <w:rPr>
          <w:rFonts w:ascii="Times New Roman" w:hAnsi="Times New Roman" w:cs="Times New Roman"/>
          <w:sz w:val="24"/>
          <w:szCs w:val="24"/>
          <w:lang w:val="en-US"/>
        </w:rPr>
        <w:t xml:space="preserve">, 114) provides a list of texts which may indicated that these were readily available in one compendium in the Iberian peninsula by this time, but then Cummian (Walsh and Ó Cróinín, </w:t>
      </w:r>
      <w:r w:rsidRPr="001B00FA">
        <w:rPr>
          <w:rFonts w:ascii="Times New Roman" w:hAnsi="Times New Roman" w:cs="Times New Roman"/>
          <w:i/>
          <w:sz w:val="24"/>
          <w:szCs w:val="24"/>
          <w:lang w:val="en-US"/>
        </w:rPr>
        <w:t>Cummian’</w:t>
      </w:r>
      <w:r>
        <w:rPr>
          <w:rFonts w:ascii="Times New Roman" w:hAnsi="Times New Roman" w:cs="Times New Roman"/>
          <w:i/>
          <w:sz w:val="24"/>
          <w:szCs w:val="24"/>
          <w:lang w:val="en-US"/>
        </w:rPr>
        <w:t>s l</w:t>
      </w:r>
      <w:r w:rsidRPr="001B00FA">
        <w:rPr>
          <w:rFonts w:ascii="Times New Roman" w:hAnsi="Times New Roman" w:cs="Times New Roman"/>
          <w:i/>
          <w:sz w:val="24"/>
          <w:szCs w:val="24"/>
          <w:lang w:val="en-US"/>
        </w:rPr>
        <w:t>etter</w:t>
      </w:r>
      <w:r>
        <w:rPr>
          <w:rFonts w:ascii="Times New Roman" w:hAnsi="Times New Roman" w:cs="Times New Roman"/>
          <w:sz w:val="24"/>
          <w:szCs w:val="24"/>
          <w:lang w:val="en-US"/>
        </w:rPr>
        <w:t xml:space="preserve">, 84–7) discusses a similar list a decade earlier. The Sirmond manuscript contains a dating clause for AD 658 which places this collection in southern Ireland; cf. Dáibhí Ó Cróinín, “The Irish provenance of Bede’s computus,” </w:t>
      </w:r>
      <w:r w:rsidRPr="00453F27">
        <w:rPr>
          <w:rFonts w:ascii="Times New Roman" w:hAnsi="Times New Roman" w:cs="Times New Roman"/>
          <w:i/>
          <w:sz w:val="24"/>
          <w:szCs w:val="24"/>
          <w:lang w:val="en-US"/>
        </w:rPr>
        <w:t>Peritia</w:t>
      </w:r>
      <w:r>
        <w:rPr>
          <w:rFonts w:ascii="Times New Roman" w:hAnsi="Times New Roman" w:cs="Times New Roman"/>
          <w:sz w:val="24"/>
          <w:szCs w:val="24"/>
          <w:lang w:val="en-US"/>
        </w:rPr>
        <w:t xml:space="preserve"> 2 (1983), 229–47, repr. in idem, </w:t>
      </w:r>
      <w:r w:rsidRPr="00453F27">
        <w:rPr>
          <w:rFonts w:ascii="Times New Roman" w:hAnsi="Times New Roman" w:cs="Times New Roman"/>
          <w:i/>
          <w:sz w:val="24"/>
          <w:szCs w:val="24"/>
          <w:lang w:val="en-US"/>
        </w:rPr>
        <w:t>Early Irish history and chronology</w:t>
      </w:r>
      <w:r>
        <w:rPr>
          <w:rFonts w:ascii="Times New Roman" w:hAnsi="Times New Roman" w:cs="Times New Roman"/>
          <w:sz w:val="24"/>
          <w:szCs w:val="24"/>
          <w:lang w:val="en-US"/>
        </w:rPr>
        <w:t xml:space="preserve"> (Dublin: 1999), 173–90: 177–81.</w:t>
      </w:r>
    </w:p>
  </w:footnote>
  <w:footnote w:id="76">
    <w:p w14:paraId="1A8130EB" w14:textId="594B30B5" w:rsidR="00DF2903" w:rsidRPr="00F863B7" w:rsidRDefault="00DF2903" w:rsidP="00F863B7">
      <w:pPr>
        <w:widowControl w:val="0"/>
        <w:autoSpaceDE w:val="0"/>
        <w:autoSpaceDN w:val="0"/>
        <w:adjustRightInd w:val="0"/>
        <w:spacing w:after="0" w:line="240" w:lineRule="auto"/>
        <w:rPr>
          <w:rFonts w:ascii="Times New Roman" w:hAnsi="Times New Roman" w:cs="Times New Roman"/>
          <w:sz w:val="24"/>
          <w:szCs w:val="24"/>
          <w:lang w:val="de-DE"/>
        </w:rPr>
      </w:pPr>
      <w:r w:rsidRPr="00453F27">
        <w:rPr>
          <w:rStyle w:val="Funotenzeichen"/>
          <w:rFonts w:ascii="Times New Roman" w:hAnsi="Times New Roman" w:cs="Times New Roman"/>
          <w:sz w:val="24"/>
          <w:szCs w:val="24"/>
        </w:rPr>
        <w:footnoteRef/>
      </w:r>
      <w:r w:rsidRPr="00453F27">
        <w:rPr>
          <w:rFonts w:ascii="Times New Roman" w:hAnsi="Times New Roman" w:cs="Times New Roman"/>
          <w:sz w:val="24"/>
          <w:szCs w:val="24"/>
        </w:rPr>
        <w:t xml:space="preserve"> For the Sirmond corpus of texts, see </w:t>
      </w:r>
      <w:r w:rsidRPr="006D218D">
        <w:rPr>
          <w:rFonts w:ascii="Times New Roman" w:hAnsi="Times New Roman" w:cs="Times New Roman"/>
          <w:sz w:val="24"/>
          <w:szCs w:val="24"/>
          <w:lang w:val="de-DE"/>
        </w:rPr>
        <w:t xml:space="preserve">Charles W. Jones, “The ‘lost’ Sirmond manuscript of Bede’s computus,” </w:t>
      </w:r>
      <w:r w:rsidRPr="006D218D">
        <w:rPr>
          <w:rFonts w:ascii="Times New Roman" w:hAnsi="Times New Roman" w:cs="Times New Roman"/>
          <w:i/>
          <w:sz w:val="24"/>
          <w:szCs w:val="24"/>
          <w:lang w:val="de-DE"/>
        </w:rPr>
        <w:t>English Historical Review</w:t>
      </w:r>
      <w:r>
        <w:rPr>
          <w:rFonts w:ascii="Times New Roman" w:hAnsi="Times New Roman" w:cs="Times New Roman"/>
          <w:sz w:val="24"/>
          <w:szCs w:val="24"/>
          <w:lang w:val="de-DE"/>
        </w:rPr>
        <w:t xml:space="preserve"> </w:t>
      </w:r>
      <w:r w:rsidRPr="006D218D">
        <w:rPr>
          <w:rFonts w:ascii="Times New Roman" w:hAnsi="Times New Roman" w:cs="Times New Roman"/>
          <w:sz w:val="24"/>
          <w:szCs w:val="24"/>
          <w:lang w:val="de-DE"/>
        </w:rPr>
        <w:t>52 (1937)</w:t>
      </w:r>
      <w:r>
        <w:rPr>
          <w:rFonts w:ascii="Times New Roman" w:hAnsi="Times New Roman" w:cs="Times New Roman"/>
          <w:sz w:val="24"/>
          <w:szCs w:val="24"/>
          <w:lang w:val="de-DE"/>
        </w:rPr>
        <w:t>, 204–</w:t>
      </w:r>
      <w:r w:rsidRPr="006D218D">
        <w:rPr>
          <w:rFonts w:ascii="Times New Roman" w:hAnsi="Times New Roman" w:cs="Times New Roman"/>
          <w:sz w:val="24"/>
          <w:szCs w:val="24"/>
          <w:lang w:val="de-DE"/>
        </w:rPr>
        <w:t>19</w:t>
      </w:r>
      <w:r>
        <w:rPr>
          <w:rFonts w:ascii="Times New Roman" w:hAnsi="Times New Roman" w:cs="Times New Roman"/>
          <w:sz w:val="24"/>
          <w:szCs w:val="24"/>
          <w:lang w:val="de-DE"/>
        </w:rPr>
        <w:t xml:space="preserve">; </w:t>
      </w:r>
      <w:r>
        <w:rPr>
          <w:rFonts w:ascii="Times New Roman" w:hAnsi="Times New Roman" w:cs="Times New Roman"/>
          <w:sz w:val="24"/>
          <w:szCs w:val="24"/>
          <w:lang w:val="en-US"/>
        </w:rPr>
        <w:t xml:space="preserve">Dáibhí Ó Cróinín, </w:t>
      </w:r>
      <w:r w:rsidRPr="00F863B7">
        <w:rPr>
          <w:rFonts w:ascii="Times New Roman" w:hAnsi="Times New Roman" w:cs="Times New Roman"/>
          <w:sz w:val="24"/>
          <w:szCs w:val="24"/>
          <w:lang w:val="de-DE"/>
        </w:rPr>
        <w:t>“Bede’s Irish computus,” in idem,</w:t>
      </w:r>
      <w:r>
        <w:rPr>
          <w:rFonts w:ascii="Times New Roman" w:hAnsi="Times New Roman" w:cs="Times New Roman"/>
          <w:sz w:val="24"/>
          <w:szCs w:val="24"/>
          <w:lang w:val="de-DE"/>
        </w:rPr>
        <w:t xml:space="preserve"> </w:t>
      </w:r>
      <w:r w:rsidRPr="00F863B7">
        <w:rPr>
          <w:rFonts w:ascii="Times New Roman" w:hAnsi="Times New Roman" w:cs="Times New Roman"/>
          <w:i/>
          <w:sz w:val="24"/>
          <w:szCs w:val="24"/>
          <w:lang w:val="de-DE"/>
        </w:rPr>
        <w:t>Early Irish history</w:t>
      </w:r>
      <w:r>
        <w:rPr>
          <w:rFonts w:ascii="Times New Roman" w:hAnsi="Times New Roman" w:cs="Times New Roman"/>
          <w:sz w:val="24"/>
          <w:szCs w:val="24"/>
          <w:lang w:val="de-DE"/>
        </w:rPr>
        <w:t>,</w:t>
      </w:r>
      <w:r w:rsidRPr="00F863B7">
        <w:rPr>
          <w:rFonts w:ascii="Times New Roman" w:hAnsi="Times New Roman" w:cs="Times New Roman"/>
          <w:sz w:val="24"/>
          <w:szCs w:val="24"/>
          <w:lang w:val="de-DE"/>
        </w:rPr>
        <w:t xml:space="preserve"> 201–12</w:t>
      </w:r>
      <w:r>
        <w:rPr>
          <w:rFonts w:ascii="Times New Roman" w:hAnsi="Times New Roman" w:cs="Times New Roman"/>
          <w:sz w:val="24"/>
          <w:szCs w:val="24"/>
          <w:lang w:val="de-DE"/>
        </w:rPr>
        <w:t>;</w:t>
      </w:r>
      <w:r w:rsidRPr="00F863B7">
        <w:rPr>
          <w:rFonts w:ascii="Times New Roman" w:hAnsi="Times New Roman" w:cs="Times New Roman"/>
          <w:sz w:val="24"/>
          <w:szCs w:val="24"/>
          <w:lang w:val="de-DE"/>
        </w:rPr>
        <w:t xml:space="preserve"> Faith Wallis, </w:t>
      </w:r>
      <w:r w:rsidRPr="00F863B7">
        <w:rPr>
          <w:rFonts w:ascii="Times New Roman" w:hAnsi="Times New Roman" w:cs="Times New Roman"/>
          <w:i/>
          <w:sz w:val="24"/>
          <w:szCs w:val="24"/>
          <w:lang w:val="de-DE"/>
        </w:rPr>
        <w:t>Bede: The reckoning of time</w:t>
      </w:r>
      <w:r>
        <w:rPr>
          <w:rFonts w:ascii="Times New Roman" w:hAnsi="Times New Roman" w:cs="Times New Roman"/>
          <w:sz w:val="24"/>
          <w:szCs w:val="24"/>
          <w:lang w:val="de-DE"/>
        </w:rPr>
        <w:t xml:space="preserve"> (Liverpool: </w:t>
      </w:r>
      <w:r w:rsidRPr="00F863B7">
        <w:rPr>
          <w:rFonts w:ascii="Times New Roman" w:hAnsi="Times New Roman" w:cs="Times New Roman"/>
          <w:sz w:val="24"/>
          <w:szCs w:val="24"/>
          <w:lang w:val="de-DE"/>
        </w:rPr>
        <w:t>1999) lxxii–lxxix</w:t>
      </w:r>
      <w:r>
        <w:rPr>
          <w:rFonts w:ascii="Times New Roman" w:hAnsi="Times New Roman" w:cs="Times New Roman"/>
          <w:sz w:val="24"/>
          <w:szCs w:val="24"/>
          <w:lang w:val="de-DE"/>
        </w:rPr>
        <w:t xml:space="preserve">; </w:t>
      </w:r>
      <w:r>
        <w:rPr>
          <w:rFonts w:ascii="Times New Roman" w:hAnsi="Times New Roman" w:cs="Times New Roman"/>
          <w:sz w:val="24"/>
          <w:szCs w:val="24"/>
        </w:rPr>
        <w:t xml:space="preserve">Kerstin Springsfeld, </w:t>
      </w:r>
      <w:r w:rsidRPr="00325A9B">
        <w:rPr>
          <w:rFonts w:ascii="Times New Roman" w:hAnsi="Times New Roman" w:cs="Times New Roman"/>
          <w:i/>
          <w:sz w:val="24"/>
          <w:szCs w:val="24"/>
        </w:rPr>
        <w:t>Alkuins Einfluß auf die Komputistik Karls des Großen</w:t>
      </w:r>
      <w:r>
        <w:rPr>
          <w:rFonts w:ascii="Times New Roman" w:hAnsi="Times New Roman" w:cs="Times New Roman"/>
          <w:sz w:val="24"/>
          <w:szCs w:val="24"/>
        </w:rPr>
        <w:t xml:space="preserve"> (Stuttgart: 2002), 66–80</w:t>
      </w:r>
      <w:r>
        <w:rPr>
          <w:rFonts w:ascii="Times New Roman" w:hAnsi="Times New Roman" w:cs="Times New Roman"/>
          <w:sz w:val="24"/>
          <w:szCs w:val="24"/>
          <w:lang w:val="de-DE"/>
        </w:rPr>
        <w:t xml:space="preserve">; </w:t>
      </w:r>
      <w:r w:rsidRPr="00F863B7">
        <w:rPr>
          <w:rFonts w:ascii="Times New Roman" w:hAnsi="Times New Roman" w:cs="Times New Roman"/>
          <w:sz w:val="24"/>
          <w:szCs w:val="24"/>
          <w:lang w:val="de-DE"/>
        </w:rPr>
        <w:t>Graff, “The recension of two Sirmond texts”</w:t>
      </w:r>
      <w:r>
        <w:rPr>
          <w:rFonts w:ascii="Times New Roman" w:hAnsi="Times New Roman" w:cs="Times New Roman"/>
          <w:sz w:val="24"/>
          <w:szCs w:val="24"/>
          <w:lang w:val="de-DE"/>
        </w:rPr>
        <w:t xml:space="preserve">; Warntjes, </w:t>
      </w:r>
      <w:r>
        <w:rPr>
          <w:rFonts w:ascii="Times New Roman" w:hAnsi="Times New Roman" w:cs="Times New Roman"/>
          <w:sz w:val="24"/>
          <w:szCs w:val="24"/>
          <w:lang w:val="en-US"/>
        </w:rPr>
        <w:t>“Prologue of AD 699”</w:t>
      </w:r>
      <w:r>
        <w:rPr>
          <w:rFonts w:ascii="Times New Roman" w:hAnsi="Times New Roman" w:cs="Times New Roman"/>
          <w:sz w:val="24"/>
          <w:szCs w:val="24"/>
          <w:lang w:val="de-DE"/>
        </w:rPr>
        <w:t>.</w:t>
      </w:r>
      <w:r w:rsidRPr="00F863B7">
        <w:rPr>
          <w:rFonts w:ascii="Times New Roman" w:hAnsi="Times New Roman" w:cs="Times New Roman"/>
          <w:sz w:val="24"/>
          <w:szCs w:val="24"/>
        </w:rPr>
        <w:t xml:space="preserve"> </w:t>
      </w:r>
    </w:p>
  </w:footnote>
  <w:footnote w:id="77">
    <w:p w14:paraId="0053A639" w14:textId="47B572AB" w:rsidR="00DF2903" w:rsidRPr="005E62AC" w:rsidRDefault="00DF2903">
      <w:pPr>
        <w:pStyle w:val="Funotentext"/>
        <w:rPr>
          <w:rFonts w:ascii="Times New Roman" w:hAnsi="Times New Roman" w:cs="Times New Roman"/>
          <w:sz w:val="24"/>
          <w:szCs w:val="24"/>
          <w:lang w:val="en-US"/>
        </w:rPr>
      </w:pPr>
      <w:r w:rsidRPr="005E62AC">
        <w:rPr>
          <w:rStyle w:val="Funotenzeichen"/>
          <w:rFonts w:ascii="Times New Roman" w:hAnsi="Times New Roman" w:cs="Times New Roman"/>
          <w:sz w:val="24"/>
          <w:szCs w:val="24"/>
        </w:rPr>
        <w:footnoteRef/>
      </w:r>
      <w:r w:rsidRPr="005E62AC">
        <w:rPr>
          <w:rFonts w:ascii="Times New Roman" w:hAnsi="Times New Roman" w:cs="Times New Roman"/>
          <w:sz w:val="24"/>
          <w:szCs w:val="24"/>
        </w:rPr>
        <w:t xml:space="preserve"> </w:t>
      </w:r>
      <w:r>
        <w:rPr>
          <w:rFonts w:ascii="Times New Roman" w:hAnsi="Times New Roman" w:cs="Times New Roman"/>
          <w:sz w:val="24"/>
          <w:szCs w:val="24"/>
        </w:rPr>
        <w:t>A detailed study of the spread of Irish computistical thought in Caroligian Europe and the monastic networks involved is in preparation.</w:t>
      </w:r>
    </w:p>
  </w:footnote>
  <w:footnote w:id="78">
    <w:p w14:paraId="0E71F3BF" w14:textId="04E57855" w:rsidR="00DF2903" w:rsidRPr="001C7EAE" w:rsidRDefault="00DF2903">
      <w:pPr>
        <w:pStyle w:val="Funotentext"/>
        <w:rPr>
          <w:rFonts w:ascii="Times New Roman" w:hAnsi="Times New Roman" w:cs="Times New Roman"/>
          <w:sz w:val="24"/>
          <w:szCs w:val="24"/>
          <w:lang w:val="en-US"/>
        </w:rPr>
      </w:pPr>
      <w:r w:rsidRPr="001C7EAE">
        <w:rPr>
          <w:rStyle w:val="Funotenzeichen"/>
          <w:rFonts w:ascii="Times New Roman" w:hAnsi="Times New Roman" w:cs="Times New Roman"/>
          <w:sz w:val="24"/>
          <w:szCs w:val="24"/>
        </w:rPr>
        <w:footnoteRef/>
      </w:r>
      <w:r w:rsidRPr="001C7EAE">
        <w:rPr>
          <w:rFonts w:ascii="Times New Roman" w:hAnsi="Times New Roman" w:cs="Times New Roman"/>
          <w:sz w:val="24"/>
          <w:szCs w:val="24"/>
        </w:rPr>
        <w:t xml:space="preserve"> </w:t>
      </w:r>
      <w:r w:rsidRPr="001C7EAE">
        <w:rPr>
          <w:rFonts w:ascii="Times New Roman" w:hAnsi="Times New Roman" w:cs="Times New Roman"/>
          <w:sz w:val="24"/>
          <w:szCs w:val="24"/>
          <w:lang w:val="en-US"/>
        </w:rPr>
        <w:t xml:space="preserve">Cf. Warntjes, </w:t>
      </w:r>
      <w:r w:rsidRPr="001C7EAE">
        <w:rPr>
          <w:rFonts w:ascii="Times New Roman" w:hAnsi="Times New Roman" w:cs="Times New Roman"/>
          <w:i/>
          <w:sz w:val="24"/>
          <w:szCs w:val="24"/>
          <w:lang w:val="en-US"/>
        </w:rPr>
        <w:t>Munich Computus</w:t>
      </w:r>
      <w:r w:rsidRPr="001C7EAE">
        <w:rPr>
          <w:rFonts w:ascii="Times New Roman" w:hAnsi="Times New Roman" w:cs="Times New Roman"/>
          <w:sz w:val="24"/>
          <w:szCs w:val="24"/>
          <w:lang w:val="en-US"/>
        </w:rPr>
        <w:t xml:space="preserve">, </w:t>
      </w:r>
      <w:r>
        <w:rPr>
          <w:rFonts w:ascii="Times New Roman" w:hAnsi="Times New Roman" w:cs="Times New Roman"/>
          <w:sz w:val="24"/>
          <w:szCs w:val="24"/>
          <w:lang w:val="en-US"/>
        </w:rPr>
        <w:t>XCVII–CVI</w:t>
      </w:r>
      <w:r w:rsidRPr="001C7EAE">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Immo Warntjes, “Computus as scientific thought in Ireland and the early medieval West,” in Roy Flechner and Sven Meeder, </w:t>
      </w:r>
      <w:r w:rsidRPr="00B56055">
        <w:rPr>
          <w:rFonts w:ascii="Times New Roman" w:hAnsi="Times New Roman" w:cs="Times New Roman"/>
          <w:i/>
          <w:sz w:val="24"/>
          <w:szCs w:val="24"/>
          <w:lang w:val="en-US"/>
        </w:rPr>
        <w:t>The Irish in early medieval Europe: identity, culture and religion</w:t>
      </w:r>
      <w:r>
        <w:rPr>
          <w:rFonts w:ascii="Times New Roman" w:hAnsi="Times New Roman" w:cs="Times New Roman"/>
          <w:sz w:val="24"/>
          <w:szCs w:val="24"/>
          <w:lang w:val="en-US"/>
        </w:rPr>
        <w:t xml:space="preserve"> (London: 2016), 158–78: 172–4</w:t>
      </w:r>
      <w:r w:rsidRPr="001C7EAE">
        <w:rPr>
          <w:rFonts w:ascii="Times New Roman" w:hAnsi="Times New Roman" w:cs="Times New Roman"/>
          <w:sz w:val="24"/>
          <w:szCs w:val="24"/>
          <w:lang w:val="en-US"/>
        </w:rPr>
        <w:t>.</w:t>
      </w:r>
    </w:p>
  </w:footnote>
  <w:footnote w:id="79">
    <w:p w14:paraId="2E82E7A7" w14:textId="5B26C13C" w:rsidR="00DF2903" w:rsidRPr="00E427C4" w:rsidRDefault="00DF2903">
      <w:pPr>
        <w:pStyle w:val="Funotentext"/>
        <w:rPr>
          <w:rFonts w:ascii="Times New Roman" w:hAnsi="Times New Roman" w:cs="Times New Roman"/>
          <w:sz w:val="24"/>
          <w:szCs w:val="24"/>
          <w:lang w:val="en-US"/>
        </w:rPr>
      </w:pPr>
      <w:r w:rsidRPr="00E427C4">
        <w:rPr>
          <w:rStyle w:val="Funotenzeichen"/>
          <w:rFonts w:ascii="Times New Roman" w:hAnsi="Times New Roman" w:cs="Times New Roman"/>
          <w:sz w:val="24"/>
          <w:szCs w:val="24"/>
        </w:rPr>
        <w:footnoteRef/>
      </w:r>
      <w:r w:rsidRPr="00E427C4">
        <w:rPr>
          <w:rFonts w:ascii="Times New Roman" w:hAnsi="Times New Roman" w:cs="Times New Roman"/>
          <w:sz w:val="24"/>
          <w:szCs w:val="24"/>
        </w:rPr>
        <w:t xml:space="preserve"> See especially the studies by John J. Contreni collected in his </w:t>
      </w:r>
      <w:r w:rsidRPr="00E427C4">
        <w:rPr>
          <w:rFonts w:ascii="Times New Roman" w:hAnsi="Times New Roman" w:cs="Times New Roman"/>
          <w:i/>
          <w:sz w:val="24"/>
          <w:szCs w:val="24"/>
        </w:rPr>
        <w:t xml:space="preserve">Carolingian learning, masters and manuscripts </w:t>
      </w:r>
      <w:r w:rsidRPr="00E427C4">
        <w:rPr>
          <w:rFonts w:ascii="Times New Roman" w:hAnsi="Times New Roman" w:cs="Times New Roman"/>
          <w:sz w:val="24"/>
          <w:szCs w:val="24"/>
        </w:rPr>
        <w:t>(Aldershot: 1992).</w:t>
      </w:r>
    </w:p>
  </w:footnote>
  <w:footnote w:id="80">
    <w:p w14:paraId="70AD2477" w14:textId="449BFBE6" w:rsidR="00DF2903" w:rsidRPr="00980FE8" w:rsidRDefault="00DF2903">
      <w:pPr>
        <w:pStyle w:val="Funotentext"/>
        <w:rPr>
          <w:rFonts w:ascii="Times New Roman" w:hAnsi="Times New Roman" w:cs="Times New Roman"/>
          <w:sz w:val="24"/>
          <w:szCs w:val="24"/>
          <w:lang w:val="en-US"/>
        </w:rPr>
      </w:pPr>
      <w:r w:rsidRPr="00980FE8">
        <w:rPr>
          <w:rStyle w:val="Funotenzeichen"/>
          <w:rFonts w:ascii="Times New Roman" w:hAnsi="Times New Roman" w:cs="Times New Roman"/>
          <w:sz w:val="24"/>
          <w:szCs w:val="24"/>
        </w:rPr>
        <w:footnoteRef/>
      </w:r>
      <w:r w:rsidRPr="00980FE8">
        <w:rPr>
          <w:rFonts w:ascii="Times New Roman" w:hAnsi="Times New Roman" w:cs="Times New Roman"/>
          <w:sz w:val="24"/>
          <w:szCs w:val="24"/>
        </w:rPr>
        <w:t xml:space="preserve"> </w:t>
      </w:r>
      <w:r w:rsidRPr="00980FE8">
        <w:rPr>
          <w:rFonts w:ascii="Times New Roman" w:hAnsi="Times New Roman" w:cs="Times New Roman"/>
          <w:sz w:val="24"/>
          <w:szCs w:val="24"/>
          <w:lang w:val="en-US"/>
        </w:rPr>
        <w:t xml:space="preserve">Jacopo Bisagni, “The newly-discovered Irish and Breton computistica in Città del Vaticano, BAV, Reg. lat. 123,” </w:t>
      </w:r>
      <w:r w:rsidRPr="00A86A78">
        <w:rPr>
          <w:rFonts w:ascii="Times New Roman" w:hAnsi="Times New Roman" w:cs="Times New Roman"/>
          <w:i/>
          <w:sz w:val="24"/>
          <w:szCs w:val="24"/>
          <w:lang w:val="en-US"/>
        </w:rPr>
        <w:t>Peritia</w:t>
      </w:r>
      <w:r w:rsidRPr="00980FE8">
        <w:rPr>
          <w:rFonts w:ascii="Times New Roman" w:hAnsi="Times New Roman" w:cs="Times New Roman"/>
          <w:sz w:val="24"/>
          <w:szCs w:val="24"/>
          <w:lang w:val="en-US"/>
        </w:rPr>
        <w:t xml:space="preserve"> </w:t>
      </w:r>
      <w:r w:rsidRPr="00941BF7">
        <w:rPr>
          <w:rFonts w:ascii="Times New Roman" w:hAnsi="Times New Roman" w:cs="Times New Roman"/>
          <w:sz w:val="24"/>
          <w:szCs w:val="24"/>
          <w:lang w:val="en-US"/>
        </w:rPr>
        <w:t>28 (2017),</w:t>
      </w:r>
      <w:r w:rsidRPr="00980FE8">
        <w:rPr>
          <w:rFonts w:ascii="Times New Roman" w:hAnsi="Times New Roman" w:cs="Times New Roman"/>
          <w:sz w:val="24"/>
          <w:szCs w:val="24"/>
          <w:lang w:val="en-US"/>
        </w:rPr>
        <w:t xml:space="preserve"> </w:t>
      </w:r>
      <w:r w:rsidRPr="000261EC">
        <w:rPr>
          <w:rFonts w:ascii="Times New Roman" w:hAnsi="Times New Roman" w:cs="Times New Roman"/>
          <w:sz w:val="24"/>
          <w:szCs w:val="24"/>
          <w:lang w:val="en-US"/>
        </w:rPr>
        <w:t>13</w:t>
      </w:r>
      <w:r>
        <w:rPr>
          <w:rFonts w:ascii="Times New Roman" w:hAnsi="Times New Roman" w:cs="Times New Roman"/>
          <w:sz w:val="24"/>
          <w:szCs w:val="24"/>
          <w:lang w:val="en-US"/>
        </w:rPr>
        <w:t>–34</w:t>
      </w:r>
      <w:r w:rsidRPr="00980FE8">
        <w:rPr>
          <w:rFonts w:ascii="Times New Roman" w:hAnsi="Times New Roman" w:cs="Times New Roman"/>
          <w:sz w:val="24"/>
          <w:szCs w:val="24"/>
          <w:lang w:val="en-US"/>
        </w:rPr>
        <w:t>. I thank Jacopo Bisagni for granting me access to this article before publication.</w:t>
      </w:r>
    </w:p>
  </w:footnote>
  <w:footnote w:id="81">
    <w:p w14:paraId="7B4D5115" w14:textId="429B3EA7" w:rsidR="00DF2903" w:rsidRPr="00980FE8" w:rsidRDefault="00DF2903">
      <w:pPr>
        <w:pStyle w:val="Funotentext"/>
        <w:rPr>
          <w:rFonts w:ascii="Times New Roman" w:hAnsi="Times New Roman" w:cs="Times New Roman"/>
          <w:sz w:val="24"/>
          <w:szCs w:val="24"/>
          <w:lang w:val="en-US"/>
        </w:rPr>
      </w:pPr>
      <w:r w:rsidRPr="00980FE8">
        <w:rPr>
          <w:rStyle w:val="Funotenzeichen"/>
          <w:rFonts w:ascii="Times New Roman" w:hAnsi="Times New Roman" w:cs="Times New Roman"/>
          <w:sz w:val="24"/>
          <w:szCs w:val="24"/>
        </w:rPr>
        <w:footnoteRef/>
      </w:r>
      <w:r w:rsidRPr="00980FE8">
        <w:rPr>
          <w:rFonts w:ascii="Times New Roman" w:hAnsi="Times New Roman" w:cs="Times New Roman"/>
          <w:sz w:val="24"/>
          <w:szCs w:val="24"/>
        </w:rPr>
        <w:t xml:space="preserve"> </w:t>
      </w:r>
      <w:r w:rsidRPr="00980FE8">
        <w:rPr>
          <w:rFonts w:ascii="Times New Roman" w:hAnsi="Times New Roman" w:cs="Times New Roman"/>
          <w:sz w:val="24"/>
          <w:szCs w:val="24"/>
          <w:lang w:val="en-US"/>
        </w:rPr>
        <w:t>I owe the reconstruction of this passage to Jacopo Bisagni.</w:t>
      </w:r>
    </w:p>
  </w:footnote>
  <w:footnote w:id="82">
    <w:p w14:paraId="3FC58EFC" w14:textId="1A9B945F" w:rsidR="00DF2903" w:rsidRPr="00980FE8" w:rsidRDefault="00DF2903">
      <w:pPr>
        <w:pStyle w:val="Funotentext"/>
        <w:rPr>
          <w:rFonts w:ascii="Times New Roman" w:hAnsi="Times New Roman" w:cs="Times New Roman"/>
          <w:sz w:val="24"/>
          <w:szCs w:val="24"/>
          <w:lang w:val="en-US"/>
        </w:rPr>
      </w:pPr>
      <w:r w:rsidRPr="00980FE8">
        <w:rPr>
          <w:rStyle w:val="Funotenzeichen"/>
          <w:rFonts w:ascii="Times New Roman" w:hAnsi="Times New Roman" w:cs="Times New Roman"/>
          <w:sz w:val="24"/>
          <w:szCs w:val="24"/>
        </w:rPr>
        <w:footnoteRef/>
      </w:r>
      <w:r w:rsidRPr="00980FE8">
        <w:rPr>
          <w:rFonts w:ascii="Times New Roman" w:hAnsi="Times New Roman" w:cs="Times New Roman"/>
          <w:sz w:val="24"/>
          <w:szCs w:val="24"/>
        </w:rPr>
        <w:t xml:space="preserve"> </w:t>
      </w:r>
      <w:r w:rsidRPr="009E2FE4">
        <w:rPr>
          <w:rFonts w:ascii="Times New Roman" w:hAnsi="Times New Roman" w:cs="Times New Roman"/>
          <w:sz w:val="24"/>
          <w:szCs w:val="24"/>
          <w:lang w:val="en-US"/>
        </w:rPr>
        <w:t xml:space="preserve">Walsh and Ó Cróinín, </w:t>
      </w:r>
      <w:r w:rsidRPr="009E2FE4">
        <w:rPr>
          <w:rFonts w:ascii="Times New Roman" w:hAnsi="Times New Roman" w:cs="Times New Roman"/>
          <w:i/>
          <w:sz w:val="24"/>
          <w:szCs w:val="24"/>
          <w:lang w:val="en-US"/>
        </w:rPr>
        <w:t>Cummian’s letter</w:t>
      </w:r>
      <w:r w:rsidRPr="009E2FE4">
        <w:rPr>
          <w:rFonts w:ascii="Times New Roman" w:hAnsi="Times New Roman" w:cs="Times New Roman"/>
          <w:sz w:val="24"/>
          <w:szCs w:val="24"/>
          <w:lang w:val="en-US"/>
        </w:rPr>
        <w:t>,</w:t>
      </w:r>
      <w:r w:rsidRPr="00980FE8">
        <w:rPr>
          <w:rFonts w:ascii="Times New Roman" w:hAnsi="Times New Roman" w:cs="Times New Roman"/>
          <w:sz w:val="24"/>
          <w:szCs w:val="24"/>
          <w:lang w:val="en-US"/>
        </w:rPr>
        <w:t xml:space="preserve"> 171. </w:t>
      </w:r>
    </w:p>
  </w:footnote>
  <w:footnote w:id="83">
    <w:p w14:paraId="43C19A70" w14:textId="19089541" w:rsidR="00DF2903" w:rsidRPr="000877D5" w:rsidRDefault="00DF2903">
      <w:pPr>
        <w:pStyle w:val="Funotentext"/>
        <w:rPr>
          <w:rFonts w:ascii="Times New Roman" w:hAnsi="Times New Roman" w:cs="Times New Roman"/>
          <w:sz w:val="24"/>
          <w:szCs w:val="24"/>
          <w:lang w:val="en-US"/>
        </w:rPr>
      </w:pPr>
      <w:r w:rsidRPr="000877D5">
        <w:rPr>
          <w:rStyle w:val="Funotenzeichen"/>
          <w:rFonts w:ascii="Times New Roman" w:hAnsi="Times New Roman" w:cs="Times New Roman"/>
          <w:sz w:val="24"/>
          <w:szCs w:val="24"/>
        </w:rPr>
        <w:footnoteRef/>
      </w:r>
      <w:r w:rsidRPr="000877D5">
        <w:rPr>
          <w:rFonts w:ascii="Times New Roman" w:hAnsi="Times New Roman" w:cs="Times New Roman"/>
          <w:sz w:val="24"/>
          <w:szCs w:val="24"/>
        </w:rPr>
        <w:t xml:space="preserve"> </w:t>
      </w:r>
      <w:r w:rsidRPr="000877D5">
        <w:rPr>
          <w:rFonts w:ascii="Times New Roman" w:hAnsi="Times New Roman" w:cs="Times New Roman"/>
          <w:sz w:val="24"/>
          <w:szCs w:val="24"/>
          <w:lang w:val="en-US"/>
        </w:rPr>
        <w:t xml:space="preserve">For </w:t>
      </w:r>
      <w:r w:rsidRPr="000877D5">
        <w:rPr>
          <w:rFonts w:ascii="Times New Roman" w:hAnsi="Times New Roman" w:cs="Times New Roman"/>
          <w:i/>
          <w:sz w:val="24"/>
          <w:szCs w:val="24"/>
          <w:lang w:val="en-US"/>
        </w:rPr>
        <w:t>De temporibus</w:t>
      </w:r>
      <w:r w:rsidRPr="000877D5">
        <w:rPr>
          <w:rFonts w:ascii="Times New Roman" w:hAnsi="Times New Roman" w:cs="Times New Roman"/>
          <w:sz w:val="24"/>
          <w:szCs w:val="24"/>
          <w:lang w:val="en-US"/>
        </w:rPr>
        <w:t xml:space="preserve"> in these recensions, see Yarza Urquiola and Andrés Santos, </w:t>
      </w:r>
      <w:r w:rsidRPr="000877D5">
        <w:rPr>
          <w:rFonts w:ascii="Times New Roman" w:hAnsi="Times New Roman" w:cs="Times New Roman"/>
          <w:i/>
          <w:sz w:val="24"/>
          <w:szCs w:val="24"/>
          <w:lang w:val="en-US"/>
        </w:rPr>
        <w:t>Etymologiás Libro V</w:t>
      </w:r>
      <w:r w:rsidRPr="000877D5">
        <w:rPr>
          <w:rFonts w:ascii="Times New Roman" w:hAnsi="Times New Roman" w:cs="Times New Roman"/>
          <w:sz w:val="24"/>
          <w:szCs w:val="24"/>
          <w:lang w:val="en-US"/>
        </w:rPr>
        <w:t>, vii–xv.</w:t>
      </w:r>
    </w:p>
  </w:footnote>
  <w:footnote w:id="84">
    <w:p w14:paraId="414BF8D0" w14:textId="1730BCB6" w:rsidR="00DF2903" w:rsidRPr="000877D5" w:rsidRDefault="00DF2903">
      <w:pPr>
        <w:pStyle w:val="Funotentext"/>
        <w:rPr>
          <w:rFonts w:ascii="Times New Roman" w:hAnsi="Times New Roman" w:cs="Times New Roman"/>
          <w:sz w:val="24"/>
          <w:szCs w:val="24"/>
          <w:lang w:val="en-US"/>
        </w:rPr>
      </w:pPr>
      <w:r w:rsidRPr="000877D5">
        <w:rPr>
          <w:rStyle w:val="Funotenzeichen"/>
          <w:rFonts w:ascii="Times New Roman" w:hAnsi="Times New Roman" w:cs="Times New Roman"/>
          <w:sz w:val="24"/>
          <w:szCs w:val="24"/>
        </w:rPr>
        <w:footnoteRef/>
      </w:r>
      <w:r w:rsidRPr="000877D5">
        <w:rPr>
          <w:rFonts w:ascii="Times New Roman" w:hAnsi="Times New Roman" w:cs="Times New Roman"/>
          <w:sz w:val="24"/>
          <w:szCs w:val="24"/>
        </w:rPr>
        <w:t xml:space="preserve"> </w:t>
      </w:r>
      <w:r>
        <w:rPr>
          <w:rFonts w:ascii="Times New Roman" w:hAnsi="Times New Roman" w:cs="Times New Roman"/>
          <w:sz w:val="24"/>
          <w:szCs w:val="24"/>
        </w:rPr>
        <w:t xml:space="preserve">Manuscripts containing this poem are listed in the editions by Alexander Riese, </w:t>
      </w:r>
      <w:r w:rsidRPr="00AB218C">
        <w:rPr>
          <w:rFonts w:ascii="Times New Roman" w:hAnsi="Times New Roman" w:cs="Times New Roman"/>
          <w:i/>
          <w:sz w:val="24"/>
          <w:szCs w:val="24"/>
        </w:rPr>
        <w:t>Anthologia Latina sive poesis Latinae supplementum, pars prior: carmina in codicibus scripta</w:t>
      </w:r>
      <w:r>
        <w:rPr>
          <w:rFonts w:ascii="Times New Roman" w:hAnsi="Times New Roman" w:cs="Times New Roman"/>
          <w:sz w:val="24"/>
          <w:szCs w:val="24"/>
        </w:rPr>
        <w:t xml:space="preserve">, 2 vols. (Leipzig 1894), ii 44 (no. 488); Emil Baehrens, </w:t>
      </w:r>
      <w:r w:rsidRPr="0003668C">
        <w:rPr>
          <w:rFonts w:ascii="Times New Roman" w:hAnsi="Times New Roman" w:cs="Times New Roman"/>
          <w:i/>
          <w:sz w:val="24"/>
          <w:szCs w:val="24"/>
        </w:rPr>
        <w:t xml:space="preserve">Poetae Latini </w:t>
      </w:r>
      <w:r>
        <w:rPr>
          <w:rFonts w:ascii="Times New Roman" w:hAnsi="Times New Roman" w:cs="Times New Roman"/>
          <w:i/>
          <w:sz w:val="24"/>
          <w:szCs w:val="24"/>
        </w:rPr>
        <w:t>minores</w:t>
      </w:r>
      <w:r>
        <w:rPr>
          <w:rFonts w:ascii="Times New Roman" w:hAnsi="Times New Roman" w:cs="Times New Roman"/>
          <w:sz w:val="24"/>
          <w:szCs w:val="24"/>
        </w:rPr>
        <w:t xml:space="preserve"> </w:t>
      </w:r>
      <w:r w:rsidRPr="00610C6D">
        <w:rPr>
          <w:rFonts w:ascii="Times New Roman" w:hAnsi="Times New Roman" w:cs="Times New Roman"/>
          <w:i/>
          <w:sz w:val="24"/>
          <w:szCs w:val="24"/>
        </w:rPr>
        <w:t>V</w:t>
      </w:r>
      <w:r w:rsidRPr="004158DB">
        <w:rPr>
          <w:rFonts w:ascii="Times New Roman" w:hAnsi="Times New Roman" w:cs="Times New Roman"/>
          <w:sz w:val="24"/>
          <w:szCs w:val="24"/>
        </w:rPr>
        <w:t xml:space="preserve"> (</w:t>
      </w:r>
      <w:r>
        <w:rPr>
          <w:rFonts w:ascii="Times New Roman" w:hAnsi="Times New Roman" w:cs="Times New Roman"/>
          <w:sz w:val="24"/>
          <w:szCs w:val="24"/>
        </w:rPr>
        <w:t xml:space="preserve">Leipzig: 1883), 349, 353–4. It also appears in Oxford St John’s College 17, 14v, available online at: </w:t>
      </w:r>
      <w:hyperlink r:id="rId2" w:history="1">
        <w:r w:rsidRPr="00144F46">
          <w:rPr>
            <w:rStyle w:val="Link"/>
            <w:rFonts w:ascii="Times New Roman" w:hAnsi="Times New Roman" w:cs="Times New Roman"/>
            <w:sz w:val="24"/>
            <w:szCs w:val="24"/>
          </w:rPr>
          <w:t>http://digital.library.mcgill.ca/ms-17/folio.php?p=14v&amp;showitem=14r-v_3ComputusTablesTextsI_23ComputusPoetry_6PrimaDies</w:t>
        </w:r>
      </w:hyperlink>
      <w:r>
        <w:rPr>
          <w:rFonts w:ascii="Times New Roman" w:hAnsi="Times New Roman" w:cs="Times New Roman"/>
          <w:sz w:val="24"/>
          <w:szCs w:val="24"/>
        </w:rPr>
        <w:t xml:space="preserve"> with more related eleventh-century English MSS and texts.</w:t>
      </w:r>
    </w:p>
  </w:footnote>
  <w:footnote w:id="85">
    <w:p w14:paraId="58BF1025" w14:textId="090C214A" w:rsidR="00DF2903" w:rsidRPr="000877D5" w:rsidRDefault="00DF2903">
      <w:pPr>
        <w:pStyle w:val="Funotentext"/>
        <w:rPr>
          <w:rFonts w:ascii="Times New Roman" w:hAnsi="Times New Roman" w:cs="Times New Roman"/>
          <w:sz w:val="24"/>
          <w:szCs w:val="24"/>
          <w:lang w:val="en-US"/>
        </w:rPr>
      </w:pPr>
      <w:r w:rsidRPr="000877D5">
        <w:rPr>
          <w:rStyle w:val="Funotenzeichen"/>
          <w:rFonts w:ascii="Times New Roman" w:hAnsi="Times New Roman" w:cs="Times New Roman"/>
          <w:sz w:val="24"/>
          <w:szCs w:val="24"/>
        </w:rPr>
        <w:footnoteRef/>
      </w:r>
      <w:r w:rsidRPr="000877D5">
        <w:rPr>
          <w:rFonts w:ascii="Times New Roman" w:hAnsi="Times New Roman" w:cs="Times New Roman"/>
          <w:sz w:val="24"/>
          <w:szCs w:val="24"/>
        </w:rPr>
        <w:t xml:space="preserve"> </w:t>
      </w:r>
      <w:r w:rsidRPr="000877D5">
        <w:rPr>
          <w:rFonts w:ascii="Times New Roman" w:hAnsi="Times New Roman" w:cs="Times New Roman"/>
          <w:sz w:val="24"/>
          <w:szCs w:val="24"/>
          <w:lang w:val="en-US"/>
        </w:rPr>
        <w:t xml:space="preserve">The most recent edition of book 5 by Yarza Urquiola and Andrés Santos (p. 92–3) does not indicate that this poem is included at this point in any of the codices consulted. For the potential of studying addenda to the </w:t>
      </w:r>
      <w:r w:rsidRPr="00161393">
        <w:rPr>
          <w:rFonts w:ascii="Times New Roman" w:hAnsi="Times New Roman" w:cs="Times New Roman"/>
          <w:i/>
          <w:sz w:val="24"/>
          <w:szCs w:val="24"/>
          <w:lang w:val="en-US"/>
        </w:rPr>
        <w:t>Etymologiae</w:t>
      </w:r>
      <w:r w:rsidRPr="000877D5">
        <w:rPr>
          <w:rFonts w:ascii="Times New Roman" w:hAnsi="Times New Roman" w:cs="Times New Roman"/>
          <w:sz w:val="24"/>
          <w:szCs w:val="24"/>
          <w:lang w:val="en-US"/>
        </w:rPr>
        <w:t xml:space="preserve">, see </w:t>
      </w:r>
      <w:r>
        <w:rPr>
          <w:rFonts w:ascii="Times New Roman" w:hAnsi="Times New Roman" w:cs="Times New Roman"/>
          <w:sz w:val="24"/>
          <w:szCs w:val="24"/>
        </w:rPr>
        <w:t xml:space="preserve">Carmen Codoñer Merino, “Transmisión y recepción de las “Etimologías”,” in José Martínez Gázquez, Óscar de la Cruz Palma, Cándida Ferrero Hernández, </w:t>
      </w:r>
      <w:r w:rsidRPr="00AE224C">
        <w:rPr>
          <w:rFonts w:ascii="Times New Roman" w:hAnsi="Times New Roman" w:cs="Times New Roman"/>
          <w:i/>
          <w:sz w:val="24"/>
          <w:szCs w:val="24"/>
        </w:rPr>
        <w:t>Estudios de latín medieval hispánico</w:t>
      </w:r>
      <w:r>
        <w:rPr>
          <w:rFonts w:ascii="Times New Roman" w:hAnsi="Times New Roman" w:cs="Times New Roman"/>
          <w:sz w:val="24"/>
          <w:szCs w:val="24"/>
        </w:rPr>
        <w:t xml:space="preserve"> (Firenze: 2011), 5–26</w:t>
      </w:r>
      <w:r w:rsidRPr="000877D5">
        <w:rPr>
          <w:rFonts w:ascii="Times New Roman" w:hAnsi="Times New Roman" w:cs="Times New Roman"/>
          <w:sz w:val="24"/>
          <w:szCs w:val="24"/>
          <w:lang w:val="en-US"/>
        </w:rPr>
        <w:t xml:space="preserve">. </w:t>
      </w:r>
    </w:p>
  </w:footnote>
  <w:footnote w:id="86">
    <w:p w14:paraId="4F0964B0" w14:textId="5F518F07" w:rsidR="00DF2903" w:rsidRPr="007C0D30" w:rsidRDefault="00DF2903">
      <w:pPr>
        <w:pStyle w:val="Funotentext"/>
        <w:rPr>
          <w:rFonts w:ascii="Times New Roman" w:hAnsi="Times New Roman" w:cs="Times New Roman"/>
          <w:sz w:val="24"/>
          <w:szCs w:val="24"/>
          <w:lang w:val="en-US"/>
        </w:rPr>
      </w:pPr>
      <w:r w:rsidRPr="007C0D30">
        <w:rPr>
          <w:rStyle w:val="Funotenzeichen"/>
          <w:rFonts w:ascii="Times New Roman" w:hAnsi="Times New Roman" w:cs="Times New Roman"/>
          <w:sz w:val="24"/>
          <w:szCs w:val="24"/>
        </w:rPr>
        <w:footnoteRef/>
      </w:r>
      <w:r w:rsidRPr="007C0D30">
        <w:rPr>
          <w:rFonts w:ascii="Times New Roman" w:hAnsi="Times New Roman" w:cs="Times New Roman"/>
          <w:sz w:val="24"/>
          <w:szCs w:val="24"/>
        </w:rPr>
        <w:t xml:space="preserve"> </w:t>
      </w:r>
      <w:r w:rsidRPr="007C0D30">
        <w:rPr>
          <w:rFonts w:ascii="Times New Roman" w:hAnsi="Times New Roman" w:cs="Times New Roman"/>
          <w:sz w:val="24"/>
          <w:szCs w:val="24"/>
          <w:lang w:val="en-US"/>
        </w:rPr>
        <w:t>Vatican, BAV, Reg. lat. 123, 74r–v.</w:t>
      </w:r>
    </w:p>
  </w:footnote>
  <w:footnote w:id="87">
    <w:p w14:paraId="62DB5F87" w14:textId="2B99BD6B" w:rsidR="00DF2903" w:rsidRPr="003F1AE4" w:rsidRDefault="00DF2903">
      <w:pPr>
        <w:pStyle w:val="Funotentext"/>
        <w:rPr>
          <w:rFonts w:ascii="Times New Roman" w:hAnsi="Times New Roman" w:cs="Times New Roman"/>
          <w:sz w:val="24"/>
          <w:szCs w:val="24"/>
          <w:lang w:val="en-US"/>
        </w:rPr>
      </w:pPr>
      <w:r w:rsidRPr="00467D10">
        <w:rPr>
          <w:rStyle w:val="Funotenzeichen"/>
          <w:rFonts w:ascii="Times New Roman" w:hAnsi="Times New Roman" w:cs="Times New Roman"/>
          <w:sz w:val="24"/>
          <w:szCs w:val="24"/>
        </w:rPr>
        <w:footnoteRef/>
      </w:r>
      <w:r w:rsidRPr="00467D10">
        <w:rPr>
          <w:rFonts w:ascii="Times New Roman" w:hAnsi="Times New Roman" w:cs="Times New Roman"/>
          <w:sz w:val="24"/>
          <w:szCs w:val="24"/>
        </w:rPr>
        <w:t xml:space="preserve"> </w:t>
      </w:r>
      <w:r>
        <w:rPr>
          <w:rFonts w:ascii="Times New Roman" w:hAnsi="Times New Roman" w:cs="Times New Roman"/>
          <w:sz w:val="24"/>
          <w:szCs w:val="24"/>
        </w:rPr>
        <w:t>The corpus of Dionysius’</w:t>
      </w:r>
      <w:r w:rsidRPr="00CE74A2">
        <w:rPr>
          <w:rFonts w:ascii="Times New Roman" w:hAnsi="Times New Roman" w:cs="Times New Roman"/>
          <w:sz w:val="24"/>
          <w:szCs w:val="24"/>
        </w:rPr>
        <w:t xml:space="preserve"> original </w:t>
      </w:r>
      <w:r w:rsidRPr="00C64B77">
        <w:rPr>
          <w:rFonts w:ascii="Times New Roman" w:hAnsi="Times New Roman" w:cs="Times New Roman"/>
          <w:i/>
          <w:sz w:val="24"/>
          <w:szCs w:val="24"/>
        </w:rPr>
        <w:t>argumenta</w:t>
      </w:r>
      <w:r w:rsidRPr="00CE74A2">
        <w:rPr>
          <w:rFonts w:ascii="Times New Roman" w:hAnsi="Times New Roman" w:cs="Times New Roman"/>
          <w:sz w:val="24"/>
          <w:szCs w:val="24"/>
        </w:rPr>
        <w:t xml:space="preserve"> </w:t>
      </w:r>
      <w:r>
        <w:rPr>
          <w:rFonts w:ascii="Times New Roman" w:hAnsi="Times New Roman" w:cs="Times New Roman"/>
          <w:sz w:val="24"/>
          <w:szCs w:val="24"/>
        </w:rPr>
        <w:t xml:space="preserve">has not survived in its original format. His </w:t>
      </w:r>
      <w:r w:rsidRPr="00CE312C">
        <w:rPr>
          <w:rFonts w:ascii="Times New Roman" w:hAnsi="Times New Roman" w:cs="Times New Roman"/>
          <w:i/>
          <w:sz w:val="24"/>
          <w:szCs w:val="24"/>
        </w:rPr>
        <w:t>argumenta</w:t>
      </w:r>
      <w:r>
        <w:rPr>
          <w:rFonts w:ascii="Times New Roman" w:hAnsi="Times New Roman" w:cs="Times New Roman"/>
          <w:sz w:val="24"/>
          <w:szCs w:val="24"/>
        </w:rPr>
        <w:t xml:space="preserve"> </w:t>
      </w:r>
      <w:r w:rsidRPr="00CE74A2">
        <w:rPr>
          <w:rFonts w:ascii="Times New Roman" w:hAnsi="Times New Roman" w:cs="Times New Roman"/>
          <w:sz w:val="24"/>
          <w:szCs w:val="24"/>
        </w:rPr>
        <w:t xml:space="preserve">are best preserved embedded in an extended corpus of </w:t>
      </w:r>
      <w:r w:rsidRPr="00C64B77">
        <w:rPr>
          <w:rFonts w:ascii="Times New Roman" w:hAnsi="Times New Roman" w:cs="Times New Roman"/>
          <w:i/>
          <w:sz w:val="24"/>
          <w:szCs w:val="24"/>
        </w:rPr>
        <w:t>formulae</w:t>
      </w:r>
      <w:r w:rsidRPr="00CE74A2">
        <w:rPr>
          <w:rFonts w:ascii="Times New Roman" w:hAnsi="Times New Roman" w:cs="Times New Roman"/>
          <w:sz w:val="24"/>
          <w:szCs w:val="24"/>
        </w:rPr>
        <w:t xml:space="preserve"> </w:t>
      </w:r>
      <w:r>
        <w:rPr>
          <w:rFonts w:ascii="Times New Roman" w:hAnsi="Times New Roman" w:cs="Times New Roman"/>
          <w:sz w:val="24"/>
          <w:szCs w:val="24"/>
        </w:rPr>
        <w:t xml:space="preserve">transmitted </w:t>
      </w:r>
      <w:r w:rsidRPr="00CE74A2">
        <w:rPr>
          <w:rFonts w:ascii="Times New Roman" w:hAnsi="Times New Roman" w:cs="Times New Roman"/>
          <w:sz w:val="24"/>
          <w:szCs w:val="24"/>
        </w:rPr>
        <w:t xml:space="preserve">in </w:t>
      </w:r>
      <w:r>
        <w:rPr>
          <w:rFonts w:ascii="Times New Roman" w:hAnsi="Times New Roman" w:cs="Times New Roman"/>
          <w:sz w:val="24"/>
          <w:szCs w:val="24"/>
        </w:rPr>
        <w:t>Oxford BL Bodley 309, 81r–82v; Vatican BAV Pal. lat. 1447, 6v–8v; Pal. lat. 1448, 13r–17v; Vat. lat. 5755, 3–4</w:t>
      </w:r>
      <w:r w:rsidRPr="00CE74A2">
        <w:rPr>
          <w:rFonts w:ascii="Times New Roman" w:hAnsi="Times New Roman" w:cs="Times New Roman"/>
          <w:sz w:val="24"/>
          <w:szCs w:val="24"/>
        </w:rPr>
        <w:t xml:space="preserve"> (cf. </w:t>
      </w:r>
      <w:r w:rsidRPr="00C64B77">
        <w:rPr>
          <w:rFonts w:ascii="Times New Roman" w:hAnsi="Times New Roman" w:cs="Times New Roman"/>
          <w:sz w:val="24"/>
          <w:szCs w:val="24"/>
        </w:rPr>
        <w:t>Warntjes</w:t>
      </w:r>
      <w:r>
        <w:rPr>
          <w:rFonts w:ascii="Times New Roman" w:hAnsi="Times New Roman" w:cs="Times New Roman"/>
          <w:sz w:val="24"/>
          <w:szCs w:val="24"/>
        </w:rPr>
        <w:t>, “</w:t>
      </w:r>
      <w:r w:rsidRPr="00C64B77">
        <w:rPr>
          <w:rFonts w:ascii="Times New Roman" w:hAnsi="Times New Roman" w:cs="Times New Roman"/>
          <w:i/>
          <w:sz w:val="24"/>
          <w:szCs w:val="24"/>
        </w:rPr>
        <w:t>Argumenta</w:t>
      </w:r>
      <w:r>
        <w:rPr>
          <w:rFonts w:ascii="Times New Roman" w:hAnsi="Times New Roman" w:cs="Times New Roman"/>
          <w:sz w:val="24"/>
          <w:szCs w:val="24"/>
        </w:rPr>
        <w:t>,” 64–7)</w:t>
      </w:r>
      <w:r>
        <w:rPr>
          <w:rFonts w:ascii="Times New Roman" w:hAnsi="Times New Roman" w:cs="Times New Roman"/>
          <w:sz w:val="24"/>
          <w:szCs w:val="24"/>
          <w:lang w:val="en-US"/>
        </w:rPr>
        <w:t>.</w:t>
      </w:r>
      <w:r w:rsidRPr="003F1AE4">
        <w:rPr>
          <w:rFonts w:ascii="Times New Roman" w:hAnsi="Times New Roman" w:cs="Times New Roman"/>
          <w:sz w:val="24"/>
          <w:szCs w:val="24"/>
          <w:lang w:val="en-US"/>
        </w:rPr>
        <w:t xml:space="preserve"> </w:t>
      </w:r>
    </w:p>
  </w:footnote>
  <w:footnote w:id="88">
    <w:p w14:paraId="7559038B" w14:textId="3AE24F25" w:rsidR="00DF2903" w:rsidRPr="00934DBF" w:rsidRDefault="00DF2903">
      <w:pPr>
        <w:pStyle w:val="Funotentext"/>
        <w:rPr>
          <w:rFonts w:ascii="Times New Roman" w:hAnsi="Times New Roman" w:cs="Times New Roman"/>
          <w:sz w:val="24"/>
          <w:szCs w:val="24"/>
          <w:lang w:val="en-US"/>
        </w:rPr>
      </w:pPr>
      <w:r w:rsidRPr="00934DBF">
        <w:rPr>
          <w:rStyle w:val="Funotenzeichen"/>
          <w:rFonts w:ascii="Times New Roman" w:hAnsi="Times New Roman" w:cs="Times New Roman"/>
          <w:sz w:val="24"/>
          <w:szCs w:val="24"/>
        </w:rPr>
        <w:footnoteRef/>
      </w:r>
      <w:r w:rsidRPr="00934DBF">
        <w:rPr>
          <w:rFonts w:ascii="Times New Roman" w:hAnsi="Times New Roman" w:cs="Times New Roman"/>
          <w:sz w:val="24"/>
          <w:szCs w:val="24"/>
        </w:rPr>
        <w:t xml:space="preserve"> </w:t>
      </w:r>
      <w:r w:rsidRPr="00934DBF">
        <w:rPr>
          <w:rFonts w:ascii="Times New Roman" w:hAnsi="Times New Roman" w:cs="Times New Roman"/>
          <w:sz w:val="24"/>
          <w:szCs w:val="24"/>
          <w:lang w:val="en-US"/>
        </w:rPr>
        <w:t>See note</w:t>
      </w:r>
      <w:r>
        <w:rPr>
          <w:rFonts w:ascii="Times New Roman" w:hAnsi="Times New Roman" w:cs="Times New Roman"/>
          <w:sz w:val="24"/>
          <w:szCs w:val="24"/>
          <w:lang w:val="en-US"/>
        </w:rPr>
        <w:t>s</w:t>
      </w:r>
      <w:r w:rsidRPr="00934DBF">
        <w:rPr>
          <w:rFonts w:ascii="Times New Roman" w:hAnsi="Times New Roman" w:cs="Times New Roman"/>
          <w:sz w:val="24"/>
          <w:szCs w:val="24"/>
          <w:lang w:val="en-US"/>
        </w:rPr>
        <w:t xml:space="preserve"> </w:t>
      </w:r>
      <w:r w:rsidRPr="00467D10">
        <w:rPr>
          <w:rFonts w:ascii="Times New Roman" w:hAnsi="Times New Roman" w:cs="Times New Roman"/>
          <w:sz w:val="24"/>
          <w:szCs w:val="24"/>
          <w:highlight w:val="yellow"/>
          <w:lang w:val="en-US"/>
        </w:rPr>
        <w:t>8–</w:t>
      </w:r>
      <w:r w:rsidRPr="00934DBF">
        <w:rPr>
          <w:rFonts w:ascii="Times New Roman" w:hAnsi="Times New Roman" w:cs="Times New Roman"/>
          <w:sz w:val="24"/>
          <w:szCs w:val="24"/>
          <w:highlight w:val="yellow"/>
          <w:lang w:val="en-US"/>
        </w:rPr>
        <w:t>9</w:t>
      </w:r>
      <w:r w:rsidRPr="00934DBF">
        <w:rPr>
          <w:rFonts w:ascii="Times New Roman" w:hAnsi="Times New Roman" w:cs="Times New Roman"/>
          <w:sz w:val="24"/>
          <w:szCs w:val="24"/>
          <w:lang w:val="en-US"/>
        </w:rPr>
        <w:t xml:space="preserve"> above.</w:t>
      </w:r>
    </w:p>
  </w:footnote>
  <w:footnote w:id="89">
    <w:p w14:paraId="6B18DBD4" w14:textId="14C42D99" w:rsidR="00DF2903" w:rsidRPr="00743C97" w:rsidRDefault="00DF2903">
      <w:pPr>
        <w:pStyle w:val="Funotentext"/>
        <w:rPr>
          <w:rFonts w:ascii="Times New Roman" w:hAnsi="Times New Roman" w:cs="Times New Roman"/>
          <w:sz w:val="24"/>
          <w:szCs w:val="24"/>
          <w:lang w:val="en-US"/>
        </w:rPr>
      </w:pPr>
      <w:r w:rsidRPr="00743C97">
        <w:rPr>
          <w:rStyle w:val="Funotenzeichen"/>
          <w:rFonts w:ascii="Times New Roman" w:hAnsi="Times New Roman" w:cs="Times New Roman"/>
          <w:sz w:val="24"/>
          <w:szCs w:val="24"/>
        </w:rPr>
        <w:footnoteRef/>
      </w:r>
      <w:r w:rsidRPr="00743C97">
        <w:rPr>
          <w:rFonts w:ascii="Times New Roman" w:hAnsi="Times New Roman" w:cs="Times New Roman"/>
          <w:sz w:val="24"/>
          <w:szCs w:val="24"/>
        </w:rPr>
        <w:t xml:space="preserve"> </w:t>
      </w:r>
      <w:r w:rsidRPr="00743C97">
        <w:rPr>
          <w:rFonts w:ascii="Times New Roman" w:hAnsi="Times New Roman" w:cs="Times New Roman"/>
          <w:sz w:val="24"/>
          <w:szCs w:val="24"/>
          <w:lang w:val="en-US"/>
        </w:rPr>
        <w:t>See Warntjes, “</w:t>
      </w:r>
      <w:r w:rsidRPr="00743C97">
        <w:rPr>
          <w:rFonts w:ascii="Times New Roman" w:hAnsi="Times New Roman" w:cs="Times New Roman"/>
          <w:i/>
          <w:sz w:val="24"/>
          <w:szCs w:val="24"/>
          <w:lang w:val="en-US"/>
        </w:rPr>
        <w:t>Argumenta</w:t>
      </w:r>
      <w:r w:rsidRPr="00743C97">
        <w:rPr>
          <w:rFonts w:ascii="Times New Roman" w:hAnsi="Times New Roman" w:cs="Times New Roman"/>
          <w:sz w:val="24"/>
          <w:szCs w:val="24"/>
          <w:lang w:val="en-US"/>
        </w:rPr>
        <w:t>”.</w:t>
      </w:r>
    </w:p>
  </w:footnote>
  <w:footnote w:id="90">
    <w:p w14:paraId="184AB11B" w14:textId="49C1BA48" w:rsidR="00DF2903" w:rsidRPr="00471D9D" w:rsidRDefault="00DF2903">
      <w:pPr>
        <w:pStyle w:val="Funotentext"/>
        <w:rPr>
          <w:rFonts w:ascii="Times New Roman" w:hAnsi="Times New Roman" w:cs="Times New Roman"/>
          <w:sz w:val="24"/>
          <w:szCs w:val="24"/>
          <w:lang w:val="en-US"/>
        </w:rPr>
      </w:pPr>
      <w:r w:rsidRPr="00471D9D">
        <w:rPr>
          <w:rStyle w:val="Funotenzeichen"/>
          <w:rFonts w:ascii="Times New Roman" w:hAnsi="Times New Roman" w:cs="Times New Roman"/>
          <w:sz w:val="24"/>
          <w:szCs w:val="24"/>
        </w:rPr>
        <w:footnoteRef/>
      </w:r>
      <w:r w:rsidRPr="00471D9D">
        <w:rPr>
          <w:rFonts w:ascii="Times New Roman" w:hAnsi="Times New Roman" w:cs="Times New Roman"/>
          <w:sz w:val="24"/>
          <w:szCs w:val="24"/>
        </w:rPr>
        <w:t xml:space="preserve"> </w:t>
      </w:r>
      <w:r w:rsidRPr="00471D9D">
        <w:rPr>
          <w:rFonts w:ascii="Times New Roman" w:hAnsi="Times New Roman" w:cs="Times New Roman"/>
          <w:sz w:val="24"/>
          <w:szCs w:val="24"/>
          <w:lang w:val="en-US"/>
        </w:rPr>
        <w:t xml:space="preserve">The computistical formulary from the circle of Willibrord is discussed in Immo Warntjes, “The </w:t>
      </w:r>
      <w:r w:rsidRPr="00471D9D">
        <w:rPr>
          <w:rFonts w:ascii="Times New Roman" w:hAnsi="Times New Roman" w:cs="Times New Roman"/>
          <w:i/>
          <w:sz w:val="24"/>
          <w:szCs w:val="24"/>
          <w:lang w:val="en-US"/>
        </w:rPr>
        <w:t>Computus Cottonianus</w:t>
      </w:r>
      <w:r w:rsidRPr="00471D9D">
        <w:rPr>
          <w:rFonts w:ascii="Times New Roman" w:hAnsi="Times New Roman" w:cs="Times New Roman"/>
          <w:sz w:val="24"/>
          <w:szCs w:val="24"/>
          <w:lang w:val="en-US"/>
        </w:rPr>
        <w:t xml:space="preserve"> of AD 689: a computistical formulary written for Willibrord’s Frisian mission,” in Immo Warntjes and Dáibhí Ó Cróinín, </w:t>
      </w:r>
      <w:r w:rsidRPr="00471D9D">
        <w:rPr>
          <w:rFonts w:ascii="Times New Roman" w:hAnsi="Times New Roman" w:cs="Times New Roman"/>
          <w:i/>
          <w:sz w:val="24"/>
          <w:szCs w:val="24"/>
          <w:lang w:val="en-US"/>
        </w:rPr>
        <w:t>The Easter controversy of Late Antiquity and the early Middle Ages</w:t>
      </w:r>
      <w:r w:rsidRPr="00471D9D">
        <w:rPr>
          <w:rFonts w:ascii="Times New Roman" w:hAnsi="Times New Roman" w:cs="Times New Roman"/>
          <w:sz w:val="24"/>
          <w:szCs w:val="24"/>
          <w:lang w:val="en-US"/>
        </w:rPr>
        <w:t xml:space="preserve"> (Turnhout </w:t>
      </w:r>
      <w:r>
        <w:rPr>
          <w:rFonts w:ascii="Times New Roman" w:hAnsi="Times New Roman" w:cs="Times New Roman"/>
          <w:sz w:val="24"/>
          <w:szCs w:val="24"/>
          <w:lang w:val="en-US"/>
        </w:rPr>
        <w:t>:</w:t>
      </w:r>
      <w:r w:rsidRPr="00471D9D">
        <w:rPr>
          <w:rFonts w:ascii="Times New Roman" w:hAnsi="Times New Roman" w:cs="Times New Roman"/>
          <w:sz w:val="24"/>
          <w:szCs w:val="24"/>
          <w:lang w:val="en-US"/>
        </w:rPr>
        <w:t>2011), 173–212.</w:t>
      </w:r>
      <w:r>
        <w:rPr>
          <w:rFonts w:ascii="Times New Roman" w:hAnsi="Times New Roman" w:cs="Times New Roman"/>
          <w:sz w:val="24"/>
          <w:szCs w:val="24"/>
          <w:lang w:val="en-US"/>
        </w:rPr>
        <w:t xml:space="preserve"> The Computus of AD 757 can be found in Berlin SBPK Phillipps 1831, 90r–v; it was the subject of two talks at the 6</w:t>
      </w:r>
      <w:r w:rsidRPr="00471D9D">
        <w:rPr>
          <w:rFonts w:ascii="Times New Roman" w:hAnsi="Times New Roman" w:cs="Times New Roman"/>
          <w:sz w:val="24"/>
          <w:szCs w:val="24"/>
          <w:vertAlign w:val="superscript"/>
          <w:lang w:val="en-US"/>
        </w:rPr>
        <w:t>th</w:t>
      </w:r>
      <w:r>
        <w:rPr>
          <w:rFonts w:ascii="Times New Roman" w:hAnsi="Times New Roman" w:cs="Times New Roman"/>
          <w:sz w:val="24"/>
          <w:szCs w:val="24"/>
          <w:lang w:val="en-US"/>
        </w:rPr>
        <w:t xml:space="preserve"> International Conference on the Science of Computus, Galway 2016, by Leofranc Holford-Strevens and James Palmer (St. Andrews). The major computistical formulary of AD 760 is ed. under the abbreviated title </w:t>
      </w:r>
      <w:r w:rsidRPr="008165B1">
        <w:rPr>
          <w:rFonts w:ascii="Times New Roman" w:hAnsi="Times New Roman" w:cs="Times New Roman"/>
          <w:i/>
          <w:sz w:val="24"/>
          <w:szCs w:val="24"/>
          <w:lang w:val="en-US"/>
        </w:rPr>
        <w:t>Lect. comp.</w:t>
      </w:r>
      <w:r>
        <w:rPr>
          <w:rFonts w:ascii="Times New Roman" w:hAnsi="Times New Roman" w:cs="Times New Roman"/>
          <w:sz w:val="24"/>
          <w:szCs w:val="24"/>
          <w:lang w:val="en-US"/>
        </w:rPr>
        <w:t xml:space="preserve"> by Borst, </w:t>
      </w:r>
      <w:r w:rsidRPr="008165B1">
        <w:rPr>
          <w:rFonts w:ascii="Times New Roman" w:hAnsi="Times New Roman" w:cs="Times New Roman"/>
          <w:i/>
          <w:sz w:val="24"/>
          <w:szCs w:val="24"/>
          <w:lang w:val="en-US"/>
        </w:rPr>
        <w:t>Schriften</w:t>
      </w:r>
      <w:r>
        <w:rPr>
          <w:rFonts w:ascii="Times New Roman" w:hAnsi="Times New Roman" w:cs="Times New Roman"/>
          <w:sz w:val="24"/>
          <w:szCs w:val="24"/>
          <w:lang w:val="en-US"/>
        </w:rPr>
        <w:t xml:space="preserve">, </w:t>
      </w:r>
      <w:r w:rsidRPr="00934D3E">
        <w:rPr>
          <w:rFonts w:ascii="Times New Roman" w:hAnsi="Times New Roman" w:cs="Times New Roman"/>
          <w:sz w:val="24"/>
          <w:szCs w:val="24"/>
          <w:lang w:val="en-US"/>
        </w:rPr>
        <w:t>527–</w:t>
      </w:r>
      <w:r>
        <w:rPr>
          <w:rFonts w:ascii="Times New Roman" w:hAnsi="Times New Roman" w:cs="Times New Roman"/>
          <w:sz w:val="24"/>
          <w:szCs w:val="24"/>
          <w:lang w:val="en-US"/>
        </w:rPr>
        <w:t xml:space="preserve">659. AD 775 saw the compilation of the </w:t>
      </w:r>
      <w:r w:rsidRPr="008165B1">
        <w:rPr>
          <w:rFonts w:ascii="Times New Roman" w:hAnsi="Times New Roman" w:cs="Times New Roman"/>
          <w:i/>
          <w:sz w:val="24"/>
          <w:szCs w:val="24"/>
          <w:lang w:val="en-US"/>
        </w:rPr>
        <w:t>Computus Rhenanus</w:t>
      </w:r>
      <w:r>
        <w:rPr>
          <w:rFonts w:ascii="Times New Roman" w:hAnsi="Times New Roman" w:cs="Times New Roman"/>
          <w:sz w:val="24"/>
          <w:szCs w:val="24"/>
          <w:lang w:val="en-US"/>
        </w:rPr>
        <w:t>, for which see Warntjes, “Argumenta,” 75–6. The dates AD 764, 771, and 780 can frequently be found in the manuscripts.</w:t>
      </w:r>
    </w:p>
  </w:footnote>
  <w:footnote w:id="91">
    <w:p w14:paraId="4A9C1CC0" w14:textId="524F10FD" w:rsidR="00DF2903" w:rsidRPr="008165B1" w:rsidRDefault="00DF2903">
      <w:pPr>
        <w:pStyle w:val="Funotentext"/>
        <w:rPr>
          <w:rFonts w:ascii="Times New Roman" w:hAnsi="Times New Roman" w:cs="Times New Roman"/>
          <w:sz w:val="24"/>
          <w:szCs w:val="24"/>
          <w:lang w:val="en-US"/>
        </w:rPr>
      </w:pPr>
      <w:r w:rsidRPr="00BD65CB">
        <w:rPr>
          <w:rStyle w:val="Funotenzeichen"/>
          <w:rFonts w:ascii="Times New Roman" w:hAnsi="Times New Roman" w:cs="Times New Roman"/>
          <w:sz w:val="24"/>
          <w:szCs w:val="24"/>
        </w:rPr>
        <w:footnoteRef/>
      </w:r>
      <w:r w:rsidRPr="00BD65CB">
        <w:rPr>
          <w:rFonts w:ascii="Times New Roman" w:hAnsi="Times New Roman" w:cs="Times New Roman"/>
          <w:sz w:val="24"/>
          <w:szCs w:val="24"/>
        </w:rPr>
        <w:t xml:space="preserve"> </w:t>
      </w:r>
      <w:r w:rsidRPr="00BD65CB">
        <w:rPr>
          <w:rFonts w:ascii="Times New Roman" w:hAnsi="Times New Roman" w:cs="Times New Roman"/>
          <w:sz w:val="24"/>
          <w:szCs w:val="24"/>
          <w:lang w:val="en-US"/>
        </w:rPr>
        <w:t xml:space="preserve">Borst, </w:t>
      </w:r>
      <w:r w:rsidRPr="00BD65CB">
        <w:rPr>
          <w:rFonts w:ascii="Times New Roman" w:hAnsi="Times New Roman" w:cs="Times New Roman"/>
          <w:i/>
          <w:sz w:val="24"/>
          <w:szCs w:val="24"/>
          <w:lang w:val="en-US"/>
        </w:rPr>
        <w:t>Schriften</w:t>
      </w:r>
      <w:r w:rsidRPr="00BD65CB">
        <w:rPr>
          <w:rFonts w:ascii="Times New Roman" w:hAnsi="Times New Roman" w:cs="Times New Roman"/>
          <w:sz w:val="24"/>
          <w:szCs w:val="24"/>
          <w:lang w:val="en-US"/>
        </w:rPr>
        <w:t>, 660–772.</w:t>
      </w:r>
    </w:p>
  </w:footnote>
  <w:footnote w:id="92">
    <w:p w14:paraId="51E06F47" w14:textId="34983479" w:rsidR="00DF2903" w:rsidRPr="00850CC1" w:rsidRDefault="00DF2903">
      <w:pPr>
        <w:pStyle w:val="Funotentext"/>
        <w:rPr>
          <w:rFonts w:ascii="Times New Roman" w:hAnsi="Times New Roman" w:cs="Times New Roman"/>
          <w:sz w:val="24"/>
          <w:szCs w:val="24"/>
          <w:highlight w:val="yellow"/>
          <w:lang w:val="en-US"/>
        </w:rPr>
      </w:pPr>
      <w:r w:rsidRPr="00E2402E">
        <w:rPr>
          <w:rStyle w:val="Funotenzeichen"/>
          <w:rFonts w:ascii="Times New Roman" w:hAnsi="Times New Roman" w:cs="Times New Roman"/>
          <w:sz w:val="24"/>
          <w:szCs w:val="24"/>
        </w:rPr>
        <w:footnoteRef/>
      </w:r>
      <w:r w:rsidRPr="00E2402E">
        <w:rPr>
          <w:rFonts w:ascii="Times New Roman" w:hAnsi="Times New Roman" w:cs="Times New Roman"/>
          <w:sz w:val="24"/>
          <w:szCs w:val="24"/>
        </w:rPr>
        <w:t xml:space="preserve"> </w:t>
      </w:r>
      <w:r w:rsidRPr="00E2402E">
        <w:rPr>
          <w:rFonts w:ascii="Times New Roman" w:hAnsi="Times New Roman" w:cs="Times New Roman"/>
          <w:i/>
          <w:sz w:val="24"/>
          <w:szCs w:val="24"/>
          <w:lang w:val="en-US"/>
        </w:rPr>
        <w:t>Admonitio generalis</w:t>
      </w:r>
      <w:r w:rsidRPr="00E2402E">
        <w:rPr>
          <w:rFonts w:ascii="Times New Roman" w:hAnsi="Times New Roman" w:cs="Times New Roman"/>
          <w:sz w:val="24"/>
          <w:szCs w:val="24"/>
          <w:lang w:val="en-US"/>
        </w:rPr>
        <w:t xml:space="preserve"> 7</w:t>
      </w:r>
      <w:r>
        <w:rPr>
          <w:rFonts w:ascii="Times New Roman" w:hAnsi="Times New Roman" w:cs="Times New Roman"/>
          <w:sz w:val="24"/>
          <w:szCs w:val="24"/>
          <w:lang w:val="en-US"/>
        </w:rPr>
        <w:t>0</w:t>
      </w:r>
      <w:r w:rsidRPr="00E2402E">
        <w:rPr>
          <w:rFonts w:ascii="Times New Roman" w:hAnsi="Times New Roman" w:cs="Times New Roman"/>
          <w:sz w:val="24"/>
          <w:szCs w:val="24"/>
          <w:lang w:val="en-US"/>
        </w:rPr>
        <w:t xml:space="preserve"> (</w:t>
      </w:r>
      <w:r>
        <w:rPr>
          <w:rFonts w:ascii="Times New Roman" w:hAnsi="Times New Roman" w:cs="Times New Roman"/>
          <w:sz w:val="24"/>
          <w:szCs w:val="24"/>
          <w:lang w:val="en-US"/>
        </w:rPr>
        <w:t>ed. and trans. Hubert Mordek</w:t>
      </w:r>
      <w:r w:rsidRPr="00850CC1">
        <w:rPr>
          <w:rFonts w:ascii="Times New Roman" w:hAnsi="Times New Roman" w:cs="Times New Roman"/>
          <w:sz w:val="24"/>
          <w:szCs w:val="24"/>
          <w:lang w:val="en-US"/>
        </w:rPr>
        <w:t xml:space="preserve">, Klaus Zechiel-Eckes, Michael Glatthaar, </w:t>
      </w:r>
      <w:r w:rsidRPr="00850CC1">
        <w:rPr>
          <w:rFonts w:ascii="Times New Roman" w:hAnsi="Times New Roman" w:cs="Times New Roman"/>
          <w:i/>
          <w:sz w:val="24"/>
          <w:szCs w:val="24"/>
          <w:lang w:val="en-US"/>
        </w:rPr>
        <w:t>Die Admonitio generalis Karls des Groβen</w:t>
      </w:r>
      <w:r w:rsidRPr="00850CC1">
        <w:rPr>
          <w:rFonts w:ascii="Times New Roman" w:hAnsi="Times New Roman" w:cs="Times New Roman"/>
          <w:sz w:val="24"/>
          <w:szCs w:val="24"/>
          <w:lang w:val="en-US"/>
        </w:rPr>
        <w:t xml:space="preserve"> (Hannover: 2012), 222–5).</w:t>
      </w:r>
    </w:p>
  </w:footnote>
  <w:footnote w:id="93">
    <w:p w14:paraId="61BF8F86" w14:textId="443B3714" w:rsidR="00DF2903" w:rsidRPr="008165B1" w:rsidRDefault="00DF2903">
      <w:pPr>
        <w:pStyle w:val="Funotentext"/>
        <w:rPr>
          <w:lang w:val="en-US"/>
        </w:rPr>
      </w:pPr>
      <w:r w:rsidRPr="008165B1">
        <w:rPr>
          <w:rStyle w:val="Funotenzeichen"/>
          <w:rFonts w:ascii="Times New Roman" w:hAnsi="Times New Roman" w:cs="Times New Roman"/>
          <w:sz w:val="24"/>
          <w:szCs w:val="24"/>
        </w:rPr>
        <w:footnoteRef/>
      </w:r>
      <w:r w:rsidRPr="008165B1">
        <w:rPr>
          <w:rFonts w:ascii="Times New Roman" w:hAnsi="Times New Roman" w:cs="Times New Roman"/>
          <w:sz w:val="24"/>
          <w:szCs w:val="24"/>
        </w:rPr>
        <w:t xml:space="preserve"> </w:t>
      </w:r>
      <w:r>
        <w:rPr>
          <w:rFonts w:ascii="Times New Roman" w:hAnsi="Times New Roman" w:cs="Times New Roman"/>
          <w:sz w:val="24"/>
          <w:szCs w:val="24"/>
        </w:rPr>
        <w:t xml:space="preserve">The ascription of the </w:t>
      </w:r>
      <w:r w:rsidRPr="007240C9">
        <w:rPr>
          <w:rFonts w:ascii="Times New Roman" w:hAnsi="Times New Roman" w:cs="Times New Roman"/>
          <w:i/>
          <w:sz w:val="24"/>
          <w:szCs w:val="24"/>
        </w:rPr>
        <w:t>Lib</w:t>
      </w:r>
      <w:r>
        <w:rPr>
          <w:rFonts w:ascii="Times New Roman" w:hAnsi="Times New Roman" w:cs="Times New Roman"/>
          <w:i/>
          <w:sz w:val="24"/>
          <w:szCs w:val="24"/>
        </w:rPr>
        <w:t>.</w:t>
      </w:r>
      <w:r w:rsidRPr="007240C9">
        <w:rPr>
          <w:rFonts w:ascii="Times New Roman" w:hAnsi="Times New Roman" w:cs="Times New Roman"/>
          <w:i/>
          <w:sz w:val="24"/>
          <w:szCs w:val="24"/>
        </w:rPr>
        <w:t xml:space="preserve"> </w:t>
      </w:r>
      <w:r>
        <w:rPr>
          <w:rFonts w:ascii="Times New Roman" w:hAnsi="Times New Roman" w:cs="Times New Roman"/>
          <w:i/>
          <w:sz w:val="24"/>
          <w:szCs w:val="24"/>
        </w:rPr>
        <w:t xml:space="preserve">ann. </w:t>
      </w:r>
      <w:r>
        <w:rPr>
          <w:rFonts w:ascii="Times New Roman" w:hAnsi="Times New Roman" w:cs="Times New Roman"/>
          <w:sz w:val="24"/>
          <w:szCs w:val="24"/>
        </w:rPr>
        <w:t xml:space="preserve">to Alcuin is analysed in detail and rejected by Springsfeld, </w:t>
      </w:r>
      <w:r w:rsidRPr="00325A9B">
        <w:rPr>
          <w:rFonts w:ascii="Times New Roman" w:hAnsi="Times New Roman" w:cs="Times New Roman"/>
          <w:i/>
          <w:sz w:val="24"/>
          <w:szCs w:val="24"/>
        </w:rPr>
        <w:t>Alkuins Einfluß</w:t>
      </w:r>
      <w:r>
        <w:rPr>
          <w:rFonts w:ascii="Times New Roman" w:hAnsi="Times New Roman" w:cs="Times New Roman"/>
          <w:sz w:val="24"/>
          <w:szCs w:val="24"/>
        </w:rPr>
        <w:t xml:space="preserve">, 90–104, 156–60, 171, 185–8, 215–6, 236–7, 255, 278–9, 294–302, 329–98. For Verona see Arno </w:t>
      </w:r>
      <w:r w:rsidRPr="00BD65CB">
        <w:rPr>
          <w:rFonts w:ascii="Times New Roman" w:hAnsi="Times New Roman" w:cs="Times New Roman"/>
          <w:sz w:val="24"/>
          <w:szCs w:val="24"/>
          <w:lang w:val="en-US"/>
        </w:rPr>
        <w:t xml:space="preserve">Borst, </w:t>
      </w:r>
      <w:r>
        <w:rPr>
          <w:rFonts w:ascii="Times New Roman" w:hAnsi="Times New Roman" w:cs="Times New Roman"/>
          <w:sz w:val="24"/>
          <w:szCs w:val="24"/>
          <w:lang w:val="en-US"/>
        </w:rPr>
        <w:t xml:space="preserve">“Alkuin und die Enzyklopädie von 809,” in Paul Leo Butzer and Dietrich Lohrmann, </w:t>
      </w:r>
      <w:r w:rsidRPr="00594D24">
        <w:rPr>
          <w:rFonts w:ascii="Times New Roman" w:hAnsi="Times New Roman" w:cs="Times New Roman"/>
          <w:i/>
          <w:sz w:val="24"/>
          <w:szCs w:val="24"/>
          <w:lang w:val="en-US"/>
        </w:rPr>
        <w:t>Science in western and eastern civilization in Carolingian times</w:t>
      </w:r>
      <w:r>
        <w:rPr>
          <w:rFonts w:ascii="Times New Roman" w:hAnsi="Times New Roman" w:cs="Times New Roman"/>
          <w:sz w:val="24"/>
          <w:szCs w:val="24"/>
          <w:lang w:val="en-US"/>
        </w:rPr>
        <w:t xml:space="preserve"> (Basel: 1993), 53–78: 61–3; idem, </w:t>
      </w:r>
      <w:r w:rsidRPr="00BD65CB">
        <w:rPr>
          <w:rFonts w:ascii="Times New Roman" w:hAnsi="Times New Roman" w:cs="Times New Roman"/>
          <w:i/>
          <w:sz w:val="24"/>
          <w:szCs w:val="24"/>
          <w:lang w:val="en-US"/>
        </w:rPr>
        <w:t>Schriften</w:t>
      </w:r>
      <w:r w:rsidRPr="00BD65CB">
        <w:rPr>
          <w:rFonts w:ascii="Times New Roman" w:hAnsi="Times New Roman" w:cs="Times New Roman"/>
          <w:sz w:val="24"/>
          <w:szCs w:val="24"/>
          <w:lang w:val="en-US"/>
        </w:rPr>
        <w:t>, 660–1.</w:t>
      </w:r>
      <w:r>
        <w:rPr>
          <w:rFonts w:ascii="Times New Roman" w:hAnsi="Times New Roman" w:cs="Times New Roman"/>
          <w:sz w:val="24"/>
          <w:szCs w:val="24"/>
          <w:lang w:val="en-US"/>
        </w:rPr>
        <w:t xml:space="preserve"> </w:t>
      </w:r>
    </w:p>
  </w:footnote>
  <w:footnote w:id="94">
    <w:p w14:paraId="15AB4EF5" w14:textId="037BC4B4" w:rsidR="00DF2903" w:rsidRPr="00D63314" w:rsidRDefault="00DF2903">
      <w:pPr>
        <w:pStyle w:val="Funotentext"/>
        <w:rPr>
          <w:rFonts w:ascii="Times New Roman" w:hAnsi="Times New Roman" w:cs="Times New Roman"/>
          <w:sz w:val="24"/>
          <w:szCs w:val="24"/>
          <w:lang w:val="en-US"/>
        </w:rPr>
      </w:pPr>
      <w:r w:rsidRPr="00D63314">
        <w:rPr>
          <w:rStyle w:val="Funotenzeichen"/>
          <w:rFonts w:ascii="Times New Roman" w:hAnsi="Times New Roman" w:cs="Times New Roman"/>
          <w:sz w:val="24"/>
          <w:szCs w:val="24"/>
        </w:rPr>
        <w:footnoteRef/>
      </w:r>
      <w:r w:rsidRPr="00D63314">
        <w:rPr>
          <w:rFonts w:ascii="Times New Roman" w:hAnsi="Times New Roman" w:cs="Times New Roman"/>
          <w:sz w:val="24"/>
          <w:szCs w:val="24"/>
        </w:rPr>
        <w:t xml:space="preserve"> </w:t>
      </w:r>
      <w:r w:rsidRPr="00BD65CB">
        <w:rPr>
          <w:rFonts w:ascii="Times New Roman" w:hAnsi="Times New Roman" w:cs="Times New Roman"/>
          <w:sz w:val="24"/>
          <w:szCs w:val="24"/>
          <w:lang w:val="en-US"/>
        </w:rPr>
        <w:t xml:space="preserve">Borst, </w:t>
      </w:r>
      <w:r w:rsidRPr="00BD65CB">
        <w:rPr>
          <w:rFonts w:ascii="Times New Roman" w:hAnsi="Times New Roman" w:cs="Times New Roman"/>
          <w:i/>
          <w:sz w:val="24"/>
          <w:szCs w:val="24"/>
          <w:lang w:val="en-US"/>
        </w:rPr>
        <w:t>Schriften</w:t>
      </w:r>
      <w:r w:rsidRPr="00BD65CB">
        <w:rPr>
          <w:rFonts w:ascii="Times New Roman" w:hAnsi="Times New Roman" w:cs="Times New Roman"/>
          <w:sz w:val="24"/>
          <w:szCs w:val="24"/>
          <w:lang w:val="en-US"/>
        </w:rPr>
        <w:t>, 676–8.</w:t>
      </w:r>
    </w:p>
  </w:footnote>
  <w:footnote w:id="95">
    <w:p w14:paraId="3A455EAD" w14:textId="2A8E10E4" w:rsidR="00DF2903" w:rsidRPr="00D63314" w:rsidRDefault="00DF2903">
      <w:pPr>
        <w:pStyle w:val="Funotentext"/>
        <w:rPr>
          <w:lang w:val="en-US"/>
        </w:rPr>
      </w:pPr>
      <w:r w:rsidRPr="00842B64">
        <w:rPr>
          <w:rStyle w:val="Funotenzeichen"/>
          <w:rFonts w:ascii="Times New Roman" w:hAnsi="Times New Roman" w:cs="Times New Roman"/>
          <w:sz w:val="24"/>
          <w:szCs w:val="24"/>
        </w:rPr>
        <w:footnoteRef/>
      </w:r>
      <w:r w:rsidRPr="00D63314">
        <w:rPr>
          <w:sz w:val="24"/>
          <w:szCs w:val="24"/>
        </w:rPr>
        <w:t xml:space="preserve"> </w:t>
      </w:r>
      <w:r w:rsidRPr="00842B64">
        <w:rPr>
          <w:rFonts w:ascii="Times New Roman" w:hAnsi="Times New Roman" w:cs="Times New Roman"/>
          <w:sz w:val="24"/>
          <w:szCs w:val="24"/>
          <w:lang w:val="en-US"/>
        </w:rPr>
        <w:t xml:space="preserve">Borst, </w:t>
      </w:r>
      <w:r w:rsidRPr="00842B64">
        <w:rPr>
          <w:rFonts w:ascii="Times New Roman" w:hAnsi="Times New Roman" w:cs="Times New Roman"/>
          <w:i/>
          <w:sz w:val="24"/>
          <w:szCs w:val="24"/>
          <w:lang w:val="en-US"/>
        </w:rPr>
        <w:t>Schriften</w:t>
      </w:r>
      <w:r w:rsidRPr="00842B64">
        <w:rPr>
          <w:rFonts w:ascii="Times New Roman" w:hAnsi="Times New Roman" w:cs="Times New Roman"/>
          <w:sz w:val="24"/>
          <w:szCs w:val="24"/>
          <w:lang w:val="en-US"/>
        </w:rPr>
        <w:t>, 679–83.</w:t>
      </w:r>
    </w:p>
  </w:footnote>
  <w:footnote w:id="96">
    <w:p w14:paraId="50A5DF22" w14:textId="6324CEB3" w:rsidR="00DF2903" w:rsidRPr="00D41B4E" w:rsidRDefault="00DF2903">
      <w:pPr>
        <w:pStyle w:val="Funotentext"/>
        <w:rPr>
          <w:rFonts w:ascii="Times New Roman" w:hAnsi="Times New Roman" w:cs="Times New Roman"/>
          <w:sz w:val="24"/>
          <w:szCs w:val="24"/>
          <w:lang w:val="en-US"/>
        </w:rPr>
      </w:pPr>
      <w:r w:rsidRPr="008D1828">
        <w:rPr>
          <w:rStyle w:val="Funotenzeichen"/>
          <w:rFonts w:ascii="Times New Roman" w:hAnsi="Times New Roman" w:cs="Times New Roman"/>
          <w:sz w:val="24"/>
          <w:szCs w:val="24"/>
        </w:rPr>
        <w:footnoteRef/>
      </w:r>
      <w:r w:rsidRPr="008D1828">
        <w:rPr>
          <w:rFonts w:ascii="Times New Roman" w:hAnsi="Times New Roman" w:cs="Times New Roman"/>
          <w:sz w:val="24"/>
          <w:szCs w:val="24"/>
        </w:rPr>
        <w:t xml:space="preserve"> Isidore produced a more comprehensive list of eight different types of years in </w:t>
      </w:r>
      <w:r w:rsidRPr="008D1828">
        <w:rPr>
          <w:rFonts w:ascii="Times New Roman" w:hAnsi="Times New Roman" w:cs="Times New Roman"/>
          <w:i/>
          <w:sz w:val="24"/>
          <w:szCs w:val="24"/>
        </w:rPr>
        <w:t>De natura rerum</w:t>
      </w:r>
      <w:r w:rsidRPr="008D1828">
        <w:rPr>
          <w:rFonts w:ascii="Times New Roman" w:hAnsi="Times New Roman" w:cs="Times New Roman"/>
          <w:sz w:val="24"/>
          <w:szCs w:val="24"/>
        </w:rPr>
        <w:t xml:space="preserve"> 6.3–4 (</w:t>
      </w:r>
      <w:r>
        <w:rPr>
          <w:rFonts w:ascii="Times New Roman" w:hAnsi="Times New Roman" w:cs="Times New Roman"/>
          <w:sz w:val="24"/>
          <w:szCs w:val="24"/>
        </w:rPr>
        <w:t xml:space="preserve">Fontaine, </w:t>
      </w:r>
      <w:r w:rsidRPr="008D1828">
        <w:rPr>
          <w:rFonts w:ascii="Times New Roman" w:hAnsi="Times New Roman" w:cs="Times New Roman"/>
          <w:i/>
          <w:sz w:val="24"/>
          <w:szCs w:val="24"/>
        </w:rPr>
        <w:t>Traité</w:t>
      </w:r>
      <w:r>
        <w:rPr>
          <w:rFonts w:ascii="Times New Roman" w:hAnsi="Times New Roman" w:cs="Times New Roman"/>
          <w:sz w:val="24"/>
          <w:szCs w:val="24"/>
        </w:rPr>
        <w:t>, 192–5; this edition will be used throughout</w:t>
      </w:r>
      <w:r w:rsidRPr="008D1828">
        <w:rPr>
          <w:rFonts w:ascii="Times New Roman" w:hAnsi="Times New Roman" w:cs="Times New Roman"/>
          <w:sz w:val="24"/>
          <w:szCs w:val="24"/>
        </w:rPr>
        <w:t xml:space="preserve">): </w:t>
      </w:r>
      <w:r w:rsidRPr="008D1828">
        <w:rPr>
          <w:rFonts w:ascii="Times New Roman" w:hAnsi="Times New Roman" w:cs="Times New Roman"/>
          <w:i/>
          <w:sz w:val="24"/>
          <w:szCs w:val="24"/>
        </w:rPr>
        <w:t>annus naturalis</w:t>
      </w:r>
      <w:r w:rsidRPr="008D1828">
        <w:rPr>
          <w:rFonts w:ascii="Times New Roman" w:hAnsi="Times New Roman" w:cs="Times New Roman"/>
          <w:sz w:val="24"/>
          <w:szCs w:val="24"/>
        </w:rPr>
        <w:t xml:space="preserve"> (the period from one solar eclipse to the next); </w:t>
      </w:r>
      <w:r w:rsidRPr="00B930D1">
        <w:rPr>
          <w:rFonts w:ascii="Times New Roman" w:hAnsi="Times New Roman" w:cs="Times New Roman"/>
          <w:i/>
          <w:sz w:val="24"/>
          <w:szCs w:val="24"/>
        </w:rPr>
        <w:t>annus magnus</w:t>
      </w:r>
      <w:r w:rsidRPr="00B930D1">
        <w:rPr>
          <w:rFonts w:ascii="Times New Roman" w:hAnsi="Times New Roman" w:cs="Times New Roman"/>
          <w:sz w:val="24"/>
          <w:szCs w:val="24"/>
        </w:rPr>
        <w:t xml:space="preserve"> (the period it takes all stars to return to their initial position in the zodiac, here of 19 years); </w:t>
      </w:r>
      <w:r w:rsidRPr="00B930D1">
        <w:rPr>
          <w:rFonts w:ascii="Times New Roman" w:hAnsi="Times New Roman" w:cs="Times New Roman"/>
          <w:i/>
          <w:sz w:val="24"/>
          <w:szCs w:val="24"/>
        </w:rPr>
        <w:t>annus solistitialis</w:t>
      </w:r>
      <w:r w:rsidRPr="00B930D1">
        <w:rPr>
          <w:rFonts w:ascii="Times New Roman" w:hAnsi="Times New Roman" w:cs="Times New Roman"/>
          <w:sz w:val="24"/>
          <w:szCs w:val="24"/>
        </w:rPr>
        <w:t xml:space="preserve"> (the period it takes the sun to traverse the zodiac); </w:t>
      </w:r>
      <w:r w:rsidRPr="00B930D1">
        <w:rPr>
          <w:rFonts w:ascii="Times New Roman" w:hAnsi="Times New Roman" w:cs="Times New Roman"/>
          <w:i/>
          <w:sz w:val="24"/>
          <w:szCs w:val="24"/>
        </w:rPr>
        <w:t>annus civilis</w:t>
      </w:r>
      <w:r w:rsidRPr="00B930D1">
        <w:rPr>
          <w:rFonts w:ascii="Times New Roman" w:hAnsi="Times New Roman" w:cs="Times New Roman"/>
          <w:sz w:val="24"/>
          <w:szCs w:val="24"/>
        </w:rPr>
        <w:t xml:space="preserve"> of 365 days; </w:t>
      </w:r>
      <w:r w:rsidRPr="00B930D1">
        <w:rPr>
          <w:rFonts w:ascii="Times New Roman" w:hAnsi="Times New Roman" w:cs="Times New Roman"/>
          <w:i/>
          <w:sz w:val="24"/>
          <w:szCs w:val="24"/>
        </w:rPr>
        <w:t>annus communis</w:t>
      </w:r>
      <w:r w:rsidRPr="00B930D1">
        <w:rPr>
          <w:rFonts w:ascii="Times New Roman" w:hAnsi="Times New Roman" w:cs="Times New Roman"/>
          <w:sz w:val="24"/>
          <w:szCs w:val="24"/>
        </w:rPr>
        <w:t xml:space="preserve"> and </w:t>
      </w:r>
      <w:r w:rsidRPr="00B930D1">
        <w:rPr>
          <w:rFonts w:ascii="Times New Roman" w:hAnsi="Times New Roman" w:cs="Times New Roman"/>
          <w:i/>
          <w:sz w:val="24"/>
          <w:szCs w:val="24"/>
        </w:rPr>
        <w:t>emolismus</w:t>
      </w:r>
      <w:r w:rsidRPr="00B930D1">
        <w:rPr>
          <w:rFonts w:ascii="Times New Roman" w:hAnsi="Times New Roman" w:cs="Times New Roman"/>
          <w:sz w:val="24"/>
          <w:szCs w:val="24"/>
        </w:rPr>
        <w:t xml:space="preserve"> of 354 and 384 days respectively; </w:t>
      </w:r>
      <w:r w:rsidRPr="00B930D1">
        <w:rPr>
          <w:rFonts w:ascii="Times New Roman" w:hAnsi="Times New Roman" w:cs="Times New Roman"/>
          <w:i/>
          <w:sz w:val="24"/>
          <w:szCs w:val="24"/>
        </w:rPr>
        <w:t>annus bissextilis</w:t>
      </w:r>
      <w:r w:rsidRPr="00B930D1">
        <w:rPr>
          <w:rFonts w:ascii="Times New Roman" w:hAnsi="Times New Roman" w:cs="Times New Roman"/>
          <w:sz w:val="24"/>
          <w:szCs w:val="24"/>
        </w:rPr>
        <w:t xml:space="preserve"> of 366 days; </w:t>
      </w:r>
      <w:r w:rsidRPr="00B930D1">
        <w:rPr>
          <w:rFonts w:ascii="Times New Roman" w:hAnsi="Times New Roman" w:cs="Times New Roman"/>
          <w:i/>
          <w:sz w:val="24"/>
          <w:szCs w:val="24"/>
        </w:rPr>
        <w:t>annus iubeleu</w:t>
      </w:r>
      <w:r w:rsidRPr="00B930D1">
        <w:rPr>
          <w:rFonts w:ascii="Times New Roman" w:hAnsi="Times New Roman" w:cs="Times New Roman"/>
          <w:sz w:val="24"/>
          <w:szCs w:val="24"/>
        </w:rPr>
        <w:t>s of 49</w:t>
      </w:r>
      <w:r w:rsidRPr="008D1828">
        <w:rPr>
          <w:rFonts w:ascii="Times New Roman" w:hAnsi="Times New Roman" w:cs="Times New Roman"/>
          <w:sz w:val="24"/>
          <w:szCs w:val="24"/>
        </w:rPr>
        <w:t xml:space="preserve"> years. </w:t>
      </w:r>
    </w:p>
  </w:footnote>
  <w:footnote w:id="97">
    <w:p w14:paraId="0679F398" w14:textId="0C3A060C" w:rsidR="00DF2903" w:rsidRPr="00007756" w:rsidRDefault="00DF2903">
      <w:pPr>
        <w:pStyle w:val="Funotentext"/>
        <w:rPr>
          <w:rFonts w:ascii="Times New Roman" w:hAnsi="Times New Roman" w:cs="Times New Roman"/>
          <w:sz w:val="24"/>
          <w:szCs w:val="24"/>
          <w:lang w:val="en-US"/>
        </w:rPr>
      </w:pPr>
      <w:r w:rsidRPr="00007756">
        <w:rPr>
          <w:rStyle w:val="Funotenzeichen"/>
          <w:rFonts w:ascii="Times New Roman" w:hAnsi="Times New Roman" w:cs="Times New Roman"/>
          <w:sz w:val="24"/>
          <w:szCs w:val="24"/>
        </w:rPr>
        <w:footnoteRef/>
      </w:r>
      <w:r w:rsidRPr="00007756">
        <w:rPr>
          <w:rFonts w:ascii="Times New Roman" w:hAnsi="Times New Roman" w:cs="Times New Roman"/>
          <w:sz w:val="24"/>
          <w:szCs w:val="24"/>
        </w:rPr>
        <w:t xml:space="preserve"> </w:t>
      </w:r>
      <w:r w:rsidRPr="00007756">
        <w:rPr>
          <w:rFonts w:ascii="Times New Roman" w:hAnsi="Times New Roman" w:cs="Times New Roman"/>
          <w:sz w:val="24"/>
          <w:szCs w:val="24"/>
          <w:lang w:val="en-US"/>
        </w:rPr>
        <w:t xml:space="preserve">Bede, </w:t>
      </w:r>
      <w:r w:rsidRPr="00007756">
        <w:rPr>
          <w:rFonts w:ascii="Times New Roman" w:hAnsi="Times New Roman" w:cs="Times New Roman"/>
          <w:i/>
          <w:sz w:val="24"/>
          <w:szCs w:val="24"/>
          <w:lang w:val="en-US"/>
        </w:rPr>
        <w:t>De temporum ratione</w:t>
      </w:r>
      <w:r w:rsidRPr="00007756">
        <w:rPr>
          <w:rFonts w:ascii="Times New Roman" w:hAnsi="Times New Roman" w:cs="Times New Roman"/>
          <w:sz w:val="24"/>
          <w:szCs w:val="24"/>
          <w:lang w:val="en-US"/>
        </w:rPr>
        <w:t xml:space="preserve"> 36 (Jones, </w:t>
      </w:r>
      <w:r w:rsidRPr="00007756">
        <w:rPr>
          <w:rFonts w:ascii="Times New Roman" w:hAnsi="Times New Roman" w:cs="Times New Roman"/>
          <w:i/>
          <w:sz w:val="24"/>
          <w:szCs w:val="24"/>
          <w:lang w:val="en-US"/>
        </w:rPr>
        <w:t>Bedae opera</w:t>
      </w:r>
      <w:r w:rsidRPr="00007756">
        <w:rPr>
          <w:rFonts w:ascii="Times New Roman" w:hAnsi="Times New Roman" w:cs="Times New Roman"/>
          <w:sz w:val="24"/>
          <w:szCs w:val="24"/>
          <w:lang w:val="en-US"/>
        </w:rPr>
        <w:t>, 249).</w:t>
      </w:r>
    </w:p>
  </w:footnote>
  <w:footnote w:id="98">
    <w:p w14:paraId="72BDC855" w14:textId="30BD4169" w:rsidR="00DF2903" w:rsidRPr="00007756" w:rsidRDefault="00DF2903">
      <w:pPr>
        <w:pStyle w:val="Funotentext"/>
        <w:rPr>
          <w:lang w:val="en-US"/>
        </w:rPr>
      </w:pPr>
      <w:r w:rsidRPr="00D63314">
        <w:rPr>
          <w:rStyle w:val="Funotenzeichen"/>
          <w:rFonts w:ascii="Times New Roman" w:hAnsi="Times New Roman" w:cs="Times New Roman"/>
          <w:sz w:val="24"/>
          <w:szCs w:val="24"/>
        </w:rPr>
        <w:footnoteRef/>
      </w:r>
      <w:r w:rsidRPr="00D63314">
        <w:rPr>
          <w:rFonts w:ascii="Times New Roman" w:hAnsi="Times New Roman" w:cs="Times New Roman"/>
          <w:sz w:val="24"/>
          <w:szCs w:val="24"/>
        </w:rPr>
        <w:t xml:space="preserve"> </w:t>
      </w:r>
      <w:r w:rsidRPr="00007756">
        <w:rPr>
          <w:rFonts w:ascii="Times New Roman" w:hAnsi="Times New Roman" w:cs="Times New Roman"/>
          <w:sz w:val="24"/>
          <w:szCs w:val="24"/>
          <w:lang w:val="en-US"/>
        </w:rPr>
        <w:t xml:space="preserve">Bede, </w:t>
      </w:r>
      <w:r w:rsidRPr="00007756">
        <w:rPr>
          <w:rFonts w:ascii="Times New Roman" w:hAnsi="Times New Roman" w:cs="Times New Roman"/>
          <w:i/>
          <w:sz w:val="24"/>
          <w:szCs w:val="24"/>
          <w:lang w:val="en-US"/>
        </w:rPr>
        <w:t>De temporum ratione</w:t>
      </w:r>
      <w:r>
        <w:rPr>
          <w:rFonts w:ascii="Times New Roman" w:hAnsi="Times New Roman" w:cs="Times New Roman"/>
          <w:sz w:val="24"/>
          <w:szCs w:val="24"/>
          <w:lang w:val="en-US"/>
        </w:rPr>
        <w:t xml:space="preserve"> 8</w:t>
      </w:r>
      <w:r w:rsidRPr="00007756">
        <w:rPr>
          <w:rFonts w:ascii="Times New Roman" w:hAnsi="Times New Roman" w:cs="Times New Roman"/>
          <w:sz w:val="24"/>
          <w:szCs w:val="24"/>
          <w:lang w:val="en-US"/>
        </w:rPr>
        <w:t xml:space="preserve"> (Jones, </w:t>
      </w:r>
      <w:r w:rsidRPr="00007756">
        <w:rPr>
          <w:rFonts w:ascii="Times New Roman" w:hAnsi="Times New Roman" w:cs="Times New Roman"/>
          <w:i/>
          <w:sz w:val="24"/>
          <w:szCs w:val="24"/>
          <w:lang w:val="en-US"/>
        </w:rPr>
        <w:t>Bedae opera</w:t>
      </w:r>
      <w:r w:rsidRPr="00007756">
        <w:rPr>
          <w:rFonts w:ascii="Times New Roman" w:hAnsi="Times New Roman" w:cs="Times New Roman"/>
          <w:sz w:val="24"/>
          <w:szCs w:val="24"/>
          <w:lang w:val="en-US"/>
        </w:rPr>
        <w:t xml:space="preserve">, </w:t>
      </w:r>
      <w:r>
        <w:rPr>
          <w:rFonts w:ascii="Times New Roman" w:hAnsi="Times New Roman" w:cs="Times New Roman"/>
          <w:sz w:val="24"/>
          <w:szCs w:val="24"/>
          <w:lang w:val="en-US"/>
        </w:rPr>
        <w:t>196–8</w:t>
      </w:r>
      <w:r w:rsidRPr="00007756">
        <w:rPr>
          <w:rFonts w:ascii="Times New Roman" w:hAnsi="Times New Roman" w:cs="Times New Roman"/>
          <w:sz w:val="24"/>
          <w:szCs w:val="24"/>
          <w:lang w:val="en-US"/>
        </w:rPr>
        <w:t>).</w:t>
      </w:r>
    </w:p>
  </w:footnote>
  <w:footnote w:id="99">
    <w:p w14:paraId="7C3248BB" w14:textId="08E6CD85" w:rsidR="00DF2903" w:rsidRPr="003C063E" w:rsidRDefault="00DF2903">
      <w:pPr>
        <w:pStyle w:val="Funotentext"/>
        <w:rPr>
          <w:rFonts w:ascii="Times New Roman" w:hAnsi="Times New Roman" w:cs="Times New Roman"/>
          <w:sz w:val="24"/>
          <w:szCs w:val="24"/>
          <w:lang w:val="en-US"/>
        </w:rPr>
      </w:pPr>
      <w:r w:rsidRPr="003C063E">
        <w:rPr>
          <w:rStyle w:val="Funotenzeichen"/>
          <w:rFonts w:ascii="Times New Roman" w:hAnsi="Times New Roman" w:cs="Times New Roman"/>
          <w:sz w:val="24"/>
          <w:szCs w:val="24"/>
        </w:rPr>
        <w:footnoteRef/>
      </w:r>
      <w:r w:rsidRPr="003C063E">
        <w:rPr>
          <w:rFonts w:ascii="Times New Roman" w:hAnsi="Times New Roman" w:cs="Times New Roman"/>
          <w:sz w:val="24"/>
          <w:szCs w:val="24"/>
        </w:rPr>
        <w:t xml:space="preserve"> See now Sacha </w:t>
      </w:r>
      <w:r w:rsidRPr="003C063E">
        <w:rPr>
          <w:rFonts w:ascii="Times New Roman" w:hAnsi="Times New Roman" w:cs="Times New Roman"/>
          <w:sz w:val="24"/>
          <w:szCs w:val="24"/>
          <w:lang w:val="en-US"/>
        </w:rPr>
        <w:t xml:space="preserve">Stern, </w:t>
      </w:r>
      <w:r w:rsidRPr="003C063E">
        <w:rPr>
          <w:rFonts w:ascii="Times New Roman" w:hAnsi="Times New Roman" w:cs="Times New Roman"/>
          <w:i/>
          <w:sz w:val="24"/>
          <w:szCs w:val="24"/>
          <w:lang w:val="en-US"/>
        </w:rPr>
        <w:t>Calendars in Antiquity: empires, states, and societies</w:t>
      </w:r>
      <w:r w:rsidRPr="003C063E">
        <w:rPr>
          <w:rFonts w:ascii="Times New Roman" w:hAnsi="Times New Roman" w:cs="Times New Roman"/>
          <w:sz w:val="24"/>
          <w:szCs w:val="24"/>
          <w:lang w:val="en-US"/>
        </w:rPr>
        <w:t xml:space="preserve"> (Oxford: 2012), 204–27.</w:t>
      </w:r>
    </w:p>
  </w:footnote>
  <w:footnote w:id="100">
    <w:p w14:paraId="2C039218" w14:textId="2CD7A635" w:rsidR="00DF2903" w:rsidRPr="0025618C" w:rsidRDefault="00DF2903">
      <w:pPr>
        <w:pStyle w:val="Funotentext"/>
        <w:rPr>
          <w:rFonts w:ascii="Times New Roman" w:hAnsi="Times New Roman" w:cs="Times New Roman"/>
          <w:sz w:val="24"/>
          <w:szCs w:val="24"/>
          <w:lang w:val="en-US"/>
        </w:rPr>
      </w:pPr>
      <w:r w:rsidRPr="0025618C">
        <w:rPr>
          <w:rStyle w:val="Funotenzeichen"/>
          <w:rFonts w:ascii="Times New Roman" w:hAnsi="Times New Roman" w:cs="Times New Roman"/>
          <w:sz w:val="24"/>
          <w:szCs w:val="24"/>
        </w:rPr>
        <w:footnoteRef/>
      </w:r>
      <w:r w:rsidRPr="0025618C">
        <w:rPr>
          <w:rFonts w:ascii="Times New Roman" w:hAnsi="Times New Roman" w:cs="Times New Roman"/>
          <w:sz w:val="24"/>
          <w:szCs w:val="24"/>
        </w:rPr>
        <w:t xml:space="preserve"> </w:t>
      </w:r>
      <w:r w:rsidRPr="0025618C">
        <w:rPr>
          <w:rFonts w:ascii="Times New Roman" w:hAnsi="Times New Roman" w:cs="Times New Roman"/>
          <w:sz w:val="24"/>
          <w:szCs w:val="24"/>
          <w:lang w:val="en-US"/>
        </w:rPr>
        <w:t xml:space="preserve">An </w:t>
      </w:r>
      <w:r w:rsidRPr="0025618C">
        <w:rPr>
          <w:rFonts w:ascii="Times New Roman" w:hAnsi="Times New Roman" w:cs="Times New Roman"/>
          <w:i/>
          <w:sz w:val="24"/>
          <w:szCs w:val="24"/>
          <w:lang w:val="en-US"/>
        </w:rPr>
        <w:t>editio princeps</w:t>
      </w:r>
      <w:r w:rsidRPr="0025618C">
        <w:rPr>
          <w:rFonts w:ascii="Times New Roman" w:hAnsi="Times New Roman" w:cs="Times New Roman"/>
          <w:sz w:val="24"/>
          <w:szCs w:val="24"/>
          <w:lang w:val="en-US"/>
        </w:rPr>
        <w:t xml:space="preserve"> of this fundamental text </w:t>
      </w:r>
      <w:r>
        <w:rPr>
          <w:rFonts w:ascii="Times New Roman" w:hAnsi="Times New Roman" w:cs="Times New Roman"/>
          <w:sz w:val="24"/>
          <w:szCs w:val="24"/>
          <w:lang w:val="en-US"/>
        </w:rPr>
        <w:t xml:space="preserve">with translation and substantial commentary </w:t>
      </w:r>
      <w:r w:rsidRPr="0025618C">
        <w:rPr>
          <w:rFonts w:ascii="Times New Roman" w:hAnsi="Times New Roman" w:cs="Times New Roman"/>
          <w:sz w:val="24"/>
          <w:szCs w:val="24"/>
          <w:lang w:val="en-US"/>
        </w:rPr>
        <w:t>by Leofranc Holford-Strevens is in the press</w:t>
      </w:r>
      <w:r>
        <w:rPr>
          <w:rFonts w:ascii="Times New Roman" w:hAnsi="Times New Roman" w:cs="Times New Roman"/>
          <w:sz w:val="24"/>
          <w:szCs w:val="24"/>
          <w:lang w:val="en-US"/>
        </w:rPr>
        <w:t>.</w:t>
      </w:r>
    </w:p>
  </w:footnote>
  <w:footnote w:id="101">
    <w:p w14:paraId="55AD7197" w14:textId="27F6EC2E" w:rsidR="00DF2903" w:rsidRPr="007F708B" w:rsidRDefault="00DF2903">
      <w:pPr>
        <w:pStyle w:val="Funotentext"/>
        <w:rPr>
          <w:lang w:val="en-US"/>
        </w:rPr>
      </w:pPr>
      <w:r w:rsidRPr="007F708B">
        <w:rPr>
          <w:rStyle w:val="Funotenzeichen"/>
          <w:rFonts w:ascii="Times New Roman" w:hAnsi="Times New Roman" w:cs="Times New Roman"/>
          <w:sz w:val="24"/>
          <w:szCs w:val="24"/>
        </w:rPr>
        <w:footnoteRef/>
      </w:r>
      <w:r w:rsidRPr="007F708B">
        <w:rPr>
          <w:rFonts w:ascii="Times New Roman" w:hAnsi="Times New Roman" w:cs="Times New Roman"/>
          <w:sz w:val="24"/>
          <w:szCs w:val="24"/>
        </w:rPr>
        <w:t xml:space="preserve"> </w:t>
      </w:r>
      <w:r w:rsidRPr="00957CF0">
        <w:rPr>
          <w:rFonts w:ascii="Times New Roman" w:hAnsi="Times New Roman" w:cs="Times New Roman"/>
          <w:sz w:val="24"/>
          <w:szCs w:val="24"/>
        </w:rPr>
        <w:t xml:space="preserve">The </w:t>
      </w:r>
      <w:r w:rsidRPr="007F708B">
        <w:rPr>
          <w:rFonts w:ascii="Times New Roman" w:hAnsi="Times New Roman" w:cs="Times New Roman"/>
          <w:i/>
          <w:sz w:val="24"/>
          <w:szCs w:val="24"/>
        </w:rPr>
        <w:t>Fasti</w:t>
      </w:r>
      <w:r>
        <w:rPr>
          <w:rFonts w:ascii="Times New Roman" w:hAnsi="Times New Roman" w:cs="Times New Roman"/>
          <w:sz w:val="24"/>
          <w:szCs w:val="24"/>
        </w:rPr>
        <w:t xml:space="preserve"> of Philocalus</w:t>
      </w:r>
      <w:r w:rsidRPr="00957CF0">
        <w:rPr>
          <w:rFonts w:ascii="Times New Roman" w:hAnsi="Times New Roman" w:cs="Times New Roman"/>
          <w:sz w:val="24"/>
          <w:szCs w:val="24"/>
        </w:rPr>
        <w:t xml:space="preserve"> and Polemius Silvius are ed. in parallel in Theodor Mommsen, </w:t>
      </w:r>
      <w:r w:rsidRPr="00957CF0">
        <w:rPr>
          <w:rFonts w:ascii="Times New Roman" w:hAnsi="Times New Roman" w:cs="Times New Roman"/>
          <w:i/>
          <w:sz w:val="24"/>
          <w:szCs w:val="24"/>
        </w:rPr>
        <w:t>Corpus inscriptionum latinarum</w:t>
      </w:r>
      <w:r w:rsidRPr="00957CF0">
        <w:rPr>
          <w:rFonts w:ascii="Times New Roman" w:hAnsi="Times New Roman" w:cs="Times New Roman"/>
          <w:sz w:val="24"/>
          <w:szCs w:val="24"/>
        </w:rPr>
        <w:t xml:space="preserve"> 1.1 (Berlin 1863), 332–57</w:t>
      </w:r>
      <w:r>
        <w:rPr>
          <w:rFonts w:ascii="Times New Roman" w:hAnsi="Times New Roman" w:cs="Times New Roman"/>
          <w:sz w:val="24"/>
          <w:szCs w:val="24"/>
        </w:rPr>
        <w:t xml:space="preserve">; Willibrord’s calendar is ed. by H.A. Wilson, </w:t>
      </w:r>
      <w:r w:rsidRPr="005102AE">
        <w:rPr>
          <w:rFonts w:ascii="Times New Roman" w:hAnsi="Times New Roman" w:cs="Times New Roman"/>
          <w:i/>
          <w:sz w:val="24"/>
          <w:szCs w:val="24"/>
        </w:rPr>
        <w:t xml:space="preserve">The Calendar of St.Willibrord: a facsimile with transcription, introduction and notes </w:t>
      </w:r>
      <w:r>
        <w:rPr>
          <w:rFonts w:ascii="Times New Roman" w:hAnsi="Times New Roman" w:cs="Times New Roman"/>
          <w:sz w:val="24"/>
          <w:szCs w:val="24"/>
        </w:rPr>
        <w:t>(London: 1918).</w:t>
      </w:r>
    </w:p>
  </w:footnote>
  <w:footnote w:id="102">
    <w:p w14:paraId="2359C4B6" w14:textId="0622474A" w:rsidR="00DF2903" w:rsidRPr="001832FC" w:rsidRDefault="00DF2903">
      <w:pPr>
        <w:pStyle w:val="Funotentext"/>
        <w:rPr>
          <w:rFonts w:ascii="Times New Roman" w:hAnsi="Times New Roman" w:cs="Times New Roman"/>
          <w:sz w:val="24"/>
          <w:szCs w:val="24"/>
          <w:lang w:val="en-US"/>
        </w:rPr>
      </w:pPr>
      <w:r w:rsidRPr="001832FC">
        <w:rPr>
          <w:rStyle w:val="Funotenzeichen"/>
          <w:rFonts w:ascii="Times New Roman" w:hAnsi="Times New Roman" w:cs="Times New Roman"/>
          <w:sz w:val="24"/>
          <w:szCs w:val="24"/>
        </w:rPr>
        <w:footnoteRef/>
      </w:r>
      <w:r w:rsidRPr="001832FC">
        <w:rPr>
          <w:rFonts w:ascii="Times New Roman" w:hAnsi="Times New Roman" w:cs="Times New Roman"/>
          <w:sz w:val="24"/>
          <w:szCs w:val="24"/>
        </w:rPr>
        <w:t xml:space="preserve"> </w:t>
      </w:r>
      <w:r w:rsidRPr="001832FC">
        <w:rPr>
          <w:rFonts w:ascii="Times New Roman" w:hAnsi="Times New Roman" w:cs="Times New Roman"/>
          <w:sz w:val="24"/>
          <w:szCs w:val="24"/>
          <w:lang w:val="en-US"/>
        </w:rPr>
        <w:t xml:space="preserve">Arno Borst, </w:t>
      </w:r>
      <w:r w:rsidRPr="001832FC">
        <w:rPr>
          <w:rFonts w:ascii="Times New Roman" w:hAnsi="Times New Roman" w:cs="Times New Roman"/>
          <w:i/>
          <w:sz w:val="24"/>
          <w:szCs w:val="24"/>
          <w:lang w:val="en-US"/>
        </w:rPr>
        <w:t>Der karolingische Reichskalender und seine Überlieferung bis ins 12. Jahrhundert</w:t>
      </w:r>
      <w:r w:rsidRPr="001832FC">
        <w:rPr>
          <w:rFonts w:ascii="Times New Roman" w:hAnsi="Times New Roman" w:cs="Times New Roman"/>
          <w:sz w:val="24"/>
          <w:szCs w:val="24"/>
          <w:lang w:val="en-US"/>
        </w:rPr>
        <w:t>, 3 vols. (Hannover: 2001).</w:t>
      </w:r>
    </w:p>
  </w:footnote>
  <w:footnote w:id="103">
    <w:p w14:paraId="75D2A9CF" w14:textId="6CB3CE3A" w:rsidR="00DF2903" w:rsidRPr="00320891" w:rsidRDefault="00DF2903">
      <w:pPr>
        <w:pStyle w:val="Funotentext"/>
        <w:rPr>
          <w:lang w:val="en-US"/>
        </w:rPr>
      </w:pPr>
      <w:r w:rsidRPr="001832FC">
        <w:rPr>
          <w:rStyle w:val="Funotenzeichen"/>
          <w:rFonts w:ascii="Times New Roman" w:hAnsi="Times New Roman" w:cs="Times New Roman"/>
          <w:sz w:val="24"/>
          <w:szCs w:val="24"/>
        </w:rPr>
        <w:footnoteRef/>
      </w:r>
      <w:r w:rsidRPr="001832FC">
        <w:rPr>
          <w:rFonts w:ascii="Times New Roman" w:hAnsi="Times New Roman" w:cs="Times New Roman"/>
          <w:sz w:val="24"/>
          <w:szCs w:val="24"/>
        </w:rPr>
        <w:t xml:space="preserve"> </w:t>
      </w:r>
      <w:r w:rsidRPr="001832FC">
        <w:rPr>
          <w:rFonts w:ascii="Times New Roman" w:hAnsi="Times New Roman" w:cs="Times New Roman"/>
          <w:sz w:val="24"/>
          <w:szCs w:val="24"/>
          <w:lang w:val="en-US"/>
        </w:rPr>
        <w:t>Berlin SBPK Phillipps 1869, 1v–11v</w:t>
      </w:r>
      <w:r>
        <w:rPr>
          <w:rFonts w:ascii="Times New Roman" w:hAnsi="Times New Roman" w:cs="Times New Roman"/>
          <w:sz w:val="24"/>
          <w:szCs w:val="24"/>
          <w:lang w:val="en-US"/>
        </w:rPr>
        <w:t xml:space="preserve"> (Prüm, </w:t>
      </w:r>
      <w:r w:rsidRPr="00631813">
        <w:rPr>
          <w:rFonts w:ascii="Times New Roman" w:hAnsi="Times New Roman" w:cs="Times New Roman"/>
          <w:i/>
          <w:sz w:val="24"/>
          <w:szCs w:val="24"/>
          <w:lang w:val="en-US"/>
        </w:rPr>
        <w:t>saec</w:t>
      </w:r>
      <w:r>
        <w:rPr>
          <w:rFonts w:ascii="Times New Roman" w:hAnsi="Times New Roman" w:cs="Times New Roman"/>
          <w:sz w:val="24"/>
          <w:szCs w:val="24"/>
          <w:lang w:val="en-US"/>
        </w:rPr>
        <w:t>. IX</w:t>
      </w:r>
      <w:r w:rsidRPr="0073724D">
        <w:rPr>
          <w:rFonts w:ascii="Times New Roman" w:hAnsi="Times New Roman" w:cs="Times New Roman"/>
          <w:sz w:val="24"/>
          <w:szCs w:val="24"/>
          <w:vertAlign w:val="superscript"/>
          <w:lang w:val="en-US"/>
        </w:rPr>
        <w:t>2/3</w:t>
      </w:r>
      <w:r>
        <w:rPr>
          <w:rFonts w:ascii="Times New Roman" w:hAnsi="Times New Roman" w:cs="Times New Roman"/>
          <w:sz w:val="24"/>
          <w:szCs w:val="24"/>
          <w:lang w:val="en-US"/>
        </w:rPr>
        <w:t>)</w:t>
      </w:r>
      <w:r w:rsidRPr="001832FC">
        <w:rPr>
          <w:rFonts w:ascii="Times New Roman" w:hAnsi="Times New Roman" w:cs="Times New Roman"/>
          <w:sz w:val="24"/>
          <w:szCs w:val="24"/>
          <w:lang w:val="en-US"/>
        </w:rPr>
        <w:t>. Th</w:t>
      </w:r>
      <w:r>
        <w:rPr>
          <w:rFonts w:ascii="Times New Roman" w:hAnsi="Times New Roman" w:cs="Times New Roman"/>
          <w:sz w:val="24"/>
          <w:szCs w:val="24"/>
          <w:lang w:val="en-US"/>
        </w:rPr>
        <w:t xml:space="preserve">is </w:t>
      </w:r>
      <w:r>
        <w:rPr>
          <w:rFonts w:ascii="Times New Roman" w:hAnsi="Times New Roman" w:cs="Times New Roman"/>
          <w:i/>
          <w:sz w:val="24"/>
          <w:szCs w:val="24"/>
          <w:lang w:val="en-US"/>
        </w:rPr>
        <w:t>Reichskalende</w:t>
      </w:r>
      <w:r w:rsidRPr="00191521">
        <w:rPr>
          <w:rFonts w:ascii="Times New Roman" w:hAnsi="Times New Roman" w:cs="Times New Roman"/>
          <w:i/>
          <w:sz w:val="24"/>
          <w:szCs w:val="24"/>
          <w:lang w:val="en-US"/>
        </w:rPr>
        <w:t>r</w:t>
      </w:r>
      <w:r>
        <w:rPr>
          <w:rFonts w:ascii="Times New Roman" w:hAnsi="Times New Roman" w:cs="Times New Roman"/>
          <w:sz w:val="24"/>
          <w:szCs w:val="24"/>
          <w:lang w:val="en-US"/>
        </w:rPr>
        <w:t xml:space="preserve"> / Lorsch calendar of AD 789 can best be accessed through </w:t>
      </w:r>
      <w:r w:rsidR="008764A1" w:rsidRPr="00F14449">
        <w:rPr>
          <w:rFonts w:ascii="Times New Roman" w:hAnsi="Times New Roman" w:cs="Times New Roman"/>
          <w:sz w:val="24"/>
          <w:szCs w:val="24"/>
          <w:lang w:val="en-US"/>
        </w:rPr>
        <w:t xml:space="preserve">Arno Borst, </w:t>
      </w:r>
      <w:r w:rsidR="008764A1">
        <w:rPr>
          <w:rFonts w:ascii="Times New Roman" w:hAnsi="Times New Roman" w:cs="Times New Roman"/>
          <w:i/>
          <w:sz w:val="24"/>
          <w:szCs w:val="24"/>
          <w:lang w:val="en-US"/>
        </w:rPr>
        <w:t>Die k</w:t>
      </w:r>
      <w:r w:rsidR="008764A1" w:rsidRPr="00F14449">
        <w:rPr>
          <w:rFonts w:ascii="Times New Roman" w:hAnsi="Times New Roman" w:cs="Times New Roman"/>
          <w:i/>
          <w:sz w:val="24"/>
          <w:szCs w:val="24"/>
          <w:lang w:val="en-US"/>
        </w:rPr>
        <w:t>arolingische Kalenderreform</w:t>
      </w:r>
      <w:r w:rsidR="008764A1">
        <w:rPr>
          <w:rFonts w:ascii="Times New Roman" w:hAnsi="Times New Roman" w:cs="Times New Roman"/>
          <w:sz w:val="24"/>
          <w:szCs w:val="24"/>
          <w:lang w:val="en-US"/>
        </w:rPr>
        <w:t xml:space="preserve"> (Hannover: 1998)</w:t>
      </w:r>
      <w:r w:rsidR="008764A1">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253–301. </w:t>
      </w:r>
    </w:p>
  </w:footnote>
  <w:footnote w:id="104">
    <w:p w14:paraId="6A4F35EB" w14:textId="44C5DA1B" w:rsidR="00DF2903" w:rsidRPr="00E37433" w:rsidRDefault="00DF2903">
      <w:pPr>
        <w:pStyle w:val="Funotentext"/>
        <w:rPr>
          <w:rFonts w:ascii="Times New Roman" w:hAnsi="Times New Roman" w:cs="Times New Roman"/>
          <w:sz w:val="24"/>
          <w:szCs w:val="24"/>
          <w:lang w:val="en-US"/>
        </w:rPr>
      </w:pPr>
      <w:r w:rsidRPr="00E37433">
        <w:rPr>
          <w:rStyle w:val="Funotenzeichen"/>
          <w:rFonts w:ascii="Times New Roman" w:hAnsi="Times New Roman" w:cs="Times New Roman"/>
          <w:sz w:val="24"/>
          <w:szCs w:val="24"/>
        </w:rPr>
        <w:footnoteRef/>
      </w:r>
      <w:r w:rsidRPr="00E37433">
        <w:rPr>
          <w:rFonts w:ascii="Times New Roman" w:hAnsi="Times New Roman" w:cs="Times New Roman"/>
          <w:sz w:val="24"/>
          <w:szCs w:val="24"/>
        </w:rPr>
        <w:t xml:space="preserve"> </w:t>
      </w:r>
      <w:r w:rsidRPr="00E37433">
        <w:rPr>
          <w:rFonts w:ascii="Times New Roman" w:hAnsi="Times New Roman" w:cs="Times New Roman"/>
          <w:sz w:val="24"/>
          <w:szCs w:val="24"/>
          <w:lang w:val="en-US"/>
        </w:rPr>
        <w:t xml:space="preserve">Borst, </w:t>
      </w:r>
      <w:r w:rsidRPr="00E37433">
        <w:rPr>
          <w:rFonts w:ascii="Times New Roman" w:hAnsi="Times New Roman" w:cs="Times New Roman"/>
          <w:i/>
          <w:sz w:val="24"/>
          <w:szCs w:val="24"/>
          <w:lang w:val="en-US"/>
        </w:rPr>
        <w:t>Reichskalender</w:t>
      </w:r>
      <w:r>
        <w:rPr>
          <w:rFonts w:ascii="Times New Roman" w:hAnsi="Times New Roman" w:cs="Times New Roman"/>
          <w:sz w:val="24"/>
          <w:szCs w:val="24"/>
          <w:lang w:val="en-US"/>
        </w:rPr>
        <w:t>,</w:t>
      </w:r>
      <w:r w:rsidRPr="00E37433">
        <w:rPr>
          <w:rFonts w:ascii="Times New Roman" w:hAnsi="Times New Roman" w:cs="Times New Roman"/>
          <w:sz w:val="24"/>
          <w:szCs w:val="24"/>
          <w:lang w:val="en-US"/>
        </w:rPr>
        <w:t xml:space="preserve"> XIII-XX, LIII, 54</w:t>
      </w:r>
      <w:r>
        <w:rPr>
          <w:rFonts w:ascii="Times New Roman" w:hAnsi="Times New Roman" w:cs="Times New Roman"/>
          <w:sz w:val="24"/>
          <w:szCs w:val="24"/>
          <w:lang w:val="en-US"/>
        </w:rPr>
        <w:t xml:space="preserve">–333; an additional 13 calendars are added in </w:t>
      </w:r>
      <w:r w:rsidRPr="0007520F">
        <w:rPr>
          <w:rFonts w:ascii="Times New Roman" w:hAnsi="Times New Roman" w:cs="Times New Roman"/>
          <w:i/>
          <w:sz w:val="24"/>
          <w:szCs w:val="24"/>
          <w:lang w:val="en-US"/>
        </w:rPr>
        <w:t>Der Streit um den karolingischen Kalender</w:t>
      </w:r>
      <w:r w:rsidRPr="0007520F">
        <w:rPr>
          <w:rFonts w:ascii="Times New Roman" w:hAnsi="Times New Roman" w:cs="Times New Roman"/>
          <w:sz w:val="24"/>
          <w:szCs w:val="24"/>
          <w:lang w:val="en-US"/>
        </w:rPr>
        <w:t xml:space="preserve"> (Hannover</w:t>
      </w:r>
      <w:r>
        <w:rPr>
          <w:rFonts w:ascii="Times New Roman" w:hAnsi="Times New Roman" w:cs="Times New Roman"/>
          <w:sz w:val="24"/>
          <w:szCs w:val="24"/>
          <w:lang w:val="en-US"/>
        </w:rPr>
        <w:t>:</w:t>
      </w:r>
      <w:r w:rsidRPr="0007520F">
        <w:rPr>
          <w:rFonts w:ascii="Times New Roman" w:hAnsi="Times New Roman" w:cs="Times New Roman"/>
          <w:sz w:val="24"/>
          <w:szCs w:val="24"/>
          <w:lang w:val="en-US"/>
        </w:rPr>
        <w:t xml:space="preserve"> 2004)</w:t>
      </w:r>
      <w:r>
        <w:rPr>
          <w:rFonts w:ascii="Times New Roman" w:hAnsi="Times New Roman" w:cs="Times New Roman"/>
          <w:sz w:val="24"/>
          <w:szCs w:val="24"/>
          <w:lang w:val="en-US"/>
        </w:rPr>
        <w:t>, 129</w:t>
      </w:r>
      <w:r w:rsidRPr="00185C46">
        <w:rPr>
          <w:rFonts w:ascii="Times New Roman" w:hAnsi="Times New Roman" w:cs="Times New Roman"/>
          <w:sz w:val="24"/>
          <w:szCs w:val="24"/>
        </w:rPr>
        <w:t>–</w:t>
      </w:r>
      <w:r>
        <w:rPr>
          <w:rFonts w:ascii="Times New Roman" w:hAnsi="Times New Roman" w:cs="Times New Roman"/>
          <w:sz w:val="24"/>
          <w:szCs w:val="24"/>
          <w:lang w:val="en-US"/>
        </w:rPr>
        <w:t>58.</w:t>
      </w:r>
    </w:p>
  </w:footnote>
  <w:footnote w:id="105">
    <w:p w14:paraId="5EE38E24" w14:textId="79C63D44" w:rsidR="00DF2903" w:rsidRPr="00957CF0" w:rsidRDefault="00DF2903">
      <w:pPr>
        <w:pStyle w:val="Funotentext"/>
        <w:rPr>
          <w:rFonts w:ascii="Times New Roman" w:hAnsi="Times New Roman" w:cs="Times New Roman"/>
          <w:sz w:val="24"/>
          <w:szCs w:val="24"/>
          <w:lang w:val="en-US"/>
        </w:rPr>
      </w:pPr>
      <w:r w:rsidRPr="00957CF0">
        <w:rPr>
          <w:rStyle w:val="Funotenzeichen"/>
          <w:rFonts w:ascii="Times New Roman" w:hAnsi="Times New Roman" w:cs="Times New Roman"/>
          <w:sz w:val="24"/>
          <w:szCs w:val="24"/>
        </w:rPr>
        <w:footnoteRef/>
      </w:r>
      <w:r w:rsidRPr="00957CF0">
        <w:rPr>
          <w:rFonts w:ascii="Times New Roman" w:hAnsi="Times New Roman" w:cs="Times New Roman"/>
          <w:sz w:val="24"/>
          <w:szCs w:val="24"/>
        </w:rPr>
        <w:t xml:space="preserve"> </w:t>
      </w:r>
      <w:r>
        <w:rPr>
          <w:rFonts w:ascii="Times New Roman" w:hAnsi="Times New Roman" w:cs="Times New Roman"/>
          <w:sz w:val="24"/>
          <w:szCs w:val="24"/>
        </w:rPr>
        <w:t>The</w:t>
      </w:r>
      <w:r w:rsidRPr="00957CF0">
        <w:rPr>
          <w:rFonts w:ascii="Times New Roman" w:hAnsi="Times New Roman" w:cs="Times New Roman"/>
          <w:sz w:val="24"/>
          <w:szCs w:val="24"/>
        </w:rPr>
        <w:t xml:space="preserve"> </w:t>
      </w:r>
      <w:r w:rsidRPr="00957CF0">
        <w:rPr>
          <w:rFonts w:ascii="Times New Roman" w:hAnsi="Times New Roman" w:cs="Times New Roman"/>
          <w:i/>
          <w:sz w:val="24"/>
          <w:szCs w:val="24"/>
        </w:rPr>
        <w:t>dies canicularis</w:t>
      </w:r>
      <w:r w:rsidRPr="00957CF0">
        <w:rPr>
          <w:rFonts w:ascii="Times New Roman" w:hAnsi="Times New Roman" w:cs="Times New Roman"/>
          <w:sz w:val="24"/>
          <w:szCs w:val="24"/>
        </w:rPr>
        <w:t xml:space="preserve"> is noted by Polemius Silvius for 27 July (p. 347).</w:t>
      </w:r>
      <w:r>
        <w:rPr>
          <w:rFonts w:ascii="Times New Roman" w:hAnsi="Times New Roman" w:cs="Times New Roman"/>
          <w:sz w:val="24"/>
          <w:szCs w:val="24"/>
        </w:rPr>
        <w:t xml:space="preserve"> In the earliest medieval calendar tradition, between Willibrord (</w:t>
      </w:r>
      <w:r w:rsidRPr="00631813">
        <w:rPr>
          <w:rFonts w:ascii="Times New Roman" w:hAnsi="Times New Roman" w:cs="Times New Roman"/>
          <w:i/>
          <w:sz w:val="24"/>
          <w:szCs w:val="24"/>
        </w:rPr>
        <w:t>c</w:t>
      </w:r>
      <w:r>
        <w:rPr>
          <w:rFonts w:ascii="Times New Roman" w:hAnsi="Times New Roman" w:cs="Times New Roman"/>
          <w:sz w:val="24"/>
          <w:szCs w:val="24"/>
        </w:rPr>
        <w:t xml:space="preserve">.AD 690) and the Reichskalender (AD 789), the </w:t>
      </w:r>
      <w:r w:rsidRPr="000269A8">
        <w:rPr>
          <w:rFonts w:ascii="Times New Roman" w:hAnsi="Times New Roman" w:cs="Times New Roman"/>
          <w:i/>
          <w:sz w:val="24"/>
          <w:szCs w:val="24"/>
        </w:rPr>
        <w:t>dies caniculares</w:t>
      </w:r>
      <w:r>
        <w:rPr>
          <w:rFonts w:ascii="Times New Roman" w:hAnsi="Times New Roman" w:cs="Times New Roman"/>
          <w:sz w:val="24"/>
          <w:szCs w:val="24"/>
        </w:rPr>
        <w:t xml:space="preserve"> can be found for 14 July in Trento MP 1590, 211v (northern Italy, </w:t>
      </w:r>
      <w:r w:rsidRPr="008901CA">
        <w:rPr>
          <w:rFonts w:ascii="Times New Roman" w:hAnsi="Times New Roman" w:cs="Times New Roman"/>
          <w:i/>
          <w:sz w:val="24"/>
          <w:szCs w:val="24"/>
        </w:rPr>
        <w:t>c</w:t>
      </w:r>
      <w:r>
        <w:rPr>
          <w:rFonts w:ascii="Times New Roman" w:hAnsi="Times New Roman" w:cs="Times New Roman"/>
          <w:sz w:val="24"/>
          <w:szCs w:val="24"/>
        </w:rPr>
        <w:t xml:space="preserve">.AD 835; the calendar can be dated to AD 772; </w:t>
      </w:r>
      <w:r w:rsidRPr="008901CA">
        <w:rPr>
          <w:rFonts w:ascii="Times New Roman" w:hAnsi="Times New Roman" w:cs="Times New Roman"/>
          <w:i/>
          <w:sz w:val="24"/>
          <w:szCs w:val="24"/>
        </w:rPr>
        <w:t>dies canicularii</w:t>
      </w:r>
      <w:r>
        <w:rPr>
          <w:rFonts w:ascii="Times New Roman" w:hAnsi="Times New Roman" w:cs="Times New Roman"/>
          <w:sz w:val="24"/>
          <w:szCs w:val="24"/>
        </w:rPr>
        <w:t xml:space="preserve">); Paris BnF Lat. </w:t>
      </w:r>
      <w:r w:rsidRPr="00661F66">
        <w:rPr>
          <w:rFonts w:ascii="Times New Roman" w:hAnsi="Times New Roman" w:cs="Times New Roman"/>
          <w:sz w:val="24"/>
          <w:szCs w:val="24"/>
        </w:rPr>
        <w:t xml:space="preserve">7530, 279r </w:t>
      </w:r>
      <w:r w:rsidRPr="00185C46">
        <w:rPr>
          <w:rFonts w:ascii="Times New Roman" w:hAnsi="Times New Roman" w:cs="Times New Roman"/>
          <w:sz w:val="24"/>
          <w:szCs w:val="24"/>
        </w:rPr>
        <w:t xml:space="preserve">(Montecassino, </w:t>
      </w:r>
      <w:r w:rsidRPr="00185C46">
        <w:rPr>
          <w:rFonts w:ascii="Times New Roman" w:hAnsi="Times New Roman" w:cs="Times New Roman"/>
          <w:i/>
          <w:sz w:val="24"/>
          <w:szCs w:val="24"/>
        </w:rPr>
        <w:t>c</w:t>
      </w:r>
      <w:r w:rsidRPr="00185C46">
        <w:rPr>
          <w:rFonts w:ascii="Times New Roman" w:hAnsi="Times New Roman" w:cs="Times New Roman"/>
          <w:sz w:val="24"/>
          <w:szCs w:val="24"/>
        </w:rPr>
        <w:t xml:space="preserve">.AD 779–798; </w:t>
      </w:r>
      <w:r w:rsidRPr="00A6640A">
        <w:rPr>
          <w:rFonts w:ascii="Times New Roman" w:hAnsi="Times New Roman" w:cs="Times New Roman"/>
          <w:sz w:val="24"/>
          <w:szCs w:val="24"/>
        </w:rPr>
        <w:t xml:space="preserve">online at: </w:t>
      </w:r>
      <w:hyperlink r:id="rId3" w:history="1">
        <w:r w:rsidRPr="00B80E44">
          <w:rPr>
            <w:rStyle w:val="Link"/>
            <w:rFonts w:ascii="Times New Roman" w:hAnsi="Times New Roman" w:cs="Times New Roman"/>
            <w:sz w:val="24"/>
            <w:szCs w:val="24"/>
          </w:rPr>
          <w:t>http://gallica.bnf.fr/ark:/12148/btv1b84900617.r=7530?rk=42918;4</w:t>
        </w:r>
      </w:hyperlink>
      <w:r>
        <w:rPr>
          <w:rFonts w:ascii="Times New Roman" w:hAnsi="Times New Roman" w:cs="Times New Roman"/>
          <w:sz w:val="24"/>
          <w:szCs w:val="24"/>
        </w:rPr>
        <w:t xml:space="preserve">; </w:t>
      </w:r>
      <w:r w:rsidRPr="00661F66">
        <w:rPr>
          <w:rFonts w:ascii="Times New Roman" w:hAnsi="Times New Roman" w:cs="Times New Roman"/>
          <w:i/>
          <w:sz w:val="24"/>
          <w:szCs w:val="24"/>
        </w:rPr>
        <w:t>dies caliculares</w:t>
      </w:r>
      <w:r>
        <w:rPr>
          <w:rFonts w:ascii="Times New Roman" w:hAnsi="Times New Roman" w:cs="Times New Roman"/>
          <w:sz w:val="24"/>
          <w:szCs w:val="24"/>
        </w:rPr>
        <w:t>)</w:t>
      </w:r>
      <w:r w:rsidRPr="00B930D1">
        <w:rPr>
          <w:rFonts w:ascii="Times New Roman" w:hAnsi="Times New Roman" w:cs="Times New Roman"/>
          <w:sz w:val="24"/>
          <w:szCs w:val="24"/>
        </w:rPr>
        <w:t>.</w:t>
      </w:r>
      <w:r>
        <w:rPr>
          <w:rFonts w:ascii="Times New Roman" w:hAnsi="Times New Roman" w:cs="Times New Roman"/>
          <w:sz w:val="24"/>
          <w:szCs w:val="24"/>
        </w:rPr>
        <w:t xml:space="preserve"> </w:t>
      </w:r>
      <w:r w:rsidRPr="00B930D1">
        <w:rPr>
          <w:rFonts w:ascii="Times New Roman" w:hAnsi="Times New Roman" w:cs="Times New Roman"/>
          <w:sz w:val="24"/>
          <w:szCs w:val="24"/>
        </w:rPr>
        <w:t>Pliny NH 2.40.107; 18.269,</w:t>
      </w:r>
      <w:r>
        <w:rPr>
          <w:rFonts w:ascii="Times New Roman" w:hAnsi="Times New Roman" w:cs="Times New Roman"/>
          <w:sz w:val="24"/>
          <w:szCs w:val="24"/>
        </w:rPr>
        <w:t xml:space="preserve"> and after him Bede, </w:t>
      </w:r>
      <w:r w:rsidRPr="008901CA">
        <w:rPr>
          <w:rFonts w:ascii="Times New Roman" w:hAnsi="Times New Roman" w:cs="Times New Roman"/>
          <w:i/>
          <w:sz w:val="24"/>
          <w:szCs w:val="24"/>
        </w:rPr>
        <w:t>De natura rerum</w:t>
      </w:r>
      <w:r>
        <w:rPr>
          <w:rFonts w:ascii="Times New Roman" w:hAnsi="Times New Roman" w:cs="Times New Roman"/>
          <w:sz w:val="24"/>
          <w:szCs w:val="24"/>
        </w:rPr>
        <w:t xml:space="preserve"> 11 (ed. by Charles W. Jones in CCSL 123, 203), but talking about the rise of the star </w:t>
      </w:r>
      <w:r w:rsidRPr="00C908C9">
        <w:rPr>
          <w:rFonts w:ascii="Times New Roman" w:hAnsi="Times New Roman" w:cs="Times New Roman"/>
          <w:i/>
          <w:sz w:val="24"/>
          <w:szCs w:val="24"/>
        </w:rPr>
        <w:t>Canicula</w:t>
      </w:r>
      <w:r>
        <w:rPr>
          <w:rFonts w:ascii="Times New Roman" w:hAnsi="Times New Roman" w:cs="Times New Roman"/>
          <w:i/>
          <w:sz w:val="24"/>
          <w:szCs w:val="24"/>
        </w:rPr>
        <w:t xml:space="preserve"> </w:t>
      </w:r>
      <w:r>
        <w:rPr>
          <w:rFonts w:ascii="Times New Roman" w:hAnsi="Times New Roman" w:cs="Times New Roman"/>
          <w:sz w:val="24"/>
          <w:szCs w:val="24"/>
        </w:rPr>
        <w:t xml:space="preserve">on 18 July, not the following </w:t>
      </w:r>
      <w:r w:rsidRPr="00C908C9">
        <w:rPr>
          <w:rFonts w:ascii="Times New Roman" w:hAnsi="Times New Roman" w:cs="Times New Roman"/>
          <w:i/>
          <w:sz w:val="24"/>
          <w:szCs w:val="24"/>
        </w:rPr>
        <w:t>dies canicularis</w:t>
      </w:r>
      <w:r>
        <w:rPr>
          <w:rFonts w:ascii="Times New Roman" w:hAnsi="Times New Roman" w:cs="Times New Roman"/>
          <w:sz w:val="24"/>
          <w:szCs w:val="24"/>
        </w:rPr>
        <w:t xml:space="preserve">. See also Arno Borst, </w:t>
      </w:r>
      <w:r w:rsidRPr="008901CA">
        <w:rPr>
          <w:rFonts w:ascii="Times New Roman" w:hAnsi="Times New Roman" w:cs="Times New Roman"/>
          <w:i/>
          <w:sz w:val="24"/>
          <w:szCs w:val="24"/>
        </w:rPr>
        <w:t>Das Buch der Naturges</w:t>
      </w:r>
      <w:r>
        <w:rPr>
          <w:rFonts w:ascii="Times New Roman" w:hAnsi="Times New Roman" w:cs="Times New Roman"/>
          <w:i/>
          <w:sz w:val="24"/>
          <w:szCs w:val="24"/>
        </w:rPr>
        <w:t>chichte: Plinius und seine Lese</w:t>
      </w:r>
      <w:r w:rsidRPr="008901CA">
        <w:rPr>
          <w:rFonts w:ascii="Times New Roman" w:hAnsi="Times New Roman" w:cs="Times New Roman"/>
          <w:i/>
          <w:sz w:val="24"/>
          <w:szCs w:val="24"/>
        </w:rPr>
        <w:t>r</w:t>
      </w:r>
      <w:r>
        <w:rPr>
          <w:rFonts w:ascii="Times New Roman" w:hAnsi="Times New Roman" w:cs="Times New Roman"/>
          <w:i/>
          <w:sz w:val="24"/>
          <w:szCs w:val="24"/>
        </w:rPr>
        <w:t xml:space="preserve"> </w:t>
      </w:r>
      <w:r w:rsidRPr="008901CA">
        <w:rPr>
          <w:rFonts w:ascii="Times New Roman" w:hAnsi="Times New Roman" w:cs="Times New Roman"/>
          <w:i/>
          <w:sz w:val="24"/>
          <w:szCs w:val="24"/>
        </w:rPr>
        <w:t>im Zeitalter des Pergaments</w:t>
      </w:r>
      <w:r>
        <w:rPr>
          <w:rFonts w:ascii="Times New Roman" w:hAnsi="Times New Roman" w:cs="Times New Roman"/>
          <w:sz w:val="24"/>
          <w:szCs w:val="24"/>
        </w:rPr>
        <w:t xml:space="preserve"> (2</w:t>
      </w:r>
      <w:r w:rsidRPr="008901CA">
        <w:rPr>
          <w:rFonts w:ascii="Times New Roman" w:hAnsi="Times New Roman" w:cs="Times New Roman"/>
          <w:sz w:val="24"/>
          <w:szCs w:val="24"/>
          <w:vertAlign w:val="superscript"/>
        </w:rPr>
        <w:t>nd</w:t>
      </w:r>
      <w:r>
        <w:rPr>
          <w:rFonts w:ascii="Times New Roman" w:hAnsi="Times New Roman" w:cs="Times New Roman"/>
          <w:sz w:val="24"/>
          <w:szCs w:val="24"/>
        </w:rPr>
        <w:t xml:space="preserve"> ed. Heidelberg: 1995), 134–5. </w:t>
      </w:r>
    </w:p>
  </w:footnote>
  <w:footnote w:id="106">
    <w:p w14:paraId="4CC07626" w14:textId="7FFB5D6D" w:rsidR="00DF2903" w:rsidRPr="0007520F" w:rsidRDefault="00DF2903">
      <w:pPr>
        <w:pStyle w:val="Funotentext"/>
        <w:rPr>
          <w:rFonts w:ascii="Times New Roman" w:hAnsi="Times New Roman" w:cs="Times New Roman"/>
          <w:sz w:val="24"/>
          <w:szCs w:val="24"/>
          <w:lang w:val="en-US"/>
        </w:rPr>
      </w:pPr>
      <w:r w:rsidRPr="0007520F">
        <w:rPr>
          <w:rStyle w:val="Funotenzeichen"/>
          <w:rFonts w:ascii="Times New Roman" w:hAnsi="Times New Roman" w:cs="Times New Roman"/>
          <w:sz w:val="24"/>
          <w:szCs w:val="24"/>
        </w:rPr>
        <w:footnoteRef/>
      </w:r>
      <w:r w:rsidRPr="0007520F">
        <w:rPr>
          <w:rFonts w:ascii="Times New Roman" w:hAnsi="Times New Roman" w:cs="Times New Roman"/>
          <w:sz w:val="24"/>
          <w:szCs w:val="24"/>
        </w:rPr>
        <w:t xml:space="preserve"> For the </w:t>
      </w:r>
      <w:r w:rsidRPr="0007520F">
        <w:rPr>
          <w:rFonts w:ascii="Times New Roman" w:hAnsi="Times New Roman" w:cs="Times New Roman"/>
          <w:i/>
          <w:sz w:val="24"/>
          <w:szCs w:val="24"/>
        </w:rPr>
        <w:t>Codex cosmographium</w:t>
      </w:r>
      <w:r w:rsidRPr="0007520F">
        <w:rPr>
          <w:rFonts w:ascii="Times New Roman" w:hAnsi="Times New Roman" w:cs="Times New Roman"/>
          <w:sz w:val="24"/>
          <w:szCs w:val="24"/>
        </w:rPr>
        <w:t xml:space="preserve"> and Bede’s potential use of it see </w:t>
      </w:r>
      <w:r w:rsidRPr="004071B9">
        <w:rPr>
          <w:rFonts w:ascii="Times New Roman" w:hAnsi="Times New Roman" w:cs="Times New Roman"/>
          <w:sz w:val="24"/>
          <w:szCs w:val="24"/>
        </w:rPr>
        <w:t>P</w:t>
      </w:r>
      <w:r w:rsidRPr="0007520F">
        <w:rPr>
          <w:rFonts w:ascii="Times New Roman" w:hAnsi="Times New Roman" w:cs="Times New Roman"/>
          <w:sz w:val="24"/>
          <w:szCs w:val="24"/>
        </w:rPr>
        <w:t xml:space="preserve">aul </w:t>
      </w:r>
      <w:r w:rsidRPr="0007520F">
        <w:rPr>
          <w:rFonts w:ascii="Times New Roman" w:hAnsi="Times New Roman" w:cs="Times New Roman"/>
          <w:sz w:val="24"/>
          <w:szCs w:val="24"/>
          <w:lang w:val="en-US"/>
        </w:rPr>
        <w:t>Meyvaert, “Discovering the calendar (</w:t>
      </w:r>
      <w:r w:rsidRPr="0007520F">
        <w:rPr>
          <w:rFonts w:ascii="Times New Roman" w:hAnsi="Times New Roman" w:cs="Times New Roman"/>
          <w:i/>
          <w:sz w:val="24"/>
          <w:szCs w:val="24"/>
          <w:lang w:val="en-US"/>
        </w:rPr>
        <w:t>annalis libellus</w:t>
      </w:r>
      <w:r w:rsidRPr="0007520F">
        <w:rPr>
          <w:rFonts w:ascii="Times New Roman" w:hAnsi="Times New Roman" w:cs="Times New Roman"/>
          <w:sz w:val="24"/>
          <w:szCs w:val="24"/>
          <w:lang w:val="en-US"/>
        </w:rPr>
        <w:t xml:space="preserve">) attached to Bede’s own copy of </w:t>
      </w:r>
      <w:r w:rsidRPr="0007520F">
        <w:rPr>
          <w:rFonts w:ascii="Times New Roman" w:hAnsi="Times New Roman" w:cs="Times New Roman"/>
          <w:i/>
          <w:sz w:val="24"/>
          <w:szCs w:val="24"/>
          <w:lang w:val="en-US"/>
        </w:rPr>
        <w:t>De temporum ratione</w:t>
      </w:r>
      <w:r w:rsidRPr="0007520F">
        <w:rPr>
          <w:rFonts w:ascii="Times New Roman" w:hAnsi="Times New Roman" w:cs="Times New Roman"/>
          <w:sz w:val="24"/>
          <w:szCs w:val="24"/>
          <w:lang w:val="en-US"/>
        </w:rPr>
        <w:t xml:space="preserve">,” </w:t>
      </w:r>
      <w:r w:rsidRPr="00DF127C">
        <w:rPr>
          <w:rFonts w:ascii="Times New Roman" w:hAnsi="Times New Roman" w:cs="Times New Roman"/>
          <w:i/>
          <w:sz w:val="24"/>
          <w:szCs w:val="24"/>
          <w:lang w:val="en-US"/>
        </w:rPr>
        <w:t>Analecta Bollandiana</w:t>
      </w:r>
      <w:r w:rsidRPr="0007520F">
        <w:rPr>
          <w:rFonts w:ascii="Times New Roman" w:hAnsi="Times New Roman" w:cs="Times New Roman"/>
          <w:sz w:val="24"/>
          <w:szCs w:val="24"/>
          <w:lang w:val="en-US"/>
        </w:rPr>
        <w:t xml:space="preserve"> 120 (2002), 5–64</w:t>
      </w:r>
      <w:r>
        <w:rPr>
          <w:rFonts w:ascii="Times New Roman" w:hAnsi="Times New Roman" w:cs="Times New Roman"/>
          <w:sz w:val="24"/>
          <w:szCs w:val="24"/>
          <w:lang w:val="en-US"/>
        </w:rPr>
        <w:t>: 16–25</w:t>
      </w:r>
      <w:r w:rsidRPr="0007520F">
        <w:rPr>
          <w:rFonts w:ascii="Times New Roman" w:hAnsi="Times New Roman" w:cs="Times New Roman"/>
          <w:sz w:val="24"/>
          <w:szCs w:val="24"/>
          <w:lang w:val="en-US"/>
        </w:rPr>
        <w:t xml:space="preserve">, repr. in Paul Meyvaert, </w:t>
      </w:r>
      <w:r w:rsidRPr="0007520F">
        <w:rPr>
          <w:rFonts w:ascii="Times New Roman" w:hAnsi="Times New Roman" w:cs="Times New Roman"/>
          <w:i/>
          <w:sz w:val="24"/>
          <w:szCs w:val="24"/>
          <w:lang w:val="en-US"/>
        </w:rPr>
        <w:t>The art of words: Bede and Theodulf</w:t>
      </w:r>
      <w:r>
        <w:rPr>
          <w:rFonts w:ascii="Times New Roman" w:hAnsi="Times New Roman" w:cs="Times New Roman"/>
          <w:sz w:val="24"/>
          <w:szCs w:val="24"/>
          <w:lang w:val="en-US"/>
        </w:rPr>
        <w:t xml:space="preserve"> (Aldershot:</w:t>
      </w:r>
      <w:r w:rsidRPr="0007520F">
        <w:rPr>
          <w:rFonts w:ascii="Times New Roman" w:hAnsi="Times New Roman" w:cs="Times New Roman"/>
          <w:sz w:val="24"/>
          <w:szCs w:val="24"/>
          <w:lang w:val="en-US"/>
        </w:rPr>
        <w:t xml:space="preserve"> 2008), article IV</w:t>
      </w:r>
      <w:r>
        <w:rPr>
          <w:rFonts w:ascii="Times New Roman" w:hAnsi="Times New Roman" w:cs="Times New Roman"/>
          <w:sz w:val="24"/>
          <w:szCs w:val="24"/>
          <w:lang w:val="en-US"/>
        </w:rPr>
        <w:t xml:space="preserve">. </w:t>
      </w:r>
    </w:p>
  </w:footnote>
  <w:footnote w:id="107">
    <w:p w14:paraId="2E685D5B" w14:textId="2A0127EF" w:rsidR="00DF2903" w:rsidRPr="0007520F" w:rsidRDefault="00DF2903">
      <w:pPr>
        <w:pStyle w:val="Funotentext"/>
        <w:rPr>
          <w:rFonts w:ascii="Times New Roman" w:hAnsi="Times New Roman" w:cs="Times New Roman"/>
          <w:sz w:val="24"/>
          <w:szCs w:val="24"/>
          <w:lang w:val="en-US"/>
        </w:rPr>
      </w:pPr>
      <w:r w:rsidRPr="0007520F">
        <w:rPr>
          <w:rStyle w:val="Funotenzeichen"/>
          <w:rFonts w:ascii="Times New Roman" w:hAnsi="Times New Roman" w:cs="Times New Roman"/>
          <w:sz w:val="24"/>
          <w:szCs w:val="24"/>
        </w:rPr>
        <w:footnoteRef/>
      </w:r>
      <w:r w:rsidRPr="0007520F">
        <w:rPr>
          <w:rFonts w:ascii="Times New Roman" w:hAnsi="Times New Roman" w:cs="Times New Roman"/>
          <w:sz w:val="24"/>
          <w:szCs w:val="24"/>
        </w:rPr>
        <w:t xml:space="preserve"> </w:t>
      </w:r>
      <w:r w:rsidRPr="0007520F">
        <w:rPr>
          <w:rFonts w:ascii="Times New Roman" w:hAnsi="Times New Roman" w:cs="Times New Roman"/>
          <w:sz w:val="24"/>
          <w:szCs w:val="24"/>
          <w:lang w:val="en-US"/>
        </w:rPr>
        <w:t>This is most pronounced</w:t>
      </w:r>
      <w:r>
        <w:rPr>
          <w:rFonts w:ascii="Times New Roman" w:hAnsi="Times New Roman" w:cs="Times New Roman"/>
          <w:sz w:val="24"/>
          <w:szCs w:val="24"/>
          <w:lang w:val="en-US"/>
        </w:rPr>
        <w:t>ly</w:t>
      </w:r>
      <w:r w:rsidRPr="0007520F">
        <w:rPr>
          <w:rFonts w:ascii="Times New Roman" w:hAnsi="Times New Roman" w:cs="Times New Roman"/>
          <w:sz w:val="24"/>
          <w:szCs w:val="24"/>
          <w:lang w:val="en-US"/>
        </w:rPr>
        <w:t xml:space="preserve"> formulated by Borst in </w:t>
      </w:r>
      <w:r w:rsidRPr="0007520F">
        <w:rPr>
          <w:rFonts w:ascii="Times New Roman" w:hAnsi="Times New Roman" w:cs="Times New Roman"/>
          <w:i/>
          <w:sz w:val="24"/>
          <w:szCs w:val="24"/>
          <w:lang w:val="en-US"/>
        </w:rPr>
        <w:t>Streit</w:t>
      </w:r>
      <w:r w:rsidRPr="0007520F">
        <w:rPr>
          <w:rFonts w:ascii="Times New Roman" w:hAnsi="Times New Roman" w:cs="Times New Roman"/>
          <w:sz w:val="24"/>
          <w:szCs w:val="24"/>
          <w:lang w:val="en-US"/>
        </w:rPr>
        <w:t>, 10–1.</w:t>
      </w:r>
    </w:p>
  </w:footnote>
  <w:footnote w:id="108">
    <w:p w14:paraId="0C57BEB7" w14:textId="4CD4E8D8" w:rsidR="00DF2903" w:rsidRPr="00957CF0" w:rsidRDefault="00DF2903">
      <w:pPr>
        <w:pStyle w:val="Funotentext"/>
        <w:rPr>
          <w:lang w:val="en-US"/>
        </w:rPr>
      </w:pPr>
      <w:r w:rsidRPr="004071B9">
        <w:rPr>
          <w:rStyle w:val="Funotenzeichen"/>
          <w:rFonts w:ascii="Times New Roman" w:hAnsi="Times New Roman" w:cs="Times New Roman"/>
          <w:sz w:val="24"/>
          <w:szCs w:val="24"/>
        </w:rPr>
        <w:footnoteRef/>
      </w:r>
      <w:r w:rsidRPr="004071B9">
        <w:rPr>
          <w:rFonts w:ascii="Times New Roman" w:hAnsi="Times New Roman" w:cs="Times New Roman"/>
          <w:sz w:val="24"/>
          <w:szCs w:val="24"/>
        </w:rPr>
        <w:t xml:space="preserve"> </w:t>
      </w:r>
      <w:r w:rsidRPr="0007520F">
        <w:rPr>
          <w:rFonts w:ascii="Times New Roman" w:hAnsi="Times New Roman" w:cs="Times New Roman"/>
          <w:sz w:val="24"/>
          <w:szCs w:val="24"/>
          <w:lang w:val="en-US"/>
        </w:rPr>
        <w:t>Meyvaert, “Discovering the calendar</w:t>
      </w:r>
      <w:r>
        <w:rPr>
          <w:rFonts w:ascii="Times New Roman" w:hAnsi="Times New Roman" w:cs="Times New Roman"/>
          <w:sz w:val="24"/>
          <w:szCs w:val="24"/>
          <w:lang w:val="en-US"/>
        </w:rPr>
        <w:t>”.</w:t>
      </w:r>
    </w:p>
  </w:footnote>
  <w:footnote w:id="109">
    <w:p w14:paraId="3C7499DC" w14:textId="28232670" w:rsidR="00DF2903" w:rsidRPr="00C67165" w:rsidRDefault="00DF2903">
      <w:pPr>
        <w:pStyle w:val="Funotentext"/>
        <w:rPr>
          <w:rFonts w:ascii="Times New Roman" w:hAnsi="Times New Roman" w:cs="Times New Roman"/>
          <w:sz w:val="24"/>
          <w:szCs w:val="24"/>
          <w:lang w:val="en-US"/>
        </w:rPr>
      </w:pPr>
      <w:r w:rsidRPr="00C67165">
        <w:rPr>
          <w:rStyle w:val="Funotenzeichen"/>
          <w:rFonts w:ascii="Times New Roman" w:hAnsi="Times New Roman" w:cs="Times New Roman"/>
          <w:sz w:val="24"/>
          <w:szCs w:val="24"/>
        </w:rPr>
        <w:footnoteRef/>
      </w:r>
      <w:r w:rsidRPr="00C67165">
        <w:rPr>
          <w:rFonts w:ascii="Times New Roman" w:hAnsi="Times New Roman" w:cs="Times New Roman"/>
          <w:sz w:val="24"/>
          <w:szCs w:val="24"/>
        </w:rPr>
        <w:t xml:space="preserve"> Bede, </w:t>
      </w:r>
      <w:r w:rsidRPr="00C67165">
        <w:rPr>
          <w:rFonts w:ascii="Times New Roman" w:hAnsi="Times New Roman" w:cs="Times New Roman"/>
          <w:i/>
          <w:sz w:val="24"/>
          <w:szCs w:val="24"/>
        </w:rPr>
        <w:t>De temporum ratione</w:t>
      </w:r>
      <w:r w:rsidRPr="00C67165">
        <w:rPr>
          <w:rFonts w:ascii="Times New Roman" w:hAnsi="Times New Roman" w:cs="Times New Roman"/>
          <w:sz w:val="24"/>
          <w:szCs w:val="24"/>
        </w:rPr>
        <w:t xml:space="preserve"> 11 (Jones, </w:t>
      </w:r>
      <w:r w:rsidRPr="00C67165">
        <w:rPr>
          <w:rFonts w:ascii="Times New Roman" w:hAnsi="Times New Roman" w:cs="Times New Roman"/>
          <w:i/>
          <w:sz w:val="24"/>
          <w:szCs w:val="24"/>
        </w:rPr>
        <w:t>Bedae opera</w:t>
      </w:r>
      <w:r w:rsidRPr="00C67165">
        <w:rPr>
          <w:rFonts w:ascii="Times New Roman" w:hAnsi="Times New Roman" w:cs="Times New Roman"/>
          <w:sz w:val="24"/>
          <w:szCs w:val="24"/>
        </w:rPr>
        <w:t>, 205).</w:t>
      </w:r>
    </w:p>
  </w:footnote>
  <w:footnote w:id="110">
    <w:p w14:paraId="60D1EB18" w14:textId="37E893E3" w:rsidR="00DF2903" w:rsidRPr="001033D6" w:rsidRDefault="00DF2903">
      <w:pPr>
        <w:pStyle w:val="Funotentext"/>
        <w:rPr>
          <w:rFonts w:ascii="Times New Roman" w:hAnsi="Times New Roman" w:cs="Times New Roman"/>
          <w:sz w:val="24"/>
          <w:szCs w:val="24"/>
          <w:lang w:val="en-US"/>
        </w:rPr>
      </w:pPr>
      <w:r w:rsidRPr="001033D6">
        <w:rPr>
          <w:rStyle w:val="Funotenzeichen"/>
          <w:rFonts w:ascii="Times New Roman" w:hAnsi="Times New Roman" w:cs="Times New Roman"/>
          <w:sz w:val="24"/>
          <w:szCs w:val="24"/>
        </w:rPr>
        <w:footnoteRef/>
      </w:r>
      <w:r w:rsidRPr="001033D6">
        <w:rPr>
          <w:rFonts w:ascii="Times New Roman" w:hAnsi="Times New Roman" w:cs="Times New Roman"/>
          <w:sz w:val="24"/>
          <w:szCs w:val="24"/>
        </w:rPr>
        <w:t xml:space="preserve"> </w:t>
      </w:r>
      <w:r w:rsidRPr="001033D6">
        <w:rPr>
          <w:rFonts w:ascii="Times New Roman" w:hAnsi="Times New Roman" w:cs="Times New Roman"/>
          <w:sz w:val="24"/>
          <w:szCs w:val="24"/>
          <w:lang w:val="en-US"/>
        </w:rPr>
        <w:t xml:space="preserve">A good overview of these can be found in Borst, </w:t>
      </w:r>
      <w:r w:rsidRPr="001033D6">
        <w:rPr>
          <w:rFonts w:ascii="Times New Roman" w:hAnsi="Times New Roman" w:cs="Times New Roman"/>
          <w:i/>
          <w:sz w:val="24"/>
          <w:szCs w:val="24"/>
          <w:lang w:val="en-US"/>
        </w:rPr>
        <w:t>Kalenderreform</w:t>
      </w:r>
      <w:r w:rsidRPr="001033D6">
        <w:rPr>
          <w:rFonts w:ascii="Times New Roman" w:hAnsi="Times New Roman" w:cs="Times New Roman"/>
          <w:sz w:val="24"/>
          <w:szCs w:val="24"/>
          <w:lang w:val="en-US"/>
        </w:rPr>
        <w:t xml:space="preserve">, 189–200; I also consider the calendar in Trento MP 1590, 204r–217v as pre-Reichskalender, as it provides the date AD 772; Borst vehemently rejected this date in </w:t>
      </w:r>
      <w:r w:rsidRPr="001033D6">
        <w:rPr>
          <w:rFonts w:ascii="Times New Roman" w:hAnsi="Times New Roman" w:cs="Times New Roman"/>
          <w:i/>
          <w:sz w:val="24"/>
          <w:szCs w:val="24"/>
          <w:lang w:val="en-US"/>
        </w:rPr>
        <w:t>Reichskalender</w:t>
      </w:r>
      <w:r w:rsidRPr="001033D6">
        <w:rPr>
          <w:rFonts w:ascii="Times New Roman" w:hAnsi="Times New Roman" w:cs="Times New Roman"/>
          <w:sz w:val="24"/>
          <w:szCs w:val="24"/>
          <w:lang w:val="en-US"/>
        </w:rPr>
        <w:t xml:space="preserve">, </w:t>
      </w:r>
      <w:r w:rsidRPr="00DE6E1C">
        <w:rPr>
          <w:rFonts w:ascii="Times New Roman" w:hAnsi="Times New Roman" w:cs="Times New Roman"/>
          <w:sz w:val="24"/>
          <w:szCs w:val="24"/>
          <w:lang w:val="en-US"/>
        </w:rPr>
        <w:t>286–8</w:t>
      </w:r>
      <w:r w:rsidRPr="001033D6">
        <w:rPr>
          <w:rFonts w:ascii="Times New Roman" w:hAnsi="Times New Roman" w:cs="Times New Roman"/>
          <w:sz w:val="24"/>
          <w:szCs w:val="24"/>
          <w:lang w:val="en-US"/>
        </w:rPr>
        <w:t>, but I can see no compelling reason for this rejection.</w:t>
      </w:r>
    </w:p>
  </w:footnote>
  <w:footnote w:id="111">
    <w:p w14:paraId="50D6B625" w14:textId="5DD1044B" w:rsidR="00DF2903" w:rsidRPr="00A0246D" w:rsidRDefault="00DF2903">
      <w:pPr>
        <w:pStyle w:val="Funotentext"/>
        <w:rPr>
          <w:rFonts w:ascii="Times New Roman" w:hAnsi="Times New Roman" w:cs="Times New Roman"/>
          <w:sz w:val="24"/>
          <w:szCs w:val="24"/>
          <w:lang w:val="en-US"/>
        </w:rPr>
      </w:pPr>
      <w:r w:rsidRPr="00A0246D">
        <w:rPr>
          <w:rStyle w:val="Funotenzeichen"/>
          <w:rFonts w:ascii="Times New Roman" w:hAnsi="Times New Roman" w:cs="Times New Roman"/>
          <w:sz w:val="24"/>
          <w:szCs w:val="24"/>
        </w:rPr>
        <w:footnoteRef/>
      </w:r>
      <w:r w:rsidRPr="00A0246D">
        <w:rPr>
          <w:rFonts w:ascii="Times New Roman" w:hAnsi="Times New Roman" w:cs="Times New Roman"/>
          <w:sz w:val="24"/>
          <w:szCs w:val="24"/>
        </w:rPr>
        <w:t xml:space="preserve"> </w:t>
      </w:r>
      <w:r w:rsidRPr="00A0246D">
        <w:rPr>
          <w:rFonts w:ascii="Times New Roman" w:hAnsi="Times New Roman" w:cs="Times New Roman"/>
          <w:sz w:val="24"/>
          <w:szCs w:val="24"/>
          <w:lang w:val="en-US"/>
        </w:rPr>
        <w:t>Bobbio Computus 27 (Milan BA H 150 inf., 13v = PL 129, 1290).</w:t>
      </w:r>
      <w:r>
        <w:rPr>
          <w:rFonts w:ascii="Times New Roman" w:hAnsi="Times New Roman" w:cs="Times New Roman"/>
          <w:sz w:val="24"/>
          <w:szCs w:val="24"/>
          <w:lang w:val="en-US"/>
        </w:rPr>
        <w:t xml:space="preserve"> It seems that Willibrord intended to place the beginning of winter on VIII Kal. Dec. rather than Isidore’s VII Kal. Dec. For the variation between 24 and 25 November in the early medieval calendar tradition see Borst, </w:t>
      </w:r>
      <w:r w:rsidRPr="00A0246D">
        <w:rPr>
          <w:rFonts w:ascii="Times New Roman" w:hAnsi="Times New Roman" w:cs="Times New Roman"/>
          <w:i/>
          <w:sz w:val="24"/>
          <w:szCs w:val="24"/>
          <w:lang w:val="en-US"/>
        </w:rPr>
        <w:t>Reichskalender</w:t>
      </w:r>
      <w:r>
        <w:rPr>
          <w:rFonts w:ascii="Times New Roman" w:hAnsi="Times New Roman" w:cs="Times New Roman"/>
          <w:sz w:val="24"/>
          <w:szCs w:val="24"/>
          <w:lang w:val="en-US"/>
        </w:rPr>
        <w:t>, 1521–6.</w:t>
      </w:r>
    </w:p>
  </w:footnote>
  <w:footnote w:id="112">
    <w:p w14:paraId="61781CC9" w14:textId="5850583B" w:rsidR="00DF2903" w:rsidRPr="00B930D1" w:rsidRDefault="00DF2903">
      <w:pPr>
        <w:pStyle w:val="Funotentext"/>
        <w:rPr>
          <w:rFonts w:ascii="Times New Roman" w:hAnsi="Times New Roman" w:cs="Times New Roman"/>
          <w:sz w:val="24"/>
          <w:szCs w:val="24"/>
          <w:lang w:val="en-US"/>
        </w:rPr>
      </w:pPr>
      <w:r w:rsidRPr="005B7E31">
        <w:rPr>
          <w:rStyle w:val="Funotenzeichen"/>
          <w:rFonts w:ascii="Times New Roman" w:hAnsi="Times New Roman" w:cs="Times New Roman"/>
          <w:sz w:val="24"/>
          <w:szCs w:val="24"/>
        </w:rPr>
        <w:footnoteRef/>
      </w:r>
      <w:r w:rsidRPr="005B7E31">
        <w:rPr>
          <w:rFonts w:ascii="Times New Roman" w:hAnsi="Times New Roman" w:cs="Times New Roman"/>
          <w:sz w:val="24"/>
          <w:szCs w:val="24"/>
        </w:rPr>
        <w:t xml:space="preserve"> Munich HAS Raritaetenselekt 108</w:t>
      </w:r>
      <w:r>
        <w:rPr>
          <w:rFonts w:ascii="Times New Roman" w:hAnsi="Times New Roman" w:cs="Times New Roman"/>
          <w:sz w:val="24"/>
          <w:szCs w:val="24"/>
        </w:rPr>
        <w:t xml:space="preserve"> (now lost)</w:t>
      </w:r>
      <w:r w:rsidRPr="005B7E31">
        <w:rPr>
          <w:rFonts w:ascii="Times New Roman" w:hAnsi="Times New Roman" w:cs="Times New Roman"/>
          <w:sz w:val="24"/>
          <w:szCs w:val="24"/>
        </w:rPr>
        <w:t xml:space="preserve">; </w:t>
      </w:r>
      <w:r>
        <w:rPr>
          <w:rFonts w:ascii="Times New Roman" w:hAnsi="Times New Roman" w:cs="Times New Roman"/>
          <w:sz w:val="24"/>
          <w:szCs w:val="24"/>
        </w:rPr>
        <w:t xml:space="preserve">ed. by </w:t>
      </w:r>
      <w:r w:rsidRPr="00B930D1">
        <w:rPr>
          <w:rFonts w:ascii="Times New Roman" w:hAnsi="Times New Roman" w:cs="Times New Roman"/>
          <w:sz w:val="24"/>
          <w:szCs w:val="24"/>
        </w:rPr>
        <w:t>Klaus Gamber</w:t>
      </w:r>
      <w:r w:rsidRPr="00B930D1">
        <w:rPr>
          <w:rFonts w:ascii="Times New Roman" w:hAnsi="Times New Roman" w:cs="Times New Roman"/>
          <w:i/>
          <w:sz w:val="24"/>
          <w:szCs w:val="24"/>
        </w:rPr>
        <w:t>, Das Bonifatius-Sakramentar und weitere frühe Liturgiebücher aus Regensburg</w:t>
      </w:r>
      <w:r w:rsidRPr="00B930D1">
        <w:rPr>
          <w:rFonts w:ascii="Times New Roman" w:hAnsi="Times New Roman" w:cs="Times New Roman"/>
          <w:sz w:val="24"/>
          <w:szCs w:val="24"/>
        </w:rPr>
        <w:t xml:space="preserve"> (Regensburg: 1975), 49–52. See </w:t>
      </w:r>
      <w:r>
        <w:rPr>
          <w:rFonts w:ascii="Times New Roman" w:hAnsi="Times New Roman" w:cs="Times New Roman"/>
          <w:sz w:val="24"/>
          <w:szCs w:val="24"/>
        </w:rPr>
        <w:t xml:space="preserve">especially </w:t>
      </w:r>
      <w:r w:rsidRPr="00B930D1">
        <w:rPr>
          <w:rFonts w:ascii="Times New Roman" w:hAnsi="Times New Roman" w:cs="Times New Roman"/>
          <w:sz w:val="24"/>
          <w:szCs w:val="24"/>
        </w:rPr>
        <w:t>Paul Grosjean, “Un fragment d’obituaire anglo-saxon du VIII</w:t>
      </w:r>
      <w:r w:rsidRPr="00B930D1">
        <w:rPr>
          <w:rFonts w:ascii="Times New Roman" w:hAnsi="Times New Roman" w:cs="Times New Roman"/>
          <w:sz w:val="24"/>
          <w:szCs w:val="24"/>
          <w:vertAlign w:val="superscript"/>
        </w:rPr>
        <w:t>e</w:t>
      </w:r>
      <w:r w:rsidRPr="00B930D1">
        <w:rPr>
          <w:rFonts w:ascii="Times New Roman" w:hAnsi="Times New Roman" w:cs="Times New Roman"/>
          <w:sz w:val="24"/>
          <w:szCs w:val="24"/>
        </w:rPr>
        <w:t xml:space="preserve"> siècle,” </w:t>
      </w:r>
      <w:r w:rsidRPr="00B930D1">
        <w:rPr>
          <w:rFonts w:ascii="Times New Roman" w:hAnsi="Times New Roman" w:cs="Times New Roman"/>
          <w:i/>
          <w:sz w:val="24"/>
          <w:szCs w:val="24"/>
        </w:rPr>
        <w:t>Analecta Bollandiana</w:t>
      </w:r>
      <w:r w:rsidRPr="00B930D1">
        <w:rPr>
          <w:rFonts w:ascii="Times New Roman" w:hAnsi="Times New Roman" w:cs="Times New Roman"/>
          <w:sz w:val="24"/>
          <w:szCs w:val="24"/>
        </w:rPr>
        <w:t xml:space="preserve"> 79 (1961), 320–45</w:t>
      </w:r>
      <w:r>
        <w:rPr>
          <w:rFonts w:ascii="Times New Roman" w:hAnsi="Times New Roman" w:cs="Times New Roman"/>
          <w:sz w:val="24"/>
          <w:szCs w:val="24"/>
        </w:rPr>
        <w:t xml:space="preserve">; and now also Mechthild Gretsch, “Æthelthryth of Ely in a lost calendar from Munich,” </w:t>
      </w:r>
      <w:r w:rsidRPr="00424836">
        <w:rPr>
          <w:rFonts w:ascii="Times New Roman" w:hAnsi="Times New Roman" w:cs="Times New Roman"/>
          <w:i/>
          <w:sz w:val="24"/>
          <w:szCs w:val="24"/>
        </w:rPr>
        <w:t>Anglo-Saxon England</w:t>
      </w:r>
      <w:r>
        <w:rPr>
          <w:rFonts w:ascii="Times New Roman" w:hAnsi="Times New Roman" w:cs="Times New Roman"/>
          <w:sz w:val="24"/>
          <w:szCs w:val="24"/>
        </w:rPr>
        <w:t xml:space="preserve"> 35 (2006), 159</w:t>
      </w:r>
      <w:r w:rsidRPr="00B930D1">
        <w:rPr>
          <w:rFonts w:ascii="Times New Roman" w:hAnsi="Times New Roman" w:cs="Times New Roman"/>
          <w:sz w:val="24"/>
          <w:szCs w:val="24"/>
        </w:rPr>
        <w:t>–</w:t>
      </w:r>
      <w:r>
        <w:rPr>
          <w:rFonts w:ascii="Times New Roman" w:hAnsi="Times New Roman" w:cs="Times New Roman"/>
          <w:sz w:val="24"/>
          <w:szCs w:val="24"/>
        </w:rPr>
        <w:t>77</w:t>
      </w:r>
      <w:r w:rsidRPr="00B930D1">
        <w:rPr>
          <w:rFonts w:ascii="Times New Roman" w:hAnsi="Times New Roman" w:cs="Times New Roman"/>
          <w:sz w:val="24"/>
          <w:szCs w:val="24"/>
        </w:rPr>
        <w:t>.</w:t>
      </w:r>
    </w:p>
  </w:footnote>
  <w:footnote w:id="113">
    <w:p w14:paraId="46EC7EB4" w14:textId="6FC4DADD" w:rsidR="00DF2903" w:rsidRPr="00B930D1" w:rsidRDefault="00DF2903" w:rsidP="00311F88">
      <w:pPr>
        <w:pStyle w:val="Funotentext"/>
        <w:rPr>
          <w:lang w:val="en-US"/>
        </w:rPr>
      </w:pPr>
      <w:r w:rsidRPr="00B930D1">
        <w:rPr>
          <w:rStyle w:val="Funotenzeichen"/>
          <w:rFonts w:ascii="Times New Roman" w:hAnsi="Times New Roman" w:cs="Times New Roman"/>
          <w:sz w:val="24"/>
          <w:szCs w:val="24"/>
        </w:rPr>
        <w:footnoteRef/>
      </w:r>
      <w:r w:rsidRPr="00B930D1">
        <w:rPr>
          <w:rFonts w:ascii="Times New Roman" w:hAnsi="Times New Roman" w:cs="Times New Roman"/>
          <w:sz w:val="24"/>
          <w:szCs w:val="24"/>
        </w:rPr>
        <w:t xml:space="preserve"> </w:t>
      </w:r>
      <w:r>
        <w:rPr>
          <w:rFonts w:ascii="Times New Roman" w:hAnsi="Times New Roman" w:cs="Times New Roman"/>
          <w:sz w:val="24"/>
          <w:szCs w:val="24"/>
        </w:rPr>
        <w:t>Private possession of Graf Walderdorff in Schloss Hauzenstein (Regensburg)</w:t>
      </w:r>
      <w:r w:rsidRPr="00B930D1">
        <w:rPr>
          <w:rFonts w:ascii="Times New Roman" w:hAnsi="Times New Roman" w:cs="Times New Roman"/>
          <w:sz w:val="24"/>
          <w:szCs w:val="24"/>
        </w:rPr>
        <w:t>, ed.</w:t>
      </w:r>
      <w:r w:rsidRPr="00B930D1">
        <w:t xml:space="preserve"> </w:t>
      </w:r>
      <w:r w:rsidRPr="00B930D1">
        <w:rPr>
          <w:rFonts w:ascii="Times New Roman" w:hAnsi="Times New Roman" w:cs="Times New Roman"/>
          <w:sz w:val="24"/>
          <w:szCs w:val="24"/>
        </w:rPr>
        <w:t>Gamber,</w:t>
      </w:r>
      <w:r w:rsidRPr="00B930D1">
        <w:rPr>
          <w:rFonts w:ascii="Times New Roman" w:hAnsi="Times New Roman" w:cs="Times New Roman"/>
          <w:i/>
          <w:sz w:val="24"/>
          <w:szCs w:val="24"/>
        </w:rPr>
        <w:t xml:space="preserve"> Bonifatius-Sakramentar</w:t>
      </w:r>
      <w:r w:rsidRPr="00B930D1">
        <w:rPr>
          <w:rFonts w:ascii="Times New Roman" w:hAnsi="Times New Roman" w:cs="Times New Roman"/>
          <w:sz w:val="24"/>
          <w:szCs w:val="24"/>
        </w:rPr>
        <w:t xml:space="preserve">, </w:t>
      </w:r>
      <w:r>
        <w:rPr>
          <w:rFonts w:ascii="Times New Roman" w:hAnsi="Times New Roman" w:cs="Times New Roman"/>
          <w:sz w:val="24"/>
          <w:szCs w:val="24"/>
        </w:rPr>
        <w:t>53</w:t>
      </w:r>
      <w:r w:rsidRPr="00B930D1">
        <w:rPr>
          <w:rFonts w:ascii="Times New Roman" w:hAnsi="Times New Roman" w:cs="Times New Roman"/>
          <w:sz w:val="24"/>
          <w:szCs w:val="24"/>
        </w:rPr>
        <w:t>–</w:t>
      </w:r>
      <w:r>
        <w:rPr>
          <w:rFonts w:ascii="Times New Roman" w:hAnsi="Times New Roman" w:cs="Times New Roman"/>
          <w:sz w:val="24"/>
          <w:szCs w:val="24"/>
        </w:rPr>
        <w:t>9 (followed by a facsimile)</w:t>
      </w:r>
      <w:r w:rsidRPr="00B930D1">
        <w:rPr>
          <w:rFonts w:ascii="Times New Roman" w:hAnsi="Times New Roman" w:cs="Times New Roman"/>
          <w:sz w:val="24"/>
          <w:szCs w:val="24"/>
        </w:rPr>
        <w:t>.</w:t>
      </w:r>
    </w:p>
  </w:footnote>
  <w:footnote w:id="114">
    <w:p w14:paraId="1BAB4A2F" w14:textId="12932498" w:rsidR="00DF2903" w:rsidRPr="00E17635" w:rsidRDefault="00DF2903" w:rsidP="00311F88">
      <w:pPr>
        <w:pStyle w:val="Funotentext"/>
        <w:rPr>
          <w:rFonts w:ascii="Times New Roman" w:hAnsi="Times New Roman" w:cs="Times New Roman"/>
          <w:sz w:val="24"/>
          <w:szCs w:val="24"/>
          <w:lang w:val="en-US"/>
        </w:rPr>
      </w:pPr>
      <w:r w:rsidRPr="00B930D1">
        <w:rPr>
          <w:rStyle w:val="Funotenzeichen"/>
          <w:rFonts w:ascii="Times New Roman" w:hAnsi="Times New Roman" w:cs="Times New Roman"/>
          <w:sz w:val="24"/>
          <w:szCs w:val="24"/>
        </w:rPr>
        <w:footnoteRef/>
      </w:r>
      <w:r w:rsidRPr="00B930D1">
        <w:rPr>
          <w:rFonts w:ascii="Times New Roman" w:hAnsi="Times New Roman" w:cs="Times New Roman"/>
          <w:sz w:val="24"/>
          <w:szCs w:val="24"/>
        </w:rPr>
        <w:t xml:space="preserve"> </w:t>
      </w:r>
      <w:r w:rsidRPr="00B930D1">
        <w:rPr>
          <w:rFonts w:ascii="Times New Roman" w:hAnsi="Times New Roman" w:cs="Times New Roman"/>
          <w:sz w:val="24"/>
          <w:szCs w:val="24"/>
          <w:lang w:val="en-US"/>
        </w:rPr>
        <w:t xml:space="preserve">Zürich ZB Rh. 30, 166v–169v. ed. by Anton  Hänggi and Alfons Schönherr </w:t>
      </w:r>
      <w:r w:rsidRPr="00B930D1">
        <w:rPr>
          <w:rFonts w:ascii="Times New Roman" w:hAnsi="Times New Roman" w:cs="Times New Roman"/>
          <w:i/>
          <w:sz w:val="24"/>
          <w:szCs w:val="24"/>
          <w:lang w:val="en-US"/>
        </w:rPr>
        <w:t>Sacramentarium Rhenaugiense: Handschrift Rh 30 der Zentralbibliothek Z</w:t>
      </w:r>
      <w:r w:rsidRPr="00B930D1">
        <w:rPr>
          <w:rFonts w:ascii="Times New Roman" w:hAnsi="Times New Roman" w:cs="Times New Roman"/>
          <w:i/>
          <w:sz w:val="24"/>
          <w:szCs w:val="24"/>
        </w:rPr>
        <w:t>ürich</w:t>
      </w:r>
      <w:r>
        <w:rPr>
          <w:rFonts w:ascii="Times New Roman" w:hAnsi="Times New Roman" w:cs="Times New Roman"/>
          <w:sz w:val="24"/>
          <w:szCs w:val="24"/>
          <w:lang w:val="en-US"/>
        </w:rPr>
        <w:t xml:space="preserve"> (Fribourg:</w:t>
      </w:r>
      <w:r w:rsidRPr="00B930D1">
        <w:rPr>
          <w:rFonts w:ascii="Times New Roman" w:hAnsi="Times New Roman" w:cs="Times New Roman"/>
          <w:sz w:val="24"/>
          <w:szCs w:val="24"/>
          <w:lang w:val="en-US"/>
        </w:rPr>
        <w:t xml:space="preserve"> 1970), 294–9, commentary 48–53.</w:t>
      </w:r>
      <w:r>
        <w:rPr>
          <w:rFonts w:ascii="Times New Roman" w:hAnsi="Times New Roman" w:cs="Times New Roman"/>
          <w:sz w:val="24"/>
          <w:szCs w:val="24"/>
          <w:lang w:val="en-US"/>
        </w:rPr>
        <w:t xml:space="preserve"> </w:t>
      </w:r>
    </w:p>
  </w:footnote>
  <w:footnote w:id="115">
    <w:p w14:paraId="74CA3F16" w14:textId="10774652" w:rsidR="00DF2903" w:rsidRPr="00FA480A" w:rsidRDefault="00DF2903">
      <w:pPr>
        <w:pStyle w:val="Funotentext"/>
        <w:rPr>
          <w:rFonts w:ascii="Times New Roman" w:hAnsi="Times New Roman" w:cs="Times New Roman"/>
          <w:sz w:val="24"/>
          <w:szCs w:val="24"/>
          <w:lang w:val="en-US"/>
        </w:rPr>
      </w:pPr>
      <w:r w:rsidRPr="00FA480A">
        <w:rPr>
          <w:rStyle w:val="Funotenzeichen"/>
          <w:rFonts w:ascii="Times New Roman" w:hAnsi="Times New Roman" w:cs="Times New Roman"/>
          <w:sz w:val="24"/>
          <w:szCs w:val="24"/>
        </w:rPr>
        <w:footnoteRef/>
      </w:r>
      <w:r w:rsidRPr="00FA480A">
        <w:rPr>
          <w:rFonts w:ascii="Times New Roman" w:hAnsi="Times New Roman" w:cs="Times New Roman"/>
          <w:sz w:val="24"/>
          <w:szCs w:val="24"/>
        </w:rPr>
        <w:t xml:space="preserve"> Reichenau: </w:t>
      </w:r>
      <w:r w:rsidRPr="00FA480A">
        <w:rPr>
          <w:rFonts w:ascii="Times New Roman" w:hAnsi="Times New Roman" w:cs="Times New Roman"/>
          <w:sz w:val="24"/>
          <w:szCs w:val="24"/>
          <w:lang w:val="en-US"/>
        </w:rPr>
        <w:t xml:space="preserve">Paris BnF Lat. 4860, </w:t>
      </w:r>
      <w:r w:rsidRPr="00F6625C">
        <w:rPr>
          <w:rFonts w:ascii="Times New Roman" w:hAnsi="Times New Roman" w:cs="Times New Roman"/>
          <w:sz w:val="24"/>
          <w:szCs w:val="24"/>
          <w:lang w:val="en-US"/>
        </w:rPr>
        <w:t>160r</w:t>
      </w:r>
      <w:r w:rsidRPr="00FA480A">
        <w:rPr>
          <w:rFonts w:ascii="Times New Roman" w:hAnsi="Times New Roman" w:cs="Times New Roman"/>
          <w:sz w:val="24"/>
          <w:szCs w:val="24"/>
          <w:lang w:val="en-US"/>
        </w:rPr>
        <w:t xml:space="preserve"> (F1 in Borst; online at: </w:t>
      </w:r>
      <w:r w:rsidRPr="00F6625C">
        <w:rPr>
          <w:rFonts w:ascii="Times New Roman" w:hAnsi="Times New Roman" w:cs="Times New Roman"/>
          <w:sz w:val="24"/>
          <w:szCs w:val="24"/>
          <w:lang w:val="en-US"/>
        </w:rPr>
        <w:t>http://gallica.bnf.fr/ark:/12148/btv1b10721203n.r=4860?rk=42918;4</w:t>
      </w:r>
      <w:r w:rsidRPr="00FA480A">
        <w:rPr>
          <w:rFonts w:ascii="Times New Roman" w:hAnsi="Times New Roman" w:cs="Times New Roman"/>
          <w:sz w:val="24"/>
          <w:szCs w:val="24"/>
          <w:lang w:val="en-US"/>
        </w:rPr>
        <w:t xml:space="preserve">); Echternach: Paris BnF Lat. 9433, </w:t>
      </w:r>
      <w:r w:rsidRPr="00F6625C">
        <w:rPr>
          <w:rFonts w:ascii="Times New Roman" w:hAnsi="Times New Roman" w:cs="Times New Roman"/>
          <w:sz w:val="24"/>
          <w:szCs w:val="24"/>
          <w:lang w:val="en-US"/>
        </w:rPr>
        <w:t>14r</w:t>
      </w:r>
      <w:r w:rsidRPr="00FA480A">
        <w:rPr>
          <w:rFonts w:ascii="Times New Roman" w:hAnsi="Times New Roman" w:cs="Times New Roman"/>
          <w:sz w:val="24"/>
          <w:szCs w:val="24"/>
          <w:lang w:val="en-US"/>
        </w:rPr>
        <w:t xml:space="preserve"> (A8 in Borst; online at: </w:t>
      </w:r>
      <w:r w:rsidRPr="00F6625C">
        <w:rPr>
          <w:rFonts w:ascii="Times New Roman" w:hAnsi="Times New Roman" w:cs="Times New Roman"/>
          <w:sz w:val="24"/>
          <w:szCs w:val="24"/>
          <w:lang w:val="en-US"/>
        </w:rPr>
        <w:t>http://gallica.bnf.fr/ark:/12148/btv1b8479011k.r=9433?rk=42918;4</w:t>
      </w:r>
      <w:r w:rsidRPr="00FA480A">
        <w:rPr>
          <w:rFonts w:ascii="Times New Roman" w:hAnsi="Times New Roman" w:cs="Times New Roman"/>
          <w:sz w:val="24"/>
          <w:szCs w:val="24"/>
          <w:lang w:val="en-US"/>
        </w:rPr>
        <w:t>).</w:t>
      </w:r>
    </w:p>
  </w:footnote>
  <w:footnote w:id="116">
    <w:p w14:paraId="12640EF7" w14:textId="14E7AB38" w:rsidR="00DF2903" w:rsidRPr="00737521" w:rsidRDefault="00DF2903">
      <w:pPr>
        <w:pStyle w:val="Funotentext"/>
        <w:rPr>
          <w:rFonts w:ascii="Times New Roman" w:hAnsi="Times New Roman" w:cs="Times New Roman"/>
          <w:sz w:val="24"/>
          <w:szCs w:val="24"/>
          <w:lang w:val="en-US"/>
        </w:rPr>
      </w:pPr>
      <w:r w:rsidRPr="00737521">
        <w:rPr>
          <w:rStyle w:val="Funotenzeichen"/>
          <w:rFonts w:ascii="Times New Roman" w:hAnsi="Times New Roman" w:cs="Times New Roman"/>
          <w:sz w:val="24"/>
          <w:szCs w:val="24"/>
        </w:rPr>
        <w:footnoteRef/>
      </w:r>
      <w:r w:rsidRPr="00737521">
        <w:rPr>
          <w:rFonts w:ascii="Times New Roman" w:hAnsi="Times New Roman" w:cs="Times New Roman"/>
          <w:sz w:val="24"/>
          <w:szCs w:val="24"/>
        </w:rPr>
        <w:t xml:space="preserve"> For a thorough study of the calendar in</w:t>
      </w:r>
      <w:r>
        <w:rPr>
          <w:rFonts w:ascii="Times New Roman" w:hAnsi="Times New Roman" w:cs="Times New Roman"/>
          <w:sz w:val="24"/>
          <w:szCs w:val="24"/>
        </w:rPr>
        <w:t xml:space="preserve"> Karlsruhe BLB Aug. perg. 167 (the only</w:t>
      </w:r>
      <w:r w:rsidRPr="00737521">
        <w:rPr>
          <w:rFonts w:ascii="Times New Roman" w:hAnsi="Times New Roman" w:cs="Times New Roman"/>
          <w:sz w:val="24"/>
          <w:szCs w:val="24"/>
        </w:rPr>
        <w:t xml:space="preserve"> one in Irish script), see Marc Schneiders, “The Irish calendar in the Karlsruhe Bede (Karlsruhe, Badische Landesbibliothek, Cod. Aug. CLXVII, ff. 16v–17v),” </w:t>
      </w:r>
      <w:r w:rsidRPr="00737521">
        <w:rPr>
          <w:rFonts w:ascii="Times New Roman" w:hAnsi="Times New Roman" w:cs="Times New Roman"/>
          <w:i/>
          <w:sz w:val="24"/>
          <w:szCs w:val="24"/>
        </w:rPr>
        <w:t>Archiv für Liturgiewissenschaft</w:t>
      </w:r>
      <w:r w:rsidRPr="00737521">
        <w:rPr>
          <w:rFonts w:ascii="Times New Roman" w:hAnsi="Times New Roman" w:cs="Times New Roman"/>
          <w:sz w:val="24"/>
          <w:szCs w:val="24"/>
        </w:rPr>
        <w:t xml:space="preserve"> 31 (1989), 33–78.</w:t>
      </w:r>
    </w:p>
  </w:footnote>
  <w:footnote w:id="117">
    <w:p w14:paraId="1DB8EDDC" w14:textId="4024682A" w:rsidR="00DF2903" w:rsidRPr="00CE10EC" w:rsidRDefault="00DF2903">
      <w:pPr>
        <w:pStyle w:val="Funotentext"/>
        <w:rPr>
          <w:rFonts w:ascii="Times New Roman" w:hAnsi="Times New Roman" w:cs="Times New Roman"/>
          <w:sz w:val="24"/>
          <w:szCs w:val="24"/>
          <w:lang w:val="en-US"/>
        </w:rPr>
      </w:pPr>
      <w:r w:rsidRPr="00CE10EC">
        <w:rPr>
          <w:rStyle w:val="Funotenzeichen"/>
          <w:rFonts w:ascii="Times New Roman" w:hAnsi="Times New Roman" w:cs="Times New Roman"/>
          <w:sz w:val="24"/>
          <w:szCs w:val="24"/>
        </w:rPr>
        <w:footnoteRef/>
      </w:r>
      <w:r w:rsidRPr="00CE10EC">
        <w:rPr>
          <w:rFonts w:ascii="Times New Roman" w:hAnsi="Times New Roman" w:cs="Times New Roman"/>
          <w:sz w:val="24"/>
          <w:szCs w:val="24"/>
        </w:rPr>
        <w:t xml:space="preserve"> </w:t>
      </w:r>
      <w:r w:rsidRPr="00CE10EC">
        <w:rPr>
          <w:rFonts w:ascii="Times New Roman" w:hAnsi="Times New Roman" w:cs="Times New Roman"/>
          <w:sz w:val="24"/>
          <w:szCs w:val="24"/>
          <w:lang w:val="en-US"/>
        </w:rPr>
        <w:t xml:space="preserve">The encyclopedia of AD 809 is ed. under the abbreviated title of </w:t>
      </w:r>
      <w:r w:rsidRPr="00F432DE">
        <w:rPr>
          <w:rFonts w:ascii="Times New Roman" w:hAnsi="Times New Roman" w:cs="Times New Roman"/>
          <w:i/>
          <w:sz w:val="24"/>
          <w:szCs w:val="24"/>
          <w:lang w:val="en-US"/>
        </w:rPr>
        <w:t>Lib. comp</w:t>
      </w:r>
      <w:r w:rsidRPr="00CE10EC">
        <w:rPr>
          <w:rFonts w:ascii="Times New Roman" w:hAnsi="Times New Roman" w:cs="Times New Roman"/>
          <w:sz w:val="24"/>
          <w:szCs w:val="24"/>
          <w:lang w:val="en-US"/>
        </w:rPr>
        <w:t xml:space="preserve">. by Borst, </w:t>
      </w:r>
      <w:r w:rsidRPr="00CE10EC">
        <w:rPr>
          <w:rFonts w:ascii="Times New Roman" w:hAnsi="Times New Roman" w:cs="Times New Roman"/>
          <w:i/>
          <w:sz w:val="24"/>
          <w:szCs w:val="24"/>
          <w:lang w:val="en-US"/>
        </w:rPr>
        <w:t>Schriften</w:t>
      </w:r>
      <w:r>
        <w:rPr>
          <w:rFonts w:ascii="Times New Roman" w:hAnsi="Times New Roman" w:cs="Times New Roman"/>
          <w:sz w:val="24"/>
          <w:szCs w:val="24"/>
          <w:lang w:val="en-US"/>
        </w:rPr>
        <w:t>, 1054–334</w:t>
      </w:r>
      <w:r w:rsidRPr="00CE10EC">
        <w:rPr>
          <w:rFonts w:ascii="Times New Roman" w:hAnsi="Times New Roman" w:cs="Times New Roman"/>
          <w:sz w:val="24"/>
          <w:szCs w:val="24"/>
          <w:lang w:val="en-US"/>
        </w:rPr>
        <w:t>.</w:t>
      </w:r>
    </w:p>
  </w:footnote>
  <w:footnote w:id="118">
    <w:p w14:paraId="63C41F19" w14:textId="4B2585DD" w:rsidR="00DF2903" w:rsidRPr="00CE10EC" w:rsidRDefault="00DF2903">
      <w:pPr>
        <w:pStyle w:val="Funotentext"/>
        <w:rPr>
          <w:lang w:val="en-US"/>
        </w:rPr>
      </w:pPr>
      <w:r>
        <w:rPr>
          <w:rStyle w:val="Funotenzeichen"/>
        </w:rPr>
        <w:footnoteRef/>
      </w:r>
      <w:r>
        <w:t xml:space="preserve"> </w:t>
      </w:r>
      <w:r w:rsidRPr="00CE10EC">
        <w:rPr>
          <w:rFonts w:ascii="Times New Roman" w:hAnsi="Times New Roman" w:cs="Times New Roman"/>
          <w:sz w:val="24"/>
          <w:szCs w:val="24"/>
          <w:lang w:val="en-US"/>
        </w:rPr>
        <w:t>The encyclopedia of AD 8</w:t>
      </w:r>
      <w:r>
        <w:rPr>
          <w:rFonts w:ascii="Times New Roman" w:hAnsi="Times New Roman" w:cs="Times New Roman"/>
          <w:sz w:val="24"/>
          <w:szCs w:val="24"/>
          <w:lang w:val="en-US"/>
        </w:rPr>
        <w:t>18</w:t>
      </w:r>
      <w:r w:rsidRPr="00CE10EC">
        <w:rPr>
          <w:rFonts w:ascii="Times New Roman" w:hAnsi="Times New Roman" w:cs="Times New Roman"/>
          <w:sz w:val="24"/>
          <w:szCs w:val="24"/>
          <w:lang w:val="en-US"/>
        </w:rPr>
        <w:t xml:space="preserve"> is ed. under </w:t>
      </w:r>
      <w:r>
        <w:rPr>
          <w:rFonts w:ascii="Times New Roman" w:hAnsi="Times New Roman" w:cs="Times New Roman"/>
          <w:sz w:val="24"/>
          <w:szCs w:val="24"/>
          <w:lang w:val="en-US"/>
        </w:rPr>
        <w:t xml:space="preserve">the abbreviated title of </w:t>
      </w:r>
      <w:r w:rsidRPr="00F432DE">
        <w:rPr>
          <w:rFonts w:ascii="Times New Roman" w:hAnsi="Times New Roman" w:cs="Times New Roman"/>
          <w:i/>
          <w:sz w:val="24"/>
          <w:szCs w:val="24"/>
          <w:lang w:val="en-US"/>
        </w:rPr>
        <w:t>Lib. calc</w:t>
      </w:r>
      <w:r w:rsidRPr="00CE10EC">
        <w:rPr>
          <w:rFonts w:ascii="Times New Roman" w:hAnsi="Times New Roman" w:cs="Times New Roman"/>
          <w:sz w:val="24"/>
          <w:szCs w:val="24"/>
          <w:lang w:val="en-US"/>
        </w:rPr>
        <w:t xml:space="preserve">. by Borst, </w:t>
      </w:r>
      <w:r w:rsidRPr="00CE10EC">
        <w:rPr>
          <w:rFonts w:ascii="Times New Roman" w:hAnsi="Times New Roman" w:cs="Times New Roman"/>
          <w:i/>
          <w:sz w:val="24"/>
          <w:szCs w:val="24"/>
          <w:lang w:val="en-US"/>
        </w:rPr>
        <w:t>Schriften</w:t>
      </w:r>
      <w:r>
        <w:rPr>
          <w:rFonts w:ascii="Times New Roman" w:hAnsi="Times New Roman" w:cs="Times New Roman"/>
          <w:sz w:val="24"/>
          <w:szCs w:val="24"/>
          <w:lang w:val="en-US"/>
        </w:rPr>
        <w:t>, 1367–451</w:t>
      </w:r>
      <w:r w:rsidRPr="00CE10EC">
        <w:rPr>
          <w:rFonts w:ascii="Times New Roman" w:hAnsi="Times New Roman" w:cs="Times New Roman"/>
          <w:sz w:val="24"/>
          <w:szCs w:val="24"/>
          <w:lang w:val="en-US"/>
        </w:rPr>
        <w:t>.</w:t>
      </w:r>
    </w:p>
  </w:footnote>
  <w:footnote w:id="119">
    <w:p w14:paraId="2AA0CACF" w14:textId="4CFB639C" w:rsidR="00DF2903" w:rsidRPr="00A87335" w:rsidRDefault="00DF2903" w:rsidP="003C1EF9">
      <w:pPr>
        <w:pStyle w:val="Funotentext"/>
        <w:rPr>
          <w:rFonts w:ascii="Times New Roman" w:hAnsi="Times New Roman" w:cs="Times New Roman"/>
          <w:sz w:val="24"/>
          <w:szCs w:val="24"/>
          <w:lang w:val="en-US"/>
        </w:rPr>
      </w:pPr>
      <w:r w:rsidRPr="00A87335">
        <w:rPr>
          <w:rStyle w:val="Funotenzeichen"/>
          <w:rFonts w:ascii="Times New Roman" w:hAnsi="Times New Roman" w:cs="Times New Roman"/>
          <w:sz w:val="24"/>
          <w:szCs w:val="24"/>
        </w:rPr>
        <w:footnoteRef/>
      </w:r>
      <w:r w:rsidRPr="00A87335">
        <w:rPr>
          <w:rFonts w:ascii="Times New Roman" w:hAnsi="Times New Roman" w:cs="Times New Roman"/>
          <w:sz w:val="24"/>
          <w:szCs w:val="24"/>
        </w:rPr>
        <w:t xml:space="preserve"> </w:t>
      </w:r>
      <w:r>
        <w:rPr>
          <w:rFonts w:ascii="Times New Roman" w:hAnsi="Times New Roman" w:cs="Times New Roman"/>
          <w:sz w:val="24"/>
          <w:szCs w:val="24"/>
        </w:rPr>
        <w:t xml:space="preserve">For critique on Borst’s model of scientific thought having been centralised in the Carolingian Empire see Warntjes, “Köln”; James Palmer, “Calculating time and the end of time in the Carolingian world, c.740–820,” </w:t>
      </w:r>
      <w:r w:rsidRPr="00132C3E">
        <w:rPr>
          <w:rFonts w:ascii="Times New Roman" w:hAnsi="Times New Roman" w:cs="Times New Roman"/>
          <w:i/>
          <w:sz w:val="24"/>
          <w:szCs w:val="24"/>
        </w:rPr>
        <w:t>English Historical Review</w:t>
      </w:r>
      <w:r>
        <w:rPr>
          <w:rFonts w:ascii="Times New Roman" w:hAnsi="Times New Roman" w:cs="Times New Roman"/>
          <w:sz w:val="24"/>
          <w:szCs w:val="24"/>
        </w:rPr>
        <w:t xml:space="preserve"> 126 (2011), 1307–1331; Ivana </w:t>
      </w:r>
      <w:r w:rsidRPr="003E2549">
        <w:rPr>
          <w:rFonts w:ascii="Times New Roman" w:hAnsi="Times New Roman" w:cs="Times New Roman"/>
          <w:sz w:val="24"/>
          <w:szCs w:val="24"/>
        </w:rPr>
        <w:t xml:space="preserve">Dobcheva, “The umbrella of Carolingian computus,” in María José Muñoz Jiménez, Patricia Cañizares Ferriz, and Cristina Martin, </w:t>
      </w:r>
      <w:r w:rsidRPr="003E2549">
        <w:rPr>
          <w:rFonts w:ascii="Times New Roman" w:hAnsi="Times New Roman" w:cs="Times New Roman"/>
          <w:i/>
          <w:sz w:val="24"/>
          <w:szCs w:val="24"/>
        </w:rPr>
        <w:t xml:space="preserve">La compilación del saber en la edad media </w:t>
      </w:r>
      <w:r w:rsidRPr="003E2549">
        <w:rPr>
          <w:rFonts w:ascii="Times New Roman" w:hAnsi="Times New Roman" w:cs="Times New Roman"/>
          <w:sz w:val="24"/>
          <w:szCs w:val="24"/>
        </w:rPr>
        <w:t>(Porto</w:t>
      </w:r>
      <w:r>
        <w:rPr>
          <w:rFonts w:ascii="Times New Roman" w:hAnsi="Times New Roman" w:cs="Times New Roman"/>
          <w:sz w:val="24"/>
          <w:szCs w:val="24"/>
        </w:rPr>
        <w:t>:</w:t>
      </w:r>
      <w:r w:rsidRPr="003E2549">
        <w:rPr>
          <w:rFonts w:ascii="Times New Roman" w:hAnsi="Times New Roman" w:cs="Times New Roman"/>
          <w:sz w:val="24"/>
          <w:szCs w:val="24"/>
        </w:rPr>
        <w:t xml:space="preserve"> 2013), 211–30</w:t>
      </w:r>
      <w:r>
        <w:rPr>
          <w:rFonts w:ascii="Times New Roman" w:hAnsi="Times New Roman" w:cs="Times New Roman"/>
          <w:sz w:val="24"/>
          <w:szCs w:val="24"/>
        </w:rPr>
        <w:t>.</w:t>
      </w:r>
    </w:p>
  </w:footnote>
  <w:footnote w:id="120">
    <w:p w14:paraId="4B48E444" w14:textId="53C8528F" w:rsidR="00DF2903" w:rsidRPr="00F03F72" w:rsidRDefault="00DF2903">
      <w:pPr>
        <w:pStyle w:val="Funotentext"/>
        <w:rPr>
          <w:rFonts w:ascii="Times New Roman" w:hAnsi="Times New Roman" w:cs="Times New Roman"/>
          <w:sz w:val="24"/>
          <w:szCs w:val="24"/>
          <w:lang w:val="en-US"/>
        </w:rPr>
      </w:pPr>
      <w:r w:rsidRPr="00F03F72">
        <w:rPr>
          <w:rStyle w:val="Funotenzeichen"/>
          <w:rFonts w:ascii="Times New Roman" w:hAnsi="Times New Roman" w:cs="Times New Roman"/>
          <w:sz w:val="24"/>
          <w:szCs w:val="24"/>
        </w:rPr>
        <w:footnoteRef/>
      </w:r>
      <w:r w:rsidRPr="00F03F72">
        <w:rPr>
          <w:rFonts w:ascii="Times New Roman" w:hAnsi="Times New Roman" w:cs="Times New Roman"/>
          <w:sz w:val="24"/>
          <w:szCs w:val="24"/>
        </w:rPr>
        <w:t xml:space="preserve"> </w:t>
      </w:r>
      <w:r>
        <w:rPr>
          <w:rFonts w:ascii="Times New Roman" w:hAnsi="Times New Roman" w:cs="Times New Roman"/>
          <w:sz w:val="24"/>
          <w:szCs w:val="24"/>
        </w:rPr>
        <w:t xml:space="preserve">For Fleury, see Marco Mostert, </w:t>
      </w:r>
      <w:r w:rsidRPr="00BF297A">
        <w:rPr>
          <w:rFonts w:ascii="Times New Roman" w:hAnsi="Times New Roman" w:cs="Times New Roman"/>
          <w:i/>
          <w:sz w:val="24"/>
          <w:szCs w:val="24"/>
        </w:rPr>
        <w:t>The library of Fleury: a provisional list of manuscripts</w:t>
      </w:r>
      <w:r>
        <w:rPr>
          <w:rFonts w:ascii="Times New Roman" w:hAnsi="Times New Roman" w:cs="Times New Roman"/>
          <w:sz w:val="24"/>
          <w:szCs w:val="24"/>
        </w:rPr>
        <w:t xml:space="preserve"> Hilversum: 1989). The St Gall manuscripts are readily accessible on </w:t>
      </w:r>
      <w:r w:rsidRPr="00D017C9">
        <w:rPr>
          <w:rFonts w:ascii="Times New Roman" w:hAnsi="Times New Roman" w:cs="Times New Roman"/>
          <w:sz w:val="24"/>
          <w:szCs w:val="24"/>
        </w:rPr>
        <w:t>http://www.cesg.unifr.ch/en/</w:t>
      </w:r>
      <w:r>
        <w:rPr>
          <w:rFonts w:ascii="Times New Roman" w:hAnsi="Times New Roman" w:cs="Times New Roman"/>
          <w:sz w:val="24"/>
          <w:szCs w:val="24"/>
        </w:rPr>
        <w:t>.</w:t>
      </w:r>
    </w:p>
  </w:footnote>
  <w:footnote w:id="121">
    <w:p w14:paraId="2770ECBD" w14:textId="5D091203" w:rsidR="00DF2903" w:rsidRPr="00A87335" w:rsidRDefault="00DF2903">
      <w:pPr>
        <w:pStyle w:val="Funotentext"/>
        <w:rPr>
          <w:rFonts w:ascii="Times New Roman" w:hAnsi="Times New Roman" w:cs="Times New Roman"/>
          <w:sz w:val="24"/>
          <w:szCs w:val="24"/>
          <w:lang w:val="en-US"/>
        </w:rPr>
      </w:pPr>
      <w:r w:rsidRPr="00A87335">
        <w:rPr>
          <w:rStyle w:val="Funotenzeichen"/>
          <w:rFonts w:ascii="Times New Roman" w:hAnsi="Times New Roman" w:cs="Times New Roman"/>
          <w:sz w:val="24"/>
          <w:szCs w:val="24"/>
        </w:rPr>
        <w:footnoteRef/>
      </w:r>
      <w:r w:rsidRPr="00A87335">
        <w:rPr>
          <w:rFonts w:ascii="Times New Roman" w:hAnsi="Times New Roman" w:cs="Times New Roman"/>
          <w:sz w:val="24"/>
          <w:szCs w:val="24"/>
        </w:rPr>
        <w:t xml:space="preserve"> </w:t>
      </w:r>
      <w:r>
        <w:rPr>
          <w:rFonts w:ascii="Times New Roman" w:hAnsi="Times New Roman" w:cs="Times New Roman"/>
          <w:sz w:val="24"/>
          <w:szCs w:val="24"/>
        </w:rPr>
        <w:t>On folio 126r–</w:t>
      </w:r>
      <w:r w:rsidRPr="007A0496">
        <w:rPr>
          <w:rFonts w:ascii="Times New Roman" w:hAnsi="Times New Roman" w:cs="Times New Roman"/>
          <w:sz w:val="24"/>
          <w:szCs w:val="24"/>
        </w:rPr>
        <w:t>v,</w:t>
      </w:r>
      <w:r>
        <w:rPr>
          <w:rFonts w:ascii="Times New Roman" w:hAnsi="Times New Roman" w:cs="Times New Roman"/>
          <w:sz w:val="24"/>
          <w:szCs w:val="24"/>
        </w:rPr>
        <w:t xml:space="preserve"> the only copy of a letter by the monk Oliva to the abbot Oliva (of Ripoll) is transmitted; the date of AD 1056 is provided by a note to that year in the Easter table on folio 118r: </w:t>
      </w:r>
      <w:r w:rsidRPr="007B03EC">
        <w:rPr>
          <w:rFonts w:ascii="Times New Roman" w:hAnsi="Times New Roman" w:cs="Times New Roman"/>
          <w:i/>
          <w:sz w:val="24"/>
          <w:szCs w:val="24"/>
        </w:rPr>
        <w:t>eodem anno factus est liber iste</w:t>
      </w:r>
      <w:r>
        <w:rPr>
          <w:rFonts w:ascii="Times New Roman" w:hAnsi="Times New Roman" w:cs="Times New Roman"/>
          <w:sz w:val="24"/>
          <w:szCs w:val="24"/>
        </w:rPr>
        <w:t xml:space="preserve">. </w:t>
      </w:r>
    </w:p>
  </w:footnote>
  <w:footnote w:id="122">
    <w:p w14:paraId="548E5779" w14:textId="7C8F4FB3" w:rsidR="00DF2903" w:rsidRPr="00A87335" w:rsidRDefault="00DF2903">
      <w:pPr>
        <w:pStyle w:val="Funotentext"/>
        <w:rPr>
          <w:rFonts w:ascii="Times New Roman" w:hAnsi="Times New Roman" w:cs="Times New Roman"/>
          <w:sz w:val="24"/>
          <w:szCs w:val="24"/>
          <w:lang w:val="en-US"/>
        </w:rPr>
      </w:pPr>
      <w:r w:rsidRPr="00A87335">
        <w:rPr>
          <w:rStyle w:val="Funotenzeichen"/>
          <w:rFonts w:ascii="Times New Roman" w:hAnsi="Times New Roman" w:cs="Times New Roman"/>
          <w:sz w:val="24"/>
          <w:szCs w:val="24"/>
        </w:rPr>
        <w:footnoteRef/>
      </w:r>
      <w:r w:rsidRPr="00A87335">
        <w:rPr>
          <w:rFonts w:ascii="Times New Roman" w:hAnsi="Times New Roman" w:cs="Times New Roman"/>
          <w:sz w:val="24"/>
          <w:szCs w:val="24"/>
        </w:rPr>
        <w:t xml:space="preserve"> </w:t>
      </w:r>
      <w:r>
        <w:rPr>
          <w:rFonts w:ascii="Times New Roman" w:hAnsi="Times New Roman" w:cs="Times New Roman"/>
          <w:sz w:val="24"/>
          <w:szCs w:val="24"/>
          <w:lang w:val="en-US"/>
        </w:rPr>
        <w:t>Vatican BAV Reg. lat. 123, 111r, 119r–127v, 151r–v.</w:t>
      </w:r>
    </w:p>
  </w:footnote>
  <w:footnote w:id="123">
    <w:p w14:paraId="6627F623" w14:textId="1607F45B" w:rsidR="00DF2903" w:rsidRPr="00A87335" w:rsidRDefault="00DF2903">
      <w:pPr>
        <w:pStyle w:val="Funotentext"/>
        <w:rPr>
          <w:rFonts w:ascii="Times New Roman" w:hAnsi="Times New Roman" w:cs="Times New Roman"/>
          <w:sz w:val="24"/>
          <w:szCs w:val="24"/>
          <w:lang w:val="en-US"/>
        </w:rPr>
      </w:pPr>
      <w:r w:rsidRPr="00A87335">
        <w:rPr>
          <w:rStyle w:val="Funotenzeichen"/>
          <w:rFonts w:ascii="Times New Roman" w:hAnsi="Times New Roman" w:cs="Times New Roman"/>
          <w:sz w:val="24"/>
          <w:szCs w:val="24"/>
        </w:rPr>
        <w:footnoteRef/>
      </w:r>
      <w:r w:rsidRPr="00A87335">
        <w:rPr>
          <w:rFonts w:ascii="Times New Roman" w:hAnsi="Times New Roman" w:cs="Times New Roman"/>
          <w:sz w:val="24"/>
          <w:szCs w:val="24"/>
        </w:rPr>
        <w:t xml:space="preserve"> </w:t>
      </w:r>
      <w:r>
        <w:rPr>
          <w:rFonts w:ascii="Times New Roman" w:hAnsi="Times New Roman" w:cs="Times New Roman"/>
          <w:sz w:val="24"/>
          <w:szCs w:val="24"/>
        </w:rPr>
        <w:t xml:space="preserve">For the Fleury connection see Charles W. Jones in CCSL 123, 692. </w:t>
      </w:r>
      <w:r w:rsidRPr="00A87335">
        <w:rPr>
          <w:rFonts w:ascii="Times New Roman" w:hAnsi="Times New Roman" w:cs="Times New Roman"/>
          <w:sz w:val="24"/>
          <w:szCs w:val="24"/>
          <w:lang w:val="en-US"/>
        </w:rPr>
        <w:t>A full scale study of this manuscript is in preparation.</w:t>
      </w:r>
      <w:r>
        <w:rPr>
          <w:rFonts w:ascii="Times New Roman" w:hAnsi="Times New Roman" w:cs="Times New Roman"/>
          <w:sz w:val="24"/>
          <w:szCs w:val="24"/>
          <w:lang w:val="en-US"/>
        </w:rPr>
        <w:t xml:space="preserve"> </w:t>
      </w:r>
    </w:p>
  </w:footnote>
  <w:footnote w:id="124">
    <w:p w14:paraId="4823F3AF" w14:textId="5BE9639D" w:rsidR="00DF2903" w:rsidRPr="00A87335" w:rsidRDefault="00DF2903">
      <w:pPr>
        <w:pStyle w:val="Funotentext"/>
        <w:rPr>
          <w:rFonts w:ascii="Times New Roman" w:hAnsi="Times New Roman" w:cs="Times New Roman"/>
          <w:sz w:val="24"/>
          <w:szCs w:val="24"/>
          <w:lang w:val="en-US"/>
        </w:rPr>
      </w:pPr>
      <w:r w:rsidRPr="00A87335">
        <w:rPr>
          <w:rStyle w:val="Funotenzeichen"/>
          <w:rFonts w:ascii="Times New Roman" w:hAnsi="Times New Roman" w:cs="Times New Roman"/>
          <w:sz w:val="24"/>
          <w:szCs w:val="24"/>
        </w:rPr>
        <w:footnoteRef/>
      </w:r>
      <w:r w:rsidRPr="00A87335">
        <w:rPr>
          <w:rFonts w:ascii="Times New Roman" w:hAnsi="Times New Roman" w:cs="Times New Roman"/>
          <w:sz w:val="24"/>
          <w:szCs w:val="24"/>
        </w:rPr>
        <w:t xml:space="preserve"> See the table of contents for book 3 in Vatican BAV Reg. lat. 123, 127r–v.</w:t>
      </w:r>
    </w:p>
  </w:footnote>
  <w:footnote w:id="125">
    <w:p w14:paraId="136477F0" w14:textId="5C32FD2C" w:rsidR="00DF2903" w:rsidRPr="009744BD" w:rsidRDefault="00DF2903">
      <w:pPr>
        <w:pStyle w:val="Funotentext"/>
        <w:rPr>
          <w:lang w:val="en-US"/>
        </w:rPr>
      </w:pPr>
      <w:r w:rsidRPr="009744BD">
        <w:rPr>
          <w:rStyle w:val="Funotenzeichen"/>
          <w:rFonts w:ascii="Times New Roman" w:hAnsi="Times New Roman" w:cs="Times New Roman"/>
          <w:sz w:val="24"/>
          <w:szCs w:val="24"/>
        </w:rPr>
        <w:footnoteRef/>
      </w:r>
      <w:r w:rsidRPr="009744BD">
        <w:rPr>
          <w:rFonts w:ascii="Times New Roman" w:hAnsi="Times New Roman" w:cs="Times New Roman"/>
          <w:sz w:val="24"/>
          <w:szCs w:val="24"/>
        </w:rPr>
        <w:t xml:space="preserve"> </w:t>
      </w:r>
      <w:r w:rsidRPr="00A87335">
        <w:rPr>
          <w:rFonts w:ascii="Times New Roman" w:hAnsi="Times New Roman" w:cs="Times New Roman"/>
          <w:sz w:val="24"/>
          <w:szCs w:val="24"/>
        </w:rPr>
        <w:t>Vatican BAV Reg. lat. 123, 1</w:t>
      </w:r>
      <w:r>
        <w:rPr>
          <w:rFonts w:ascii="Times New Roman" w:hAnsi="Times New Roman" w:cs="Times New Roman"/>
          <w:sz w:val="24"/>
          <w:szCs w:val="24"/>
        </w:rPr>
        <w:t>51</w:t>
      </w:r>
      <w:r w:rsidRPr="00A87335">
        <w:rPr>
          <w:rFonts w:ascii="Times New Roman" w:hAnsi="Times New Roman" w:cs="Times New Roman"/>
          <w:sz w:val="24"/>
          <w:szCs w:val="24"/>
        </w:rPr>
        <w:t>r–</w:t>
      </w:r>
      <w:r>
        <w:rPr>
          <w:rFonts w:ascii="Times New Roman" w:hAnsi="Times New Roman" w:cs="Times New Roman"/>
          <w:sz w:val="24"/>
          <w:szCs w:val="24"/>
        </w:rPr>
        <w:t>152r</w:t>
      </w:r>
      <w:r w:rsidRPr="00A87335">
        <w:rPr>
          <w:rFonts w:ascii="Times New Roman" w:hAnsi="Times New Roman" w:cs="Times New Roman"/>
          <w:sz w:val="24"/>
          <w:szCs w:val="24"/>
        </w:rPr>
        <w:t>.</w:t>
      </w:r>
    </w:p>
  </w:footnote>
  <w:footnote w:id="126">
    <w:p w14:paraId="3A698CB6" w14:textId="58BAB509" w:rsidR="00DF2903" w:rsidRPr="008A7526" w:rsidRDefault="00DF2903" w:rsidP="00EA0F23">
      <w:pPr>
        <w:pStyle w:val="Funotentext"/>
        <w:rPr>
          <w:rFonts w:ascii="Times New Roman" w:hAnsi="Times New Roman" w:cs="Times New Roman"/>
          <w:sz w:val="24"/>
          <w:szCs w:val="24"/>
          <w:lang w:val="en-US"/>
        </w:rPr>
      </w:pPr>
      <w:r w:rsidRPr="008A7526">
        <w:rPr>
          <w:rStyle w:val="Funotenzeichen"/>
          <w:rFonts w:ascii="Times New Roman" w:hAnsi="Times New Roman" w:cs="Times New Roman"/>
          <w:sz w:val="24"/>
          <w:szCs w:val="24"/>
        </w:rPr>
        <w:footnoteRef/>
      </w:r>
      <w:r w:rsidRPr="008A7526">
        <w:rPr>
          <w:rFonts w:ascii="Times New Roman" w:hAnsi="Times New Roman" w:cs="Times New Roman"/>
          <w:sz w:val="24"/>
          <w:szCs w:val="24"/>
        </w:rPr>
        <w:t xml:space="preserve"> </w:t>
      </w:r>
      <w:r>
        <w:rPr>
          <w:rFonts w:ascii="Times New Roman" w:hAnsi="Times New Roman" w:cs="Times New Roman"/>
          <w:sz w:val="24"/>
          <w:szCs w:val="24"/>
        </w:rPr>
        <w:t xml:space="preserve">See most recently, </w:t>
      </w:r>
      <w:r w:rsidRPr="00865800">
        <w:rPr>
          <w:rFonts w:ascii="Times New Roman" w:hAnsi="Times New Roman" w:cs="Times New Roman"/>
          <w:sz w:val="24"/>
          <w:szCs w:val="24"/>
          <w:lang w:val="en-US"/>
        </w:rPr>
        <w:t xml:space="preserve">Peter Verbist, </w:t>
      </w:r>
      <w:r w:rsidRPr="00865800">
        <w:rPr>
          <w:rFonts w:ascii="Times New Roman" w:hAnsi="Times New Roman" w:cs="Times New Roman"/>
          <w:i/>
          <w:sz w:val="24"/>
          <w:szCs w:val="24"/>
          <w:lang w:val="en-US"/>
        </w:rPr>
        <w:t>Duelling with the past: medieval authors and the problems of the Christian era, c. 990–1135</w:t>
      </w:r>
      <w:r w:rsidRPr="00865800">
        <w:rPr>
          <w:rFonts w:ascii="Times New Roman" w:hAnsi="Times New Roman" w:cs="Times New Roman"/>
          <w:sz w:val="24"/>
          <w:szCs w:val="24"/>
          <w:lang w:val="en-US"/>
        </w:rPr>
        <w:t xml:space="preserve"> (Turnhout: 2010); </w:t>
      </w:r>
      <w:r>
        <w:rPr>
          <w:rFonts w:ascii="Times New Roman" w:hAnsi="Times New Roman" w:cs="Times New Roman"/>
          <w:sz w:val="24"/>
          <w:szCs w:val="24"/>
          <w:lang w:val="en-US"/>
        </w:rPr>
        <w:t xml:space="preserve">C. Philipp E. Nothaft, </w:t>
      </w:r>
      <w:r w:rsidRPr="00865800">
        <w:rPr>
          <w:rFonts w:ascii="Times New Roman" w:hAnsi="Times New Roman" w:cs="Times New Roman"/>
          <w:i/>
          <w:sz w:val="24"/>
          <w:szCs w:val="24"/>
          <w:lang w:val="en-US"/>
        </w:rPr>
        <w:t>Dating the passion: the life of Jesus and the emergence of scientific chronology (200–1600)</w:t>
      </w:r>
      <w:r>
        <w:rPr>
          <w:rFonts w:ascii="Times New Roman" w:hAnsi="Times New Roman" w:cs="Times New Roman"/>
          <w:sz w:val="24"/>
          <w:szCs w:val="24"/>
          <w:lang w:val="en-US"/>
        </w:rPr>
        <w:t xml:space="preserve"> (Leiden: 2012), 103–12.</w:t>
      </w:r>
    </w:p>
  </w:footnote>
  <w:footnote w:id="127">
    <w:p w14:paraId="7DF9BC4E" w14:textId="038F4B87" w:rsidR="00DF2903" w:rsidRPr="008A7526" w:rsidRDefault="00DF2903">
      <w:pPr>
        <w:pStyle w:val="Funotentext"/>
        <w:rPr>
          <w:rFonts w:ascii="Times New Roman" w:hAnsi="Times New Roman" w:cs="Times New Roman"/>
          <w:sz w:val="24"/>
          <w:szCs w:val="24"/>
          <w:lang w:val="en-US"/>
        </w:rPr>
      </w:pPr>
      <w:r w:rsidRPr="008A7526">
        <w:rPr>
          <w:rStyle w:val="Funotenzeichen"/>
          <w:rFonts w:ascii="Times New Roman" w:hAnsi="Times New Roman" w:cs="Times New Roman"/>
          <w:sz w:val="24"/>
          <w:szCs w:val="24"/>
        </w:rPr>
        <w:footnoteRef/>
      </w:r>
      <w:r w:rsidRPr="008A7526">
        <w:rPr>
          <w:rFonts w:ascii="Times New Roman" w:hAnsi="Times New Roman" w:cs="Times New Roman"/>
          <w:sz w:val="24"/>
          <w:szCs w:val="24"/>
        </w:rPr>
        <w:t xml:space="preserve"> </w:t>
      </w:r>
      <w:r>
        <w:rPr>
          <w:rFonts w:ascii="Times New Roman" w:hAnsi="Times New Roman" w:cs="Times New Roman"/>
          <w:sz w:val="24"/>
          <w:szCs w:val="24"/>
        </w:rPr>
        <w:t xml:space="preserve">For the terminology, see </w:t>
      </w:r>
      <w:r w:rsidRPr="00B40397">
        <w:rPr>
          <w:rFonts w:ascii="Times New Roman" w:hAnsi="Times New Roman" w:cs="Times New Roman"/>
          <w:sz w:val="24"/>
          <w:szCs w:val="24"/>
        </w:rPr>
        <w:t>Wiesenbach</w:t>
      </w:r>
      <w:r>
        <w:rPr>
          <w:rFonts w:ascii="Times New Roman" w:hAnsi="Times New Roman" w:cs="Times New Roman"/>
          <w:sz w:val="24"/>
          <w:szCs w:val="24"/>
        </w:rPr>
        <w:t xml:space="preserve">, </w:t>
      </w:r>
      <w:r>
        <w:rPr>
          <w:rFonts w:ascii="Times New Roman" w:hAnsi="Times New Roman" w:cs="Times New Roman"/>
          <w:i/>
          <w:sz w:val="24"/>
          <w:szCs w:val="24"/>
        </w:rPr>
        <w:t>Sigebert</w:t>
      </w:r>
      <w:r>
        <w:rPr>
          <w:rFonts w:ascii="Times New Roman" w:hAnsi="Times New Roman" w:cs="Times New Roman"/>
          <w:sz w:val="24"/>
          <w:szCs w:val="24"/>
        </w:rPr>
        <w:t>, 64</w:t>
      </w:r>
      <w:r>
        <w:rPr>
          <w:rFonts w:ascii="Times New Roman" w:hAnsi="Times New Roman" w:cs="Times New Roman"/>
          <w:sz w:val="24"/>
          <w:szCs w:val="24"/>
          <w:lang w:val="en-US"/>
        </w:rPr>
        <w:t>–5</w:t>
      </w:r>
      <w:r>
        <w:rPr>
          <w:rFonts w:ascii="Times New Roman" w:hAnsi="Times New Roman" w:cs="Times New Roman"/>
          <w:sz w:val="24"/>
          <w:szCs w:val="24"/>
        </w:rPr>
        <w:t xml:space="preserve">; Borst, </w:t>
      </w:r>
      <w:r w:rsidRPr="00E065CE">
        <w:rPr>
          <w:rFonts w:ascii="Times New Roman" w:hAnsi="Times New Roman" w:cs="Times New Roman"/>
          <w:i/>
          <w:sz w:val="24"/>
          <w:szCs w:val="24"/>
        </w:rPr>
        <w:t>Kalenderreform</w:t>
      </w:r>
      <w:r>
        <w:rPr>
          <w:rFonts w:ascii="Times New Roman" w:hAnsi="Times New Roman" w:cs="Times New Roman"/>
          <w:sz w:val="24"/>
          <w:szCs w:val="24"/>
        </w:rPr>
        <w:t>, 326</w:t>
      </w:r>
      <w:r>
        <w:rPr>
          <w:rFonts w:ascii="Times New Roman" w:hAnsi="Times New Roman" w:cs="Times New Roman"/>
          <w:sz w:val="24"/>
          <w:szCs w:val="24"/>
          <w:lang w:val="en-US"/>
        </w:rPr>
        <w:t>–</w:t>
      </w:r>
      <w:r>
        <w:rPr>
          <w:rFonts w:ascii="Times New Roman" w:hAnsi="Times New Roman" w:cs="Times New Roman"/>
          <w:sz w:val="24"/>
          <w:szCs w:val="24"/>
        </w:rPr>
        <w:t>35.</w:t>
      </w:r>
    </w:p>
  </w:footnote>
  <w:footnote w:id="128">
    <w:p w14:paraId="750D0F25" w14:textId="04B9B621" w:rsidR="00DF2903" w:rsidRPr="008A7526" w:rsidRDefault="00DF2903">
      <w:pPr>
        <w:pStyle w:val="Funotentext"/>
        <w:rPr>
          <w:rFonts w:ascii="Times New Roman" w:hAnsi="Times New Roman" w:cs="Times New Roman"/>
          <w:sz w:val="24"/>
          <w:szCs w:val="24"/>
          <w:lang w:val="en-US"/>
        </w:rPr>
      </w:pPr>
      <w:r w:rsidRPr="008A7526">
        <w:rPr>
          <w:rStyle w:val="Funotenzeichen"/>
          <w:rFonts w:ascii="Times New Roman" w:hAnsi="Times New Roman" w:cs="Times New Roman"/>
          <w:sz w:val="24"/>
          <w:szCs w:val="24"/>
        </w:rPr>
        <w:footnoteRef/>
      </w:r>
      <w:r w:rsidRPr="008A7526">
        <w:rPr>
          <w:rFonts w:ascii="Times New Roman" w:hAnsi="Times New Roman" w:cs="Times New Roman"/>
          <w:sz w:val="24"/>
          <w:szCs w:val="24"/>
        </w:rPr>
        <w:t xml:space="preserve"> </w:t>
      </w:r>
      <w:r>
        <w:rPr>
          <w:rFonts w:ascii="Times New Roman" w:hAnsi="Times New Roman" w:cs="Times New Roman"/>
          <w:sz w:val="24"/>
          <w:szCs w:val="24"/>
          <w:lang w:val="en-US"/>
        </w:rPr>
        <w:t xml:space="preserve">See n. </w:t>
      </w:r>
      <w:r w:rsidRPr="00E065CE">
        <w:rPr>
          <w:rFonts w:ascii="Times New Roman" w:hAnsi="Times New Roman" w:cs="Times New Roman"/>
          <w:sz w:val="24"/>
          <w:szCs w:val="24"/>
          <w:highlight w:val="yellow"/>
          <w:lang w:val="en-US"/>
        </w:rPr>
        <w:t>32</w:t>
      </w:r>
      <w:r w:rsidRPr="008A7526">
        <w:rPr>
          <w:rFonts w:ascii="Times New Roman" w:hAnsi="Times New Roman" w:cs="Times New Roman"/>
          <w:sz w:val="24"/>
          <w:szCs w:val="24"/>
          <w:lang w:val="en-US"/>
        </w:rPr>
        <w:t>.</w:t>
      </w:r>
    </w:p>
  </w:footnote>
  <w:footnote w:id="129">
    <w:p w14:paraId="05C517C8" w14:textId="76655DC3" w:rsidR="00DF2903" w:rsidRPr="00FC1707" w:rsidRDefault="00DF2903">
      <w:pPr>
        <w:pStyle w:val="Funotentext"/>
        <w:rPr>
          <w:rFonts w:ascii="Times New Roman" w:hAnsi="Times New Roman" w:cs="Times New Roman"/>
          <w:sz w:val="24"/>
          <w:szCs w:val="24"/>
          <w:lang w:val="en-US"/>
        </w:rPr>
      </w:pPr>
      <w:r w:rsidRPr="00FC1707">
        <w:rPr>
          <w:rStyle w:val="Funotenzeichen"/>
          <w:rFonts w:ascii="Times New Roman" w:hAnsi="Times New Roman" w:cs="Times New Roman"/>
          <w:sz w:val="24"/>
          <w:szCs w:val="24"/>
        </w:rPr>
        <w:footnoteRef/>
      </w:r>
      <w:r w:rsidRPr="00FC1707">
        <w:rPr>
          <w:rFonts w:ascii="Times New Roman" w:hAnsi="Times New Roman" w:cs="Times New Roman"/>
          <w:sz w:val="24"/>
          <w:szCs w:val="24"/>
        </w:rPr>
        <w:t xml:space="preserve"> </w:t>
      </w:r>
      <w:r>
        <w:rPr>
          <w:rFonts w:ascii="Times New Roman" w:hAnsi="Times New Roman" w:cs="Times New Roman"/>
          <w:sz w:val="24"/>
          <w:szCs w:val="24"/>
        </w:rPr>
        <w:t xml:space="preserve">See the passages cited by Verbist, </w:t>
      </w:r>
      <w:r w:rsidRPr="007B02D7">
        <w:rPr>
          <w:rFonts w:ascii="Times New Roman" w:hAnsi="Times New Roman" w:cs="Times New Roman"/>
          <w:i/>
          <w:sz w:val="24"/>
          <w:szCs w:val="24"/>
        </w:rPr>
        <w:t>Duelling</w:t>
      </w:r>
      <w:r>
        <w:rPr>
          <w:rFonts w:ascii="Times New Roman" w:hAnsi="Times New Roman" w:cs="Times New Roman"/>
          <w:sz w:val="24"/>
          <w:szCs w:val="24"/>
        </w:rPr>
        <w:t>, 42, 46, 57</w:t>
      </w:r>
      <w:r>
        <w:rPr>
          <w:rFonts w:ascii="Times New Roman" w:hAnsi="Times New Roman" w:cs="Times New Roman"/>
          <w:sz w:val="24"/>
          <w:szCs w:val="24"/>
          <w:lang w:val="en-US"/>
        </w:rPr>
        <w:t xml:space="preserve">–8, </w:t>
      </w:r>
      <w:r>
        <w:rPr>
          <w:rFonts w:ascii="Times New Roman" w:hAnsi="Times New Roman" w:cs="Times New Roman"/>
          <w:sz w:val="24"/>
          <w:szCs w:val="24"/>
        </w:rPr>
        <w:t>73.</w:t>
      </w:r>
    </w:p>
  </w:footnote>
  <w:footnote w:id="130">
    <w:p w14:paraId="610D09E9" w14:textId="0DDEEEC7" w:rsidR="00DF2903" w:rsidRPr="007B02D7" w:rsidRDefault="00DF2903">
      <w:pPr>
        <w:pStyle w:val="Funotentext"/>
        <w:rPr>
          <w:rFonts w:ascii="Times New Roman" w:hAnsi="Times New Roman" w:cs="Times New Roman"/>
          <w:sz w:val="24"/>
          <w:szCs w:val="24"/>
          <w:lang w:val="en-US"/>
        </w:rPr>
      </w:pPr>
      <w:r w:rsidRPr="007B02D7">
        <w:rPr>
          <w:rStyle w:val="Funotenzeichen"/>
          <w:rFonts w:ascii="Times New Roman" w:hAnsi="Times New Roman" w:cs="Times New Roman"/>
          <w:sz w:val="24"/>
          <w:szCs w:val="24"/>
        </w:rPr>
        <w:footnoteRef/>
      </w:r>
      <w:r w:rsidRPr="007B02D7">
        <w:rPr>
          <w:rFonts w:ascii="Times New Roman" w:hAnsi="Times New Roman" w:cs="Times New Roman"/>
          <w:sz w:val="24"/>
          <w:szCs w:val="24"/>
        </w:rPr>
        <w:t xml:space="preserve"> </w:t>
      </w:r>
      <w:r>
        <w:rPr>
          <w:rFonts w:ascii="Times New Roman" w:hAnsi="Times New Roman" w:cs="Times New Roman"/>
          <w:sz w:val="24"/>
          <w:szCs w:val="24"/>
        </w:rPr>
        <w:t xml:space="preserve">See especially the studies by Peter Verbist: </w:t>
      </w:r>
      <w:r w:rsidRPr="006449A5">
        <w:rPr>
          <w:rFonts w:ascii="Times New Roman" w:hAnsi="Times New Roman" w:cs="Times New Roman"/>
          <w:i/>
          <w:sz w:val="24"/>
          <w:szCs w:val="24"/>
        </w:rPr>
        <w:t>Duelling</w:t>
      </w:r>
      <w:r>
        <w:rPr>
          <w:rFonts w:ascii="Times New Roman" w:hAnsi="Times New Roman" w:cs="Times New Roman"/>
          <w:sz w:val="24"/>
          <w:szCs w:val="24"/>
        </w:rPr>
        <w:t>, 35</w:t>
      </w:r>
      <w:r>
        <w:rPr>
          <w:rFonts w:ascii="Times New Roman" w:hAnsi="Times New Roman" w:cs="Times New Roman"/>
          <w:sz w:val="24"/>
          <w:szCs w:val="24"/>
          <w:lang w:val="en-US"/>
        </w:rPr>
        <w:t>–84</w:t>
      </w:r>
      <w:r>
        <w:rPr>
          <w:rFonts w:ascii="Times New Roman" w:hAnsi="Times New Roman" w:cs="Times New Roman"/>
          <w:sz w:val="24"/>
          <w:szCs w:val="24"/>
        </w:rPr>
        <w:t xml:space="preserve">; “Abbo of Fleury and the computational accuracy of the Christian era,” in Gerhard Jaritz and Gerson Moreno-Riaño, </w:t>
      </w:r>
      <w:r w:rsidRPr="00333832">
        <w:rPr>
          <w:rFonts w:ascii="Times New Roman" w:hAnsi="Times New Roman" w:cs="Times New Roman"/>
          <w:i/>
          <w:sz w:val="24"/>
          <w:szCs w:val="24"/>
        </w:rPr>
        <w:t>Time and eternity: the medieval discourse</w:t>
      </w:r>
      <w:r>
        <w:rPr>
          <w:rFonts w:ascii="Times New Roman" w:hAnsi="Times New Roman" w:cs="Times New Roman"/>
          <w:sz w:val="24"/>
          <w:szCs w:val="24"/>
        </w:rPr>
        <w:t xml:space="preserve"> (Turnhout: 2003) 63</w:t>
      </w:r>
      <w:r>
        <w:rPr>
          <w:rFonts w:ascii="Times New Roman" w:hAnsi="Times New Roman" w:cs="Times New Roman"/>
          <w:sz w:val="24"/>
          <w:szCs w:val="24"/>
        </w:rPr>
        <w:softHyphen/>
      </w:r>
      <w:r>
        <w:rPr>
          <w:rFonts w:ascii="Times New Roman" w:hAnsi="Times New Roman" w:cs="Times New Roman"/>
          <w:sz w:val="24"/>
          <w:szCs w:val="24"/>
          <w:lang w:val="en-US"/>
        </w:rPr>
        <w:t>–</w:t>
      </w:r>
      <w:r>
        <w:rPr>
          <w:rFonts w:ascii="Times New Roman" w:hAnsi="Times New Roman" w:cs="Times New Roman"/>
          <w:sz w:val="24"/>
          <w:szCs w:val="24"/>
        </w:rPr>
        <w:t xml:space="preserve"> 80; “Abbon de Fleury et l’ère chrétienne vers l’an mil: un esprit critique vis-à-vis d’une tradition erronée,” in Barbara Obrist, </w:t>
      </w:r>
      <w:r w:rsidRPr="00333832">
        <w:rPr>
          <w:rFonts w:ascii="Times New Roman" w:hAnsi="Times New Roman" w:cs="Times New Roman"/>
          <w:i/>
          <w:sz w:val="24"/>
          <w:szCs w:val="24"/>
        </w:rPr>
        <w:t>Abbon de Fleury: philosophie, science et comput autour de l’an mil</w:t>
      </w:r>
      <w:r>
        <w:rPr>
          <w:rFonts w:ascii="Times New Roman" w:hAnsi="Times New Roman" w:cs="Times New Roman"/>
          <w:sz w:val="24"/>
          <w:szCs w:val="24"/>
        </w:rPr>
        <w:t xml:space="preserve"> (Paris: 2006) 61</w:t>
      </w:r>
      <w:r>
        <w:rPr>
          <w:rFonts w:ascii="Times New Roman" w:hAnsi="Times New Roman" w:cs="Times New Roman"/>
          <w:sz w:val="24"/>
          <w:szCs w:val="24"/>
          <w:lang w:val="en-US"/>
        </w:rPr>
        <w:t xml:space="preserve">–94; </w:t>
      </w:r>
      <w:r>
        <w:rPr>
          <w:rFonts w:ascii="Times New Roman" w:hAnsi="Times New Roman" w:cs="Times New Roman"/>
          <w:sz w:val="24"/>
          <w:szCs w:val="24"/>
        </w:rPr>
        <w:t xml:space="preserve">but also van de Vyver, “Abbon de Fleury,” </w:t>
      </w:r>
      <w:r w:rsidRPr="005B7BB3">
        <w:rPr>
          <w:rFonts w:ascii="Times New Roman" w:hAnsi="Times New Roman" w:cs="Times New Roman"/>
          <w:sz w:val="24"/>
          <w:szCs w:val="24"/>
        </w:rPr>
        <w:t>154</w:t>
      </w:r>
      <w:r w:rsidRPr="005B7BB3">
        <w:rPr>
          <w:rFonts w:ascii="Times New Roman" w:hAnsi="Times New Roman" w:cs="Times New Roman"/>
          <w:sz w:val="24"/>
          <w:szCs w:val="24"/>
          <w:lang w:val="en-US"/>
        </w:rPr>
        <w:t>–</w:t>
      </w:r>
      <w:r>
        <w:rPr>
          <w:rFonts w:ascii="Times New Roman" w:hAnsi="Times New Roman" w:cs="Times New Roman"/>
          <w:sz w:val="24"/>
          <w:szCs w:val="24"/>
          <w:lang w:val="en-US"/>
        </w:rPr>
        <w:t>8</w:t>
      </w:r>
      <w:r>
        <w:rPr>
          <w:rFonts w:ascii="Times New Roman" w:hAnsi="Times New Roman" w:cs="Times New Roman"/>
          <w:sz w:val="24"/>
          <w:szCs w:val="24"/>
        </w:rPr>
        <w:t xml:space="preserve">; Alfred Cordoliani, “Abbon de Fleury, Hériger de Lobbes et Gerland de Besançon sur l’ère de l’incarnation de Denys le Petit,” </w:t>
      </w:r>
      <w:r w:rsidRPr="00E85642">
        <w:rPr>
          <w:rFonts w:ascii="Times New Roman" w:hAnsi="Times New Roman" w:cs="Times New Roman"/>
          <w:i/>
          <w:sz w:val="24"/>
          <w:szCs w:val="24"/>
        </w:rPr>
        <w:t xml:space="preserve">Revue d’histoire ecclésiastique </w:t>
      </w:r>
      <w:r>
        <w:rPr>
          <w:rFonts w:ascii="Times New Roman" w:hAnsi="Times New Roman" w:cs="Times New Roman"/>
          <w:sz w:val="24"/>
          <w:szCs w:val="24"/>
        </w:rPr>
        <w:t>44 (1949), 463</w:t>
      </w:r>
      <w:r w:rsidRPr="004A31A2">
        <w:rPr>
          <w:rFonts w:ascii="Times New Roman" w:hAnsi="Times New Roman" w:cs="Times New Roman"/>
          <w:sz w:val="24"/>
          <w:szCs w:val="24"/>
        </w:rPr>
        <w:t>–</w:t>
      </w:r>
      <w:r>
        <w:rPr>
          <w:rFonts w:ascii="Times New Roman" w:hAnsi="Times New Roman" w:cs="Times New Roman"/>
          <w:sz w:val="24"/>
          <w:szCs w:val="24"/>
        </w:rPr>
        <w:t xml:space="preserve">87: </w:t>
      </w:r>
      <w:r w:rsidRPr="00CA3D92">
        <w:rPr>
          <w:rFonts w:ascii="Times New Roman" w:hAnsi="Times New Roman" w:cs="Times New Roman"/>
          <w:sz w:val="24"/>
          <w:szCs w:val="24"/>
        </w:rPr>
        <w:t>464–</w:t>
      </w:r>
      <w:r>
        <w:rPr>
          <w:rFonts w:ascii="Times New Roman" w:hAnsi="Times New Roman" w:cs="Times New Roman"/>
          <w:sz w:val="24"/>
          <w:szCs w:val="24"/>
        </w:rPr>
        <w:t xml:space="preserve">9; idem, </w:t>
      </w:r>
      <w:r w:rsidRPr="004A31A2">
        <w:rPr>
          <w:rFonts w:ascii="Times New Roman" w:hAnsi="Times New Roman" w:cs="Times New Roman"/>
          <w:sz w:val="24"/>
          <w:szCs w:val="24"/>
        </w:rPr>
        <w:t>“Les manuscrits de la bibliothèque de Berne</w:t>
      </w:r>
      <w:r>
        <w:rPr>
          <w:rFonts w:ascii="Times New Roman" w:hAnsi="Times New Roman" w:cs="Times New Roman"/>
          <w:sz w:val="24"/>
          <w:szCs w:val="24"/>
        </w:rPr>
        <w:t xml:space="preserve"> provenant de l’abbaye de Fleury au XI</w:t>
      </w:r>
      <w:r w:rsidRPr="00F53266">
        <w:rPr>
          <w:rFonts w:ascii="Times New Roman" w:hAnsi="Times New Roman" w:cs="Times New Roman"/>
          <w:sz w:val="24"/>
          <w:szCs w:val="24"/>
          <w:vertAlign w:val="superscript"/>
        </w:rPr>
        <w:t>e</w:t>
      </w:r>
      <w:r>
        <w:rPr>
          <w:rFonts w:ascii="Times New Roman" w:hAnsi="Times New Roman" w:cs="Times New Roman"/>
          <w:sz w:val="24"/>
          <w:szCs w:val="24"/>
        </w:rPr>
        <w:t xml:space="preserve"> siècle: le comput d’Abbon</w:t>
      </w:r>
      <w:r w:rsidRPr="004A31A2">
        <w:rPr>
          <w:rFonts w:ascii="Times New Roman" w:hAnsi="Times New Roman" w:cs="Times New Roman"/>
          <w:sz w:val="24"/>
          <w:szCs w:val="24"/>
        </w:rPr>
        <w:t xml:space="preserve">,” </w:t>
      </w:r>
      <w:r w:rsidRPr="004A31A2">
        <w:rPr>
          <w:rFonts w:ascii="Times New Roman" w:hAnsi="Times New Roman" w:cs="Times New Roman"/>
          <w:i/>
          <w:sz w:val="24"/>
          <w:szCs w:val="24"/>
        </w:rPr>
        <w:t>Zeitschrift für Schweizerische Kirchengeschichte</w:t>
      </w:r>
      <w:r w:rsidRPr="004A31A2">
        <w:rPr>
          <w:rFonts w:ascii="Times New Roman" w:hAnsi="Times New Roman" w:cs="Times New Roman"/>
          <w:sz w:val="24"/>
          <w:szCs w:val="24"/>
        </w:rPr>
        <w:t xml:space="preserve"> </w:t>
      </w:r>
      <w:r>
        <w:rPr>
          <w:rFonts w:ascii="Times New Roman" w:hAnsi="Times New Roman" w:cs="Times New Roman"/>
          <w:sz w:val="24"/>
          <w:szCs w:val="24"/>
        </w:rPr>
        <w:t xml:space="preserve">= </w:t>
      </w:r>
      <w:r w:rsidRPr="00F53266">
        <w:rPr>
          <w:rFonts w:ascii="Times New Roman" w:hAnsi="Times New Roman" w:cs="Times New Roman"/>
          <w:i/>
          <w:sz w:val="24"/>
          <w:szCs w:val="24"/>
        </w:rPr>
        <w:t>Revue d’histoire ecclésiastique suisse</w:t>
      </w:r>
      <w:r>
        <w:rPr>
          <w:rFonts w:ascii="Times New Roman" w:hAnsi="Times New Roman" w:cs="Times New Roman"/>
          <w:sz w:val="24"/>
          <w:szCs w:val="24"/>
        </w:rPr>
        <w:t xml:space="preserve"> </w:t>
      </w:r>
      <w:r w:rsidRPr="004A31A2">
        <w:rPr>
          <w:rFonts w:ascii="Times New Roman" w:hAnsi="Times New Roman" w:cs="Times New Roman"/>
          <w:sz w:val="24"/>
          <w:szCs w:val="24"/>
        </w:rPr>
        <w:t>5</w:t>
      </w:r>
      <w:r>
        <w:rPr>
          <w:rFonts w:ascii="Times New Roman" w:hAnsi="Times New Roman" w:cs="Times New Roman"/>
          <w:sz w:val="24"/>
          <w:szCs w:val="24"/>
        </w:rPr>
        <w:t>2</w:t>
      </w:r>
      <w:r w:rsidRPr="004A31A2">
        <w:rPr>
          <w:rFonts w:ascii="Times New Roman" w:hAnsi="Times New Roman" w:cs="Times New Roman"/>
          <w:sz w:val="24"/>
          <w:szCs w:val="24"/>
        </w:rPr>
        <w:t xml:space="preserve"> (195</w:t>
      </w:r>
      <w:r>
        <w:rPr>
          <w:rFonts w:ascii="Times New Roman" w:hAnsi="Times New Roman" w:cs="Times New Roman"/>
          <w:sz w:val="24"/>
          <w:szCs w:val="24"/>
        </w:rPr>
        <w:t>8</w:t>
      </w:r>
      <w:r w:rsidRPr="004A31A2">
        <w:rPr>
          <w:rFonts w:ascii="Times New Roman" w:hAnsi="Times New Roman" w:cs="Times New Roman"/>
          <w:sz w:val="24"/>
          <w:szCs w:val="24"/>
        </w:rPr>
        <w:t>), 1</w:t>
      </w:r>
      <w:r>
        <w:rPr>
          <w:rFonts w:ascii="Times New Roman" w:hAnsi="Times New Roman" w:cs="Times New Roman"/>
          <w:sz w:val="24"/>
          <w:szCs w:val="24"/>
        </w:rPr>
        <w:t>35</w:t>
      </w:r>
      <w:r w:rsidRPr="004A31A2">
        <w:rPr>
          <w:rFonts w:ascii="Times New Roman" w:hAnsi="Times New Roman" w:cs="Times New Roman"/>
          <w:sz w:val="24"/>
          <w:szCs w:val="24"/>
        </w:rPr>
        <w:t>–</w:t>
      </w:r>
      <w:r>
        <w:rPr>
          <w:rFonts w:ascii="Times New Roman" w:hAnsi="Times New Roman" w:cs="Times New Roman"/>
          <w:sz w:val="24"/>
          <w:szCs w:val="24"/>
        </w:rPr>
        <w:t xml:space="preserve">50: </w:t>
      </w:r>
      <w:r w:rsidRPr="00F53266">
        <w:rPr>
          <w:rFonts w:ascii="Times New Roman" w:hAnsi="Times New Roman" w:cs="Times New Roman"/>
          <w:sz w:val="24"/>
          <w:szCs w:val="24"/>
        </w:rPr>
        <w:t>146–</w:t>
      </w:r>
      <w:r>
        <w:rPr>
          <w:rFonts w:ascii="Times New Roman" w:hAnsi="Times New Roman" w:cs="Times New Roman"/>
          <w:sz w:val="24"/>
          <w:szCs w:val="24"/>
        </w:rPr>
        <w:t xml:space="preserve">8; Eva-Maria Engelen, </w:t>
      </w:r>
      <w:r w:rsidRPr="00E85642">
        <w:rPr>
          <w:rFonts w:ascii="Times New Roman" w:hAnsi="Times New Roman" w:cs="Times New Roman"/>
          <w:i/>
          <w:sz w:val="24"/>
          <w:szCs w:val="24"/>
        </w:rPr>
        <w:t>Zeit, Zahl und Bild: Studien zur Verbindung von Philosophie und Wissenschaft bei Abbo von Fleury</w:t>
      </w:r>
      <w:r>
        <w:rPr>
          <w:rFonts w:ascii="Times New Roman" w:hAnsi="Times New Roman" w:cs="Times New Roman"/>
          <w:sz w:val="24"/>
          <w:szCs w:val="24"/>
        </w:rPr>
        <w:t xml:space="preserve"> (Berlin: 1993) </w:t>
      </w:r>
      <w:r w:rsidRPr="00C947E8">
        <w:rPr>
          <w:rFonts w:ascii="Times New Roman" w:hAnsi="Times New Roman" w:cs="Times New Roman"/>
          <w:sz w:val="24"/>
          <w:szCs w:val="24"/>
        </w:rPr>
        <w:t>149</w:t>
      </w:r>
      <w:r w:rsidRPr="00C947E8">
        <w:rPr>
          <w:rFonts w:ascii="Times New Roman" w:hAnsi="Times New Roman" w:cs="Times New Roman"/>
          <w:sz w:val="24"/>
          <w:szCs w:val="24"/>
          <w:lang w:val="en-US"/>
        </w:rPr>
        <w:t>–</w:t>
      </w:r>
      <w:r>
        <w:rPr>
          <w:rFonts w:ascii="Times New Roman" w:hAnsi="Times New Roman" w:cs="Times New Roman"/>
          <w:sz w:val="24"/>
          <w:szCs w:val="24"/>
          <w:lang w:val="en-US"/>
        </w:rPr>
        <w:t>51</w:t>
      </w:r>
      <w:r>
        <w:rPr>
          <w:rFonts w:ascii="Times New Roman" w:hAnsi="Times New Roman" w:cs="Times New Roman"/>
          <w:sz w:val="24"/>
          <w:szCs w:val="24"/>
        </w:rPr>
        <w:t xml:space="preserve">; Nadja Germann, </w:t>
      </w:r>
      <w:r w:rsidRPr="0017079D">
        <w:rPr>
          <w:rFonts w:ascii="Times New Roman" w:hAnsi="Times New Roman" w:cs="Times New Roman"/>
          <w:i/>
          <w:sz w:val="24"/>
          <w:szCs w:val="24"/>
        </w:rPr>
        <w:t>De temporum ratione: quadrivium und Gotteserkenntnis am Beispiel Abbos von Fleury und Hermanns von Reichenau</w:t>
      </w:r>
      <w:r>
        <w:rPr>
          <w:rFonts w:ascii="Times New Roman" w:hAnsi="Times New Roman" w:cs="Times New Roman"/>
          <w:sz w:val="24"/>
          <w:szCs w:val="24"/>
        </w:rPr>
        <w:t xml:space="preserve"> (Leiden: 2006) </w:t>
      </w:r>
      <w:r w:rsidRPr="00E64DBE">
        <w:rPr>
          <w:rFonts w:ascii="Times New Roman" w:hAnsi="Times New Roman" w:cs="Times New Roman"/>
          <w:sz w:val="24"/>
          <w:szCs w:val="24"/>
        </w:rPr>
        <w:t>114</w:t>
      </w:r>
      <w:r w:rsidRPr="00E64DBE">
        <w:rPr>
          <w:rFonts w:ascii="Times New Roman" w:hAnsi="Times New Roman" w:cs="Times New Roman"/>
          <w:sz w:val="24"/>
          <w:szCs w:val="24"/>
          <w:lang w:val="en-US"/>
        </w:rPr>
        <w:t>–</w:t>
      </w:r>
      <w:r>
        <w:rPr>
          <w:rFonts w:ascii="Times New Roman" w:hAnsi="Times New Roman" w:cs="Times New Roman"/>
          <w:sz w:val="24"/>
          <w:szCs w:val="24"/>
          <w:lang w:val="en-US"/>
        </w:rPr>
        <w:t>6, 145</w:t>
      </w:r>
      <w:r w:rsidRPr="00E64DBE">
        <w:rPr>
          <w:rFonts w:ascii="Times New Roman" w:hAnsi="Times New Roman" w:cs="Times New Roman"/>
          <w:sz w:val="24"/>
          <w:szCs w:val="24"/>
          <w:lang w:val="en-US"/>
        </w:rPr>
        <w:t>–</w:t>
      </w:r>
      <w:r>
        <w:rPr>
          <w:rFonts w:ascii="Times New Roman" w:hAnsi="Times New Roman" w:cs="Times New Roman"/>
          <w:sz w:val="24"/>
          <w:szCs w:val="24"/>
          <w:lang w:val="en-US"/>
        </w:rPr>
        <w:t>6</w:t>
      </w:r>
      <w:r>
        <w:rPr>
          <w:rFonts w:ascii="Times New Roman" w:hAnsi="Times New Roman" w:cs="Times New Roman"/>
          <w:sz w:val="24"/>
          <w:szCs w:val="24"/>
        </w:rPr>
        <w:t xml:space="preserve">; </w:t>
      </w:r>
      <w:r>
        <w:rPr>
          <w:rFonts w:ascii="Times New Roman" w:hAnsi="Times New Roman" w:cs="Times New Roman"/>
          <w:sz w:val="24"/>
          <w:szCs w:val="24"/>
          <w:lang w:val="en-US"/>
        </w:rPr>
        <w:t xml:space="preserve">eadem, “Zwischen veritas naturae und fides historiae: Zeit und Dauer bei Abbo von Fleury,” in Andreas Speer and David Wirmer, </w:t>
      </w:r>
      <w:r w:rsidRPr="00AB5357">
        <w:rPr>
          <w:rFonts w:ascii="Times New Roman" w:hAnsi="Times New Roman" w:cs="Times New Roman"/>
          <w:i/>
          <w:sz w:val="24"/>
          <w:szCs w:val="24"/>
          <w:lang w:val="en-US"/>
        </w:rPr>
        <w:t>Das Sein der Dauer</w:t>
      </w:r>
      <w:r>
        <w:rPr>
          <w:rFonts w:ascii="Times New Roman" w:hAnsi="Times New Roman" w:cs="Times New Roman"/>
          <w:sz w:val="24"/>
          <w:szCs w:val="24"/>
          <w:lang w:val="en-US"/>
        </w:rPr>
        <w:t xml:space="preserve"> (Berlin: 2008) 171–95</w:t>
      </w:r>
      <w:r>
        <w:rPr>
          <w:rFonts w:ascii="Times New Roman" w:hAnsi="Times New Roman" w:cs="Times New Roman"/>
          <w:sz w:val="24"/>
          <w:szCs w:val="24"/>
        </w:rPr>
        <w:t>.</w:t>
      </w:r>
    </w:p>
  </w:footnote>
  <w:footnote w:id="131">
    <w:p w14:paraId="69D92BAA" w14:textId="0B5B94A6" w:rsidR="00DF2903" w:rsidRPr="0028527D" w:rsidRDefault="00DF2903" w:rsidP="003609DC">
      <w:pPr>
        <w:pStyle w:val="Funotentext"/>
        <w:rPr>
          <w:rFonts w:ascii="Times New Roman" w:hAnsi="Times New Roman" w:cs="Times New Roman"/>
          <w:sz w:val="24"/>
          <w:szCs w:val="24"/>
          <w:lang w:val="en-US"/>
        </w:rPr>
      </w:pPr>
      <w:r w:rsidRPr="0028527D">
        <w:rPr>
          <w:rStyle w:val="Funotenzeichen"/>
          <w:rFonts w:ascii="Times New Roman" w:hAnsi="Times New Roman" w:cs="Times New Roman"/>
          <w:sz w:val="24"/>
          <w:szCs w:val="24"/>
        </w:rPr>
        <w:footnoteRef/>
      </w:r>
      <w:r w:rsidRPr="0028527D">
        <w:rPr>
          <w:rFonts w:ascii="Times New Roman" w:hAnsi="Times New Roman" w:cs="Times New Roman"/>
          <w:sz w:val="24"/>
          <w:szCs w:val="24"/>
        </w:rPr>
        <w:t xml:space="preserve"> </w:t>
      </w:r>
      <w:r>
        <w:rPr>
          <w:rFonts w:ascii="Times New Roman" w:hAnsi="Times New Roman" w:cs="Times New Roman"/>
          <w:sz w:val="24"/>
          <w:szCs w:val="24"/>
        </w:rPr>
        <w:t xml:space="preserve">Edited in Verbist, </w:t>
      </w:r>
      <w:r w:rsidRPr="004956A9">
        <w:rPr>
          <w:rFonts w:ascii="Times New Roman" w:hAnsi="Times New Roman" w:cs="Times New Roman"/>
          <w:i/>
          <w:sz w:val="24"/>
          <w:szCs w:val="24"/>
        </w:rPr>
        <w:t>Duelling</w:t>
      </w:r>
      <w:r>
        <w:rPr>
          <w:rFonts w:ascii="Times New Roman" w:hAnsi="Times New Roman" w:cs="Times New Roman"/>
          <w:sz w:val="24"/>
          <w:szCs w:val="24"/>
        </w:rPr>
        <w:t>, 48</w:t>
      </w:r>
      <w:r>
        <w:rPr>
          <w:rFonts w:ascii="Times New Roman" w:hAnsi="Times New Roman" w:cs="Times New Roman"/>
          <w:sz w:val="24"/>
          <w:szCs w:val="24"/>
          <w:lang w:val="en-US"/>
        </w:rPr>
        <w:t xml:space="preserve">–9; see the </w:t>
      </w:r>
      <w:r w:rsidRPr="003609DC">
        <w:rPr>
          <w:rFonts w:ascii="Times New Roman" w:hAnsi="Times New Roman" w:cs="Times New Roman"/>
          <w:sz w:val="24"/>
          <w:szCs w:val="24"/>
          <w:highlight w:val="yellow"/>
          <w:lang w:val="en-US"/>
        </w:rPr>
        <w:t>facsimile</w:t>
      </w:r>
      <w:r>
        <w:rPr>
          <w:rFonts w:ascii="Times New Roman" w:hAnsi="Times New Roman" w:cs="Times New Roman"/>
          <w:sz w:val="24"/>
          <w:szCs w:val="24"/>
          <w:lang w:val="en-US"/>
        </w:rPr>
        <w:t xml:space="preserve"> below from Berlin SBPK Phillipps 1833 (Fleury, saec. X</w:t>
      </w:r>
      <w:r w:rsidRPr="00686A3B">
        <w:rPr>
          <w:rFonts w:ascii="Times New Roman" w:hAnsi="Times New Roman" w:cs="Times New Roman"/>
          <w:sz w:val="24"/>
          <w:szCs w:val="24"/>
          <w:vertAlign w:val="superscript"/>
          <w:lang w:val="en-US"/>
        </w:rPr>
        <w:t>2/2</w:t>
      </w:r>
      <w:r>
        <w:rPr>
          <w:rFonts w:ascii="Times New Roman" w:hAnsi="Times New Roman" w:cs="Times New Roman"/>
          <w:sz w:val="24"/>
          <w:szCs w:val="24"/>
          <w:lang w:val="en-US"/>
        </w:rPr>
        <w:t xml:space="preserve">; online at: </w:t>
      </w:r>
      <w:r w:rsidRPr="00686A3B">
        <w:rPr>
          <w:rFonts w:ascii="Times New Roman" w:hAnsi="Times New Roman" w:cs="Times New Roman"/>
          <w:sz w:val="24"/>
          <w:szCs w:val="24"/>
          <w:lang w:val="en-US"/>
        </w:rPr>
        <w:t>https://digital.staatsbibliothek-berlin.de/werkansicht?PPN=PPN83017379X&amp;PHYSID=PHYS_0001&amp;DMDID=</w:t>
      </w:r>
      <w:r>
        <w:rPr>
          <w:rFonts w:ascii="Times New Roman" w:hAnsi="Times New Roman" w:cs="Times New Roman"/>
          <w:sz w:val="24"/>
          <w:szCs w:val="24"/>
          <w:lang w:val="en-US"/>
        </w:rPr>
        <w:t xml:space="preserve">). For Abbo’s application of this table, see </w:t>
      </w:r>
      <w:r>
        <w:rPr>
          <w:rFonts w:ascii="Times New Roman" w:hAnsi="Times New Roman" w:cs="Times New Roman"/>
          <w:sz w:val="24"/>
          <w:szCs w:val="24"/>
        </w:rPr>
        <w:t xml:space="preserve">Verbist, </w:t>
      </w:r>
      <w:r w:rsidRPr="004956A9">
        <w:rPr>
          <w:rFonts w:ascii="Times New Roman" w:hAnsi="Times New Roman" w:cs="Times New Roman"/>
          <w:i/>
          <w:sz w:val="24"/>
          <w:szCs w:val="24"/>
        </w:rPr>
        <w:t>Duelling</w:t>
      </w:r>
      <w:r>
        <w:rPr>
          <w:rFonts w:ascii="Times New Roman" w:hAnsi="Times New Roman" w:cs="Times New Roman"/>
          <w:sz w:val="24"/>
          <w:szCs w:val="24"/>
        </w:rPr>
        <w:t>, 47</w:t>
      </w:r>
      <w:r>
        <w:rPr>
          <w:rFonts w:ascii="Times New Roman" w:hAnsi="Times New Roman" w:cs="Times New Roman"/>
          <w:sz w:val="24"/>
          <w:szCs w:val="24"/>
          <w:lang w:val="en-US"/>
        </w:rPr>
        <w:t>–52, 55–6, 58–9, 62, 65, 77–8</w:t>
      </w:r>
      <w:r>
        <w:rPr>
          <w:rFonts w:ascii="Times New Roman" w:hAnsi="Times New Roman" w:cs="Times New Roman"/>
          <w:sz w:val="24"/>
          <w:szCs w:val="24"/>
        </w:rPr>
        <w:t>.</w:t>
      </w:r>
    </w:p>
  </w:footnote>
  <w:footnote w:id="132">
    <w:p w14:paraId="3F18BCD1" w14:textId="3E49C2FC" w:rsidR="00DF2903" w:rsidRPr="000009B9" w:rsidRDefault="00DF2903">
      <w:pPr>
        <w:pStyle w:val="Funotentext"/>
        <w:rPr>
          <w:rFonts w:ascii="Times New Roman" w:hAnsi="Times New Roman" w:cs="Times New Roman"/>
          <w:sz w:val="24"/>
          <w:szCs w:val="24"/>
          <w:lang w:val="en-US"/>
        </w:rPr>
      </w:pPr>
      <w:r w:rsidRPr="000009B9">
        <w:rPr>
          <w:rStyle w:val="Funotenzeichen"/>
          <w:rFonts w:ascii="Times New Roman" w:hAnsi="Times New Roman" w:cs="Times New Roman"/>
          <w:sz w:val="24"/>
          <w:szCs w:val="24"/>
        </w:rPr>
        <w:footnoteRef/>
      </w:r>
      <w:r w:rsidRPr="000009B9">
        <w:rPr>
          <w:rFonts w:ascii="Times New Roman" w:hAnsi="Times New Roman" w:cs="Times New Roman"/>
          <w:sz w:val="24"/>
          <w:szCs w:val="24"/>
        </w:rPr>
        <w:t xml:space="preserve"> </w:t>
      </w:r>
      <w:r>
        <w:rPr>
          <w:rFonts w:ascii="Times New Roman" w:hAnsi="Times New Roman" w:cs="Times New Roman"/>
          <w:sz w:val="24"/>
          <w:szCs w:val="24"/>
        </w:rPr>
        <w:t xml:space="preserve">Verbist, </w:t>
      </w:r>
      <w:r w:rsidRPr="004956A9">
        <w:rPr>
          <w:rFonts w:ascii="Times New Roman" w:hAnsi="Times New Roman" w:cs="Times New Roman"/>
          <w:i/>
          <w:sz w:val="24"/>
          <w:szCs w:val="24"/>
        </w:rPr>
        <w:t>Duelling</w:t>
      </w:r>
      <w:r>
        <w:rPr>
          <w:rFonts w:ascii="Times New Roman" w:hAnsi="Times New Roman" w:cs="Times New Roman"/>
          <w:sz w:val="24"/>
          <w:szCs w:val="24"/>
        </w:rPr>
        <w:t xml:space="preserve">, 47, </w:t>
      </w:r>
      <w:r w:rsidRPr="004C6427">
        <w:rPr>
          <w:rFonts w:ascii="Times New Roman" w:hAnsi="Times New Roman" w:cs="Times New Roman"/>
          <w:sz w:val="24"/>
          <w:szCs w:val="24"/>
        </w:rPr>
        <w:t>mistakenly believes that Isidore’s original table covered AD 627</w:t>
      </w:r>
      <w:r w:rsidRPr="004C6427">
        <w:rPr>
          <w:rFonts w:ascii="Times New Roman" w:hAnsi="Times New Roman" w:cs="Times New Roman"/>
          <w:sz w:val="24"/>
          <w:szCs w:val="24"/>
          <w:lang w:val="en-US"/>
        </w:rPr>
        <w:t>–721</w:t>
      </w:r>
      <w:r>
        <w:rPr>
          <w:rFonts w:ascii="Times New Roman" w:hAnsi="Times New Roman" w:cs="Times New Roman"/>
          <w:sz w:val="24"/>
          <w:szCs w:val="24"/>
          <w:lang w:val="en-US"/>
        </w:rPr>
        <w:t xml:space="preserve">, a claim that goes back to </w:t>
      </w:r>
      <w:r w:rsidRPr="00BE3034">
        <w:rPr>
          <w:rFonts w:ascii="Times New Roman" w:hAnsi="Times New Roman" w:cs="Times New Roman"/>
          <w:sz w:val="24"/>
          <w:szCs w:val="24"/>
          <w:lang w:val="en-US"/>
        </w:rPr>
        <w:t xml:space="preserve">van der Hagen, </w:t>
      </w:r>
      <w:r w:rsidRPr="00BE3034">
        <w:rPr>
          <w:rFonts w:ascii="Times New Roman" w:hAnsi="Times New Roman" w:cs="Times New Roman"/>
          <w:i/>
          <w:sz w:val="24"/>
          <w:szCs w:val="24"/>
          <w:lang w:val="en-US"/>
        </w:rPr>
        <w:t>Observationes</w:t>
      </w:r>
      <w:r w:rsidRPr="00BE3034">
        <w:rPr>
          <w:rFonts w:ascii="Times New Roman" w:hAnsi="Times New Roman" w:cs="Times New Roman"/>
          <w:sz w:val="24"/>
          <w:szCs w:val="24"/>
          <w:lang w:val="en-US"/>
        </w:rPr>
        <w:t>, 241</w:t>
      </w:r>
      <w:r>
        <w:rPr>
          <w:rFonts w:ascii="Times New Roman" w:hAnsi="Times New Roman" w:cs="Times New Roman"/>
          <w:sz w:val="24"/>
          <w:szCs w:val="24"/>
          <w:lang w:val="en-US"/>
        </w:rPr>
        <w:t xml:space="preserve"> and was popularized by </w:t>
      </w:r>
      <w:r w:rsidRPr="00D53E54">
        <w:rPr>
          <w:rFonts w:ascii="Times New Roman" w:hAnsi="Times New Roman" w:cs="Times New Roman"/>
          <w:sz w:val="24"/>
          <w:szCs w:val="24"/>
          <w:lang w:val="en-US"/>
        </w:rPr>
        <w:t xml:space="preserve">Ludwig Ideler, </w:t>
      </w:r>
      <w:r w:rsidRPr="00D53E54">
        <w:rPr>
          <w:rFonts w:ascii="Times New Roman" w:hAnsi="Times New Roman" w:cs="Times New Roman"/>
          <w:i/>
          <w:sz w:val="24"/>
          <w:szCs w:val="24"/>
          <w:lang w:val="en-US"/>
        </w:rPr>
        <w:t>Handbuch der mathematischen und technischen Chronologie</w:t>
      </w:r>
      <w:r>
        <w:rPr>
          <w:rFonts w:ascii="Times New Roman" w:hAnsi="Times New Roman" w:cs="Times New Roman"/>
          <w:sz w:val="24"/>
          <w:szCs w:val="24"/>
          <w:lang w:val="en-US"/>
        </w:rPr>
        <w:t>, 2 vols. (Berlin: 1825–</w:t>
      </w:r>
      <w:r w:rsidRPr="00D53E54">
        <w:rPr>
          <w:rFonts w:ascii="Times New Roman" w:hAnsi="Times New Roman" w:cs="Times New Roman"/>
          <w:sz w:val="24"/>
          <w:szCs w:val="24"/>
          <w:lang w:val="en-US"/>
        </w:rPr>
        <w:t>6), ii 290</w:t>
      </w:r>
      <w:r>
        <w:rPr>
          <w:rFonts w:ascii="Times New Roman" w:hAnsi="Times New Roman" w:cs="Times New Roman"/>
          <w:sz w:val="24"/>
          <w:szCs w:val="24"/>
          <w:lang w:val="en-US"/>
        </w:rPr>
        <w:t>. It also found its way into the most recent Italian and English translations: Angelo Valastro Canale (</w:t>
      </w:r>
      <w:r w:rsidRPr="00A01C5C">
        <w:rPr>
          <w:rFonts w:ascii="Times New Roman" w:hAnsi="Times New Roman" w:cs="Times New Roman"/>
          <w:i/>
          <w:sz w:val="24"/>
          <w:szCs w:val="24"/>
          <w:lang w:val="en-US"/>
        </w:rPr>
        <w:t>Isidoro di Siviglia, Etimologie o Origini</w:t>
      </w:r>
      <w:r>
        <w:rPr>
          <w:rFonts w:ascii="Times New Roman" w:hAnsi="Times New Roman" w:cs="Times New Roman"/>
          <w:sz w:val="24"/>
          <w:szCs w:val="24"/>
          <w:lang w:val="en-US"/>
        </w:rPr>
        <w:t xml:space="preserve">, 2 vols. (Torino: reprint 2006), 500–11: 501 n. 60; Priscilla Throop, </w:t>
      </w:r>
      <w:r w:rsidRPr="00B3531A">
        <w:rPr>
          <w:rFonts w:ascii="Times New Roman" w:hAnsi="Times New Roman" w:cs="Times New Roman"/>
          <w:i/>
          <w:sz w:val="24"/>
          <w:szCs w:val="24"/>
          <w:lang w:val="en-US"/>
        </w:rPr>
        <w:t>Isidore of Seville’s Etymologies</w:t>
      </w:r>
      <w:r>
        <w:rPr>
          <w:rFonts w:ascii="Times New Roman" w:hAnsi="Times New Roman" w:cs="Times New Roman"/>
          <w:sz w:val="24"/>
          <w:szCs w:val="24"/>
          <w:lang w:val="en-US"/>
        </w:rPr>
        <w:t xml:space="preserve">, 2 vols. (Charlotte: 2005), no pagination): ‘judging by the dates given for Easter, Isidore uses the tables for the years 627–721’; Stephen A. Barney, W.J. Lewis, J.A. Beach, Oliver Berghof, </w:t>
      </w:r>
      <w:r w:rsidRPr="00A050F0">
        <w:rPr>
          <w:rFonts w:ascii="Times New Roman" w:hAnsi="Times New Roman" w:cs="Times New Roman"/>
          <w:i/>
          <w:sz w:val="24"/>
          <w:szCs w:val="24"/>
          <w:lang w:val="en-US"/>
        </w:rPr>
        <w:t>The Etymologies of Isidore of Seville</w:t>
      </w:r>
      <w:r>
        <w:rPr>
          <w:rFonts w:ascii="Times New Roman" w:hAnsi="Times New Roman" w:cs="Times New Roman"/>
          <w:sz w:val="24"/>
          <w:szCs w:val="24"/>
          <w:lang w:val="en-US"/>
        </w:rPr>
        <w:t xml:space="preserve"> (Cambridge: 2006), 143–4.</w:t>
      </w:r>
    </w:p>
  </w:footnote>
  <w:footnote w:id="133">
    <w:p w14:paraId="64A23F5E" w14:textId="088F8768" w:rsidR="00DF2903" w:rsidRPr="00FC1707" w:rsidRDefault="00DF2903">
      <w:pPr>
        <w:pStyle w:val="Funotentext"/>
        <w:rPr>
          <w:rFonts w:ascii="Times New Roman" w:hAnsi="Times New Roman" w:cs="Times New Roman"/>
          <w:sz w:val="24"/>
          <w:szCs w:val="24"/>
          <w:lang w:val="en-US"/>
        </w:rPr>
      </w:pPr>
      <w:r w:rsidRPr="00FC1707">
        <w:rPr>
          <w:rStyle w:val="Funotenzeichen"/>
          <w:rFonts w:ascii="Times New Roman" w:hAnsi="Times New Roman" w:cs="Times New Roman"/>
          <w:sz w:val="24"/>
          <w:szCs w:val="24"/>
        </w:rPr>
        <w:footnoteRef/>
      </w:r>
      <w:r w:rsidRPr="00FC1707">
        <w:rPr>
          <w:rFonts w:ascii="Times New Roman" w:hAnsi="Times New Roman" w:cs="Times New Roman"/>
          <w:sz w:val="24"/>
          <w:szCs w:val="24"/>
        </w:rPr>
        <w:t xml:space="preserve"> </w:t>
      </w:r>
      <w:r w:rsidRPr="00FC1707">
        <w:rPr>
          <w:rFonts w:ascii="Times New Roman" w:hAnsi="Times New Roman" w:cs="Times New Roman"/>
          <w:sz w:val="24"/>
          <w:szCs w:val="24"/>
          <w:lang w:val="en-US"/>
        </w:rPr>
        <w:t xml:space="preserve">See p. </w:t>
      </w:r>
      <w:r w:rsidRPr="00227EC1">
        <w:rPr>
          <w:rFonts w:ascii="Times New Roman" w:hAnsi="Times New Roman" w:cs="Times New Roman"/>
          <w:sz w:val="24"/>
          <w:szCs w:val="24"/>
          <w:highlight w:val="yellow"/>
          <w:lang w:val="en-US"/>
        </w:rPr>
        <w:t>??</w:t>
      </w:r>
      <w:r w:rsidRPr="00FC1707">
        <w:rPr>
          <w:rFonts w:ascii="Times New Roman" w:hAnsi="Times New Roman" w:cs="Times New Roman"/>
          <w:sz w:val="24"/>
          <w:szCs w:val="24"/>
          <w:lang w:val="en-US"/>
        </w:rPr>
        <w:t xml:space="preserve"> above.</w:t>
      </w:r>
    </w:p>
  </w:footnote>
  <w:footnote w:id="134">
    <w:p w14:paraId="30B72623" w14:textId="4162AA84" w:rsidR="00DF2903" w:rsidRPr="00227EC1" w:rsidRDefault="00DF2903">
      <w:pPr>
        <w:pStyle w:val="Funotentext"/>
        <w:rPr>
          <w:rFonts w:ascii="Times New Roman" w:hAnsi="Times New Roman" w:cs="Times New Roman"/>
          <w:sz w:val="24"/>
          <w:szCs w:val="24"/>
          <w:lang w:val="en-US"/>
        </w:rPr>
      </w:pPr>
      <w:r w:rsidRPr="00227EC1">
        <w:rPr>
          <w:rStyle w:val="Funotenzeichen"/>
          <w:rFonts w:ascii="Times New Roman" w:hAnsi="Times New Roman" w:cs="Times New Roman"/>
          <w:sz w:val="24"/>
          <w:szCs w:val="24"/>
        </w:rPr>
        <w:footnoteRef/>
      </w:r>
      <w:r w:rsidRPr="00227EC1">
        <w:rPr>
          <w:rFonts w:ascii="Times New Roman" w:hAnsi="Times New Roman" w:cs="Times New Roman"/>
          <w:sz w:val="24"/>
          <w:szCs w:val="24"/>
        </w:rPr>
        <w:t xml:space="preserve"> </w:t>
      </w:r>
      <w:r w:rsidRPr="00C64B3C">
        <w:rPr>
          <w:rFonts w:ascii="Times New Roman" w:hAnsi="Times New Roman" w:cs="Times New Roman"/>
          <w:sz w:val="24"/>
          <w:szCs w:val="24"/>
        </w:rPr>
        <w:t xml:space="preserve">London BL </w:t>
      </w:r>
      <w:r>
        <w:rPr>
          <w:rFonts w:ascii="Times New Roman" w:hAnsi="Times New Roman" w:cs="Times New Roman"/>
          <w:sz w:val="24"/>
          <w:szCs w:val="24"/>
        </w:rPr>
        <w:t>Harley 3017, 50r–</w:t>
      </w:r>
      <w:r w:rsidRPr="00C64B3C">
        <w:rPr>
          <w:rFonts w:ascii="Times New Roman" w:hAnsi="Times New Roman" w:cs="Times New Roman"/>
          <w:sz w:val="24"/>
          <w:szCs w:val="24"/>
        </w:rPr>
        <w:t>51r (</w:t>
      </w:r>
      <w:r>
        <w:rPr>
          <w:rFonts w:ascii="Times New Roman" w:hAnsi="Times New Roman" w:cs="Times New Roman"/>
          <w:sz w:val="24"/>
          <w:szCs w:val="24"/>
        </w:rPr>
        <w:t xml:space="preserve">Fleury?, AD 860s?). For this table see Charles W. Jones, “Two Easter tables,” </w:t>
      </w:r>
      <w:r w:rsidRPr="006F0B6F">
        <w:rPr>
          <w:rFonts w:ascii="Times New Roman" w:hAnsi="Times New Roman" w:cs="Times New Roman"/>
          <w:i/>
          <w:sz w:val="24"/>
          <w:szCs w:val="24"/>
        </w:rPr>
        <w:t>Speculum</w:t>
      </w:r>
      <w:r>
        <w:rPr>
          <w:rFonts w:ascii="Times New Roman" w:hAnsi="Times New Roman" w:cs="Times New Roman"/>
          <w:sz w:val="24"/>
          <w:szCs w:val="24"/>
        </w:rPr>
        <w:t xml:space="preserve"> 13 (1938), 204–5: 204, repr. in idem, </w:t>
      </w:r>
      <w:r w:rsidRPr="006F0B6F">
        <w:rPr>
          <w:rFonts w:ascii="Times New Roman" w:hAnsi="Times New Roman" w:cs="Times New Roman"/>
          <w:i/>
          <w:sz w:val="24"/>
          <w:szCs w:val="24"/>
        </w:rPr>
        <w:t>Bede, the schools and the computus</w:t>
      </w:r>
      <w:r>
        <w:rPr>
          <w:rFonts w:ascii="Times New Roman" w:hAnsi="Times New Roman" w:cs="Times New Roman"/>
          <w:sz w:val="24"/>
          <w:szCs w:val="24"/>
        </w:rPr>
        <w:t xml:space="preserve">, ed. Wesley M. Stevens (Aldershot: 1994), article IX; Jones only knew the Harley, not the Paris table discussed below, and was not aware of its Isidorian connection; see Warntjes, </w:t>
      </w:r>
      <w:r w:rsidRPr="00AA4263">
        <w:rPr>
          <w:rFonts w:ascii="Times New Roman" w:hAnsi="Times New Roman" w:cs="Times New Roman"/>
          <w:i/>
          <w:sz w:val="24"/>
          <w:szCs w:val="24"/>
        </w:rPr>
        <w:t>Munich Computus</w:t>
      </w:r>
      <w:r>
        <w:rPr>
          <w:rFonts w:ascii="Times New Roman" w:hAnsi="Times New Roman" w:cs="Times New Roman"/>
          <w:sz w:val="24"/>
          <w:szCs w:val="24"/>
        </w:rPr>
        <w:t>, XC–XCI. See now Warntjes, “Continuation”</w:t>
      </w:r>
      <w:r w:rsidRPr="00227EC1">
        <w:rPr>
          <w:rFonts w:ascii="Times New Roman" w:hAnsi="Times New Roman" w:cs="Times New Roman"/>
          <w:sz w:val="24"/>
          <w:szCs w:val="24"/>
          <w:lang w:val="en-US"/>
        </w:rPr>
        <w:t>.</w:t>
      </w:r>
    </w:p>
  </w:footnote>
  <w:footnote w:id="135">
    <w:p w14:paraId="5799952E" w14:textId="03D01A4B" w:rsidR="00DF2903" w:rsidRPr="007B589C" w:rsidRDefault="00DF2903">
      <w:pPr>
        <w:pStyle w:val="Funotentext"/>
        <w:rPr>
          <w:lang w:val="en-US"/>
        </w:rPr>
      </w:pPr>
      <w:r w:rsidRPr="007B589C">
        <w:rPr>
          <w:rStyle w:val="Funotenzeichen"/>
          <w:rFonts w:ascii="Times New Roman" w:hAnsi="Times New Roman" w:cs="Times New Roman"/>
          <w:sz w:val="24"/>
          <w:szCs w:val="24"/>
        </w:rPr>
        <w:footnoteRef/>
      </w:r>
      <w:r w:rsidRPr="007B589C">
        <w:rPr>
          <w:rFonts w:ascii="Times New Roman" w:hAnsi="Times New Roman" w:cs="Times New Roman"/>
          <w:sz w:val="24"/>
          <w:szCs w:val="24"/>
        </w:rPr>
        <w:t xml:space="preserve"> </w:t>
      </w:r>
      <w:r>
        <w:rPr>
          <w:rFonts w:ascii="Times New Roman" w:hAnsi="Times New Roman" w:cs="Times New Roman"/>
          <w:sz w:val="24"/>
          <w:szCs w:val="24"/>
        </w:rPr>
        <w:t>See n. 41.</w:t>
      </w:r>
    </w:p>
  </w:footnote>
  <w:footnote w:id="136">
    <w:p w14:paraId="0C14538E" w14:textId="764D74F1" w:rsidR="00DF2903" w:rsidRPr="00D3114C" w:rsidRDefault="00DF2903">
      <w:pPr>
        <w:pStyle w:val="Funotentext"/>
        <w:rPr>
          <w:rFonts w:ascii="Times New Roman" w:hAnsi="Times New Roman" w:cs="Times New Roman"/>
          <w:sz w:val="24"/>
          <w:szCs w:val="24"/>
          <w:lang w:val="en-US"/>
        </w:rPr>
      </w:pPr>
      <w:r w:rsidRPr="00D3114C">
        <w:rPr>
          <w:rStyle w:val="Funotenzeichen"/>
          <w:rFonts w:ascii="Times New Roman" w:hAnsi="Times New Roman" w:cs="Times New Roman"/>
          <w:sz w:val="24"/>
          <w:szCs w:val="24"/>
        </w:rPr>
        <w:footnoteRef/>
      </w:r>
      <w:r w:rsidRPr="00D3114C">
        <w:rPr>
          <w:rFonts w:ascii="Times New Roman" w:hAnsi="Times New Roman" w:cs="Times New Roman"/>
          <w:sz w:val="24"/>
          <w:szCs w:val="24"/>
        </w:rPr>
        <w:t xml:space="preserve"> The computistical works of Hermann of Reichenau are currently prepared for print in the MGH series </w:t>
      </w:r>
      <w:r>
        <w:rPr>
          <w:rFonts w:ascii="Times New Roman" w:hAnsi="Times New Roman" w:cs="Times New Roman"/>
          <w:i/>
          <w:sz w:val="24"/>
          <w:szCs w:val="24"/>
        </w:rPr>
        <w:t>Studien zur Ge</w:t>
      </w:r>
      <w:r w:rsidRPr="00D3114C">
        <w:rPr>
          <w:rFonts w:ascii="Times New Roman" w:hAnsi="Times New Roman" w:cs="Times New Roman"/>
          <w:i/>
          <w:sz w:val="24"/>
          <w:szCs w:val="24"/>
        </w:rPr>
        <w:t>istesgeschichte</w:t>
      </w:r>
      <w:r>
        <w:rPr>
          <w:rFonts w:ascii="Times New Roman" w:hAnsi="Times New Roman" w:cs="Times New Roman"/>
          <w:sz w:val="24"/>
          <w:szCs w:val="24"/>
          <w:lang w:val="en-US"/>
        </w:rPr>
        <w:t xml:space="preserve">; </w:t>
      </w:r>
      <w:r w:rsidRPr="00D3114C">
        <w:rPr>
          <w:rFonts w:ascii="Times New Roman" w:hAnsi="Times New Roman" w:cs="Times New Roman"/>
          <w:sz w:val="24"/>
          <w:szCs w:val="24"/>
          <w:lang w:val="en-US"/>
        </w:rPr>
        <w:t xml:space="preserve">cf. Immo Warntjes, “Hermann der Lahme und die Zeitrechnung. Bedeutung seiner </w:t>
      </w:r>
      <w:r w:rsidRPr="00D3114C">
        <w:rPr>
          <w:rFonts w:ascii="Times New Roman" w:hAnsi="Times New Roman" w:cs="Times New Roman"/>
          <w:i/>
          <w:sz w:val="24"/>
          <w:szCs w:val="24"/>
          <w:lang w:val="en-US"/>
        </w:rPr>
        <w:t>computistica</w:t>
      </w:r>
      <w:r w:rsidRPr="00D3114C">
        <w:rPr>
          <w:rFonts w:ascii="Times New Roman" w:hAnsi="Times New Roman" w:cs="Times New Roman"/>
          <w:sz w:val="24"/>
          <w:szCs w:val="24"/>
          <w:lang w:val="en-US"/>
        </w:rPr>
        <w:t xml:space="preserve"> und Forschungsperspektiven,” in Felix Heinzer and Thomas Zotz, </w:t>
      </w:r>
      <w:r w:rsidRPr="00C4445F">
        <w:rPr>
          <w:rFonts w:ascii="Times New Roman" w:hAnsi="Times New Roman" w:cs="Times New Roman"/>
          <w:i/>
          <w:sz w:val="24"/>
          <w:szCs w:val="24"/>
          <w:lang w:val="en-US"/>
        </w:rPr>
        <w:t>Hermann der Lahme: Reichenauer Mönch und Universalgelehrter</w:t>
      </w:r>
      <w:r w:rsidRPr="00D3114C">
        <w:rPr>
          <w:rFonts w:ascii="Times New Roman" w:hAnsi="Times New Roman" w:cs="Times New Roman"/>
          <w:sz w:val="24"/>
          <w:szCs w:val="24"/>
          <w:lang w:val="en-US"/>
        </w:rPr>
        <w:t xml:space="preserve"> (Stuttgart</w:t>
      </w:r>
      <w:r>
        <w:rPr>
          <w:rFonts w:ascii="Times New Roman" w:hAnsi="Times New Roman" w:cs="Times New Roman"/>
          <w:sz w:val="24"/>
          <w:szCs w:val="24"/>
          <w:lang w:val="en-US"/>
        </w:rPr>
        <w:t>:</w:t>
      </w:r>
      <w:r w:rsidRPr="00D3114C">
        <w:rPr>
          <w:rFonts w:ascii="Times New Roman" w:hAnsi="Times New Roman" w:cs="Times New Roman"/>
          <w:sz w:val="24"/>
          <w:szCs w:val="24"/>
          <w:lang w:val="en-US"/>
        </w:rPr>
        <w:t xml:space="preserve"> 2016), </w:t>
      </w:r>
      <w:r>
        <w:rPr>
          <w:rFonts w:ascii="Times New Roman" w:hAnsi="Times New Roman" w:cs="Times New Roman"/>
          <w:sz w:val="24"/>
          <w:szCs w:val="24"/>
          <w:lang w:val="en-US"/>
        </w:rPr>
        <w:t>285–321</w:t>
      </w:r>
      <w:r w:rsidRPr="00D3114C">
        <w:rPr>
          <w:rFonts w:ascii="Times New Roman" w:hAnsi="Times New Roman" w:cs="Times New Roman"/>
          <w:sz w:val="24"/>
          <w:szCs w:val="24"/>
          <w:lang w:val="en-US"/>
        </w:rPr>
        <w:t>. Gerland’s Computus is readi</w:t>
      </w:r>
      <w:r>
        <w:rPr>
          <w:rFonts w:ascii="Times New Roman" w:hAnsi="Times New Roman" w:cs="Times New Roman"/>
          <w:sz w:val="24"/>
          <w:szCs w:val="24"/>
          <w:lang w:val="en-US"/>
        </w:rPr>
        <w:t xml:space="preserve">ly accessible in Alfred Lohr, </w:t>
      </w:r>
      <w:r w:rsidRPr="00AB6141">
        <w:rPr>
          <w:rFonts w:ascii="Times New Roman" w:hAnsi="Times New Roman" w:cs="Times New Roman"/>
          <w:i/>
          <w:sz w:val="24"/>
          <w:szCs w:val="24"/>
          <w:lang w:val="en-US"/>
        </w:rPr>
        <w:t>Der Computus Gerlandi</w:t>
      </w:r>
      <w:r>
        <w:rPr>
          <w:rFonts w:ascii="Times New Roman" w:hAnsi="Times New Roman" w:cs="Times New Roman"/>
          <w:sz w:val="24"/>
          <w:szCs w:val="24"/>
          <w:lang w:val="en-US"/>
        </w:rPr>
        <w:t xml:space="preserve"> (Stuttgart: 2013)</w:t>
      </w:r>
      <w:r w:rsidRPr="00D3114C">
        <w:rPr>
          <w:rFonts w:ascii="Times New Roman" w:hAnsi="Times New Roman" w:cs="Times New Roman"/>
          <w:sz w:val="24"/>
          <w:szCs w:val="24"/>
          <w:lang w:val="en-US"/>
        </w:rPr>
        <w:t>.</w:t>
      </w:r>
    </w:p>
  </w:footnote>
  <w:footnote w:id="137">
    <w:p w14:paraId="5EEE234E" w14:textId="2ED8D29F" w:rsidR="00DF2903" w:rsidRPr="002D5F45" w:rsidRDefault="00DF2903">
      <w:pPr>
        <w:pStyle w:val="Funotentext"/>
        <w:rPr>
          <w:rStyle w:val="Funotenzeichen"/>
        </w:rPr>
      </w:pPr>
      <w:r w:rsidRPr="002D5F45">
        <w:rPr>
          <w:rStyle w:val="Funotenzeichen"/>
          <w:rFonts w:ascii="Times New Roman" w:hAnsi="Times New Roman" w:cs="Times New Roman"/>
          <w:sz w:val="24"/>
          <w:szCs w:val="24"/>
        </w:rPr>
        <w:footnoteRef/>
      </w:r>
      <w:r w:rsidRPr="002D5F45">
        <w:rPr>
          <w:rFonts w:ascii="Times New Roman" w:hAnsi="Times New Roman" w:cs="Times New Roman"/>
          <w:sz w:val="24"/>
          <w:szCs w:val="24"/>
        </w:rPr>
        <w:t xml:space="preserve"> C. </w:t>
      </w:r>
      <w:r w:rsidRPr="002D5F45">
        <w:rPr>
          <w:rFonts w:ascii="Times New Roman" w:hAnsi="Times New Roman" w:cs="Times New Roman"/>
          <w:sz w:val="24"/>
          <w:szCs w:val="24"/>
          <w:lang w:val="en-US"/>
        </w:rPr>
        <w:t xml:space="preserve">Philipp E. Nothaft, </w:t>
      </w:r>
      <w:r>
        <w:rPr>
          <w:rFonts w:ascii="Times New Roman" w:hAnsi="Times New Roman" w:cs="Times New Roman"/>
          <w:sz w:val="24"/>
          <w:szCs w:val="24"/>
          <w:lang w:val="en-US"/>
        </w:rPr>
        <w:t>“</w:t>
      </w:r>
      <w:r w:rsidRPr="002D5F45">
        <w:rPr>
          <w:rFonts w:ascii="Times New Roman" w:hAnsi="Times New Roman" w:cs="Times New Roman"/>
          <w:sz w:val="24"/>
          <w:szCs w:val="24"/>
          <w:lang w:val="en-US"/>
        </w:rPr>
        <w:t>The reception and application of Arabic science in twelfth-century computistics: new evidence from Bavaria,</w:t>
      </w:r>
      <w:r>
        <w:rPr>
          <w:rFonts w:ascii="Times New Roman" w:hAnsi="Times New Roman" w:cs="Times New Roman"/>
          <w:sz w:val="24"/>
          <w:szCs w:val="24"/>
          <w:lang w:val="en-US"/>
        </w:rPr>
        <w:t>”</w:t>
      </w:r>
      <w:r w:rsidRPr="002D5F45">
        <w:rPr>
          <w:rFonts w:ascii="Times New Roman" w:hAnsi="Times New Roman" w:cs="Times New Roman"/>
          <w:sz w:val="24"/>
          <w:szCs w:val="24"/>
          <w:lang w:val="en-US"/>
        </w:rPr>
        <w:t xml:space="preserve"> </w:t>
      </w:r>
      <w:r w:rsidRPr="002D5F45">
        <w:rPr>
          <w:rFonts w:ascii="Times New Roman" w:hAnsi="Times New Roman" w:cs="Times New Roman"/>
          <w:i/>
          <w:sz w:val="24"/>
          <w:szCs w:val="24"/>
          <w:lang w:val="en-US"/>
        </w:rPr>
        <w:t>Journal for the History of Astronomy</w:t>
      </w:r>
      <w:r w:rsidRPr="002D5F45">
        <w:rPr>
          <w:rFonts w:ascii="Times New Roman" w:hAnsi="Times New Roman" w:cs="Times New Roman"/>
          <w:sz w:val="24"/>
          <w:szCs w:val="24"/>
          <w:lang w:val="en-US"/>
        </w:rPr>
        <w:t xml:space="preserve"> 44 (2013), 35–60</w:t>
      </w:r>
      <w:r>
        <w:rPr>
          <w:rFonts w:ascii="Times New Roman" w:hAnsi="Times New Roman" w:cs="Times New Roman"/>
          <w:sz w:val="24"/>
          <w:szCs w:val="24"/>
          <w:lang w:val="en-US"/>
        </w:rPr>
        <w:t xml:space="preserve">; idem, “Roman vs. Arabic computistics in twelfth-century England: a newly discovered source (Collatio compoti Romani et Arabici),” </w:t>
      </w:r>
      <w:r w:rsidRPr="002D5F45">
        <w:rPr>
          <w:rFonts w:ascii="Times New Roman" w:hAnsi="Times New Roman" w:cs="Times New Roman"/>
          <w:i/>
          <w:sz w:val="24"/>
          <w:szCs w:val="24"/>
          <w:lang w:val="en-US"/>
        </w:rPr>
        <w:t>Early Science and Medicine</w:t>
      </w:r>
      <w:r>
        <w:rPr>
          <w:rFonts w:ascii="Times New Roman" w:hAnsi="Times New Roman" w:cs="Times New Roman"/>
          <w:sz w:val="24"/>
          <w:szCs w:val="24"/>
          <w:lang w:val="en-US"/>
        </w:rPr>
        <w:t xml:space="preserve"> 20 (2015), 187–208</w:t>
      </w:r>
      <w:r w:rsidRPr="002D5F45">
        <w:rPr>
          <w:rFonts w:ascii="Times New Roman" w:hAnsi="Times New Roman" w:cs="Times New Roman"/>
          <w:sz w:val="24"/>
          <w:szCs w:val="24"/>
          <w:lang w:val="en-US"/>
        </w:rPr>
        <w:t>.</w:t>
      </w:r>
      <w:r w:rsidRPr="002D5F45">
        <w:rPr>
          <w:rStyle w:val="Funotenzeichen"/>
        </w:rPr>
        <w:t xml:space="preserve"> </w:t>
      </w:r>
    </w:p>
  </w:footnote>
  <w:footnote w:id="138">
    <w:p w14:paraId="1C111CB1" w14:textId="228BDB13" w:rsidR="00DF2903" w:rsidRPr="001B6A30" w:rsidRDefault="00DF2903">
      <w:pPr>
        <w:pStyle w:val="Funotentext"/>
        <w:rPr>
          <w:rFonts w:ascii="Times New Roman" w:hAnsi="Times New Roman" w:cs="Times New Roman"/>
          <w:sz w:val="24"/>
          <w:szCs w:val="24"/>
          <w:lang w:val="en-US"/>
        </w:rPr>
      </w:pPr>
      <w:r w:rsidRPr="001B6A30">
        <w:rPr>
          <w:rStyle w:val="Funotenzeichen"/>
          <w:rFonts w:ascii="Times New Roman" w:hAnsi="Times New Roman" w:cs="Times New Roman"/>
          <w:sz w:val="24"/>
          <w:szCs w:val="24"/>
        </w:rPr>
        <w:footnoteRef/>
      </w:r>
      <w:r w:rsidRPr="001B6A30">
        <w:rPr>
          <w:rFonts w:ascii="Times New Roman" w:hAnsi="Times New Roman" w:cs="Times New Roman"/>
          <w:sz w:val="24"/>
          <w:szCs w:val="24"/>
        </w:rPr>
        <w:t xml:space="preserve"> For descriptions of this manuscript, see </w:t>
      </w:r>
      <w:r w:rsidRPr="00046B13">
        <w:rPr>
          <w:rFonts w:ascii="Times New Roman" w:hAnsi="Times New Roman" w:cs="Times New Roman"/>
          <w:sz w:val="24"/>
          <w:szCs w:val="24"/>
        </w:rPr>
        <w:t>Borst</w:t>
      </w:r>
      <w:r>
        <w:rPr>
          <w:rFonts w:ascii="Times New Roman" w:hAnsi="Times New Roman" w:cs="Times New Roman"/>
          <w:sz w:val="24"/>
          <w:szCs w:val="24"/>
        </w:rPr>
        <w:t xml:space="preserve">, </w:t>
      </w:r>
      <w:r w:rsidRPr="00046B13">
        <w:rPr>
          <w:rFonts w:ascii="Times New Roman" w:hAnsi="Times New Roman" w:cs="Times New Roman"/>
          <w:i/>
          <w:sz w:val="24"/>
          <w:szCs w:val="24"/>
        </w:rPr>
        <w:t>Reichskalender</w:t>
      </w:r>
      <w:r>
        <w:rPr>
          <w:rFonts w:ascii="Times New Roman" w:hAnsi="Times New Roman" w:cs="Times New Roman"/>
          <w:sz w:val="24"/>
          <w:szCs w:val="24"/>
        </w:rPr>
        <w:t>, 231–2</w:t>
      </w:r>
      <w:r w:rsidRPr="001B6A30">
        <w:rPr>
          <w:rFonts w:ascii="Times New Roman" w:hAnsi="Times New Roman" w:cs="Times New Roman"/>
          <w:sz w:val="24"/>
          <w:szCs w:val="24"/>
        </w:rPr>
        <w:t xml:space="preserve">; MGH Necr. I 456–7; </w:t>
      </w:r>
      <w:r>
        <w:rPr>
          <w:rFonts w:ascii="Times New Roman" w:hAnsi="Times New Roman" w:cs="Times New Roman"/>
          <w:sz w:val="24"/>
          <w:szCs w:val="24"/>
        </w:rPr>
        <w:t xml:space="preserve">Leo Cunibert </w:t>
      </w:r>
      <w:r w:rsidRPr="001B6A30">
        <w:rPr>
          <w:rFonts w:ascii="Times New Roman" w:hAnsi="Times New Roman" w:cs="Times New Roman"/>
          <w:sz w:val="24"/>
          <w:szCs w:val="24"/>
          <w:lang w:val="en-US"/>
        </w:rPr>
        <w:t>Mohlberg</w:t>
      </w:r>
      <w:r>
        <w:rPr>
          <w:rFonts w:ascii="Times New Roman" w:hAnsi="Times New Roman" w:cs="Times New Roman"/>
          <w:sz w:val="24"/>
          <w:szCs w:val="24"/>
          <w:lang w:val="en-US"/>
        </w:rPr>
        <w:t xml:space="preserve">, </w:t>
      </w:r>
      <w:r w:rsidRPr="00B61C73">
        <w:rPr>
          <w:rFonts w:ascii="Times New Roman" w:hAnsi="Times New Roman" w:cs="Times New Roman"/>
          <w:i/>
          <w:sz w:val="24"/>
          <w:szCs w:val="24"/>
          <w:lang w:val="en-US"/>
        </w:rPr>
        <w:t>Katalog der Handschriften der Zentralbibliothek Zürich, I. Mittelalterliche Handschriften</w:t>
      </w:r>
      <w:r>
        <w:rPr>
          <w:rFonts w:ascii="Times New Roman" w:hAnsi="Times New Roman" w:cs="Times New Roman"/>
          <w:sz w:val="24"/>
          <w:szCs w:val="24"/>
          <w:lang w:val="en-US"/>
        </w:rPr>
        <w:t xml:space="preserve"> (Zürich: 1932), 196–7; Jacob Werner, “</w:t>
      </w:r>
      <w:r w:rsidRPr="001B6A30">
        <w:rPr>
          <w:rFonts w:ascii="Times New Roman" w:hAnsi="Times New Roman" w:cs="Times New Roman"/>
          <w:sz w:val="24"/>
          <w:szCs w:val="24"/>
          <w:lang w:val="en-US"/>
        </w:rPr>
        <w:t>Die ältest</w:t>
      </w:r>
      <w:r>
        <w:rPr>
          <w:rFonts w:ascii="Times New Roman" w:hAnsi="Times New Roman" w:cs="Times New Roman"/>
          <w:sz w:val="24"/>
          <w:szCs w:val="24"/>
          <w:lang w:val="en-US"/>
        </w:rPr>
        <w:t>en Hymnensammlungen von Rheinau</w:t>
      </w:r>
      <w:r w:rsidRPr="001B6A30">
        <w:rPr>
          <w:rFonts w:ascii="Times New Roman" w:hAnsi="Times New Roman" w:cs="Times New Roman"/>
          <w:sz w:val="24"/>
          <w:szCs w:val="24"/>
          <w:lang w:val="en-US"/>
        </w:rPr>
        <w:t>,</w:t>
      </w:r>
      <w:r>
        <w:rPr>
          <w:rFonts w:ascii="Times New Roman" w:hAnsi="Times New Roman" w:cs="Times New Roman"/>
          <w:sz w:val="24"/>
          <w:szCs w:val="24"/>
          <w:lang w:val="en-US"/>
        </w:rPr>
        <w:t>”</w:t>
      </w:r>
      <w:r w:rsidRPr="001B6A30">
        <w:rPr>
          <w:rFonts w:ascii="Times New Roman" w:hAnsi="Times New Roman" w:cs="Times New Roman"/>
          <w:sz w:val="24"/>
          <w:szCs w:val="24"/>
          <w:lang w:val="en-US"/>
        </w:rPr>
        <w:t xml:space="preserve"> </w:t>
      </w:r>
      <w:r w:rsidRPr="001B6A30">
        <w:rPr>
          <w:rFonts w:ascii="Times New Roman" w:hAnsi="Times New Roman" w:cs="Times New Roman"/>
          <w:i/>
          <w:sz w:val="24"/>
          <w:szCs w:val="24"/>
          <w:lang w:val="en-US"/>
        </w:rPr>
        <w:t>Mitteilungen der antiquarischen Gesellschaft</w:t>
      </w:r>
      <w:r>
        <w:rPr>
          <w:rFonts w:ascii="Times New Roman" w:hAnsi="Times New Roman" w:cs="Times New Roman"/>
          <w:sz w:val="24"/>
          <w:szCs w:val="24"/>
          <w:lang w:val="en-US"/>
        </w:rPr>
        <w:t xml:space="preserve"> 23</w:t>
      </w:r>
      <w:r w:rsidRPr="001B6A30">
        <w:rPr>
          <w:rFonts w:ascii="Times New Roman" w:hAnsi="Times New Roman" w:cs="Times New Roman"/>
          <w:sz w:val="24"/>
          <w:szCs w:val="24"/>
          <w:lang w:val="en-US"/>
        </w:rPr>
        <w:t xml:space="preserve"> (1891), 74–</w:t>
      </w:r>
      <w:r>
        <w:rPr>
          <w:rFonts w:ascii="Times New Roman" w:hAnsi="Times New Roman" w:cs="Times New Roman"/>
          <w:sz w:val="24"/>
          <w:szCs w:val="24"/>
          <w:lang w:val="en-US"/>
        </w:rPr>
        <w:t>220: 81–</w:t>
      </w:r>
      <w:r w:rsidRPr="001B6A30">
        <w:rPr>
          <w:rFonts w:ascii="Times New Roman" w:hAnsi="Times New Roman" w:cs="Times New Roman"/>
          <w:sz w:val="24"/>
          <w:szCs w:val="24"/>
          <w:lang w:val="en-US"/>
        </w:rPr>
        <w:t>4.</w:t>
      </w:r>
    </w:p>
  </w:footnote>
  <w:footnote w:id="139">
    <w:p w14:paraId="07EE3B39" w14:textId="20BD9370" w:rsidR="00DF2903" w:rsidRPr="00B51ECB" w:rsidRDefault="00DF2903">
      <w:pPr>
        <w:pStyle w:val="Funotentext"/>
        <w:rPr>
          <w:rFonts w:ascii="Times New Roman" w:hAnsi="Times New Roman" w:cs="Times New Roman"/>
          <w:sz w:val="24"/>
          <w:szCs w:val="24"/>
          <w:lang w:val="en-US"/>
        </w:rPr>
      </w:pPr>
      <w:r w:rsidRPr="00D160C9">
        <w:rPr>
          <w:rStyle w:val="Funotenzeichen"/>
          <w:rFonts w:ascii="Times New Roman" w:hAnsi="Times New Roman" w:cs="Times New Roman"/>
          <w:sz w:val="24"/>
          <w:szCs w:val="24"/>
        </w:rPr>
        <w:footnoteRef/>
      </w:r>
      <w:r w:rsidRPr="00D160C9">
        <w:rPr>
          <w:rFonts w:ascii="Times New Roman" w:hAnsi="Times New Roman" w:cs="Times New Roman"/>
          <w:sz w:val="24"/>
          <w:szCs w:val="24"/>
        </w:rPr>
        <w:t xml:space="preserve"> </w:t>
      </w:r>
      <w:r>
        <w:rPr>
          <w:rFonts w:ascii="Times New Roman" w:hAnsi="Times New Roman" w:cs="Times New Roman"/>
          <w:sz w:val="24"/>
          <w:szCs w:val="24"/>
          <w:lang w:val="en-US"/>
        </w:rPr>
        <w:t xml:space="preserve">Cf. n. </w:t>
      </w:r>
      <w:r w:rsidRPr="001E6C24">
        <w:rPr>
          <w:rFonts w:ascii="Times New Roman" w:hAnsi="Times New Roman" w:cs="Times New Roman"/>
          <w:sz w:val="24"/>
          <w:szCs w:val="24"/>
          <w:highlight w:val="yellow"/>
          <w:lang w:val="en-US"/>
        </w:rPr>
        <w:t>17</w:t>
      </w:r>
      <w:r>
        <w:rPr>
          <w:rFonts w:ascii="Times New Roman" w:hAnsi="Times New Roman" w:cs="Times New Roman"/>
          <w:sz w:val="24"/>
          <w:szCs w:val="24"/>
          <w:lang w:val="en-US"/>
        </w:rPr>
        <w:t>.</w:t>
      </w:r>
    </w:p>
  </w:footnote>
  <w:footnote w:id="140">
    <w:p w14:paraId="6280CA6F" w14:textId="5028835B" w:rsidR="00DF2903" w:rsidRPr="00E73F1D" w:rsidRDefault="00DF2903">
      <w:pPr>
        <w:pStyle w:val="Funotentext"/>
        <w:rPr>
          <w:rFonts w:ascii="Times New Roman" w:hAnsi="Times New Roman" w:cs="Times New Roman"/>
          <w:sz w:val="24"/>
          <w:szCs w:val="24"/>
          <w:lang w:val="en-US"/>
        </w:rPr>
      </w:pPr>
      <w:r w:rsidRPr="00E73F1D">
        <w:rPr>
          <w:rStyle w:val="Funotenzeichen"/>
          <w:rFonts w:ascii="Times New Roman" w:hAnsi="Times New Roman" w:cs="Times New Roman"/>
          <w:sz w:val="24"/>
          <w:szCs w:val="24"/>
        </w:rPr>
        <w:footnoteRef/>
      </w:r>
      <w:r w:rsidRPr="00E73F1D">
        <w:rPr>
          <w:rFonts w:ascii="Times New Roman" w:hAnsi="Times New Roman" w:cs="Times New Roman"/>
          <w:sz w:val="24"/>
          <w:szCs w:val="24"/>
        </w:rPr>
        <w:t xml:space="preserve"> </w:t>
      </w:r>
      <w:r w:rsidRPr="00E73F1D">
        <w:rPr>
          <w:rFonts w:ascii="Times New Roman" w:hAnsi="Times New Roman" w:cs="Times New Roman"/>
          <w:sz w:val="24"/>
          <w:szCs w:val="24"/>
          <w:lang w:val="en-US"/>
        </w:rPr>
        <w:t xml:space="preserve">A not always readable scan of this manuscript can be found at: </w:t>
      </w:r>
      <w:hyperlink r:id="rId4" w:history="1">
        <w:r w:rsidRPr="00E73F1D">
          <w:rPr>
            <w:rStyle w:val="Link"/>
            <w:rFonts w:ascii="Times New Roman" w:hAnsi="Times New Roman" w:cs="Times New Roman"/>
            <w:sz w:val="24"/>
            <w:szCs w:val="24"/>
            <w:lang w:val="en-US"/>
          </w:rPr>
          <w:t>http://gallica.bnf.fr/ark:/12148/btv1b9076522d</w:t>
        </w:r>
      </w:hyperlink>
      <w:r w:rsidRPr="00E73F1D">
        <w:rPr>
          <w:rFonts w:ascii="Times New Roman" w:hAnsi="Times New Roman" w:cs="Times New Roman"/>
          <w:sz w:val="24"/>
          <w:szCs w:val="24"/>
          <w:lang w:val="en-US"/>
        </w:rPr>
        <w:t xml:space="preserve">; for </w:t>
      </w:r>
      <w:r>
        <w:rPr>
          <w:rFonts w:ascii="Times New Roman" w:hAnsi="Times New Roman" w:cs="Times New Roman"/>
          <w:sz w:val="24"/>
          <w:szCs w:val="24"/>
          <w:lang w:val="en-US"/>
        </w:rPr>
        <w:t>this codex</w:t>
      </w:r>
      <w:r w:rsidRPr="00E73F1D">
        <w:rPr>
          <w:rFonts w:ascii="Times New Roman" w:hAnsi="Times New Roman" w:cs="Times New Roman"/>
          <w:sz w:val="24"/>
          <w:szCs w:val="24"/>
          <w:lang w:val="en-US"/>
        </w:rPr>
        <w:t xml:space="preserve">, see </w:t>
      </w:r>
      <w:r>
        <w:rPr>
          <w:rFonts w:ascii="Times New Roman" w:hAnsi="Times New Roman" w:cs="Times New Roman"/>
          <w:sz w:val="24"/>
          <w:szCs w:val="24"/>
          <w:lang w:val="en-US"/>
        </w:rPr>
        <w:t xml:space="preserve">Walter Goffart, “The supposedly ‘Frankish’ table of nations: an edition and study,” </w:t>
      </w:r>
      <w:r w:rsidRPr="00E73F1D">
        <w:rPr>
          <w:rFonts w:ascii="Times New Roman" w:hAnsi="Times New Roman" w:cs="Times New Roman"/>
          <w:i/>
          <w:sz w:val="24"/>
          <w:szCs w:val="24"/>
          <w:lang w:val="en-US"/>
        </w:rPr>
        <w:t>Frühmittelalterliche Studien</w:t>
      </w:r>
      <w:r>
        <w:rPr>
          <w:rFonts w:ascii="Times New Roman" w:hAnsi="Times New Roman" w:cs="Times New Roman"/>
          <w:i/>
          <w:sz w:val="24"/>
          <w:szCs w:val="24"/>
          <w:lang w:val="en-US"/>
        </w:rPr>
        <w:t xml:space="preserve"> </w:t>
      </w:r>
      <w:r>
        <w:rPr>
          <w:rFonts w:ascii="Times New Roman" w:hAnsi="Times New Roman" w:cs="Times New Roman"/>
          <w:sz w:val="24"/>
          <w:szCs w:val="24"/>
          <w:lang w:val="en-US"/>
        </w:rPr>
        <w:t xml:space="preserve">17 (1983), 98–130: 103–4; Alden Mosshammer, “The </w:t>
      </w:r>
      <w:r w:rsidRPr="00EA6BF6">
        <w:rPr>
          <w:rFonts w:ascii="Times New Roman" w:hAnsi="Times New Roman" w:cs="Times New Roman"/>
          <w:i/>
          <w:sz w:val="24"/>
          <w:szCs w:val="24"/>
          <w:lang w:val="en-US"/>
        </w:rPr>
        <w:t>Praefatio (Prologus Sancti Cyrilli de Paschate</w:t>
      </w:r>
      <w:r>
        <w:rPr>
          <w:rFonts w:ascii="Times New Roman" w:hAnsi="Times New Roman" w:cs="Times New Roman"/>
          <w:sz w:val="24"/>
          <w:szCs w:val="24"/>
          <w:lang w:val="en-US"/>
        </w:rPr>
        <w:t xml:space="preserve"> and the 437-year (not 418!) paschal list attributed to Theophilus,” </w:t>
      </w:r>
      <w:r w:rsidRPr="00EA6BF6">
        <w:rPr>
          <w:rFonts w:ascii="Times New Roman" w:hAnsi="Times New Roman" w:cs="Times New Roman"/>
          <w:i/>
          <w:sz w:val="24"/>
          <w:szCs w:val="24"/>
          <w:lang w:val="en-US"/>
        </w:rPr>
        <w:t>Vigilae Christianae</w:t>
      </w:r>
      <w:r>
        <w:rPr>
          <w:rFonts w:ascii="Times New Roman" w:hAnsi="Times New Roman" w:cs="Times New Roman"/>
          <w:sz w:val="24"/>
          <w:szCs w:val="24"/>
          <w:lang w:val="en-US"/>
        </w:rPr>
        <w:t xml:space="preserve"> 67 (2013), 49–78: 64–7; Warntjes, “Köln,” 78–9</w:t>
      </w:r>
      <w:r w:rsidRPr="00E73F1D">
        <w:rPr>
          <w:rFonts w:ascii="Times New Roman" w:hAnsi="Times New Roman" w:cs="Times New Roman"/>
          <w:sz w:val="24"/>
          <w:szCs w:val="24"/>
          <w:lang w:val="en-US"/>
        </w:rPr>
        <w:t>.</w:t>
      </w:r>
      <w:r>
        <w:rPr>
          <w:rFonts w:ascii="Times New Roman" w:hAnsi="Times New Roman" w:cs="Times New Roman"/>
          <w:sz w:val="24"/>
          <w:szCs w:val="24"/>
          <w:lang w:val="en-US"/>
        </w:rPr>
        <w:t xml:space="preserve"> A full-</w:t>
      </w:r>
      <w:r w:rsidRPr="00E73F1D">
        <w:rPr>
          <w:rFonts w:ascii="Times New Roman" w:hAnsi="Times New Roman" w:cs="Times New Roman"/>
          <w:sz w:val="24"/>
          <w:szCs w:val="24"/>
          <w:lang w:val="en-US"/>
        </w:rPr>
        <w:t>scale study of the manuscript is prepared by Alden Mosshammer.</w:t>
      </w:r>
    </w:p>
  </w:footnote>
  <w:footnote w:id="141">
    <w:p w14:paraId="039EFA4A" w14:textId="689E8663" w:rsidR="00DF2903" w:rsidRPr="000F4C25" w:rsidRDefault="00DF2903">
      <w:pPr>
        <w:pStyle w:val="Funotentext"/>
        <w:rPr>
          <w:rFonts w:ascii="Times New Roman" w:hAnsi="Times New Roman" w:cs="Times New Roman"/>
          <w:sz w:val="24"/>
          <w:szCs w:val="24"/>
          <w:lang w:val="en-US"/>
        </w:rPr>
      </w:pPr>
      <w:r w:rsidRPr="000F4C25">
        <w:rPr>
          <w:rStyle w:val="Funotenzeichen"/>
          <w:rFonts w:ascii="Times New Roman" w:hAnsi="Times New Roman" w:cs="Times New Roman"/>
          <w:sz w:val="24"/>
          <w:szCs w:val="24"/>
        </w:rPr>
        <w:footnoteRef/>
      </w:r>
      <w:r w:rsidRPr="000F4C25">
        <w:rPr>
          <w:rFonts w:ascii="Times New Roman" w:hAnsi="Times New Roman" w:cs="Times New Roman"/>
          <w:sz w:val="24"/>
          <w:szCs w:val="24"/>
        </w:rPr>
        <w:t xml:space="preserve"> The only earlier computistical texts that have survived from Iberia are</w:t>
      </w:r>
      <w:r>
        <w:rPr>
          <w:rFonts w:ascii="Times New Roman" w:hAnsi="Times New Roman" w:cs="Times New Roman"/>
          <w:sz w:val="24"/>
          <w:szCs w:val="24"/>
        </w:rPr>
        <w:t>:</w:t>
      </w:r>
      <w:r w:rsidRPr="000F4C25">
        <w:rPr>
          <w:rFonts w:ascii="Times New Roman" w:hAnsi="Times New Roman" w:cs="Times New Roman"/>
          <w:sz w:val="24"/>
          <w:szCs w:val="24"/>
        </w:rPr>
        <w:t xml:space="preserve"> the </w:t>
      </w:r>
      <w:r w:rsidRPr="000F4C25">
        <w:rPr>
          <w:rFonts w:ascii="Times New Roman" w:hAnsi="Times New Roman" w:cs="Times New Roman"/>
          <w:sz w:val="24"/>
          <w:szCs w:val="24"/>
          <w:lang w:val="en-US"/>
        </w:rPr>
        <w:t>paschal letters mentioned in n</w:t>
      </w:r>
      <w:r>
        <w:rPr>
          <w:rFonts w:ascii="Times New Roman" w:hAnsi="Times New Roman" w:cs="Times New Roman"/>
          <w:sz w:val="24"/>
          <w:szCs w:val="24"/>
          <w:lang w:val="en-US"/>
        </w:rPr>
        <w:t>.</w:t>
      </w:r>
      <w:r w:rsidRPr="000F4C25">
        <w:rPr>
          <w:rFonts w:ascii="Times New Roman" w:hAnsi="Times New Roman" w:cs="Times New Roman"/>
          <w:sz w:val="24"/>
          <w:szCs w:val="24"/>
          <w:lang w:val="en-US"/>
        </w:rPr>
        <w:t xml:space="preserve"> </w:t>
      </w:r>
      <w:r w:rsidRPr="009579B3">
        <w:rPr>
          <w:rFonts w:ascii="Times New Roman" w:hAnsi="Times New Roman" w:cs="Times New Roman"/>
          <w:sz w:val="24"/>
          <w:szCs w:val="24"/>
          <w:highlight w:val="yellow"/>
          <w:lang w:val="en-US"/>
        </w:rPr>
        <w:t>17</w:t>
      </w:r>
      <w:r>
        <w:rPr>
          <w:rFonts w:ascii="Times New Roman" w:hAnsi="Times New Roman" w:cs="Times New Roman"/>
          <w:sz w:val="24"/>
          <w:szCs w:val="24"/>
          <w:lang w:val="en-US"/>
        </w:rPr>
        <w:t xml:space="preserve">; the tract </w:t>
      </w:r>
      <w:r w:rsidRPr="00541B2D">
        <w:rPr>
          <w:rFonts w:ascii="Times New Roman" w:hAnsi="Times New Roman" w:cs="Times New Roman"/>
          <w:i/>
          <w:sz w:val="24"/>
          <w:szCs w:val="24"/>
          <w:lang w:val="en-US"/>
        </w:rPr>
        <w:t>De pascha</w:t>
      </w:r>
      <w:r>
        <w:rPr>
          <w:rFonts w:ascii="Times New Roman" w:hAnsi="Times New Roman" w:cs="Times New Roman"/>
          <w:sz w:val="24"/>
          <w:szCs w:val="24"/>
          <w:lang w:val="en-US"/>
        </w:rPr>
        <w:t xml:space="preserve"> attributed to Martin of Braga is not from his pen (see Pierre David, “Saint Martin de Braga est-il l’auteur d’un traité de comput pascal?,” </w:t>
      </w:r>
      <w:r w:rsidRPr="00541B2D">
        <w:rPr>
          <w:rFonts w:ascii="Times New Roman" w:hAnsi="Times New Roman" w:cs="Times New Roman"/>
          <w:i/>
          <w:sz w:val="24"/>
          <w:szCs w:val="24"/>
          <w:lang w:val="en-US"/>
        </w:rPr>
        <w:t>Revista de Archivos, Bibliotecas y Museos</w:t>
      </w:r>
      <w:r>
        <w:rPr>
          <w:rFonts w:ascii="Times New Roman" w:hAnsi="Times New Roman" w:cs="Times New Roman"/>
          <w:sz w:val="24"/>
          <w:szCs w:val="24"/>
          <w:lang w:val="en-US"/>
        </w:rPr>
        <w:t xml:space="preserve"> 62 (1956), 685–97), whereas the treatise </w:t>
      </w:r>
      <w:r w:rsidRPr="00541B2D">
        <w:rPr>
          <w:rFonts w:ascii="Times New Roman" w:hAnsi="Times New Roman" w:cs="Times New Roman"/>
          <w:i/>
          <w:sz w:val="24"/>
          <w:szCs w:val="24"/>
          <w:lang w:val="en-US"/>
        </w:rPr>
        <w:t>Quo tempore initium mundi</w:t>
      </w:r>
      <w:r>
        <w:rPr>
          <w:rFonts w:ascii="Times New Roman" w:hAnsi="Times New Roman" w:cs="Times New Roman"/>
          <w:sz w:val="24"/>
          <w:szCs w:val="24"/>
          <w:lang w:val="en-US"/>
        </w:rPr>
        <w:t xml:space="preserve"> may well be</w:t>
      </w:r>
      <w:r w:rsidRPr="000F4C25">
        <w:rPr>
          <w:rFonts w:ascii="Times New Roman" w:hAnsi="Times New Roman" w:cs="Times New Roman"/>
          <w:sz w:val="24"/>
          <w:szCs w:val="24"/>
          <w:lang w:val="en-US"/>
        </w:rPr>
        <w:t xml:space="preserve"> </w:t>
      </w:r>
      <w:r>
        <w:rPr>
          <w:rFonts w:ascii="Times New Roman" w:hAnsi="Times New Roman" w:cs="Times New Roman"/>
          <w:sz w:val="24"/>
          <w:szCs w:val="24"/>
          <w:lang w:val="en-US"/>
        </w:rPr>
        <w:t>(a critical edition by Alden Mosshammer</w:t>
      </w:r>
      <w:r w:rsidRPr="00662949">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will be published shortly); </w:t>
      </w:r>
      <w:r w:rsidRPr="000F4C25">
        <w:rPr>
          <w:rFonts w:ascii="Times New Roman" w:hAnsi="Times New Roman" w:cs="Times New Roman"/>
          <w:sz w:val="24"/>
          <w:szCs w:val="24"/>
          <w:lang w:val="en-US"/>
        </w:rPr>
        <w:t xml:space="preserve">a treatise entitled </w:t>
      </w:r>
      <w:r w:rsidRPr="00FA1229">
        <w:rPr>
          <w:rFonts w:ascii="Times New Roman" w:hAnsi="Times New Roman" w:cs="Times New Roman"/>
          <w:i/>
          <w:sz w:val="24"/>
          <w:szCs w:val="24"/>
          <w:lang w:val="en-US"/>
        </w:rPr>
        <w:t>Expositio Bissexti</w:t>
      </w:r>
      <w:r w:rsidRPr="000F4C25">
        <w:rPr>
          <w:rFonts w:ascii="Times New Roman" w:hAnsi="Times New Roman" w:cs="Times New Roman"/>
          <w:sz w:val="24"/>
          <w:szCs w:val="24"/>
          <w:lang w:val="en-US"/>
        </w:rPr>
        <w:t xml:space="preserve"> (</w:t>
      </w:r>
      <w:r>
        <w:rPr>
          <w:rFonts w:ascii="Times New Roman" w:hAnsi="Times New Roman" w:cs="Times New Roman"/>
          <w:sz w:val="24"/>
          <w:szCs w:val="24"/>
          <w:lang w:val="en-US"/>
        </w:rPr>
        <w:t>a critical edition by Alden Mosshammer will be published shortly</w:t>
      </w:r>
      <w:r w:rsidRPr="000F4C25">
        <w:rPr>
          <w:rFonts w:ascii="Times New Roman" w:hAnsi="Times New Roman" w:cs="Times New Roman"/>
          <w:sz w:val="24"/>
          <w:szCs w:val="24"/>
          <w:lang w:val="en-US"/>
        </w:rPr>
        <w:t>).</w:t>
      </w:r>
      <w:r>
        <w:rPr>
          <w:rFonts w:ascii="Times New Roman" w:hAnsi="Times New Roman" w:cs="Times New Roman"/>
          <w:sz w:val="24"/>
          <w:szCs w:val="24"/>
          <w:lang w:val="en-US"/>
        </w:rPr>
        <w:t xml:space="preserve"> </w:t>
      </w:r>
      <w:r w:rsidRPr="004A31A2">
        <w:rPr>
          <w:rFonts w:ascii="Times New Roman" w:hAnsi="Times New Roman" w:cs="Times New Roman"/>
          <w:sz w:val="24"/>
          <w:szCs w:val="24"/>
          <w:lang w:val="en-US"/>
        </w:rPr>
        <w:t>A monograph on early Iberian computistics by Alden Mosshammmer and myself is in preparation.</w:t>
      </w:r>
    </w:p>
  </w:footnote>
  <w:footnote w:id="142">
    <w:p w14:paraId="0D6865AF" w14:textId="4856C906" w:rsidR="00DF2903" w:rsidRPr="00B8533D" w:rsidRDefault="00DF2903">
      <w:pPr>
        <w:pStyle w:val="Funotentext"/>
        <w:rPr>
          <w:rFonts w:ascii="Times New Roman" w:hAnsi="Times New Roman" w:cs="Times New Roman"/>
          <w:sz w:val="24"/>
          <w:szCs w:val="24"/>
          <w:lang w:val="en-US"/>
        </w:rPr>
      </w:pPr>
      <w:r w:rsidRPr="00B8533D">
        <w:rPr>
          <w:rStyle w:val="Funotenzeichen"/>
          <w:rFonts w:ascii="Times New Roman" w:hAnsi="Times New Roman" w:cs="Times New Roman"/>
          <w:sz w:val="24"/>
          <w:szCs w:val="24"/>
        </w:rPr>
        <w:footnoteRef/>
      </w:r>
      <w:r w:rsidRPr="00B8533D">
        <w:rPr>
          <w:rFonts w:ascii="Times New Roman" w:hAnsi="Times New Roman" w:cs="Times New Roman"/>
          <w:sz w:val="24"/>
          <w:szCs w:val="24"/>
        </w:rPr>
        <w:t xml:space="preserve"> </w:t>
      </w:r>
      <w:r w:rsidRPr="00B8533D">
        <w:rPr>
          <w:rFonts w:ascii="Times New Roman" w:hAnsi="Times New Roman" w:cs="Times New Roman"/>
          <w:sz w:val="24"/>
          <w:szCs w:val="24"/>
          <w:lang w:val="en-US"/>
        </w:rPr>
        <w:t xml:space="preserve">Borst, </w:t>
      </w:r>
      <w:r w:rsidRPr="00B8533D">
        <w:rPr>
          <w:rFonts w:ascii="Times New Roman" w:hAnsi="Times New Roman" w:cs="Times New Roman"/>
          <w:i/>
          <w:sz w:val="24"/>
          <w:szCs w:val="24"/>
          <w:lang w:val="en-US"/>
        </w:rPr>
        <w:t>Schriften</w:t>
      </w:r>
      <w:r>
        <w:rPr>
          <w:rFonts w:ascii="Times New Roman" w:hAnsi="Times New Roman" w:cs="Times New Roman"/>
          <w:sz w:val="24"/>
          <w:szCs w:val="24"/>
          <w:lang w:val="en-US"/>
        </w:rPr>
        <w:t>, 329–</w:t>
      </w:r>
      <w:r w:rsidRPr="00B8533D">
        <w:rPr>
          <w:rFonts w:ascii="Times New Roman" w:hAnsi="Times New Roman" w:cs="Times New Roman"/>
          <w:sz w:val="24"/>
          <w:szCs w:val="24"/>
          <w:lang w:val="en-US"/>
        </w:rPr>
        <w:t>47.</w:t>
      </w:r>
    </w:p>
  </w:footnote>
  <w:footnote w:id="143">
    <w:p w14:paraId="33E03C82" w14:textId="497E3C32" w:rsidR="00DF2903" w:rsidRPr="00A37181" w:rsidRDefault="00DF2903">
      <w:pPr>
        <w:pStyle w:val="Funotentext"/>
        <w:rPr>
          <w:rFonts w:ascii="Times New Roman" w:hAnsi="Times New Roman" w:cs="Times New Roman"/>
          <w:sz w:val="24"/>
          <w:szCs w:val="24"/>
          <w:lang w:val="en-US"/>
        </w:rPr>
      </w:pPr>
      <w:r w:rsidRPr="00A37181">
        <w:rPr>
          <w:rStyle w:val="Funotenzeichen"/>
          <w:rFonts w:ascii="Times New Roman" w:hAnsi="Times New Roman" w:cs="Times New Roman"/>
          <w:sz w:val="24"/>
          <w:szCs w:val="24"/>
        </w:rPr>
        <w:footnoteRef/>
      </w:r>
      <w:r w:rsidRPr="00A37181">
        <w:rPr>
          <w:rFonts w:ascii="Times New Roman" w:hAnsi="Times New Roman" w:cs="Times New Roman"/>
          <w:sz w:val="24"/>
          <w:szCs w:val="24"/>
        </w:rPr>
        <w:t xml:space="preserve"> </w:t>
      </w:r>
      <w:r w:rsidRPr="00A37181">
        <w:rPr>
          <w:rFonts w:ascii="Times New Roman" w:hAnsi="Times New Roman" w:cs="Times New Roman"/>
          <w:sz w:val="24"/>
          <w:szCs w:val="24"/>
          <w:lang w:val="en-US"/>
        </w:rPr>
        <w:t>Warntjes, “Köln,” 78–9.</w:t>
      </w:r>
    </w:p>
  </w:footnote>
  <w:footnote w:id="144">
    <w:p w14:paraId="51832122" w14:textId="39D0CD77" w:rsidR="00DF2903" w:rsidRPr="00EF7286" w:rsidRDefault="00DF2903">
      <w:pPr>
        <w:pStyle w:val="Funotentext"/>
        <w:rPr>
          <w:rFonts w:ascii="Times New Roman" w:hAnsi="Times New Roman" w:cs="Times New Roman"/>
          <w:sz w:val="24"/>
          <w:szCs w:val="24"/>
          <w:lang w:val="en-US"/>
        </w:rPr>
      </w:pPr>
      <w:r w:rsidRPr="00EF7286">
        <w:rPr>
          <w:rStyle w:val="Funotenzeichen"/>
          <w:rFonts w:ascii="Times New Roman" w:hAnsi="Times New Roman" w:cs="Times New Roman"/>
          <w:sz w:val="24"/>
          <w:szCs w:val="24"/>
        </w:rPr>
        <w:footnoteRef/>
      </w:r>
      <w:r w:rsidRPr="00EF7286">
        <w:rPr>
          <w:rFonts w:ascii="Times New Roman" w:hAnsi="Times New Roman" w:cs="Times New Roman"/>
          <w:sz w:val="24"/>
          <w:szCs w:val="24"/>
        </w:rPr>
        <w:t xml:space="preserve"> </w:t>
      </w:r>
      <w:r w:rsidRPr="00EF7286">
        <w:rPr>
          <w:rFonts w:ascii="Times New Roman" w:hAnsi="Times New Roman" w:cs="Times New Roman"/>
          <w:sz w:val="24"/>
          <w:szCs w:val="24"/>
          <w:lang w:val="en-US"/>
        </w:rPr>
        <w:t>Charles W. Jones in CCSL 123, 691–7.</w:t>
      </w:r>
    </w:p>
  </w:footnote>
  <w:footnote w:id="145">
    <w:p w14:paraId="6114E9D5" w14:textId="56FA2AAE" w:rsidR="00DF2903" w:rsidRPr="000B1AF7" w:rsidRDefault="00DF2903">
      <w:pPr>
        <w:pStyle w:val="Funotentext"/>
        <w:rPr>
          <w:rFonts w:ascii="Times New Roman" w:hAnsi="Times New Roman" w:cs="Times New Roman"/>
          <w:sz w:val="24"/>
          <w:szCs w:val="24"/>
          <w:lang w:val="en-US"/>
        </w:rPr>
      </w:pPr>
      <w:r w:rsidRPr="000B1AF7">
        <w:rPr>
          <w:rStyle w:val="Funotenzeichen"/>
          <w:rFonts w:ascii="Times New Roman" w:hAnsi="Times New Roman" w:cs="Times New Roman"/>
          <w:sz w:val="24"/>
          <w:szCs w:val="24"/>
        </w:rPr>
        <w:footnoteRef/>
      </w:r>
      <w:r w:rsidRPr="000B1AF7">
        <w:rPr>
          <w:rFonts w:ascii="Times New Roman" w:hAnsi="Times New Roman" w:cs="Times New Roman"/>
          <w:sz w:val="24"/>
          <w:szCs w:val="24"/>
        </w:rPr>
        <w:t xml:space="preserve"> </w:t>
      </w:r>
      <w:r w:rsidRPr="000B1AF7">
        <w:rPr>
          <w:rFonts w:ascii="Times New Roman" w:hAnsi="Times New Roman" w:cs="Times New Roman"/>
          <w:i/>
          <w:sz w:val="24"/>
          <w:szCs w:val="24"/>
          <w:lang w:val="en-US"/>
        </w:rPr>
        <w:t>Etym</w:t>
      </w:r>
      <w:r w:rsidRPr="000B1AF7">
        <w:rPr>
          <w:rFonts w:ascii="Times New Roman" w:hAnsi="Times New Roman" w:cs="Times New Roman"/>
          <w:sz w:val="24"/>
          <w:szCs w:val="24"/>
          <w:lang w:val="en-US"/>
        </w:rPr>
        <w:t xml:space="preserve">. 6.17.1–4 is transmitted separately in, e.g., Bobbio Computus 156; Munich BSB Clm 14725, 6r–v; Melk SB </w:t>
      </w:r>
      <w:r>
        <w:rPr>
          <w:rFonts w:ascii="Times New Roman" w:hAnsi="Times New Roman" w:cs="Times New Roman"/>
          <w:sz w:val="24"/>
          <w:szCs w:val="24"/>
          <w:lang w:val="en-US"/>
        </w:rPr>
        <w:t>412 (</w:t>
      </w:r>
      <w:r w:rsidRPr="0026584A">
        <w:rPr>
          <w:rFonts w:ascii="Times New Roman" w:hAnsi="Times New Roman" w:cs="Times New Roman"/>
          <w:i/>
          <w:sz w:val="24"/>
          <w:szCs w:val="24"/>
          <w:lang w:val="en-US"/>
        </w:rPr>
        <w:t>olim</w:t>
      </w:r>
      <w:r>
        <w:rPr>
          <w:rFonts w:ascii="Times New Roman" w:hAnsi="Times New Roman" w:cs="Times New Roman"/>
          <w:sz w:val="24"/>
          <w:szCs w:val="24"/>
          <w:lang w:val="en-US"/>
        </w:rPr>
        <w:t xml:space="preserve"> G 32), 192; Cologne DB 83-II, 79v; </w:t>
      </w:r>
      <w:r w:rsidRPr="00AE545C">
        <w:rPr>
          <w:rFonts w:ascii="Times New Roman" w:hAnsi="Times New Roman" w:cs="Times New Roman"/>
          <w:sz w:val="24"/>
          <w:szCs w:val="24"/>
          <w:lang w:val="en-US"/>
        </w:rPr>
        <w:t>Karlsruhe Aug. perg. 229, 28v</w:t>
      </w:r>
      <w:r>
        <w:rPr>
          <w:rFonts w:ascii="Times New Roman" w:hAnsi="Times New Roman" w:cs="Times New Roman"/>
          <w:sz w:val="24"/>
          <w:szCs w:val="24"/>
          <w:lang w:val="en-US"/>
        </w:rPr>
        <w:t xml:space="preserve"> (</w:t>
      </w:r>
      <w:r w:rsidRPr="00730E39">
        <w:rPr>
          <w:rFonts w:ascii="Times New Roman" w:hAnsi="Times New Roman" w:cs="Times New Roman"/>
          <w:i/>
          <w:sz w:val="24"/>
          <w:szCs w:val="24"/>
          <w:lang w:val="en-US"/>
        </w:rPr>
        <w:t>Etym</w:t>
      </w:r>
      <w:r>
        <w:rPr>
          <w:rFonts w:ascii="Times New Roman" w:hAnsi="Times New Roman" w:cs="Times New Roman"/>
          <w:sz w:val="24"/>
          <w:szCs w:val="24"/>
          <w:lang w:val="en-US"/>
        </w:rPr>
        <w:t>. 6.17.1–3); London BL Harley 3017, 74v–75r (</w:t>
      </w:r>
      <w:r w:rsidRPr="00730E39">
        <w:rPr>
          <w:rFonts w:ascii="Times New Roman" w:hAnsi="Times New Roman" w:cs="Times New Roman"/>
          <w:i/>
          <w:sz w:val="24"/>
          <w:szCs w:val="24"/>
          <w:lang w:val="en-US"/>
        </w:rPr>
        <w:t>Etym</w:t>
      </w:r>
      <w:r>
        <w:rPr>
          <w:rFonts w:ascii="Times New Roman" w:hAnsi="Times New Roman" w:cs="Times New Roman"/>
          <w:sz w:val="24"/>
          <w:szCs w:val="24"/>
          <w:lang w:val="en-US"/>
        </w:rPr>
        <w:t>. 6.17.1).</w:t>
      </w:r>
      <w:r w:rsidRPr="00E369A2">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Paris BnF Lat. 5543, 144v–145r preserves this passage as part of a longer section of </w:t>
      </w:r>
      <w:r w:rsidRPr="00E369A2">
        <w:rPr>
          <w:rFonts w:ascii="Times New Roman" w:hAnsi="Times New Roman" w:cs="Times New Roman"/>
          <w:i/>
          <w:sz w:val="24"/>
          <w:szCs w:val="24"/>
          <w:lang w:val="en-US"/>
        </w:rPr>
        <w:t>Etym</w:t>
      </w:r>
      <w:r>
        <w:rPr>
          <w:rFonts w:ascii="Times New Roman" w:hAnsi="Times New Roman" w:cs="Times New Roman"/>
          <w:sz w:val="24"/>
          <w:szCs w:val="24"/>
          <w:lang w:val="en-US"/>
        </w:rPr>
        <w:t xml:space="preserve">. 6.17.1–20 (cf. n. 41 above). </w:t>
      </w:r>
    </w:p>
  </w:footnote>
  <w:footnote w:id="146">
    <w:p w14:paraId="3B0359FB" w14:textId="2F723732" w:rsidR="00DF2903" w:rsidRPr="007A4883" w:rsidRDefault="00DF2903" w:rsidP="007A4883">
      <w:pPr>
        <w:rPr>
          <w:rFonts w:ascii="Times New Roman" w:hAnsi="Times New Roman" w:cs="Times New Roman"/>
          <w:sz w:val="24"/>
          <w:szCs w:val="24"/>
        </w:rPr>
      </w:pPr>
      <w:r w:rsidRPr="007A4883">
        <w:rPr>
          <w:rStyle w:val="Funotenzeichen"/>
          <w:rFonts w:ascii="Times New Roman" w:hAnsi="Times New Roman" w:cs="Times New Roman"/>
          <w:sz w:val="24"/>
          <w:szCs w:val="24"/>
        </w:rPr>
        <w:footnoteRef/>
      </w:r>
      <w:r w:rsidRPr="007A4883">
        <w:rPr>
          <w:rFonts w:ascii="Times New Roman" w:hAnsi="Times New Roman" w:cs="Times New Roman"/>
          <w:sz w:val="24"/>
          <w:szCs w:val="24"/>
        </w:rPr>
        <w:t xml:space="preserve"> El Escorial RB d.I.2 (</w:t>
      </w:r>
      <w:r w:rsidRPr="007A4883">
        <w:rPr>
          <w:rFonts w:ascii="Times New Roman" w:hAnsi="Times New Roman" w:cs="Times New Roman"/>
          <w:i/>
          <w:sz w:val="24"/>
          <w:szCs w:val="24"/>
        </w:rPr>
        <w:t>Codex Albeldensis seu Vigilanus</w:t>
      </w:r>
      <w:r w:rsidRPr="007A4883">
        <w:rPr>
          <w:rFonts w:ascii="Times New Roman" w:hAnsi="Times New Roman" w:cs="Times New Roman"/>
          <w:sz w:val="24"/>
          <w:szCs w:val="24"/>
        </w:rPr>
        <w:t>; final third of the 10</w:t>
      </w:r>
      <w:r w:rsidRPr="007A4883">
        <w:rPr>
          <w:rFonts w:ascii="Times New Roman" w:hAnsi="Times New Roman" w:cs="Times New Roman"/>
          <w:sz w:val="24"/>
          <w:szCs w:val="24"/>
          <w:vertAlign w:val="superscript"/>
        </w:rPr>
        <w:t>th</w:t>
      </w:r>
      <w:r w:rsidRPr="007A4883">
        <w:rPr>
          <w:rFonts w:ascii="Times New Roman" w:hAnsi="Times New Roman" w:cs="Times New Roman"/>
          <w:sz w:val="24"/>
          <w:szCs w:val="24"/>
        </w:rPr>
        <w:t xml:space="preserve"> century; San Martín de Albelda); El Escorial RB d.I.1 (</w:t>
      </w:r>
      <w:r w:rsidRPr="007A4883">
        <w:rPr>
          <w:rFonts w:ascii="Times New Roman" w:hAnsi="Times New Roman" w:cs="Times New Roman"/>
          <w:i/>
          <w:sz w:val="24"/>
          <w:szCs w:val="24"/>
        </w:rPr>
        <w:t>Codex Aemilianensis</w:t>
      </w:r>
      <w:r w:rsidRPr="007A4883">
        <w:rPr>
          <w:rFonts w:ascii="Times New Roman" w:hAnsi="Times New Roman" w:cs="Times New Roman"/>
          <w:sz w:val="24"/>
          <w:szCs w:val="24"/>
        </w:rPr>
        <w:t>; very late 10</w:t>
      </w:r>
      <w:r w:rsidRPr="007A4883">
        <w:rPr>
          <w:rFonts w:ascii="Times New Roman" w:hAnsi="Times New Roman" w:cs="Times New Roman"/>
          <w:sz w:val="24"/>
          <w:szCs w:val="24"/>
          <w:vertAlign w:val="superscript"/>
        </w:rPr>
        <w:t>th</w:t>
      </w:r>
      <w:r w:rsidRPr="007A4883">
        <w:rPr>
          <w:rFonts w:ascii="Times New Roman" w:hAnsi="Times New Roman" w:cs="Times New Roman"/>
          <w:sz w:val="24"/>
          <w:szCs w:val="24"/>
        </w:rPr>
        <w:t xml:space="preserve"> century; San Millán de la Cogolla); León AC 8 (1069; León); Paris BnF nal 2169 (1072; San Sebastián de Silos)</w:t>
      </w:r>
      <w:r>
        <w:rPr>
          <w:rFonts w:ascii="Times New Roman" w:hAnsi="Times New Roman" w:cs="Times New Roman"/>
          <w:sz w:val="24"/>
          <w:szCs w:val="24"/>
        </w:rPr>
        <w:t xml:space="preserve">. For these manuscripts, see especially the studies by Joan Gómez Pallarès, assembled in his </w:t>
      </w:r>
      <w:r w:rsidRPr="00241596">
        <w:rPr>
          <w:rFonts w:ascii="Times New Roman" w:hAnsi="Times New Roman" w:cs="Times New Roman"/>
          <w:i/>
          <w:sz w:val="24"/>
          <w:szCs w:val="24"/>
        </w:rPr>
        <w:t>Studia chronologica: estudios sobre manuscritos de cómputo</w:t>
      </w:r>
      <w:r>
        <w:rPr>
          <w:rFonts w:ascii="Times New Roman" w:hAnsi="Times New Roman" w:cs="Times New Roman"/>
          <w:sz w:val="24"/>
          <w:szCs w:val="24"/>
        </w:rPr>
        <w:t xml:space="preserve"> (Madrid: 1999).</w:t>
      </w:r>
    </w:p>
  </w:footnote>
  <w:footnote w:id="147">
    <w:p w14:paraId="464F22FE" w14:textId="6438AA0F" w:rsidR="00DF2903" w:rsidRPr="007C302C" w:rsidRDefault="00DF2903">
      <w:pPr>
        <w:pStyle w:val="Funotentext"/>
        <w:rPr>
          <w:rFonts w:ascii="Times New Roman" w:hAnsi="Times New Roman" w:cs="Times New Roman"/>
          <w:sz w:val="24"/>
          <w:szCs w:val="24"/>
          <w:lang w:val="en-US"/>
        </w:rPr>
      </w:pPr>
      <w:r w:rsidRPr="007C302C">
        <w:rPr>
          <w:rStyle w:val="Funotenzeichen"/>
          <w:rFonts w:ascii="Times New Roman" w:hAnsi="Times New Roman" w:cs="Times New Roman"/>
          <w:sz w:val="24"/>
          <w:szCs w:val="24"/>
          <w:highlight w:val="yellow"/>
        </w:rPr>
        <w:footnoteRef/>
      </w:r>
      <w:r w:rsidRPr="007C302C">
        <w:rPr>
          <w:rFonts w:ascii="Times New Roman" w:hAnsi="Times New Roman" w:cs="Times New Roman"/>
          <w:sz w:val="24"/>
          <w:szCs w:val="24"/>
          <w:highlight w:val="yellow"/>
        </w:rPr>
        <w:t xml:space="preserve"> </w:t>
      </w:r>
      <w:r w:rsidRPr="007C302C">
        <w:rPr>
          <w:rFonts w:ascii="Times New Roman" w:hAnsi="Times New Roman" w:cs="Times New Roman"/>
          <w:sz w:val="24"/>
          <w:szCs w:val="24"/>
          <w:highlight w:val="yellow"/>
          <w:lang w:val="en-US"/>
        </w:rPr>
        <w:t>See the article by Elfassi in this volume.</w:t>
      </w:r>
    </w:p>
  </w:footnote>
  <w:footnote w:id="148">
    <w:p w14:paraId="41711A47" w14:textId="7BD64C35" w:rsidR="00DF2903" w:rsidRPr="007C302C" w:rsidRDefault="00DF2903">
      <w:pPr>
        <w:pStyle w:val="Funotentext"/>
        <w:rPr>
          <w:rFonts w:ascii="Times New Roman" w:hAnsi="Times New Roman" w:cs="Times New Roman"/>
          <w:sz w:val="24"/>
          <w:szCs w:val="24"/>
          <w:lang w:val="en-US"/>
        </w:rPr>
      </w:pPr>
      <w:r w:rsidRPr="007C302C">
        <w:rPr>
          <w:rStyle w:val="Funotenzeichen"/>
          <w:rFonts w:ascii="Times New Roman" w:hAnsi="Times New Roman" w:cs="Times New Roman"/>
          <w:sz w:val="24"/>
          <w:szCs w:val="24"/>
          <w:highlight w:val="yellow"/>
        </w:rPr>
        <w:footnoteRef/>
      </w:r>
      <w:r w:rsidRPr="007C302C">
        <w:rPr>
          <w:rFonts w:ascii="Times New Roman" w:hAnsi="Times New Roman" w:cs="Times New Roman"/>
          <w:sz w:val="24"/>
          <w:szCs w:val="24"/>
          <w:highlight w:val="yellow"/>
        </w:rPr>
        <w:t xml:space="preserve"> </w:t>
      </w:r>
      <w:r w:rsidRPr="007C302C">
        <w:rPr>
          <w:rFonts w:ascii="Times New Roman" w:hAnsi="Times New Roman" w:cs="Times New Roman"/>
          <w:sz w:val="24"/>
          <w:szCs w:val="24"/>
          <w:highlight w:val="yellow"/>
          <w:lang w:val="en-US"/>
        </w:rPr>
        <w:t>See the article by Black in this volume.</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5992B45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2065AA5"/>
    <w:multiLevelType w:val="hybridMultilevel"/>
    <w:tmpl w:val="1DDA90D0"/>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nsid w:val="2B790165"/>
    <w:multiLevelType w:val="hybridMultilevel"/>
    <w:tmpl w:val="02863E00"/>
    <w:lvl w:ilvl="0" w:tplc="04070011">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nsid w:val="302D7366"/>
    <w:multiLevelType w:val="hybridMultilevel"/>
    <w:tmpl w:val="DE5AABAE"/>
    <w:lvl w:ilvl="0" w:tplc="07FA8104">
      <w:start w:val="1"/>
      <w:numFmt w:val="upperRoman"/>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
    <w:nsid w:val="573F4740"/>
    <w:multiLevelType w:val="hybridMultilevel"/>
    <w:tmpl w:val="E87EB8D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nsid w:val="71C971C5"/>
    <w:multiLevelType w:val="hybridMultilevel"/>
    <w:tmpl w:val="DEDE9618"/>
    <w:lvl w:ilvl="0" w:tplc="54CA38DC">
      <w:start w:val="1"/>
      <w:numFmt w:val="upperRoman"/>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0"/>
  </w:num>
  <w:num w:numId="2">
    <w:abstractNumId w:val="4"/>
  </w:num>
  <w:num w:numId="3">
    <w:abstractNumId w:val="5"/>
  </w:num>
  <w:num w:numId="4">
    <w:abstractNumId w:val="1"/>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hideSpellingErrors/>
  <w:defaultTabStop w:val="720"/>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0713"/>
    <w:rsid w:val="000009B9"/>
    <w:rsid w:val="00004E70"/>
    <w:rsid w:val="00004F97"/>
    <w:rsid w:val="00006BC6"/>
    <w:rsid w:val="00007417"/>
    <w:rsid w:val="00007756"/>
    <w:rsid w:val="00007B1A"/>
    <w:rsid w:val="0001025B"/>
    <w:rsid w:val="00010AF6"/>
    <w:rsid w:val="000112C6"/>
    <w:rsid w:val="000122D1"/>
    <w:rsid w:val="0001258B"/>
    <w:rsid w:val="00012DDF"/>
    <w:rsid w:val="00014D0E"/>
    <w:rsid w:val="0001502A"/>
    <w:rsid w:val="000220E4"/>
    <w:rsid w:val="00022E4F"/>
    <w:rsid w:val="00024E17"/>
    <w:rsid w:val="00025D8F"/>
    <w:rsid w:val="000261EC"/>
    <w:rsid w:val="000266F7"/>
    <w:rsid w:val="000269A8"/>
    <w:rsid w:val="00026CB2"/>
    <w:rsid w:val="0002745E"/>
    <w:rsid w:val="000313E4"/>
    <w:rsid w:val="0003340B"/>
    <w:rsid w:val="000341E8"/>
    <w:rsid w:val="000347D8"/>
    <w:rsid w:val="0003668C"/>
    <w:rsid w:val="000374D1"/>
    <w:rsid w:val="00040092"/>
    <w:rsid w:val="00040E32"/>
    <w:rsid w:val="00043748"/>
    <w:rsid w:val="00043C45"/>
    <w:rsid w:val="00045484"/>
    <w:rsid w:val="0004548B"/>
    <w:rsid w:val="00046B13"/>
    <w:rsid w:val="00051607"/>
    <w:rsid w:val="0005403F"/>
    <w:rsid w:val="00055BED"/>
    <w:rsid w:val="00055CB5"/>
    <w:rsid w:val="00056319"/>
    <w:rsid w:val="00057174"/>
    <w:rsid w:val="00057744"/>
    <w:rsid w:val="00061326"/>
    <w:rsid w:val="000613DD"/>
    <w:rsid w:val="000624A1"/>
    <w:rsid w:val="0006398B"/>
    <w:rsid w:val="00065E0F"/>
    <w:rsid w:val="000666A8"/>
    <w:rsid w:val="000731B7"/>
    <w:rsid w:val="00074A6E"/>
    <w:rsid w:val="00074E4F"/>
    <w:rsid w:val="00074F40"/>
    <w:rsid w:val="0007520F"/>
    <w:rsid w:val="00075EB2"/>
    <w:rsid w:val="000765CE"/>
    <w:rsid w:val="00076C8C"/>
    <w:rsid w:val="0007718C"/>
    <w:rsid w:val="00077EA0"/>
    <w:rsid w:val="00080DD0"/>
    <w:rsid w:val="00083BCA"/>
    <w:rsid w:val="000847DF"/>
    <w:rsid w:val="00086156"/>
    <w:rsid w:val="000877D5"/>
    <w:rsid w:val="0009021D"/>
    <w:rsid w:val="00090B1B"/>
    <w:rsid w:val="00090EC0"/>
    <w:rsid w:val="00092373"/>
    <w:rsid w:val="00092E5E"/>
    <w:rsid w:val="00093B46"/>
    <w:rsid w:val="0009408D"/>
    <w:rsid w:val="00094CFC"/>
    <w:rsid w:val="0009504D"/>
    <w:rsid w:val="00096C75"/>
    <w:rsid w:val="000A1C67"/>
    <w:rsid w:val="000A2043"/>
    <w:rsid w:val="000A20D1"/>
    <w:rsid w:val="000A2844"/>
    <w:rsid w:val="000A3DE1"/>
    <w:rsid w:val="000A6394"/>
    <w:rsid w:val="000A71DC"/>
    <w:rsid w:val="000B02D2"/>
    <w:rsid w:val="000B0B79"/>
    <w:rsid w:val="000B1AF7"/>
    <w:rsid w:val="000B1DBC"/>
    <w:rsid w:val="000B2E4D"/>
    <w:rsid w:val="000B56D3"/>
    <w:rsid w:val="000B6D9F"/>
    <w:rsid w:val="000B6EA5"/>
    <w:rsid w:val="000B7422"/>
    <w:rsid w:val="000C25CC"/>
    <w:rsid w:val="000C2B93"/>
    <w:rsid w:val="000C4E6D"/>
    <w:rsid w:val="000C76FB"/>
    <w:rsid w:val="000D074B"/>
    <w:rsid w:val="000D2F11"/>
    <w:rsid w:val="000D3949"/>
    <w:rsid w:val="000D5240"/>
    <w:rsid w:val="000D56ED"/>
    <w:rsid w:val="000D5F11"/>
    <w:rsid w:val="000D7740"/>
    <w:rsid w:val="000E0109"/>
    <w:rsid w:val="000E0B7C"/>
    <w:rsid w:val="000E0C14"/>
    <w:rsid w:val="000E21B0"/>
    <w:rsid w:val="000E3353"/>
    <w:rsid w:val="000E3F2C"/>
    <w:rsid w:val="000E4DE5"/>
    <w:rsid w:val="000E60A7"/>
    <w:rsid w:val="000E6205"/>
    <w:rsid w:val="000E69C1"/>
    <w:rsid w:val="000E74F3"/>
    <w:rsid w:val="000F0C36"/>
    <w:rsid w:val="000F0F4B"/>
    <w:rsid w:val="000F1457"/>
    <w:rsid w:val="000F3952"/>
    <w:rsid w:val="000F3BCF"/>
    <w:rsid w:val="000F432A"/>
    <w:rsid w:val="000F4C25"/>
    <w:rsid w:val="000F6A58"/>
    <w:rsid w:val="00102D4B"/>
    <w:rsid w:val="001033D6"/>
    <w:rsid w:val="00103784"/>
    <w:rsid w:val="0010452F"/>
    <w:rsid w:val="0010485D"/>
    <w:rsid w:val="00105790"/>
    <w:rsid w:val="00107A40"/>
    <w:rsid w:val="00110824"/>
    <w:rsid w:val="001118F3"/>
    <w:rsid w:val="00115EE8"/>
    <w:rsid w:val="00117828"/>
    <w:rsid w:val="001200F8"/>
    <w:rsid w:val="00120107"/>
    <w:rsid w:val="001208C6"/>
    <w:rsid w:val="00121486"/>
    <w:rsid w:val="00121984"/>
    <w:rsid w:val="0012314F"/>
    <w:rsid w:val="00125912"/>
    <w:rsid w:val="00126B6E"/>
    <w:rsid w:val="00127CF5"/>
    <w:rsid w:val="00130DC6"/>
    <w:rsid w:val="0013182F"/>
    <w:rsid w:val="00131946"/>
    <w:rsid w:val="00131954"/>
    <w:rsid w:val="00131CFE"/>
    <w:rsid w:val="00132C3E"/>
    <w:rsid w:val="00133192"/>
    <w:rsid w:val="0013468E"/>
    <w:rsid w:val="00135028"/>
    <w:rsid w:val="00136A52"/>
    <w:rsid w:val="001379B5"/>
    <w:rsid w:val="001413F9"/>
    <w:rsid w:val="00143173"/>
    <w:rsid w:val="001450CC"/>
    <w:rsid w:val="00145BDF"/>
    <w:rsid w:val="00147A8E"/>
    <w:rsid w:val="00150BB8"/>
    <w:rsid w:val="001513AC"/>
    <w:rsid w:val="00152879"/>
    <w:rsid w:val="00152DE0"/>
    <w:rsid w:val="00152F3F"/>
    <w:rsid w:val="001537CE"/>
    <w:rsid w:val="00154041"/>
    <w:rsid w:val="00154913"/>
    <w:rsid w:val="00154BED"/>
    <w:rsid w:val="00157B94"/>
    <w:rsid w:val="00157E02"/>
    <w:rsid w:val="00160BDF"/>
    <w:rsid w:val="00161295"/>
    <w:rsid w:val="00161393"/>
    <w:rsid w:val="0016178A"/>
    <w:rsid w:val="00162759"/>
    <w:rsid w:val="001633BD"/>
    <w:rsid w:val="00165AD5"/>
    <w:rsid w:val="0017079D"/>
    <w:rsid w:val="00172311"/>
    <w:rsid w:val="00172651"/>
    <w:rsid w:val="00172AF5"/>
    <w:rsid w:val="001741EB"/>
    <w:rsid w:val="001744FA"/>
    <w:rsid w:val="00174D08"/>
    <w:rsid w:val="00176E20"/>
    <w:rsid w:val="001832FC"/>
    <w:rsid w:val="001858ED"/>
    <w:rsid w:val="00185C46"/>
    <w:rsid w:val="001861D2"/>
    <w:rsid w:val="00186DD6"/>
    <w:rsid w:val="00187BAE"/>
    <w:rsid w:val="00190955"/>
    <w:rsid w:val="00191521"/>
    <w:rsid w:val="00192433"/>
    <w:rsid w:val="001927A0"/>
    <w:rsid w:val="00194153"/>
    <w:rsid w:val="0019417B"/>
    <w:rsid w:val="00194B5A"/>
    <w:rsid w:val="00196A25"/>
    <w:rsid w:val="001A1346"/>
    <w:rsid w:val="001A4044"/>
    <w:rsid w:val="001A4AAA"/>
    <w:rsid w:val="001A4D6E"/>
    <w:rsid w:val="001A602B"/>
    <w:rsid w:val="001A6B36"/>
    <w:rsid w:val="001A7893"/>
    <w:rsid w:val="001B00FA"/>
    <w:rsid w:val="001B37C2"/>
    <w:rsid w:val="001B48C0"/>
    <w:rsid w:val="001B4CE2"/>
    <w:rsid w:val="001B4F44"/>
    <w:rsid w:val="001B5081"/>
    <w:rsid w:val="001B5834"/>
    <w:rsid w:val="001B6124"/>
    <w:rsid w:val="001B6A30"/>
    <w:rsid w:val="001B6FC4"/>
    <w:rsid w:val="001B79F6"/>
    <w:rsid w:val="001C0024"/>
    <w:rsid w:val="001C02FF"/>
    <w:rsid w:val="001C315B"/>
    <w:rsid w:val="001C77D6"/>
    <w:rsid w:val="001C7C06"/>
    <w:rsid w:val="001C7EAE"/>
    <w:rsid w:val="001D051F"/>
    <w:rsid w:val="001D0AA3"/>
    <w:rsid w:val="001D41B1"/>
    <w:rsid w:val="001D4EC0"/>
    <w:rsid w:val="001D6BA8"/>
    <w:rsid w:val="001E0389"/>
    <w:rsid w:val="001E0C6E"/>
    <w:rsid w:val="001E5DBD"/>
    <w:rsid w:val="001E6C24"/>
    <w:rsid w:val="001F3710"/>
    <w:rsid w:val="001F3F2C"/>
    <w:rsid w:val="001F61E7"/>
    <w:rsid w:val="001F7809"/>
    <w:rsid w:val="002000E4"/>
    <w:rsid w:val="002001C5"/>
    <w:rsid w:val="00204455"/>
    <w:rsid w:val="0020508B"/>
    <w:rsid w:val="00205797"/>
    <w:rsid w:val="00206066"/>
    <w:rsid w:val="00206B16"/>
    <w:rsid w:val="002076D4"/>
    <w:rsid w:val="00210509"/>
    <w:rsid w:val="00210DA6"/>
    <w:rsid w:val="00213393"/>
    <w:rsid w:val="00215F36"/>
    <w:rsid w:val="00216B61"/>
    <w:rsid w:val="00217EC5"/>
    <w:rsid w:val="00221280"/>
    <w:rsid w:val="00221D1B"/>
    <w:rsid w:val="00222E63"/>
    <w:rsid w:val="002234EB"/>
    <w:rsid w:val="00223CED"/>
    <w:rsid w:val="00223D06"/>
    <w:rsid w:val="002241AC"/>
    <w:rsid w:val="00226B46"/>
    <w:rsid w:val="00227EC1"/>
    <w:rsid w:val="0023032A"/>
    <w:rsid w:val="00230E66"/>
    <w:rsid w:val="00231434"/>
    <w:rsid w:val="002323A2"/>
    <w:rsid w:val="00232D0C"/>
    <w:rsid w:val="00234096"/>
    <w:rsid w:val="00234105"/>
    <w:rsid w:val="00234C67"/>
    <w:rsid w:val="0023599A"/>
    <w:rsid w:val="0023699C"/>
    <w:rsid w:val="00237F96"/>
    <w:rsid w:val="00240D31"/>
    <w:rsid w:val="00241596"/>
    <w:rsid w:val="002443B6"/>
    <w:rsid w:val="002476B7"/>
    <w:rsid w:val="002476F2"/>
    <w:rsid w:val="00247925"/>
    <w:rsid w:val="00247BE1"/>
    <w:rsid w:val="002523C4"/>
    <w:rsid w:val="00252AC2"/>
    <w:rsid w:val="002553F7"/>
    <w:rsid w:val="0025618C"/>
    <w:rsid w:val="00260479"/>
    <w:rsid w:val="002628D1"/>
    <w:rsid w:val="00263138"/>
    <w:rsid w:val="00264124"/>
    <w:rsid w:val="002641C6"/>
    <w:rsid w:val="00264352"/>
    <w:rsid w:val="00264D2B"/>
    <w:rsid w:val="0026584A"/>
    <w:rsid w:val="002675FF"/>
    <w:rsid w:val="00270F7C"/>
    <w:rsid w:val="00272521"/>
    <w:rsid w:val="0027497D"/>
    <w:rsid w:val="00276A24"/>
    <w:rsid w:val="00276C6E"/>
    <w:rsid w:val="002774C4"/>
    <w:rsid w:val="0028037D"/>
    <w:rsid w:val="002809A5"/>
    <w:rsid w:val="00281262"/>
    <w:rsid w:val="0028285E"/>
    <w:rsid w:val="00282C8D"/>
    <w:rsid w:val="0028527D"/>
    <w:rsid w:val="00287C6B"/>
    <w:rsid w:val="00290CAB"/>
    <w:rsid w:val="00290D18"/>
    <w:rsid w:val="00291389"/>
    <w:rsid w:val="00291906"/>
    <w:rsid w:val="00291E84"/>
    <w:rsid w:val="00293ADC"/>
    <w:rsid w:val="0029425F"/>
    <w:rsid w:val="00294C54"/>
    <w:rsid w:val="00295653"/>
    <w:rsid w:val="002971AB"/>
    <w:rsid w:val="002A0B78"/>
    <w:rsid w:val="002A159C"/>
    <w:rsid w:val="002A22DA"/>
    <w:rsid w:val="002A2B4A"/>
    <w:rsid w:val="002A3BA9"/>
    <w:rsid w:val="002A3BD3"/>
    <w:rsid w:val="002B05C3"/>
    <w:rsid w:val="002B1496"/>
    <w:rsid w:val="002C1410"/>
    <w:rsid w:val="002C17D2"/>
    <w:rsid w:val="002C231A"/>
    <w:rsid w:val="002C2C36"/>
    <w:rsid w:val="002C2CDC"/>
    <w:rsid w:val="002C6367"/>
    <w:rsid w:val="002C7010"/>
    <w:rsid w:val="002C7623"/>
    <w:rsid w:val="002C7FD7"/>
    <w:rsid w:val="002D03A8"/>
    <w:rsid w:val="002D17A7"/>
    <w:rsid w:val="002D4298"/>
    <w:rsid w:val="002D45D3"/>
    <w:rsid w:val="002D5F45"/>
    <w:rsid w:val="002D62AA"/>
    <w:rsid w:val="002D6BF0"/>
    <w:rsid w:val="002D7C46"/>
    <w:rsid w:val="002E09B1"/>
    <w:rsid w:val="002E4B03"/>
    <w:rsid w:val="002E7265"/>
    <w:rsid w:val="002E754F"/>
    <w:rsid w:val="002F015E"/>
    <w:rsid w:val="002F38FA"/>
    <w:rsid w:val="002F5E07"/>
    <w:rsid w:val="002F66A2"/>
    <w:rsid w:val="00300909"/>
    <w:rsid w:val="00301547"/>
    <w:rsid w:val="0030312B"/>
    <w:rsid w:val="00303823"/>
    <w:rsid w:val="003047C8"/>
    <w:rsid w:val="00304DB3"/>
    <w:rsid w:val="003077B5"/>
    <w:rsid w:val="00307842"/>
    <w:rsid w:val="0031141A"/>
    <w:rsid w:val="00311F88"/>
    <w:rsid w:val="003140FE"/>
    <w:rsid w:val="00314FD7"/>
    <w:rsid w:val="00316983"/>
    <w:rsid w:val="00316CD7"/>
    <w:rsid w:val="00317AED"/>
    <w:rsid w:val="00320891"/>
    <w:rsid w:val="00320DEB"/>
    <w:rsid w:val="00321586"/>
    <w:rsid w:val="00322C63"/>
    <w:rsid w:val="00325A9B"/>
    <w:rsid w:val="00326B9E"/>
    <w:rsid w:val="00327452"/>
    <w:rsid w:val="0033273E"/>
    <w:rsid w:val="00333624"/>
    <w:rsid w:val="00333832"/>
    <w:rsid w:val="00333C59"/>
    <w:rsid w:val="00335BBA"/>
    <w:rsid w:val="00340161"/>
    <w:rsid w:val="00340385"/>
    <w:rsid w:val="00340390"/>
    <w:rsid w:val="003409C4"/>
    <w:rsid w:val="00341B9A"/>
    <w:rsid w:val="00341D7E"/>
    <w:rsid w:val="003422C9"/>
    <w:rsid w:val="003439C9"/>
    <w:rsid w:val="00344B3A"/>
    <w:rsid w:val="00345215"/>
    <w:rsid w:val="003453C4"/>
    <w:rsid w:val="00345988"/>
    <w:rsid w:val="0034624C"/>
    <w:rsid w:val="003525B2"/>
    <w:rsid w:val="003562E5"/>
    <w:rsid w:val="00356D6E"/>
    <w:rsid w:val="0035750D"/>
    <w:rsid w:val="003609DC"/>
    <w:rsid w:val="00361C04"/>
    <w:rsid w:val="00361D4B"/>
    <w:rsid w:val="00362886"/>
    <w:rsid w:val="003635EE"/>
    <w:rsid w:val="00363D21"/>
    <w:rsid w:val="00363E36"/>
    <w:rsid w:val="00365AA3"/>
    <w:rsid w:val="00366BBA"/>
    <w:rsid w:val="003730E0"/>
    <w:rsid w:val="00374045"/>
    <w:rsid w:val="00375EE5"/>
    <w:rsid w:val="003811EA"/>
    <w:rsid w:val="0038226A"/>
    <w:rsid w:val="00382391"/>
    <w:rsid w:val="00382928"/>
    <w:rsid w:val="00382AE4"/>
    <w:rsid w:val="003833A9"/>
    <w:rsid w:val="00383EBF"/>
    <w:rsid w:val="00384E3F"/>
    <w:rsid w:val="0038602C"/>
    <w:rsid w:val="00386DB5"/>
    <w:rsid w:val="00387366"/>
    <w:rsid w:val="00387ECD"/>
    <w:rsid w:val="00390247"/>
    <w:rsid w:val="00391C4D"/>
    <w:rsid w:val="003922AB"/>
    <w:rsid w:val="003922AF"/>
    <w:rsid w:val="003970C6"/>
    <w:rsid w:val="003A17F1"/>
    <w:rsid w:val="003A3280"/>
    <w:rsid w:val="003A35F2"/>
    <w:rsid w:val="003A3C75"/>
    <w:rsid w:val="003A4813"/>
    <w:rsid w:val="003A4A25"/>
    <w:rsid w:val="003A4C29"/>
    <w:rsid w:val="003A4C9E"/>
    <w:rsid w:val="003A5C3F"/>
    <w:rsid w:val="003A611E"/>
    <w:rsid w:val="003A77EB"/>
    <w:rsid w:val="003B216E"/>
    <w:rsid w:val="003B3C64"/>
    <w:rsid w:val="003B3E31"/>
    <w:rsid w:val="003C05DD"/>
    <w:rsid w:val="003C063E"/>
    <w:rsid w:val="003C09E9"/>
    <w:rsid w:val="003C1EF9"/>
    <w:rsid w:val="003C3E35"/>
    <w:rsid w:val="003C692D"/>
    <w:rsid w:val="003D182B"/>
    <w:rsid w:val="003D18C3"/>
    <w:rsid w:val="003D3430"/>
    <w:rsid w:val="003D67BD"/>
    <w:rsid w:val="003D72E9"/>
    <w:rsid w:val="003E031F"/>
    <w:rsid w:val="003E0B63"/>
    <w:rsid w:val="003E14D7"/>
    <w:rsid w:val="003E2549"/>
    <w:rsid w:val="003E3BBF"/>
    <w:rsid w:val="003E42D5"/>
    <w:rsid w:val="003E450B"/>
    <w:rsid w:val="003E4807"/>
    <w:rsid w:val="003E549B"/>
    <w:rsid w:val="003E54EA"/>
    <w:rsid w:val="003E56D3"/>
    <w:rsid w:val="003F17CF"/>
    <w:rsid w:val="003F1AE4"/>
    <w:rsid w:val="003F223F"/>
    <w:rsid w:val="003F2413"/>
    <w:rsid w:val="003F25A2"/>
    <w:rsid w:val="003F2FD1"/>
    <w:rsid w:val="003F45C9"/>
    <w:rsid w:val="003F4BF9"/>
    <w:rsid w:val="003F5695"/>
    <w:rsid w:val="003F5C89"/>
    <w:rsid w:val="003F75F0"/>
    <w:rsid w:val="0040045C"/>
    <w:rsid w:val="004009B0"/>
    <w:rsid w:val="00401583"/>
    <w:rsid w:val="00404DFB"/>
    <w:rsid w:val="0040606B"/>
    <w:rsid w:val="004071B9"/>
    <w:rsid w:val="0041044D"/>
    <w:rsid w:val="004122C1"/>
    <w:rsid w:val="0041297F"/>
    <w:rsid w:val="0041373E"/>
    <w:rsid w:val="00413D56"/>
    <w:rsid w:val="00414EA3"/>
    <w:rsid w:val="004153C7"/>
    <w:rsid w:val="004158DB"/>
    <w:rsid w:val="00422460"/>
    <w:rsid w:val="00422A85"/>
    <w:rsid w:val="00424836"/>
    <w:rsid w:val="00425334"/>
    <w:rsid w:val="00425754"/>
    <w:rsid w:val="00426FB1"/>
    <w:rsid w:val="004334C1"/>
    <w:rsid w:val="00433BBA"/>
    <w:rsid w:val="00434098"/>
    <w:rsid w:val="004353D8"/>
    <w:rsid w:val="004355E2"/>
    <w:rsid w:val="00436345"/>
    <w:rsid w:val="004372F8"/>
    <w:rsid w:val="00437EEC"/>
    <w:rsid w:val="00437F62"/>
    <w:rsid w:val="00440735"/>
    <w:rsid w:val="0044177E"/>
    <w:rsid w:val="0044199A"/>
    <w:rsid w:val="00444ECD"/>
    <w:rsid w:val="00451941"/>
    <w:rsid w:val="00453F27"/>
    <w:rsid w:val="004545AC"/>
    <w:rsid w:val="00455814"/>
    <w:rsid w:val="00455CFC"/>
    <w:rsid w:val="00455E3F"/>
    <w:rsid w:val="004563C1"/>
    <w:rsid w:val="00456B98"/>
    <w:rsid w:val="00457321"/>
    <w:rsid w:val="0046002F"/>
    <w:rsid w:val="004603A2"/>
    <w:rsid w:val="0046058F"/>
    <w:rsid w:val="00461F1C"/>
    <w:rsid w:val="0046206D"/>
    <w:rsid w:val="00462BF4"/>
    <w:rsid w:val="004630EB"/>
    <w:rsid w:val="00464B28"/>
    <w:rsid w:val="0046555B"/>
    <w:rsid w:val="00466EF0"/>
    <w:rsid w:val="00467947"/>
    <w:rsid w:val="00467D10"/>
    <w:rsid w:val="00467E2F"/>
    <w:rsid w:val="00467E98"/>
    <w:rsid w:val="00471D9D"/>
    <w:rsid w:val="004722D8"/>
    <w:rsid w:val="0047285F"/>
    <w:rsid w:val="00474789"/>
    <w:rsid w:val="004763CE"/>
    <w:rsid w:val="00477C65"/>
    <w:rsid w:val="00482D47"/>
    <w:rsid w:val="00483B18"/>
    <w:rsid w:val="00485A19"/>
    <w:rsid w:val="004916A0"/>
    <w:rsid w:val="004956A9"/>
    <w:rsid w:val="004964E3"/>
    <w:rsid w:val="00497C23"/>
    <w:rsid w:val="004A0C20"/>
    <w:rsid w:val="004A30E7"/>
    <w:rsid w:val="004A31A2"/>
    <w:rsid w:val="004A3F86"/>
    <w:rsid w:val="004A4A53"/>
    <w:rsid w:val="004A56E7"/>
    <w:rsid w:val="004A7B61"/>
    <w:rsid w:val="004A7D14"/>
    <w:rsid w:val="004B084D"/>
    <w:rsid w:val="004B15B8"/>
    <w:rsid w:val="004B2311"/>
    <w:rsid w:val="004B2BF6"/>
    <w:rsid w:val="004B2D87"/>
    <w:rsid w:val="004B36CB"/>
    <w:rsid w:val="004B5AAE"/>
    <w:rsid w:val="004B5BE2"/>
    <w:rsid w:val="004C1415"/>
    <w:rsid w:val="004C2321"/>
    <w:rsid w:val="004C3202"/>
    <w:rsid w:val="004C6427"/>
    <w:rsid w:val="004C64FC"/>
    <w:rsid w:val="004C6E36"/>
    <w:rsid w:val="004D06F5"/>
    <w:rsid w:val="004D247D"/>
    <w:rsid w:val="004D2A1A"/>
    <w:rsid w:val="004D345C"/>
    <w:rsid w:val="004D4944"/>
    <w:rsid w:val="004D5171"/>
    <w:rsid w:val="004D52B1"/>
    <w:rsid w:val="004D5683"/>
    <w:rsid w:val="004D5CEF"/>
    <w:rsid w:val="004D603C"/>
    <w:rsid w:val="004E09B7"/>
    <w:rsid w:val="004E10F7"/>
    <w:rsid w:val="004E2082"/>
    <w:rsid w:val="004E2643"/>
    <w:rsid w:val="004E296E"/>
    <w:rsid w:val="004E3068"/>
    <w:rsid w:val="004E4272"/>
    <w:rsid w:val="004E4637"/>
    <w:rsid w:val="004E67FC"/>
    <w:rsid w:val="004E7326"/>
    <w:rsid w:val="004E76AA"/>
    <w:rsid w:val="004F0068"/>
    <w:rsid w:val="004F0428"/>
    <w:rsid w:val="004F0B35"/>
    <w:rsid w:val="004F3300"/>
    <w:rsid w:val="004F3610"/>
    <w:rsid w:val="004F368C"/>
    <w:rsid w:val="004F3A82"/>
    <w:rsid w:val="004F6657"/>
    <w:rsid w:val="004F6A72"/>
    <w:rsid w:val="004F724F"/>
    <w:rsid w:val="004F77F6"/>
    <w:rsid w:val="0050037C"/>
    <w:rsid w:val="00502993"/>
    <w:rsid w:val="00502AB3"/>
    <w:rsid w:val="00502ED5"/>
    <w:rsid w:val="00504E8F"/>
    <w:rsid w:val="0050665B"/>
    <w:rsid w:val="00506D31"/>
    <w:rsid w:val="0050751B"/>
    <w:rsid w:val="00507959"/>
    <w:rsid w:val="005100E7"/>
    <w:rsid w:val="005102AE"/>
    <w:rsid w:val="0051035B"/>
    <w:rsid w:val="005120FF"/>
    <w:rsid w:val="005122C4"/>
    <w:rsid w:val="00512EE0"/>
    <w:rsid w:val="00512F60"/>
    <w:rsid w:val="005134C6"/>
    <w:rsid w:val="00515E64"/>
    <w:rsid w:val="0051743C"/>
    <w:rsid w:val="00517DCB"/>
    <w:rsid w:val="005240E1"/>
    <w:rsid w:val="005244B7"/>
    <w:rsid w:val="00524F55"/>
    <w:rsid w:val="00525A95"/>
    <w:rsid w:val="00525E0C"/>
    <w:rsid w:val="00526734"/>
    <w:rsid w:val="00527551"/>
    <w:rsid w:val="00530E62"/>
    <w:rsid w:val="00537871"/>
    <w:rsid w:val="00537EEE"/>
    <w:rsid w:val="00540912"/>
    <w:rsid w:val="005411AB"/>
    <w:rsid w:val="005415B4"/>
    <w:rsid w:val="005415F6"/>
    <w:rsid w:val="00541B2D"/>
    <w:rsid w:val="00541D95"/>
    <w:rsid w:val="0054225B"/>
    <w:rsid w:val="00542FA1"/>
    <w:rsid w:val="005436A9"/>
    <w:rsid w:val="00547DF6"/>
    <w:rsid w:val="00551AC5"/>
    <w:rsid w:val="00551BA6"/>
    <w:rsid w:val="005525DD"/>
    <w:rsid w:val="00553041"/>
    <w:rsid w:val="00553672"/>
    <w:rsid w:val="00553D8D"/>
    <w:rsid w:val="005548C9"/>
    <w:rsid w:val="00556600"/>
    <w:rsid w:val="00556F6D"/>
    <w:rsid w:val="00560205"/>
    <w:rsid w:val="00560BF2"/>
    <w:rsid w:val="005610C0"/>
    <w:rsid w:val="0056348C"/>
    <w:rsid w:val="005677CA"/>
    <w:rsid w:val="005725F3"/>
    <w:rsid w:val="00573D19"/>
    <w:rsid w:val="00573F04"/>
    <w:rsid w:val="00575E74"/>
    <w:rsid w:val="0057624C"/>
    <w:rsid w:val="0057686E"/>
    <w:rsid w:val="00577473"/>
    <w:rsid w:val="005818A1"/>
    <w:rsid w:val="0058414C"/>
    <w:rsid w:val="0058487F"/>
    <w:rsid w:val="00585989"/>
    <w:rsid w:val="00585C31"/>
    <w:rsid w:val="00586365"/>
    <w:rsid w:val="0059046C"/>
    <w:rsid w:val="005936A8"/>
    <w:rsid w:val="00594D24"/>
    <w:rsid w:val="005A1F57"/>
    <w:rsid w:val="005A337D"/>
    <w:rsid w:val="005A349F"/>
    <w:rsid w:val="005A3AB9"/>
    <w:rsid w:val="005A3BB2"/>
    <w:rsid w:val="005A610F"/>
    <w:rsid w:val="005A7E5A"/>
    <w:rsid w:val="005B02F0"/>
    <w:rsid w:val="005B1C97"/>
    <w:rsid w:val="005B3190"/>
    <w:rsid w:val="005B39BE"/>
    <w:rsid w:val="005B484C"/>
    <w:rsid w:val="005B547C"/>
    <w:rsid w:val="005B6F2F"/>
    <w:rsid w:val="005B7BB3"/>
    <w:rsid w:val="005B7E31"/>
    <w:rsid w:val="005C0D3A"/>
    <w:rsid w:val="005C0F1F"/>
    <w:rsid w:val="005C1BCC"/>
    <w:rsid w:val="005C2860"/>
    <w:rsid w:val="005C28FC"/>
    <w:rsid w:val="005C3127"/>
    <w:rsid w:val="005C419F"/>
    <w:rsid w:val="005C5805"/>
    <w:rsid w:val="005C6154"/>
    <w:rsid w:val="005C67C5"/>
    <w:rsid w:val="005D22F6"/>
    <w:rsid w:val="005D2B75"/>
    <w:rsid w:val="005D38E4"/>
    <w:rsid w:val="005D39CF"/>
    <w:rsid w:val="005D43F0"/>
    <w:rsid w:val="005D5251"/>
    <w:rsid w:val="005D5DC8"/>
    <w:rsid w:val="005D6683"/>
    <w:rsid w:val="005D67D7"/>
    <w:rsid w:val="005D6862"/>
    <w:rsid w:val="005E01FB"/>
    <w:rsid w:val="005E05A0"/>
    <w:rsid w:val="005E2B17"/>
    <w:rsid w:val="005E2FB1"/>
    <w:rsid w:val="005E336E"/>
    <w:rsid w:val="005E441D"/>
    <w:rsid w:val="005E51DE"/>
    <w:rsid w:val="005E56E3"/>
    <w:rsid w:val="005E58D1"/>
    <w:rsid w:val="005E5EA1"/>
    <w:rsid w:val="005E62AC"/>
    <w:rsid w:val="005F1D8C"/>
    <w:rsid w:val="005F3ED8"/>
    <w:rsid w:val="005F451B"/>
    <w:rsid w:val="005F5230"/>
    <w:rsid w:val="005F6CFB"/>
    <w:rsid w:val="005F71E3"/>
    <w:rsid w:val="005F71F7"/>
    <w:rsid w:val="0060045F"/>
    <w:rsid w:val="00600C23"/>
    <w:rsid w:val="00603488"/>
    <w:rsid w:val="006039CB"/>
    <w:rsid w:val="00603C8C"/>
    <w:rsid w:val="0060456F"/>
    <w:rsid w:val="006045CA"/>
    <w:rsid w:val="006062E3"/>
    <w:rsid w:val="006068ED"/>
    <w:rsid w:val="00607A2A"/>
    <w:rsid w:val="00607BAB"/>
    <w:rsid w:val="00610C6D"/>
    <w:rsid w:val="00610E8A"/>
    <w:rsid w:val="00610ED9"/>
    <w:rsid w:val="00611B99"/>
    <w:rsid w:val="00611E25"/>
    <w:rsid w:val="0061308A"/>
    <w:rsid w:val="00613847"/>
    <w:rsid w:val="00613D83"/>
    <w:rsid w:val="00615D39"/>
    <w:rsid w:val="00616DDE"/>
    <w:rsid w:val="00620817"/>
    <w:rsid w:val="0062244C"/>
    <w:rsid w:val="00625A39"/>
    <w:rsid w:val="00625EBC"/>
    <w:rsid w:val="006278D6"/>
    <w:rsid w:val="0063151F"/>
    <w:rsid w:val="00631813"/>
    <w:rsid w:val="00632AC9"/>
    <w:rsid w:val="00632B6C"/>
    <w:rsid w:val="0063306A"/>
    <w:rsid w:val="006347E0"/>
    <w:rsid w:val="00635C8B"/>
    <w:rsid w:val="006360EB"/>
    <w:rsid w:val="0063665C"/>
    <w:rsid w:val="00640913"/>
    <w:rsid w:val="00642E95"/>
    <w:rsid w:val="00643106"/>
    <w:rsid w:val="00643FE2"/>
    <w:rsid w:val="0064482C"/>
    <w:rsid w:val="006449A5"/>
    <w:rsid w:val="00644CAD"/>
    <w:rsid w:val="0064560B"/>
    <w:rsid w:val="00645C4B"/>
    <w:rsid w:val="0064643D"/>
    <w:rsid w:val="0064670C"/>
    <w:rsid w:val="00646E40"/>
    <w:rsid w:val="006506FD"/>
    <w:rsid w:val="00650796"/>
    <w:rsid w:val="0065219D"/>
    <w:rsid w:val="0065223A"/>
    <w:rsid w:val="00653BE1"/>
    <w:rsid w:val="0065479A"/>
    <w:rsid w:val="006547C1"/>
    <w:rsid w:val="0065578C"/>
    <w:rsid w:val="006617D4"/>
    <w:rsid w:val="00661F66"/>
    <w:rsid w:val="00662949"/>
    <w:rsid w:val="00663128"/>
    <w:rsid w:val="00664075"/>
    <w:rsid w:val="00664AD0"/>
    <w:rsid w:val="0066659D"/>
    <w:rsid w:val="00666A3C"/>
    <w:rsid w:val="00666C38"/>
    <w:rsid w:val="00673DAD"/>
    <w:rsid w:val="00674394"/>
    <w:rsid w:val="00674712"/>
    <w:rsid w:val="00677F1C"/>
    <w:rsid w:val="00680613"/>
    <w:rsid w:val="00682470"/>
    <w:rsid w:val="006824BE"/>
    <w:rsid w:val="00682D0B"/>
    <w:rsid w:val="00682FD3"/>
    <w:rsid w:val="006854D4"/>
    <w:rsid w:val="00686A3B"/>
    <w:rsid w:val="00691DD1"/>
    <w:rsid w:val="00691ED8"/>
    <w:rsid w:val="00694944"/>
    <w:rsid w:val="0069544E"/>
    <w:rsid w:val="00696466"/>
    <w:rsid w:val="00697977"/>
    <w:rsid w:val="006A116C"/>
    <w:rsid w:val="006A38B4"/>
    <w:rsid w:val="006A40B1"/>
    <w:rsid w:val="006A4362"/>
    <w:rsid w:val="006A5961"/>
    <w:rsid w:val="006A5974"/>
    <w:rsid w:val="006A794A"/>
    <w:rsid w:val="006B0169"/>
    <w:rsid w:val="006B0B4F"/>
    <w:rsid w:val="006B29AD"/>
    <w:rsid w:val="006B3394"/>
    <w:rsid w:val="006B48F9"/>
    <w:rsid w:val="006B7004"/>
    <w:rsid w:val="006C4E7D"/>
    <w:rsid w:val="006C5DFB"/>
    <w:rsid w:val="006C6B66"/>
    <w:rsid w:val="006C7290"/>
    <w:rsid w:val="006C7873"/>
    <w:rsid w:val="006D047D"/>
    <w:rsid w:val="006D0BC8"/>
    <w:rsid w:val="006D165E"/>
    <w:rsid w:val="006D218D"/>
    <w:rsid w:val="006D2A15"/>
    <w:rsid w:val="006D4B28"/>
    <w:rsid w:val="006D53B3"/>
    <w:rsid w:val="006D5D78"/>
    <w:rsid w:val="006D69EC"/>
    <w:rsid w:val="006D6CB9"/>
    <w:rsid w:val="006E1E97"/>
    <w:rsid w:val="006E3AB1"/>
    <w:rsid w:val="006E3B48"/>
    <w:rsid w:val="006E4824"/>
    <w:rsid w:val="006E557D"/>
    <w:rsid w:val="006E6403"/>
    <w:rsid w:val="006E7211"/>
    <w:rsid w:val="006F0B6F"/>
    <w:rsid w:val="006F1727"/>
    <w:rsid w:val="006F3913"/>
    <w:rsid w:val="006F3C46"/>
    <w:rsid w:val="006F4325"/>
    <w:rsid w:val="006F55F5"/>
    <w:rsid w:val="006F58BB"/>
    <w:rsid w:val="006F6DCE"/>
    <w:rsid w:val="00700185"/>
    <w:rsid w:val="0070061C"/>
    <w:rsid w:val="007053DF"/>
    <w:rsid w:val="00706922"/>
    <w:rsid w:val="00706AE6"/>
    <w:rsid w:val="007142B7"/>
    <w:rsid w:val="0071519A"/>
    <w:rsid w:val="0071617A"/>
    <w:rsid w:val="0071648C"/>
    <w:rsid w:val="00716DED"/>
    <w:rsid w:val="00720B1F"/>
    <w:rsid w:val="00721076"/>
    <w:rsid w:val="007210F2"/>
    <w:rsid w:val="0072351F"/>
    <w:rsid w:val="00723BE4"/>
    <w:rsid w:val="007240C9"/>
    <w:rsid w:val="00724BAF"/>
    <w:rsid w:val="00725866"/>
    <w:rsid w:val="00725959"/>
    <w:rsid w:val="007261A8"/>
    <w:rsid w:val="00726CCE"/>
    <w:rsid w:val="007305D7"/>
    <w:rsid w:val="007309A5"/>
    <w:rsid w:val="0073175D"/>
    <w:rsid w:val="007320C6"/>
    <w:rsid w:val="007329DE"/>
    <w:rsid w:val="00732F65"/>
    <w:rsid w:val="0073319F"/>
    <w:rsid w:val="00733FF7"/>
    <w:rsid w:val="00736E0F"/>
    <w:rsid w:val="0073724D"/>
    <w:rsid w:val="00737521"/>
    <w:rsid w:val="00737DD8"/>
    <w:rsid w:val="0074351C"/>
    <w:rsid w:val="00743C97"/>
    <w:rsid w:val="0074520B"/>
    <w:rsid w:val="00745390"/>
    <w:rsid w:val="00750172"/>
    <w:rsid w:val="007516FB"/>
    <w:rsid w:val="007533B3"/>
    <w:rsid w:val="0075725C"/>
    <w:rsid w:val="007577B1"/>
    <w:rsid w:val="00760408"/>
    <w:rsid w:val="00760CCE"/>
    <w:rsid w:val="00761D78"/>
    <w:rsid w:val="007655E3"/>
    <w:rsid w:val="00766582"/>
    <w:rsid w:val="0076697B"/>
    <w:rsid w:val="00766CD4"/>
    <w:rsid w:val="00771C39"/>
    <w:rsid w:val="00772DEB"/>
    <w:rsid w:val="0077437E"/>
    <w:rsid w:val="00775AB7"/>
    <w:rsid w:val="007763C6"/>
    <w:rsid w:val="00776C37"/>
    <w:rsid w:val="00781A82"/>
    <w:rsid w:val="007859FA"/>
    <w:rsid w:val="00785DAF"/>
    <w:rsid w:val="0078660D"/>
    <w:rsid w:val="007867CE"/>
    <w:rsid w:val="00790EBB"/>
    <w:rsid w:val="00791A00"/>
    <w:rsid w:val="00792988"/>
    <w:rsid w:val="0079718B"/>
    <w:rsid w:val="00797ED7"/>
    <w:rsid w:val="007A0496"/>
    <w:rsid w:val="007A12F5"/>
    <w:rsid w:val="007A1379"/>
    <w:rsid w:val="007A1D86"/>
    <w:rsid w:val="007A4883"/>
    <w:rsid w:val="007A6552"/>
    <w:rsid w:val="007A7F3E"/>
    <w:rsid w:val="007B02D7"/>
    <w:rsid w:val="007B03EC"/>
    <w:rsid w:val="007B1B69"/>
    <w:rsid w:val="007B2DDC"/>
    <w:rsid w:val="007B3729"/>
    <w:rsid w:val="007B5019"/>
    <w:rsid w:val="007B589C"/>
    <w:rsid w:val="007C0474"/>
    <w:rsid w:val="007C0D30"/>
    <w:rsid w:val="007C302C"/>
    <w:rsid w:val="007C5990"/>
    <w:rsid w:val="007C5B7C"/>
    <w:rsid w:val="007C6582"/>
    <w:rsid w:val="007C6E15"/>
    <w:rsid w:val="007D084F"/>
    <w:rsid w:val="007D117D"/>
    <w:rsid w:val="007D182C"/>
    <w:rsid w:val="007D34C7"/>
    <w:rsid w:val="007D588A"/>
    <w:rsid w:val="007D645A"/>
    <w:rsid w:val="007D7527"/>
    <w:rsid w:val="007E035A"/>
    <w:rsid w:val="007E0E26"/>
    <w:rsid w:val="007E1739"/>
    <w:rsid w:val="007E24F7"/>
    <w:rsid w:val="007E2ACA"/>
    <w:rsid w:val="007E379D"/>
    <w:rsid w:val="007E794D"/>
    <w:rsid w:val="007E7AF7"/>
    <w:rsid w:val="007F2B17"/>
    <w:rsid w:val="007F301B"/>
    <w:rsid w:val="007F3A7F"/>
    <w:rsid w:val="007F708B"/>
    <w:rsid w:val="007F7D39"/>
    <w:rsid w:val="0080126F"/>
    <w:rsid w:val="00801B70"/>
    <w:rsid w:val="008024E7"/>
    <w:rsid w:val="0080315E"/>
    <w:rsid w:val="00805D0F"/>
    <w:rsid w:val="00806455"/>
    <w:rsid w:val="00806D62"/>
    <w:rsid w:val="008105EB"/>
    <w:rsid w:val="00811175"/>
    <w:rsid w:val="00812E42"/>
    <w:rsid w:val="00814F15"/>
    <w:rsid w:val="00814F8A"/>
    <w:rsid w:val="008165B1"/>
    <w:rsid w:val="00816C2A"/>
    <w:rsid w:val="008203D1"/>
    <w:rsid w:val="008215D1"/>
    <w:rsid w:val="00822B19"/>
    <w:rsid w:val="00823C3E"/>
    <w:rsid w:val="0082463C"/>
    <w:rsid w:val="00825F56"/>
    <w:rsid w:val="00831958"/>
    <w:rsid w:val="00831A41"/>
    <w:rsid w:val="00834729"/>
    <w:rsid w:val="008353DF"/>
    <w:rsid w:val="00835A0F"/>
    <w:rsid w:val="0083653E"/>
    <w:rsid w:val="00836544"/>
    <w:rsid w:val="008366B6"/>
    <w:rsid w:val="00840433"/>
    <w:rsid w:val="00841004"/>
    <w:rsid w:val="00842348"/>
    <w:rsid w:val="00842B64"/>
    <w:rsid w:val="00843B33"/>
    <w:rsid w:val="008469D1"/>
    <w:rsid w:val="00850CC1"/>
    <w:rsid w:val="0085237F"/>
    <w:rsid w:val="00852EA2"/>
    <w:rsid w:val="00854318"/>
    <w:rsid w:val="00856052"/>
    <w:rsid w:val="008576FD"/>
    <w:rsid w:val="008577F1"/>
    <w:rsid w:val="00860545"/>
    <w:rsid w:val="00860D96"/>
    <w:rsid w:val="0086499B"/>
    <w:rsid w:val="00865800"/>
    <w:rsid w:val="00866CB2"/>
    <w:rsid w:val="0086774E"/>
    <w:rsid w:val="00867DB1"/>
    <w:rsid w:val="00867F91"/>
    <w:rsid w:val="00870473"/>
    <w:rsid w:val="00871045"/>
    <w:rsid w:val="00871CF2"/>
    <w:rsid w:val="00872A67"/>
    <w:rsid w:val="00873157"/>
    <w:rsid w:val="008731B0"/>
    <w:rsid w:val="00873BC9"/>
    <w:rsid w:val="00873E3F"/>
    <w:rsid w:val="0087643D"/>
    <w:rsid w:val="008764A1"/>
    <w:rsid w:val="00880894"/>
    <w:rsid w:val="00880D17"/>
    <w:rsid w:val="00881CFB"/>
    <w:rsid w:val="0088248D"/>
    <w:rsid w:val="008838EC"/>
    <w:rsid w:val="008845A8"/>
    <w:rsid w:val="008855D4"/>
    <w:rsid w:val="00885F09"/>
    <w:rsid w:val="00886B92"/>
    <w:rsid w:val="008875A9"/>
    <w:rsid w:val="008901CA"/>
    <w:rsid w:val="00890736"/>
    <w:rsid w:val="00890E75"/>
    <w:rsid w:val="00892123"/>
    <w:rsid w:val="00892763"/>
    <w:rsid w:val="008928B1"/>
    <w:rsid w:val="00893519"/>
    <w:rsid w:val="0089405F"/>
    <w:rsid w:val="00895F20"/>
    <w:rsid w:val="008967A3"/>
    <w:rsid w:val="00896F51"/>
    <w:rsid w:val="008974A6"/>
    <w:rsid w:val="008A1510"/>
    <w:rsid w:val="008A4314"/>
    <w:rsid w:val="008A4579"/>
    <w:rsid w:val="008A4DB3"/>
    <w:rsid w:val="008A7526"/>
    <w:rsid w:val="008B07D0"/>
    <w:rsid w:val="008B2013"/>
    <w:rsid w:val="008B39FA"/>
    <w:rsid w:val="008B3A1D"/>
    <w:rsid w:val="008C051B"/>
    <w:rsid w:val="008C0FFA"/>
    <w:rsid w:val="008C298D"/>
    <w:rsid w:val="008C3083"/>
    <w:rsid w:val="008C3106"/>
    <w:rsid w:val="008C3604"/>
    <w:rsid w:val="008D1828"/>
    <w:rsid w:val="008D33BB"/>
    <w:rsid w:val="008D34A1"/>
    <w:rsid w:val="008D5753"/>
    <w:rsid w:val="008E54BB"/>
    <w:rsid w:val="008E675B"/>
    <w:rsid w:val="008E6949"/>
    <w:rsid w:val="008F0C9B"/>
    <w:rsid w:val="008F2834"/>
    <w:rsid w:val="008F32CA"/>
    <w:rsid w:val="008F5CBF"/>
    <w:rsid w:val="008F6CD7"/>
    <w:rsid w:val="0090197C"/>
    <w:rsid w:val="00904C36"/>
    <w:rsid w:val="00904CFD"/>
    <w:rsid w:val="009052EC"/>
    <w:rsid w:val="00905981"/>
    <w:rsid w:val="00907C15"/>
    <w:rsid w:val="00910105"/>
    <w:rsid w:val="0091558F"/>
    <w:rsid w:val="009155F6"/>
    <w:rsid w:val="009156A4"/>
    <w:rsid w:val="00915C93"/>
    <w:rsid w:val="00916EF8"/>
    <w:rsid w:val="0092044C"/>
    <w:rsid w:val="009213D3"/>
    <w:rsid w:val="009220F2"/>
    <w:rsid w:val="00923566"/>
    <w:rsid w:val="00923E09"/>
    <w:rsid w:val="009240EA"/>
    <w:rsid w:val="00924ED1"/>
    <w:rsid w:val="00925884"/>
    <w:rsid w:val="0092673D"/>
    <w:rsid w:val="009278A5"/>
    <w:rsid w:val="00930F7A"/>
    <w:rsid w:val="00931ED1"/>
    <w:rsid w:val="00934255"/>
    <w:rsid w:val="00934D3E"/>
    <w:rsid w:val="00934DBF"/>
    <w:rsid w:val="009376C8"/>
    <w:rsid w:val="009378AC"/>
    <w:rsid w:val="00937E31"/>
    <w:rsid w:val="00937F45"/>
    <w:rsid w:val="00940DCE"/>
    <w:rsid w:val="00941BF7"/>
    <w:rsid w:val="00942A4C"/>
    <w:rsid w:val="00943086"/>
    <w:rsid w:val="00944841"/>
    <w:rsid w:val="0094680E"/>
    <w:rsid w:val="00946AFE"/>
    <w:rsid w:val="00946CB6"/>
    <w:rsid w:val="00953E78"/>
    <w:rsid w:val="00954839"/>
    <w:rsid w:val="00956CE0"/>
    <w:rsid w:val="009579B3"/>
    <w:rsid w:val="00957CF0"/>
    <w:rsid w:val="0096082B"/>
    <w:rsid w:val="00961DE6"/>
    <w:rsid w:val="00961E48"/>
    <w:rsid w:val="00962357"/>
    <w:rsid w:val="0096503E"/>
    <w:rsid w:val="0096671C"/>
    <w:rsid w:val="009668EC"/>
    <w:rsid w:val="00966D44"/>
    <w:rsid w:val="00966FF1"/>
    <w:rsid w:val="0096756F"/>
    <w:rsid w:val="00970829"/>
    <w:rsid w:val="00970AA5"/>
    <w:rsid w:val="00970DD2"/>
    <w:rsid w:val="009733BC"/>
    <w:rsid w:val="009744BD"/>
    <w:rsid w:val="009752A9"/>
    <w:rsid w:val="009765AC"/>
    <w:rsid w:val="00980168"/>
    <w:rsid w:val="00980FDE"/>
    <w:rsid w:val="00980FE8"/>
    <w:rsid w:val="009812B7"/>
    <w:rsid w:val="009826F1"/>
    <w:rsid w:val="00983A35"/>
    <w:rsid w:val="00983D08"/>
    <w:rsid w:val="00983DD0"/>
    <w:rsid w:val="00984D0C"/>
    <w:rsid w:val="00986A1A"/>
    <w:rsid w:val="0098787B"/>
    <w:rsid w:val="00987B21"/>
    <w:rsid w:val="00990B1F"/>
    <w:rsid w:val="00991BAB"/>
    <w:rsid w:val="00994BAE"/>
    <w:rsid w:val="009952AF"/>
    <w:rsid w:val="009954B1"/>
    <w:rsid w:val="00995A78"/>
    <w:rsid w:val="00995B6E"/>
    <w:rsid w:val="00996D65"/>
    <w:rsid w:val="00997141"/>
    <w:rsid w:val="009A005A"/>
    <w:rsid w:val="009A0376"/>
    <w:rsid w:val="009A0713"/>
    <w:rsid w:val="009A12DB"/>
    <w:rsid w:val="009A37E7"/>
    <w:rsid w:val="009B303A"/>
    <w:rsid w:val="009B3583"/>
    <w:rsid w:val="009B35C7"/>
    <w:rsid w:val="009B52A5"/>
    <w:rsid w:val="009B6B6C"/>
    <w:rsid w:val="009B6E9D"/>
    <w:rsid w:val="009B7F28"/>
    <w:rsid w:val="009C0AD9"/>
    <w:rsid w:val="009C1266"/>
    <w:rsid w:val="009C1618"/>
    <w:rsid w:val="009C1EEE"/>
    <w:rsid w:val="009C306D"/>
    <w:rsid w:val="009C3268"/>
    <w:rsid w:val="009C4121"/>
    <w:rsid w:val="009C511E"/>
    <w:rsid w:val="009D0678"/>
    <w:rsid w:val="009D2ECD"/>
    <w:rsid w:val="009D3C01"/>
    <w:rsid w:val="009D4616"/>
    <w:rsid w:val="009D5544"/>
    <w:rsid w:val="009D5AA4"/>
    <w:rsid w:val="009D6859"/>
    <w:rsid w:val="009E0C23"/>
    <w:rsid w:val="009E292D"/>
    <w:rsid w:val="009E2FE4"/>
    <w:rsid w:val="009E3A08"/>
    <w:rsid w:val="009E4E68"/>
    <w:rsid w:val="009E4FF7"/>
    <w:rsid w:val="009E5274"/>
    <w:rsid w:val="009E5CD7"/>
    <w:rsid w:val="009E6CF3"/>
    <w:rsid w:val="009F00D9"/>
    <w:rsid w:val="009F2D15"/>
    <w:rsid w:val="009F35A8"/>
    <w:rsid w:val="009F6BAA"/>
    <w:rsid w:val="009F7103"/>
    <w:rsid w:val="00A01C5C"/>
    <w:rsid w:val="00A02394"/>
    <w:rsid w:val="00A0246D"/>
    <w:rsid w:val="00A050F0"/>
    <w:rsid w:val="00A06E45"/>
    <w:rsid w:val="00A115B4"/>
    <w:rsid w:val="00A124E4"/>
    <w:rsid w:val="00A129A9"/>
    <w:rsid w:val="00A13221"/>
    <w:rsid w:val="00A13232"/>
    <w:rsid w:val="00A1517B"/>
    <w:rsid w:val="00A15FD2"/>
    <w:rsid w:val="00A22177"/>
    <w:rsid w:val="00A2424B"/>
    <w:rsid w:val="00A25648"/>
    <w:rsid w:val="00A27A4F"/>
    <w:rsid w:val="00A302A0"/>
    <w:rsid w:val="00A327BD"/>
    <w:rsid w:val="00A33C59"/>
    <w:rsid w:val="00A3438E"/>
    <w:rsid w:val="00A3443B"/>
    <w:rsid w:val="00A37181"/>
    <w:rsid w:val="00A3787A"/>
    <w:rsid w:val="00A3792A"/>
    <w:rsid w:val="00A37EB0"/>
    <w:rsid w:val="00A40E5E"/>
    <w:rsid w:val="00A438A2"/>
    <w:rsid w:val="00A453E1"/>
    <w:rsid w:val="00A45683"/>
    <w:rsid w:val="00A47650"/>
    <w:rsid w:val="00A47992"/>
    <w:rsid w:val="00A5237A"/>
    <w:rsid w:val="00A53252"/>
    <w:rsid w:val="00A55840"/>
    <w:rsid w:val="00A5698C"/>
    <w:rsid w:val="00A60CE2"/>
    <w:rsid w:val="00A625A4"/>
    <w:rsid w:val="00A63813"/>
    <w:rsid w:val="00A64F7A"/>
    <w:rsid w:val="00A654F8"/>
    <w:rsid w:val="00A6640A"/>
    <w:rsid w:val="00A67329"/>
    <w:rsid w:val="00A67332"/>
    <w:rsid w:val="00A738A3"/>
    <w:rsid w:val="00A7746F"/>
    <w:rsid w:val="00A77AC0"/>
    <w:rsid w:val="00A77CB0"/>
    <w:rsid w:val="00A83C84"/>
    <w:rsid w:val="00A85944"/>
    <w:rsid w:val="00A86A78"/>
    <w:rsid w:val="00A87015"/>
    <w:rsid w:val="00A87335"/>
    <w:rsid w:val="00A87C8C"/>
    <w:rsid w:val="00A9167B"/>
    <w:rsid w:val="00A9243B"/>
    <w:rsid w:val="00A927DE"/>
    <w:rsid w:val="00A951D8"/>
    <w:rsid w:val="00A95DA5"/>
    <w:rsid w:val="00A97381"/>
    <w:rsid w:val="00AA0057"/>
    <w:rsid w:val="00AA141A"/>
    <w:rsid w:val="00AA1C2F"/>
    <w:rsid w:val="00AA1CC1"/>
    <w:rsid w:val="00AA2776"/>
    <w:rsid w:val="00AA2BBF"/>
    <w:rsid w:val="00AA4263"/>
    <w:rsid w:val="00AA6817"/>
    <w:rsid w:val="00AA6DE8"/>
    <w:rsid w:val="00AB1533"/>
    <w:rsid w:val="00AB218C"/>
    <w:rsid w:val="00AB2323"/>
    <w:rsid w:val="00AB2501"/>
    <w:rsid w:val="00AB281D"/>
    <w:rsid w:val="00AB2E45"/>
    <w:rsid w:val="00AB31F2"/>
    <w:rsid w:val="00AB3EE7"/>
    <w:rsid w:val="00AB407D"/>
    <w:rsid w:val="00AB4376"/>
    <w:rsid w:val="00AB4449"/>
    <w:rsid w:val="00AB5357"/>
    <w:rsid w:val="00AB6141"/>
    <w:rsid w:val="00AB6466"/>
    <w:rsid w:val="00AC12E8"/>
    <w:rsid w:val="00AC164B"/>
    <w:rsid w:val="00AC2D25"/>
    <w:rsid w:val="00AC3962"/>
    <w:rsid w:val="00AC47D0"/>
    <w:rsid w:val="00AC4A00"/>
    <w:rsid w:val="00AC4C55"/>
    <w:rsid w:val="00AC4EDB"/>
    <w:rsid w:val="00AC719A"/>
    <w:rsid w:val="00AC7588"/>
    <w:rsid w:val="00AD2824"/>
    <w:rsid w:val="00AD5D71"/>
    <w:rsid w:val="00AD776F"/>
    <w:rsid w:val="00AE0133"/>
    <w:rsid w:val="00AE224C"/>
    <w:rsid w:val="00AE3A78"/>
    <w:rsid w:val="00AE545C"/>
    <w:rsid w:val="00AF129B"/>
    <w:rsid w:val="00AF4A6B"/>
    <w:rsid w:val="00AF4F59"/>
    <w:rsid w:val="00AF7509"/>
    <w:rsid w:val="00B00F9E"/>
    <w:rsid w:val="00B018B9"/>
    <w:rsid w:val="00B04E52"/>
    <w:rsid w:val="00B05013"/>
    <w:rsid w:val="00B056EB"/>
    <w:rsid w:val="00B06803"/>
    <w:rsid w:val="00B074CD"/>
    <w:rsid w:val="00B11FC6"/>
    <w:rsid w:val="00B133FE"/>
    <w:rsid w:val="00B16A02"/>
    <w:rsid w:val="00B16FAF"/>
    <w:rsid w:val="00B17875"/>
    <w:rsid w:val="00B2048E"/>
    <w:rsid w:val="00B21579"/>
    <w:rsid w:val="00B21E47"/>
    <w:rsid w:val="00B22E27"/>
    <w:rsid w:val="00B22FCD"/>
    <w:rsid w:val="00B24DC0"/>
    <w:rsid w:val="00B273DF"/>
    <w:rsid w:val="00B3004D"/>
    <w:rsid w:val="00B32B05"/>
    <w:rsid w:val="00B32CF5"/>
    <w:rsid w:val="00B33C0B"/>
    <w:rsid w:val="00B3531A"/>
    <w:rsid w:val="00B37C3E"/>
    <w:rsid w:val="00B40397"/>
    <w:rsid w:val="00B410A9"/>
    <w:rsid w:val="00B4174B"/>
    <w:rsid w:val="00B419A8"/>
    <w:rsid w:val="00B421EF"/>
    <w:rsid w:val="00B424A4"/>
    <w:rsid w:val="00B438FD"/>
    <w:rsid w:val="00B44B01"/>
    <w:rsid w:val="00B44B21"/>
    <w:rsid w:val="00B4634B"/>
    <w:rsid w:val="00B4691D"/>
    <w:rsid w:val="00B50E9B"/>
    <w:rsid w:val="00B51ECB"/>
    <w:rsid w:val="00B542FD"/>
    <w:rsid w:val="00B56055"/>
    <w:rsid w:val="00B5632D"/>
    <w:rsid w:val="00B60E06"/>
    <w:rsid w:val="00B61C73"/>
    <w:rsid w:val="00B61CD8"/>
    <w:rsid w:val="00B649C4"/>
    <w:rsid w:val="00B64BA3"/>
    <w:rsid w:val="00B702D6"/>
    <w:rsid w:val="00B70340"/>
    <w:rsid w:val="00B70C74"/>
    <w:rsid w:val="00B72B0B"/>
    <w:rsid w:val="00B736D9"/>
    <w:rsid w:val="00B74922"/>
    <w:rsid w:val="00B75659"/>
    <w:rsid w:val="00B764E9"/>
    <w:rsid w:val="00B76B85"/>
    <w:rsid w:val="00B80456"/>
    <w:rsid w:val="00B81F79"/>
    <w:rsid w:val="00B831E0"/>
    <w:rsid w:val="00B841D6"/>
    <w:rsid w:val="00B8533D"/>
    <w:rsid w:val="00B87EFE"/>
    <w:rsid w:val="00B90ABE"/>
    <w:rsid w:val="00B91FD1"/>
    <w:rsid w:val="00B92FF8"/>
    <w:rsid w:val="00B930D1"/>
    <w:rsid w:val="00B9544E"/>
    <w:rsid w:val="00B97524"/>
    <w:rsid w:val="00B97E82"/>
    <w:rsid w:val="00B97F51"/>
    <w:rsid w:val="00BA00D4"/>
    <w:rsid w:val="00BA08A3"/>
    <w:rsid w:val="00BA1D0C"/>
    <w:rsid w:val="00BA270B"/>
    <w:rsid w:val="00BA31B1"/>
    <w:rsid w:val="00BA5670"/>
    <w:rsid w:val="00BA57A8"/>
    <w:rsid w:val="00BA677A"/>
    <w:rsid w:val="00BA74BF"/>
    <w:rsid w:val="00BA799C"/>
    <w:rsid w:val="00BA7D10"/>
    <w:rsid w:val="00BB0BE9"/>
    <w:rsid w:val="00BB0FFD"/>
    <w:rsid w:val="00BB1581"/>
    <w:rsid w:val="00BB1C4D"/>
    <w:rsid w:val="00BB1FBE"/>
    <w:rsid w:val="00BB3099"/>
    <w:rsid w:val="00BB47A2"/>
    <w:rsid w:val="00BB70F6"/>
    <w:rsid w:val="00BB7F46"/>
    <w:rsid w:val="00BC14B4"/>
    <w:rsid w:val="00BC3092"/>
    <w:rsid w:val="00BC3B45"/>
    <w:rsid w:val="00BC4FC7"/>
    <w:rsid w:val="00BC5110"/>
    <w:rsid w:val="00BC6940"/>
    <w:rsid w:val="00BC76E1"/>
    <w:rsid w:val="00BD1060"/>
    <w:rsid w:val="00BD264F"/>
    <w:rsid w:val="00BD58B4"/>
    <w:rsid w:val="00BD5BFC"/>
    <w:rsid w:val="00BD65CB"/>
    <w:rsid w:val="00BE06DE"/>
    <w:rsid w:val="00BE18C3"/>
    <w:rsid w:val="00BE1F32"/>
    <w:rsid w:val="00BE1F5A"/>
    <w:rsid w:val="00BE2396"/>
    <w:rsid w:val="00BE2592"/>
    <w:rsid w:val="00BE26FC"/>
    <w:rsid w:val="00BE3034"/>
    <w:rsid w:val="00BE4E5C"/>
    <w:rsid w:val="00BE6169"/>
    <w:rsid w:val="00BE6194"/>
    <w:rsid w:val="00BF0B45"/>
    <w:rsid w:val="00BF1419"/>
    <w:rsid w:val="00BF250E"/>
    <w:rsid w:val="00BF297A"/>
    <w:rsid w:val="00BF3F80"/>
    <w:rsid w:val="00BF4111"/>
    <w:rsid w:val="00BF5C97"/>
    <w:rsid w:val="00BF6905"/>
    <w:rsid w:val="00BF71D6"/>
    <w:rsid w:val="00C00E4E"/>
    <w:rsid w:val="00C067DA"/>
    <w:rsid w:val="00C067FA"/>
    <w:rsid w:val="00C1026A"/>
    <w:rsid w:val="00C1101E"/>
    <w:rsid w:val="00C12201"/>
    <w:rsid w:val="00C14301"/>
    <w:rsid w:val="00C14417"/>
    <w:rsid w:val="00C14703"/>
    <w:rsid w:val="00C14C6A"/>
    <w:rsid w:val="00C15821"/>
    <w:rsid w:val="00C15A04"/>
    <w:rsid w:val="00C16A46"/>
    <w:rsid w:val="00C16C59"/>
    <w:rsid w:val="00C17901"/>
    <w:rsid w:val="00C17DE4"/>
    <w:rsid w:val="00C17E92"/>
    <w:rsid w:val="00C2050D"/>
    <w:rsid w:val="00C22EC9"/>
    <w:rsid w:val="00C22FE6"/>
    <w:rsid w:val="00C248DC"/>
    <w:rsid w:val="00C25071"/>
    <w:rsid w:val="00C30F88"/>
    <w:rsid w:val="00C317B9"/>
    <w:rsid w:val="00C31C11"/>
    <w:rsid w:val="00C31C75"/>
    <w:rsid w:val="00C33097"/>
    <w:rsid w:val="00C3392B"/>
    <w:rsid w:val="00C33E17"/>
    <w:rsid w:val="00C34A34"/>
    <w:rsid w:val="00C34A6B"/>
    <w:rsid w:val="00C36F45"/>
    <w:rsid w:val="00C371B9"/>
    <w:rsid w:val="00C419E2"/>
    <w:rsid w:val="00C42C0B"/>
    <w:rsid w:val="00C42C26"/>
    <w:rsid w:val="00C432E6"/>
    <w:rsid w:val="00C443FB"/>
    <w:rsid w:val="00C4445F"/>
    <w:rsid w:val="00C44908"/>
    <w:rsid w:val="00C44B1C"/>
    <w:rsid w:val="00C45488"/>
    <w:rsid w:val="00C460C0"/>
    <w:rsid w:val="00C47D1D"/>
    <w:rsid w:val="00C507B0"/>
    <w:rsid w:val="00C51108"/>
    <w:rsid w:val="00C5160F"/>
    <w:rsid w:val="00C5166E"/>
    <w:rsid w:val="00C52279"/>
    <w:rsid w:val="00C52875"/>
    <w:rsid w:val="00C528E4"/>
    <w:rsid w:val="00C5358A"/>
    <w:rsid w:val="00C53691"/>
    <w:rsid w:val="00C544A2"/>
    <w:rsid w:val="00C54821"/>
    <w:rsid w:val="00C5514E"/>
    <w:rsid w:val="00C55D9B"/>
    <w:rsid w:val="00C57626"/>
    <w:rsid w:val="00C57A19"/>
    <w:rsid w:val="00C61422"/>
    <w:rsid w:val="00C61852"/>
    <w:rsid w:val="00C6252F"/>
    <w:rsid w:val="00C62E44"/>
    <w:rsid w:val="00C62F22"/>
    <w:rsid w:val="00C64B3C"/>
    <w:rsid w:val="00C64B77"/>
    <w:rsid w:val="00C64CEC"/>
    <w:rsid w:val="00C66361"/>
    <w:rsid w:val="00C664CC"/>
    <w:rsid w:val="00C67165"/>
    <w:rsid w:val="00C7092C"/>
    <w:rsid w:val="00C724F7"/>
    <w:rsid w:val="00C734C9"/>
    <w:rsid w:val="00C74685"/>
    <w:rsid w:val="00C74897"/>
    <w:rsid w:val="00C83E7F"/>
    <w:rsid w:val="00C850DE"/>
    <w:rsid w:val="00C861AD"/>
    <w:rsid w:val="00C878ED"/>
    <w:rsid w:val="00C908C9"/>
    <w:rsid w:val="00C935A0"/>
    <w:rsid w:val="00C947E8"/>
    <w:rsid w:val="00CA1CFA"/>
    <w:rsid w:val="00CA2265"/>
    <w:rsid w:val="00CA2DD4"/>
    <w:rsid w:val="00CA3910"/>
    <w:rsid w:val="00CA3D92"/>
    <w:rsid w:val="00CA3E61"/>
    <w:rsid w:val="00CA42D2"/>
    <w:rsid w:val="00CA454C"/>
    <w:rsid w:val="00CA4FEC"/>
    <w:rsid w:val="00CA5689"/>
    <w:rsid w:val="00CA56C8"/>
    <w:rsid w:val="00CA69F7"/>
    <w:rsid w:val="00CA6E62"/>
    <w:rsid w:val="00CA79F5"/>
    <w:rsid w:val="00CB0BEB"/>
    <w:rsid w:val="00CB1298"/>
    <w:rsid w:val="00CB4462"/>
    <w:rsid w:val="00CB7E5E"/>
    <w:rsid w:val="00CC0734"/>
    <w:rsid w:val="00CC0BE6"/>
    <w:rsid w:val="00CC1A37"/>
    <w:rsid w:val="00CC3382"/>
    <w:rsid w:val="00CC3B3B"/>
    <w:rsid w:val="00CC40CD"/>
    <w:rsid w:val="00CC4DB6"/>
    <w:rsid w:val="00CC6180"/>
    <w:rsid w:val="00CD1359"/>
    <w:rsid w:val="00CD1D6F"/>
    <w:rsid w:val="00CD2BE9"/>
    <w:rsid w:val="00CD2C6A"/>
    <w:rsid w:val="00CD36AA"/>
    <w:rsid w:val="00CD4F85"/>
    <w:rsid w:val="00CD4FFA"/>
    <w:rsid w:val="00CD5FF2"/>
    <w:rsid w:val="00CE10EC"/>
    <w:rsid w:val="00CE28E7"/>
    <w:rsid w:val="00CE2FDC"/>
    <w:rsid w:val="00CE312C"/>
    <w:rsid w:val="00CE38B1"/>
    <w:rsid w:val="00CE42C7"/>
    <w:rsid w:val="00CE471E"/>
    <w:rsid w:val="00CE5056"/>
    <w:rsid w:val="00CE5173"/>
    <w:rsid w:val="00CE562A"/>
    <w:rsid w:val="00CE615E"/>
    <w:rsid w:val="00CE74A2"/>
    <w:rsid w:val="00CF008E"/>
    <w:rsid w:val="00CF31E5"/>
    <w:rsid w:val="00CF37B4"/>
    <w:rsid w:val="00CF4053"/>
    <w:rsid w:val="00CF4FD3"/>
    <w:rsid w:val="00CF5664"/>
    <w:rsid w:val="00CF5FA9"/>
    <w:rsid w:val="00CF687E"/>
    <w:rsid w:val="00CF6DDE"/>
    <w:rsid w:val="00D000B9"/>
    <w:rsid w:val="00D017C9"/>
    <w:rsid w:val="00D02245"/>
    <w:rsid w:val="00D02362"/>
    <w:rsid w:val="00D023BD"/>
    <w:rsid w:val="00D02B9E"/>
    <w:rsid w:val="00D03562"/>
    <w:rsid w:val="00D03A80"/>
    <w:rsid w:val="00D0605D"/>
    <w:rsid w:val="00D06CDE"/>
    <w:rsid w:val="00D06F99"/>
    <w:rsid w:val="00D0757B"/>
    <w:rsid w:val="00D112C0"/>
    <w:rsid w:val="00D123AF"/>
    <w:rsid w:val="00D13BB6"/>
    <w:rsid w:val="00D160C9"/>
    <w:rsid w:val="00D17E28"/>
    <w:rsid w:val="00D17E8F"/>
    <w:rsid w:val="00D20909"/>
    <w:rsid w:val="00D22576"/>
    <w:rsid w:val="00D22F77"/>
    <w:rsid w:val="00D2352F"/>
    <w:rsid w:val="00D23C71"/>
    <w:rsid w:val="00D25B05"/>
    <w:rsid w:val="00D268B3"/>
    <w:rsid w:val="00D278E5"/>
    <w:rsid w:val="00D27F96"/>
    <w:rsid w:val="00D3045D"/>
    <w:rsid w:val="00D30AAB"/>
    <w:rsid w:val="00D3114C"/>
    <w:rsid w:val="00D318AE"/>
    <w:rsid w:val="00D31BE2"/>
    <w:rsid w:val="00D33DEB"/>
    <w:rsid w:val="00D35C94"/>
    <w:rsid w:val="00D35F1D"/>
    <w:rsid w:val="00D37067"/>
    <w:rsid w:val="00D37947"/>
    <w:rsid w:val="00D37C9B"/>
    <w:rsid w:val="00D37FFD"/>
    <w:rsid w:val="00D40892"/>
    <w:rsid w:val="00D4117C"/>
    <w:rsid w:val="00D41B4E"/>
    <w:rsid w:val="00D432E9"/>
    <w:rsid w:val="00D432F0"/>
    <w:rsid w:val="00D43729"/>
    <w:rsid w:val="00D440E9"/>
    <w:rsid w:val="00D47443"/>
    <w:rsid w:val="00D502F1"/>
    <w:rsid w:val="00D50975"/>
    <w:rsid w:val="00D50EA1"/>
    <w:rsid w:val="00D5330E"/>
    <w:rsid w:val="00D53E54"/>
    <w:rsid w:val="00D55D34"/>
    <w:rsid w:val="00D56E93"/>
    <w:rsid w:val="00D572A3"/>
    <w:rsid w:val="00D57466"/>
    <w:rsid w:val="00D5749D"/>
    <w:rsid w:val="00D6029A"/>
    <w:rsid w:val="00D63314"/>
    <w:rsid w:val="00D64FEC"/>
    <w:rsid w:val="00D6653C"/>
    <w:rsid w:val="00D67DC5"/>
    <w:rsid w:val="00D70942"/>
    <w:rsid w:val="00D71899"/>
    <w:rsid w:val="00D71B01"/>
    <w:rsid w:val="00D71F33"/>
    <w:rsid w:val="00D73273"/>
    <w:rsid w:val="00D736A3"/>
    <w:rsid w:val="00D7510E"/>
    <w:rsid w:val="00D77491"/>
    <w:rsid w:val="00D82A91"/>
    <w:rsid w:val="00D82CD3"/>
    <w:rsid w:val="00D86C28"/>
    <w:rsid w:val="00D911DA"/>
    <w:rsid w:val="00D91F5A"/>
    <w:rsid w:val="00D94C9A"/>
    <w:rsid w:val="00D96194"/>
    <w:rsid w:val="00DA0472"/>
    <w:rsid w:val="00DA13DA"/>
    <w:rsid w:val="00DA1C0F"/>
    <w:rsid w:val="00DA2FD9"/>
    <w:rsid w:val="00DA37FC"/>
    <w:rsid w:val="00DA405F"/>
    <w:rsid w:val="00DA46CD"/>
    <w:rsid w:val="00DA4D39"/>
    <w:rsid w:val="00DA4F5D"/>
    <w:rsid w:val="00DA51DA"/>
    <w:rsid w:val="00DA5A97"/>
    <w:rsid w:val="00DA5D81"/>
    <w:rsid w:val="00DA6521"/>
    <w:rsid w:val="00DB093C"/>
    <w:rsid w:val="00DB15C6"/>
    <w:rsid w:val="00DB34D9"/>
    <w:rsid w:val="00DB4A5B"/>
    <w:rsid w:val="00DC0BF7"/>
    <w:rsid w:val="00DC1667"/>
    <w:rsid w:val="00DC1C23"/>
    <w:rsid w:val="00DC4336"/>
    <w:rsid w:val="00DC5F7F"/>
    <w:rsid w:val="00DC7BBB"/>
    <w:rsid w:val="00DD1BEE"/>
    <w:rsid w:val="00DD343C"/>
    <w:rsid w:val="00DD3B56"/>
    <w:rsid w:val="00DD3FD6"/>
    <w:rsid w:val="00DD5FD1"/>
    <w:rsid w:val="00DD6213"/>
    <w:rsid w:val="00DD6358"/>
    <w:rsid w:val="00DD712A"/>
    <w:rsid w:val="00DD74FD"/>
    <w:rsid w:val="00DD7FE8"/>
    <w:rsid w:val="00DE0A83"/>
    <w:rsid w:val="00DE0BF1"/>
    <w:rsid w:val="00DE11E0"/>
    <w:rsid w:val="00DE1DB2"/>
    <w:rsid w:val="00DE2956"/>
    <w:rsid w:val="00DE6E1C"/>
    <w:rsid w:val="00DE6FB3"/>
    <w:rsid w:val="00DF0E32"/>
    <w:rsid w:val="00DF10A1"/>
    <w:rsid w:val="00DF127C"/>
    <w:rsid w:val="00DF14FD"/>
    <w:rsid w:val="00DF2903"/>
    <w:rsid w:val="00E0085A"/>
    <w:rsid w:val="00E015B6"/>
    <w:rsid w:val="00E01773"/>
    <w:rsid w:val="00E02D13"/>
    <w:rsid w:val="00E04715"/>
    <w:rsid w:val="00E053A5"/>
    <w:rsid w:val="00E0629D"/>
    <w:rsid w:val="00E065CE"/>
    <w:rsid w:val="00E07580"/>
    <w:rsid w:val="00E077E1"/>
    <w:rsid w:val="00E1067B"/>
    <w:rsid w:val="00E13807"/>
    <w:rsid w:val="00E1571E"/>
    <w:rsid w:val="00E15A3B"/>
    <w:rsid w:val="00E16002"/>
    <w:rsid w:val="00E17635"/>
    <w:rsid w:val="00E20D78"/>
    <w:rsid w:val="00E213D2"/>
    <w:rsid w:val="00E224B8"/>
    <w:rsid w:val="00E22BDD"/>
    <w:rsid w:val="00E2402E"/>
    <w:rsid w:val="00E241BD"/>
    <w:rsid w:val="00E253D9"/>
    <w:rsid w:val="00E256D7"/>
    <w:rsid w:val="00E25B59"/>
    <w:rsid w:val="00E26431"/>
    <w:rsid w:val="00E27353"/>
    <w:rsid w:val="00E303E1"/>
    <w:rsid w:val="00E32C59"/>
    <w:rsid w:val="00E33DCA"/>
    <w:rsid w:val="00E35F59"/>
    <w:rsid w:val="00E369A2"/>
    <w:rsid w:val="00E37433"/>
    <w:rsid w:val="00E379F3"/>
    <w:rsid w:val="00E4001E"/>
    <w:rsid w:val="00E40C8E"/>
    <w:rsid w:val="00E40F91"/>
    <w:rsid w:val="00E41932"/>
    <w:rsid w:val="00E4231D"/>
    <w:rsid w:val="00E427C4"/>
    <w:rsid w:val="00E4344E"/>
    <w:rsid w:val="00E44E96"/>
    <w:rsid w:val="00E511B3"/>
    <w:rsid w:val="00E514F6"/>
    <w:rsid w:val="00E519CC"/>
    <w:rsid w:val="00E51AA8"/>
    <w:rsid w:val="00E523E4"/>
    <w:rsid w:val="00E52674"/>
    <w:rsid w:val="00E54787"/>
    <w:rsid w:val="00E54B4F"/>
    <w:rsid w:val="00E603F4"/>
    <w:rsid w:val="00E61797"/>
    <w:rsid w:val="00E62A61"/>
    <w:rsid w:val="00E63D57"/>
    <w:rsid w:val="00E640E8"/>
    <w:rsid w:val="00E64DBE"/>
    <w:rsid w:val="00E663F7"/>
    <w:rsid w:val="00E67D8D"/>
    <w:rsid w:val="00E72AAA"/>
    <w:rsid w:val="00E73405"/>
    <w:rsid w:val="00E73F1D"/>
    <w:rsid w:val="00E75AD8"/>
    <w:rsid w:val="00E76ABA"/>
    <w:rsid w:val="00E77387"/>
    <w:rsid w:val="00E805BE"/>
    <w:rsid w:val="00E81646"/>
    <w:rsid w:val="00E816A6"/>
    <w:rsid w:val="00E820E7"/>
    <w:rsid w:val="00E849F5"/>
    <w:rsid w:val="00E853DF"/>
    <w:rsid w:val="00E85642"/>
    <w:rsid w:val="00E866D5"/>
    <w:rsid w:val="00E8689F"/>
    <w:rsid w:val="00E87571"/>
    <w:rsid w:val="00E87ED3"/>
    <w:rsid w:val="00E93814"/>
    <w:rsid w:val="00E93EBA"/>
    <w:rsid w:val="00E93FEB"/>
    <w:rsid w:val="00E9510E"/>
    <w:rsid w:val="00E951E1"/>
    <w:rsid w:val="00EA0F23"/>
    <w:rsid w:val="00EA2640"/>
    <w:rsid w:val="00EA2D57"/>
    <w:rsid w:val="00EA567E"/>
    <w:rsid w:val="00EA6711"/>
    <w:rsid w:val="00EA6ABE"/>
    <w:rsid w:val="00EA6BF6"/>
    <w:rsid w:val="00EA6E16"/>
    <w:rsid w:val="00EA7284"/>
    <w:rsid w:val="00EB0DEB"/>
    <w:rsid w:val="00EB24B2"/>
    <w:rsid w:val="00EB2BF8"/>
    <w:rsid w:val="00EB2CFC"/>
    <w:rsid w:val="00EB2D98"/>
    <w:rsid w:val="00EB2F13"/>
    <w:rsid w:val="00EB458F"/>
    <w:rsid w:val="00EC0963"/>
    <w:rsid w:val="00EC2416"/>
    <w:rsid w:val="00EC3456"/>
    <w:rsid w:val="00EC3FE2"/>
    <w:rsid w:val="00EC5ABE"/>
    <w:rsid w:val="00EC639E"/>
    <w:rsid w:val="00EC7C87"/>
    <w:rsid w:val="00ED03FA"/>
    <w:rsid w:val="00ED0D24"/>
    <w:rsid w:val="00ED3A70"/>
    <w:rsid w:val="00ED4EB8"/>
    <w:rsid w:val="00ED528E"/>
    <w:rsid w:val="00EE3877"/>
    <w:rsid w:val="00EE463B"/>
    <w:rsid w:val="00EE4D65"/>
    <w:rsid w:val="00EE77CA"/>
    <w:rsid w:val="00EF0446"/>
    <w:rsid w:val="00EF0B46"/>
    <w:rsid w:val="00EF28F0"/>
    <w:rsid w:val="00EF553F"/>
    <w:rsid w:val="00EF6779"/>
    <w:rsid w:val="00EF7286"/>
    <w:rsid w:val="00EF7B30"/>
    <w:rsid w:val="00F000B1"/>
    <w:rsid w:val="00F025E5"/>
    <w:rsid w:val="00F03C7A"/>
    <w:rsid w:val="00F03F72"/>
    <w:rsid w:val="00F04216"/>
    <w:rsid w:val="00F066E1"/>
    <w:rsid w:val="00F07FB9"/>
    <w:rsid w:val="00F12FBA"/>
    <w:rsid w:val="00F14449"/>
    <w:rsid w:val="00F15911"/>
    <w:rsid w:val="00F1592C"/>
    <w:rsid w:val="00F16966"/>
    <w:rsid w:val="00F203A4"/>
    <w:rsid w:val="00F2090C"/>
    <w:rsid w:val="00F24ED3"/>
    <w:rsid w:val="00F2672D"/>
    <w:rsid w:val="00F26F1D"/>
    <w:rsid w:val="00F30CE1"/>
    <w:rsid w:val="00F30DE2"/>
    <w:rsid w:val="00F30FD6"/>
    <w:rsid w:val="00F31F11"/>
    <w:rsid w:val="00F32489"/>
    <w:rsid w:val="00F351FC"/>
    <w:rsid w:val="00F36E76"/>
    <w:rsid w:val="00F37FD9"/>
    <w:rsid w:val="00F41BE2"/>
    <w:rsid w:val="00F41D33"/>
    <w:rsid w:val="00F4265F"/>
    <w:rsid w:val="00F432DE"/>
    <w:rsid w:val="00F43F45"/>
    <w:rsid w:val="00F442DD"/>
    <w:rsid w:val="00F445D7"/>
    <w:rsid w:val="00F458FA"/>
    <w:rsid w:val="00F45A7F"/>
    <w:rsid w:val="00F474DC"/>
    <w:rsid w:val="00F5055F"/>
    <w:rsid w:val="00F52148"/>
    <w:rsid w:val="00F52620"/>
    <w:rsid w:val="00F5285D"/>
    <w:rsid w:val="00F53266"/>
    <w:rsid w:val="00F5651D"/>
    <w:rsid w:val="00F5793D"/>
    <w:rsid w:val="00F57A90"/>
    <w:rsid w:val="00F655CE"/>
    <w:rsid w:val="00F6625C"/>
    <w:rsid w:val="00F67D24"/>
    <w:rsid w:val="00F70739"/>
    <w:rsid w:val="00F739FD"/>
    <w:rsid w:val="00F73D50"/>
    <w:rsid w:val="00F74781"/>
    <w:rsid w:val="00F75CE8"/>
    <w:rsid w:val="00F77282"/>
    <w:rsid w:val="00F80128"/>
    <w:rsid w:val="00F8036A"/>
    <w:rsid w:val="00F81CC5"/>
    <w:rsid w:val="00F863B7"/>
    <w:rsid w:val="00F8664F"/>
    <w:rsid w:val="00F87C06"/>
    <w:rsid w:val="00F90C44"/>
    <w:rsid w:val="00F9327F"/>
    <w:rsid w:val="00F95EFE"/>
    <w:rsid w:val="00F9638E"/>
    <w:rsid w:val="00FA1229"/>
    <w:rsid w:val="00FA25C3"/>
    <w:rsid w:val="00FA2FD1"/>
    <w:rsid w:val="00FA341C"/>
    <w:rsid w:val="00FA34BE"/>
    <w:rsid w:val="00FA3F72"/>
    <w:rsid w:val="00FA480A"/>
    <w:rsid w:val="00FA6379"/>
    <w:rsid w:val="00FA6585"/>
    <w:rsid w:val="00FB10E9"/>
    <w:rsid w:val="00FB1B01"/>
    <w:rsid w:val="00FB1E8D"/>
    <w:rsid w:val="00FB1F73"/>
    <w:rsid w:val="00FB3DF7"/>
    <w:rsid w:val="00FB49C0"/>
    <w:rsid w:val="00FB4A3F"/>
    <w:rsid w:val="00FB4D93"/>
    <w:rsid w:val="00FC1707"/>
    <w:rsid w:val="00FC20A8"/>
    <w:rsid w:val="00FC32D1"/>
    <w:rsid w:val="00FC65C9"/>
    <w:rsid w:val="00FC66A8"/>
    <w:rsid w:val="00FC6AAE"/>
    <w:rsid w:val="00FC7FA5"/>
    <w:rsid w:val="00FD0231"/>
    <w:rsid w:val="00FD06E2"/>
    <w:rsid w:val="00FD0E36"/>
    <w:rsid w:val="00FD0FE7"/>
    <w:rsid w:val="00FD206A"/>
    <w:rsid w:val="00FD2FE0"/>
    <w:rsid w:val="00FD4A7E"/>
    <w:rsid w:val="00FD52E2"/>
    <w:rsid w:val="00FD550F"/>
    <w:rsid w:val="00FD61D5"/>
    <w:rsid w:val="00FD6B6C"/>
    <w:rsid w:val="00FE06C2"/>
    <w:rsid w:val="00FE0A70"/>
    <w:rsid w:val="00FE0BFC"/>
    <w:rsid w:val="00FE0C1A"/>
    <w:rsid w:val="00FE304F"/>
    <w:rsid w:val="00FE71A0"/>
    <w:rsid w:val="00FF0FEC"/>
    <w:rsid w:val="00FF216B"/>
    <w:rsid w:val="00FF3993"/>
    <w:rsid w:val="00FF50D6"/>
    <w:rsid w:val="00FF54C5"/>
    <w:rsid w:val="00FF6AB2"/>
    <w:rsid w:val="00FF7007"/>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562EA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paragraph" w:styleId="berschrift2">
    <w:name w:val="heading 2"/>
    <w:basedOn w:val="Standard"/>
    <w:link w:val="berschrift2Zeichen"/>
    <w:uiPriority w:val="9"/>
    <w:qFormat/>
    <w:rsid w:val="00172AF5"/>
    <w:pPr>
      <w:spacing w:before="100" w:beforeAutospacing="1" w:after="100" w:afterAutospacing="1" w:line="240" w:lineRule="auto"/>
      <w:outlineLvl w:val="1"/>
    </w:pPr>
    <w:rPr>
      <w:rFonts w:ascii="Times New Roman" w:eastAsia="Times New Roman" w:hAnsi="Times New Roman" w:cs="Times New Roman"/>
      <w:b/>
      <w:bCs/>
      <w:sz w:val="36"/>
      <w:szCs w:val="36"/>
      <w:lang w:val="en-IE" w:eastAsia="en-I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Funotentext">
    <w:name w:val="footnote text"/>
    <w:basedOn w:val="Standard"/>
    <w:link w:val="FunotentextZeichen"/>
    <w:uiPriority w:val="99"/>
    <w:unhideWhenUsed/>
    <w:rsid w:val="00632B6C"/>
    <w:pPr>
      <w:spacing w:after="0" w:line="240" w:lineRule="auto"/>
    </w:pPr>
    <w:rPr>
      <w:sz w:val="20"/>
      <w:szCs w:val="20"/>
    </w:rPr>
  </w:style>
  <w:style w:type="character" w:customStyle="1" w:styleId="FunotentextZeichen">
    <w:name w:val="Fußnotentext Zeichen"/>
    <w:basedOn w:val="Absatzstandardschriftart"/>
    <w:link w:val="Funotentext"/>
    <w:uiPriority w:val="99"/>
    <w:rsid w:val="00632B6C"/>
    <w:rPr>
      <w:sz w:val="20"/>
      <w:szCs w:val="20"/>
    </w:rPr>
  </w:style>
  <w:style w:type="character" w:styleId="Funotenzeichen">
    <w:name w:val="footnote reference"/>
    <w:basedOn w:val="Absatzstandardschriftart"/>
    <w:uiPriority w:val="99"/>
    <w:unhideWhenUsed/>
    <w:rsid w:val="00632B6C"/>
    <w:rPr>
      <w:vertAlign w:val="superscript"/>
    </w:rPr>
  </w:style>
  <w:style w:type="character" w:styleId="Link">
    <w:name w:val="Hyperlink"/>
    <w:basedOn w:val="Absatzstandardschriftart"/>
    <w:uiPriority w:val="99"/>
    <w:unhideWhenUsed/>
    <w:rsid w:val="006045CA"/>
    <w:rPr>
      <w:color w:val="0563C1" w:themeColor="hyperlink"/>
      <w:u w:val="single"/>
    </w:rPr>
  </w:style>
  <w:style w:type="paragraph" w:styleId="Listenabsatz">
    <w:name w:val="List Paragraph"/>
    <w:basedOn w:val="Standard"/>
    <w:uiPriority w:val="34"/>
    <w:qFormat/>
    <w:rsid w:val="00D43729"/>
    <w:pPr>
      <w:ind w:left="720"/>
      <w:contextualSpacing/>
    </w:pPr>
  </w:style>
  <w:style w:type="character" w:styleId="GesichteterLink">
    <w:name w:val="FollowedHyperlink"/>
    <w:basedOn w:val="Absatzstandardschriftart"/>
    <w:uiPriority w:val="99"/>
    <w:semiHidden/>
    <w:unhideWhenUsed/>
    <w:rsid w:val="00EB0DEB"/>
    <w:rPr>
      <w:color w:val="954F72" w:themeColor="followedHyperlink"/>
      <w:u w:val="single"/>
    </w:rPr>
  </w:style>
  <w:style w:type="character" w:customStyle="1" w:styleId="berschrift2Zeichen">
    <w:name w:val="Überschrift 2 Zeichen"/>
    <w:basedOn w:val="Absatzstandardschriftart"/>
    <w:link w:val="berschrift2"/>
    <w:uiPriority w:val="9"/>
    <w:rsid w:val="00172AF5"/>
    <w:rPr>
      <w:rFonts w:ascii="Times New Roman" w:eastAsia="Times New Roman" w:hAnsi="Times New Roman" w:cs="Times New Roman"/>
      <w:b/>
      <w:bCs/>
      <w:sz w:val="36"/>
      <w:szCs w:val="36"/>
      <w:lang w:val="en-IE" w:eastAsia="en-IE"/>
    </w:rPr>
  </w:style>
  <w:style w:type="character" w:customStyle="1" w:styleId="searchword">
    <w:name w:val="searchword"/>
    <w:basedOn w:val="Absatzstandardschriftart"/>
    <w:rsid w:val="00172AF5"/>
  </w:style>
  <w:style w:type="paragraph" w:styleId="Sprechblasentext">
    <w:name w:val="Balloon Text"/>
    <w:basedOn w:val="Standard"/>
    <w:link w:val="SprechblasentextZeichen"/>
    <w:uiPriority w:val="99"/>
    <w:semiHidden/>
    <w:unhideWhenUsed/>
    <w:rsid w:val="00CA3910"/>
    <w:pPr>
      <w:spacing w:after="0" w:line="240" w:lineRule="auto"/>
    </w:pPr>
    <w:rPr>
      <w:rFonts w:ascii="Lucida Grande" w:hAnsi="Lucida Grande" w:cs="Lucida Grande"/>
      <w:sz w:val="18"/>
      <w:szCs w:val="18"/>
    </w:rPr>
  </w:style>
  <w:style w:type="character" w:customStyle="1" w:styleId="SprechblasentextZeichen">
    <w:name w:val="Sprechblasentext Zeichen"/>
    <w:basedOn w:val="Absatzstandardschriftart"/>
    <w:link w:val="Sprechblasentext"/>
    <w:uiPriority w:val="99"/>
    <w:semiHidden/>
    <w:rsid w:val="00CA3910"/>
    <w:rPr>
      <w:rFonts w:ascii="Lucida Grande" w:hAnsi="Lucida Grande" w:cs="Lucida Grande"/>
      <w:sz w:val="18"/>
      <w:szCs w:val="18"/>
    </w:rPr>
  </w:style>
  <w:style w:type="paragraph" w:styleId="StandardWeb">
    <w:name w:val="Normal (Web)"/>
    <w:basedOn w:val="Standard"/>
    <w:uiPriority w:val="99"/>
    <w:semiHidden/>
    <w:unhideWhenUsed/>
    <w:rsid w:val="0046206D"/>
    <w:pPr>
      <w:spacing w:before="100" w:beforeAutospacing="1" w:after="100" w:afterAutospacing="1" w:line="240" w:lineRule="auto"/>
    </w:pPr>
    <w:rPr>
      <w:rFonts w:ascii="Times" w:hAnsi="Times" w:cs="Times New Roman"/>
      <w:sz w:val="20"/>
      <w:szCs w:val="20"/>
      <w:lang w:val="en-US" w:eastAsia="de-D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paragraph" w:styleId="berschrift2">
    <w:name w:val="heading 2"/>
    <w:basedOn w:val="Standard"/>
    <w:link w:val="berschrift2Zeichen"/>
    <w:uiPriority w:val="9"/>
    <w:qFormat/>
    <w:rsid w:val="00172AF5"/>
    <w:pPr>
      <w:spacing w:before="100" w:beforeAutospacing="1" w:after="100" w:afterAutospacing="1" w:line="240" w:lineRule="auto"/>
      <w:outlineLvl w:val="1"/>
    </w:pPr>
    <w:rPr>
      <w:rFonts w:ascii="Times New Roman" w:eastAsia="Times New Roman" w:hAnsi="Times New Roman" w:cs="Times New Roman"/>
      <w:b/>
      <w:bCs/>
      <w:sz w:val="36"/>
      <w:szCs w:val="36"/>
      <w:lang w:val="en-IE" w:eastAsia="en-I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Funotentext">
    <w:name w:val="footnote text"/>
    <w:basedOn w:val="Standard"/>
    <w:link w:val="FunotentextZeichen"/>
    <w:uiPriority w:val="99"/>
    <w:unhideWhenUsed/>
    <w:rsid w:val="00632B6C"/>
    <w:pPr>
      <w:spacing w:after="0" w:line="240" w:lineRule="auto"/>
    </w:pPr>
    <w:rPr>
      <w:sz w:val="20"/>
      <w:szCs w:val="20"/>
    </w:rPr>
  </w:style>
  <w:style w:type="character" w:customStyle="1" w:styleId="FunotentextZeichen">
    <w:name w:val="Fußnotentext Zeichen"/>
    <w:basedOn w:val="Absatzstandardschriftart"/>
    <w:link w:val="Funotentext"/>
    <w:uiPriority w:val="99"/>
    <w:rsid w:val="00632B6C"/>
    <w:rPr>
      <w:sz w:val="20"/>
      <w:szCs w:val="20"/>
    </w:rPr>
  </w:style>
  <w:style w:type="character" w:styleId="Funotenzeichen">
    <w:name w:val="footnote reference"/>
    <w:basedOn w:val="Absatzstandardschriftart"/>
    <w:uiPriority w:val="99"/>
    <w:unhideWhenUsed/>
    <w:rsid w:val="00632B6C"/>
    <w:rPr>
      <w:vertAlign w:val="superscript"/>
    </w:rPr>
  </w:style>
  <w:style w:type="character" w:styleId="Link">
    <w:name w:val="Hyperlink"/>
    <w:basedOn w:val="Absatzstandardschriftart"/>
    <w:uiPriority w:val="99"/>
    <w:unhideWhenUsed/>
    <w:rsid w:val="006045CA"/>
    <w:rPr>
      <w:color w:val="0563C1" w:themeColor="hyperlink"/>
      <w:u w:val="single"/>
    </w:rPr>
  </w:style>
  <w:style w:type="paragraph" w:styleId="Listenabsatz">
    <w:name w:val="List Paragraph"/>
    <w:basedOn w:val="Standard"/>
    <w:uiPriority w:val="34"/>
    <w:qFormat/>
    <w:rsid w:val="00D43729"/>
    <w:pPr>
      <w:ind w:left="720"/>
      <w:contextualSpacing/>
    </w:pPr>
  </w:style>
  <w:style w:type="character" w:styleId="GesichteterLink">
    <w:name w:val="FollowedHyperlink"/>
    <w:basedOn w:val="Absatzstandardschriftart"/>
    <w:uiPriority w:val="99"/>
    <w:semiHidden/>
    <w:unhideWhenUsed/>
    <w:rsid w:val="00EB0DEB"/>
    <w:rPr>
      <w:color w:val="954F72" w:themeColor="followedHyperlink"/>
      <w:u w:val="single"/>
    </w:rPr>
  </w:style>
  <w:style w:type="character" w:customStyle="1" w:styleId="berschrift2Zeichen">
    <w:name w:val="Überschrift 2 Zeichen"/>
    <w:basedOn w:val="Absatzstandardschriftart"/>
    <w:link w:val="berschrift2"/>
    <w:uiPriority w:val="9"/>
    <w:rsid w:val="00172AF5"/>
    <w:rPr>
      <w:rFonts w:ascii="Times New Roman" w:eastAsia="Times New Roman" w:hAnsi="Times New Roman" w:cs="Times New Roman"/>
      <w:b/>
      <w:bCs/>
      <w:sz w:val="36"/>
      <w:szCs w:val="36"/>
      <w:lang w:val="en-IE" w:eastAsia="en-IE"/>
    </w:rPr>
  </w:style>
  <w:style w:type="character" w:customStyle="1" w:styleId="searchword">
    <w:name w:val="searchword"/>
    <w:basedOn w:val="Absatzstandardschriftart"/>
    <w:rsid w:val="00172AF5"/>
  </w:style>
  <w:style w:type="paragraph" w:styleId="Sprechblasentext">
    <w:name w:val="Balloon Text"/>
    <w:basedOn w:val="Standard"/>
    <w:link w:val="SprechblasentextZeichen"/>
    <w:uiPriority w:val="99"/>
    <w:semiHidden/>
    <w:unhideWhenUsed/>
    <w:rsid w:val="00CA3910"/>
    <w:pPr>
      <w:spacing w:after="0" w:line="240" w:lineRule="auto"/>
    </w:pPr>
    <w:rPr>
      <w:rFonts w:ascii="Lucida Grande" w:hAnsi="Lucida Grande" w:cs="Lucida Grande"/>
      <w:sz w:val="18"/>
      <w:szCs w:val="18"/>
    </w:rPr>
  </w:style>
  <w:style w:type="character" w:customStyle="1" w:styleId="SprechblasentextZeichen">
    <w:name w:val="Sprechblasentext Zeichen"/>
    <w:basedOn w:val="Absatzstandardschriftart"/>
    <w:link w:val="Sprechblasentext"/>
    <w:uiPriority w:val="99"/>
    <w:semiHidden/>
    <w:rsid w:val="00CA3910"/>
    <w:rPr>
      <w:rFonts w:ascii="Lucida Grande" w:hAnsi="Lucida Grande" w:cs="Lucida Grande"/>
      <w:sz w:val="18"/>
      <w:szCs w:val="18"/>
    </w:rPr>
  </w:style>
  <w:style w:type="paragraph" w:styleId="StandardWeb">
    <w:name w:val="Normal (Web)"/>
    <w:basedOn w:val="Standard"/>
    <w:uiPriority w:val="99"/>
    <w:semiHidden/>
    <w:unhideWhenUsed/>
    <w:rsid w:val="0046206D"/>
    <w:pPr>
      <w:spacing w:before="100" w:beforeAutospacing="1" w:after="100" w:afterAutospacing="1" w:line="240" w:lineRule="auto"/>
    </w:pPr>
    <w:rPr>
      <w:rFonts w:ascii="Times" w:hAnsi="Times" w:cs="Times New Roman"/>
      <w:sz w:val="20"/>
      <w:szCs w:val="20"/>
      <w:lang w:val="en-US"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7643464">
      <w:bodyDiv w:val="1"/>
      <w:marLeft w:val="0"/>
      <w:marRight w:val="0"/>
      <w:marTop w:val="0"/>
      <w:marBottom w:val="0"/>
      <w:divBdr>
        <w:top w:val="none" w:sz="0" w:space="0" w:color="auto"/>
        <w:left w:val="none" w:sz="0" w:space="0" w:color="auto"/>
        <w:bottom w:val="none" w:sz="0" w:space="0" w:color="auto"/>
        <w:right w:val="none" w:sz="0" w:space="0" w:color="auto"/>
      </w:divBdr>
      <w:divsChild>
        <w:div w:id="1311785640">
          <w:marLeft w:val="0"/>
          <w:marRight w:val="0"/>
          <w:marTop w:val="0"/>
          <w:marBottom w:val="0"/>
          <w:divBdr>
            <w:top w:val="none" w:sz="0" w:space="0" w:color="auto"/>
            <w:left w:val="none" w:sz="0" w:space="0" w:color="auto"/>
            <w:bottom w:val="none" w:sz="0" w:space="0" w:color="auto"/>
            <w:right w:val="none" w:sz="0" w:space="0" w:color="auto"/>
          </w:divBdr>
          <w:divsChild>
            <w:div w:id="616642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978883">
      <w:bodyDiv w:val="1"/>
      <w:marLeft w:val="0"/>
      <w:marRight w:val="0"/>
      <w:marTop w:val="0"/>
      <w:marBottom w:val="0"/>
      <w:divBdr>
        <w:top w:val="none" w:sz="0" w:space="0" w:color="auto"/>
        <w:left w:val="none" w:sz="0" w:space="0" w:color="auto"/>
        <w:bottom w:val="none" w:sz="0" w:space="0" w:color="auto"/>
        <w:right w:val="none" w:sz="0" w:space="0" w:color="auto"/>
      </w:divBdr>
    </w:div>
    <w:div w:id="1507015324">
      <w:bodyDiv w:val="1"/>
      <w:marLeft w:val="0"/>
      <w:marRight w:val="0"/>
      <w:marTop w:val="0"/>
      <w:marBottom w:val="0"/>
      <w:divBdr>
        <w:top w:val="none" w:sz="0" w:space="0" w:color="auto"/>
        <w:left w:val="none" w:sz="0" w:space="0" w:color="auto"/>
        <w:bottom w:val="none" w:sz="0" w:space="0" w:color="auto"/>
        <w:right w:val="none" w:sz="0" w:space="0" w:color="auto"/>
      </w:divBdr>
    </w:div>
    <w:div w:id="1810240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_rels/footnotes.xml.rels><?xml version="1.0" encoding="UTF-8" standalone="yes"?>
<Relationships xmlns="http://schemas.openxmlformats.org/package/2006/relationships"><Relationship Id="rId3" Type="http://schemas.openxmlformats.org/officeDocument/2006/relationships/hyperlink" Target="http://gallica.bnf.fr/ark:/12148/btv1b84900617.r=7530?rk=42918;4" TargetMode="External"/><Relationship Id="rId4" Type="http://schemas.openxmlformats.org/officeDocument/2006/relationships/hyperlink" Target="http://gallica.bnf.fr/ark:/12148/btv1b9076522d" TargetMode="External"/><Relationship Id="rId1" Type="http://schemas.openxmlformats.org/officeDocument/2006/relationships/hyperlink" Target="http://www.e-codices.unifr.ch/de/list/one/csg/0913" TargetMode="External"/><Relationship Id="rId2" Type="http://schemas.openxmlformats.org/officeDocument/2006/relationships/hyperlink" Target="http://digital.library.mcgill.ca/ms-17/folio.php?p=14v&amp;showitem=14r-v_3ComputusTablesTextsI_23ComputusPoetry_6PrimaD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8F5C11-7E3D-1440-8EA4-C566C1FA7D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64</Pages>
  <Words>18013</Words>
  <Characters>113485</Characters>
  <Application>Microsoft Macintosh Word</Application>
  <DocSecurity>0</DocSecurity>
  <Lines>945</Lines>
  <Paragraphs>262</Paragraphs>
  <ScaleCrop>false</ScaleCrop>
  <HeadingPairs>
    <vt:vector size="2" baseType="variant">
      <vt:variant>
        <vt:lpstr>Title</vt:lpstr>
      </vt:variant>
      <vt:variant>
        <vt:i4>1</vt:i4>
      </vt:variant>
    </vt:vector>
  </HeadingPairs>
  <TitlesOfParts>
    <vt:vector size="1" baseType="lpstr">
      <vt:lpstr/>
    </vt:vector>
  </TitlesOfParts>
  <Company>Queens University Belfast</Company>
  <LinksUpToDate>false</LinksUpToDate>
  <CharactersWithSpaces>131236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Immo Warntjes</dc:creator>
  <cp:keywords/>
  <dc:description/>
  <cp:lastModifiedBy>Immo Warntjes</cp:lastModifiedBy>
  <cp:revision>47</cp:revision>
  <dcterms:created xsi:type="dcterms:W3CDTF">2019-03-28T08:12:00Z</dcterms:created>
  <dcterms:modified xsi:type="dcterms:W3CDTF">2019-04-06T15:02:00Z</dcterms:modified>
</cp:coreProperties>
</file>