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D66" w:rsidRPr="00814A8A" w:rsidRDefault="00CB7AE8">
      <w:pPr>
        <w:spacing w:after="0" w:line="360" w:lineRule="auto"/>
        <w:contextualSpacing/>
        <w:jc w:val="both"/>
        <w:rPr>
          <w:rFonts w:ascii="Arial" w:hAnsi="Arial" w:cs="Arial"/>
          <w:b/>
          <w:sz w:val="24"/>
          <w:szCs w:val="24"/>
          <w:lang w:val="en-GB"/>
        </w:rPr>
      </w:pPr>
      <w:r w:rsidRPr="00814A8A">
        <w:rPr>
          <w:rFonts w:ascii="Arial" w:hAnsi="Arial" w:cs="Arial"/>
          <w:b/>
          <w:sz w:val="24"/>
          <w:szCs w:val="24"/>
          <w:lang w:val="en-GB"/>
        </w:rPr>
        <w:t xml:space="preserve">Dry powders for oral inhalation free of </w:t>
      </w:r>
      <w:r w:rsidR="003D3A4B" w:rsidRPr="00814A8A">
        <w:rPr>
          <w:rFonts w:ascii="Arial" w:hAnsi="Arial" w:cs="Arial"/>
          <w:b/>
          <w:sz w:val="24"/>
          <w:szCs w:val="24"/>
          <w:lang w:val="en-GB"/>
        </w:rPr>
        <w:t>lactose</w:t>
      </w:r>
      <w:r w:rsidR="007609BB" w:rsidRPr="00814A8A">
        <w:rPr>
          <w:rFonts w:ascii="Arial" w:hAnsi="Arial" w:cs="Arial"/>
          <w:b/>
          <w:sz w:val="24"/>
          <w:szCs w:val="24"/>
          <w:lang w:val="en-GB"/>
        </w:rPr>
        <w:t xml:space="preserve"> </w:t>
      </w:r>
      <w:r w:rsidRPr="00814A8A">
        <w:rPr>
          <w:rFonts w:ascii="Arial" w:hAnsi="Arial" w:cs="Arial"/>
          <w:b/>
          <w:sz w:val="24"/>
          <w:szCs w:val="24"/>
          <w:lang w:val="en-GB"/>
        </w:rPr>
        <w:t>carrier particles</w:t>
      </w:r>
    </w:p>
    <w:p w:rsidR="00444D66" w:rsidRPr="00814A8A" w:rsidRDefault="00444D66">
      <w:pPr>
        <w:spacing w:after="0" w:line="360" w:lineRule="auto"/>
        <w:contextualSpacing/>
        <w:jc w:val="both"/>
        <w:rPr>
          <w:rFonts w:ascii="Arial" w:hAnsi="Arial" w:cs="Arial"/>
          <w:b/>
          <w:lang w:val="en-GB"/>
        </w:rPr>
      </w:pPr>
    </w:p>
    <w:p w:rsidR="00444D66" w:rsidRPr="00814A8A" w:rsidRDefault="002D777D">
      <w:pPr>
        <w:spacing w:after="0" w:line="360" w:lineRule="auto"/>
        <w:contextualSpacing/>
        <w:jc w:val="both"/>
        <w:rPr>
          <w:rFonts w:ascii="Arial" w:hAnsi="Arial" w:cs="Arial"/>
          <w:lang w:val="en-GB"/>
        </w:rPr>
      </w:pPr>
      <w:r w:rsidRPr="00814A8A">
        <w:rPr>
          <w:rFonts w:ascii="Arial" w:hAnsi="Arial" w:cs="Arial"/>
          <w:lang w:val="en-GB"/>
        </w:rPr>
        <w:t xml:space="preserve">Anne Marie Healy*, </w:t>
      </w:r>
      <w:r w:rsidR="00CB7AE8" w:rsidRPr="00814A8A">
        <w:rPr>
          <w:rFonts w:ascii="Arial" w:hAnsi="Arial" w:cs="Arial"/>
          <w:lang w:val="en-GB"/>
        </w:rPr>
        <w:t xml:space="preserve">Maria Inês Amaro, Krzysztof J. Paluch, Lidia Tajber </w:t>
      </w:r>
    </w:p>
    <w:p w:rsidR="00444D66" w:rsidRPr="00814A8A" w:rsidRDefault="00CB7AE8">
      <w:pPr>
        <w:spacing w:after="0" w:line="360" w:lineRule="auto"/>
        <w:contextualSpacing/>
        <w:jc w:val="both"/>
        <w:rPr>
          <w:rFonts w:ascii="Arial" w:hAnsi="Arial" w:cs="Arial"/>
          <w:lang w:val="en-IE"/>
        </w:rPr>
      </w:pPr>
      <w:r w:rsidRPr="00814A8A">
        <w:rPr>
          <w:rFonts w:ascii="Arial" w:hAnsi="Arial" w:cs="Arial"/>
          <w:lang w:val="en-IE"/>
        </w:rPr>
        <w:t xml:space="preserve">School </w:t>
      </w:r>
      <w:r w:rsidR="00444D66" w:rsidRPr="00814A8A">
        <w:rPr>
          <w:rFonts w:ascii="Arial" w:hAnsi="Arial" w:cs="Arial"/>
          <w:lang w:val="en-IE"/>
        </w:rPr>
        <w:t>of</w:t>
      </w:r>
      <w:r w:rsidRPr="00814A8A">
        <w:rPr>
          <w:rFonts w:ascii="Arial" w:hAnsi="Arial" w:cs="Arial"/>
          <w:lang w:val="en-IE"/>
        </w:rPr>
        <w:t xml:space="preserve"> Pharmacy and Pharmaceutical Sciences, Trinity College Dublin, Dublin 2, Ireland.</w:t>
      </w:r>
    </w:p>
    <w:p w:rsidR="00444D66" w:rsidRPr="00814A8A" w:rsidRDefault="00444D66">
      <w:pPr>
        <w:spacing w:after="0" w:line="360" w:lineRule="auto"/>
        <w:contextualSpacing/>
        <w:jc w:val="both"/>
        <w:rPr>
          <w:rFonts w:ascii="Arial" w:hAnsi="Arial" w:cs="Arial"/>
          <w:lang w:val="en-IE"/>
        </w:rPr>
      </w:pPr>
    </w:p>
    <w:p w:rsidR="00444D66" w:rsidRPr="00814A8A" w:rsidRDefault="00CB7AE8" w:rsidP="00444D66">
      <w:pPr>
        <w:jc w:val="both"/>
        <w:rPr>
          <w:rFonts w:ascii="Arial" w:hAnsi="Arial" w:cs="Arial"/>
        </w:rPr>
      </w:pPr>
      <w:r w:rsidRPr="00814A8A">
        <w:rPr>
          <w:rFonts w:ascii="Arial" w:hAnsi="Arial" w:cs="Arial"/>
        </w:rPr>
        <w:t xml:space="preserve">* To whom correspondence should be sent.  Ph.: +353 1896 1444, Fax: +353 1896 2810, </w:t>
      </w:r>
      <w:r w:rsidRPr="00814A8A">
        <w:rPr>
          <w:rFonts w:ascii="Arial" w:hAnsi="Arial" w:cs="Arial"/>
        </w:rPr>
        <w:br/>
        <w:t xml:space="preserve">e-mail: </w:t>
      </w:r>
      <w:hyperlink r:id="rId8" w:history="1">
        <w:r w:rsidRPr="00814A8A">
          <w:rPr>
            <w:rStyle w:val="Hyperlink"/>
            <w:rFonts w:ascii="Arial" w:hAnsi="Arial" w:cs="Arial"/>
            <w:color w:val="auto"/>
          </w:rPr>
          <w:t>healyam@tcd.ie</w:t>
        </w:r>
      </w:hyperlink>
    </w:p>
    <w:p w:rsidR="00444D66" w:rsidRPr="00814A8A" w:rsidRDefault="00444D66">
      <w:pPr>
        <w:spacing w:after="0" w:line="360" w:lineRule="auto"/>
        <w:contextualSpacing/>
        <w:jc w:val="both"/>
        <w:rPr>
          <w:rFonts w:ascii="Arial" w:hAnsi="Arial" w:cs="Arial"/>
          <w:lang w:val="en-IE"/>
        </w:rPr>
      </w:pPr>
    </w:p>
    <w:p w:rsidR="00444D66" w:rsidRPr="00814A8A" w:rsidRDefault="00444D66">
      <w:pPr>
        <w:spacing w:after="0" w:line="360" w:lineRule="auto"/>
        <w:contextualSpacing/>
        <w:jc w:val="both"/>
        <w:rPr>
          <w:rFonts w:ascii="Arial" w:hAnsi="Arial" w:cs="Arial"/>
          <w:b/>
          <w:lang w:val="en-IE"/>
        </w:rPr>
      </w:pPr>
    </w:p>
    <w:p w:rsidR="00D750CE" w:rsidRPr="00814A8A" w:rsidRDefault="00023CD4">
      <w:pPr>
        <w:spacing w:after="0" w:line="360" w:lineRule="auto"/>
        <w:contextualSpacing/>
        <w:jc w:val="both"/>
        <w:rPr>
          <w:rFonts w:ascii="Arial" w:hAnsi="Arial" w:cs="Arial"/>
          <w:b/>
          <w:lang w:val="en-IE"/>
        </w:rPr>
      </w:pPr>
      <w:r w:rsidRPr="00814A8A">
        <w:rPr>
          <w:rFonts w:ascii="Arial" w:hAnsi="Arial" w:cs="Arial"/>
          <w:b/>
          <w:lang w:val="en-IE"/>
        </w:rPr>
        <w:t>Abstract</w:t>
      </w:r>
    </w:p>
    <w:p w:rsidR="00270528" w:rsidRPr="00814A8A" w:rsidRDefault="00CB7AE8">
      <w:pPr>
        <w:spacing w:line="360" w:lineRule="auto"/>
        <w:contextualSpacing/>
        <w:jc w:val="both"/>
        <w:rPr>
          <w:rFonts w:ascii="Arial" w:hAnsi="Arial" w:cs="Arial"/>
          <w:lang w:val="en-IE"/>
        </w:rPr>
      </w:pPr>
      <w:r w:rsidRPr="00814A8A">
        <w:rPr>
          <w:rFonts w:ascii="Arial" w:hAnsi="Arial" w:cs="Arial"/>
          <w:lang w:val="en-IE"/>
        </w:rPr>
        <w:t>Dry powder inhaler</w:t>
      </w:r>
      <w:r w:rsidR="00BF3648" w:rsidRPr="00814A8A">
        <w:rPr>
          <w:rFonts w:ascii="Arial" w:hAnsi="Arial" w:cs="Arial"/>
          <w:lang w:val="en-IE"/>
        </w:rPr>
        <w:t xml:space="preserve"> (DPI)</w:t>
      </w:r>
      <w:r w:rsidRPr="00814A8A">
        <w:rPr>
          <w:rFonts w:ascii="Arial" w:hAnsi="Arial" w:cs="Arial"/>
          <w:lang w:val="en-IE"/>
        </w:rPr>
        <w:t xml:space="preserve"> products have traditionally comprised a simple formulation of micronised drug mixed with a carrier excipient, typically lactose monohydrate. The presence of the carrier is aimed at overcoming issues of poor flow</w:t>
      </w:r>
      <w:r w:rsidR="00BF3648" w:rsidRPr="00814A8A">
        <w:rPr>
          <w:rFonts w:ascii="Arial" w:hAnsi="Arial" w:cs="Arial"/>
          <w:lang w:val="en-IE"/>
        </w:rPr>
        <w:t>ab</w:t>
      </w:r>
      <w:r w:rsidRPr="00814A8A">
        <w:rPr>
          <w:rFonts w:ascii="Arial" w:hAnsi="Arial" w:cs="Arial"/>
          <w:lang w:val="en-IE"/>
        </w:rPr>
        <w:t>ility and dispers</w:t>
      </w:r>
      <w:r w:rsidR="00C95702" w:rsidRPr="00814A8A">
        <w:rPr>
          <w:rFonts w:ascii="Arial" w:hAnsi="Arial" w:cs="Arial"/>
          <w:lang w:val="en-IE"/>
        </w:rPr>
        <w:t>i</w:t>
      </w:r>
      <w:r w:rsidRPr="00814A8A">
        <w:rPr>
          <w:rFonts w:ascii="Arial" w:hAnsi="Arial" w:cs="Arial"/>
          <w:lang w:val="en-IE"/>
        </w:rPr>
        <w:t>bility</w:t>
      </w:r>
      <w:r w:rsidR="00270528" w:rsidRPr="00814A8A">
        <w:rPr>
          <w:rFonts w:ascii="Arial" w:hAnsi="Arial" w:cs="Arial"/>
          <w:lang w:val="en-IE"/>
        </w:rPr>
        <w:t>,</w:t>
      </w:r>
      <w:r w:rsidRPr="00814A8A">
        <w:rPr>
          <w:rFonts w:ascii="Arial" w:hAnsi="Arial" w:cs="Arial"/>
          <w:lang w:val="en-IE"/>
        </w:rPr>
        <w:t xml:space="preserve"> associated with the cohesive nature of small, micronised active pharmaceutical ing</w:t>
      </w:r>
      <w:r w:rsidR="00270528" w:rsidRPr="00814A8A">
        <w:rPr>
          <w:rFonts w:ascii="Arial" w:hAnsi="Arial" w:cs="Arial"/>
          <w:lang w:val="en-IE"/>
        </w:rPr>
        <w:t>redi</w:t>
      </w:r>
      <w:r w:rsidRPr="00814A8A">
        <w:rPr>
          <w:rFonts w:ascii="Arial" w:hAnsi="Arial" w:cs="Arial"/>
          <w:lang w:val="en-IE"/>
        </w:rPr>
        <w:t xml:space="preserve">ent (API) particles. </w:t>
      </w:r>
      <w:r w:rsidR="00270528" w:rsidRPr="00814A8A">
        <w:rPr>
          <w:rFonts w:ascii="Arial" w:hAnsi="Arial" w:cs="Arial"/>
          <w:lang w:val="en-IE"/>
        </w:rPr>
        <w:t>Both the powder blend and the DPI device</w:t>
      </w:r>
      <w:r w:rsidR="00BF3648" w:rsidRPr="00814A8A">
        <w:rPr>
          <w:rFonts w:ascii="Arial" w:hAnsi="Arial" w:cs="Arial"/>
          <w:lang w:val="en-IE"/>
        </w:rPr>
        <w:t xml:space="preserve"> must be </w:t>
      </w:r>
      <w:r w:rsidR="00270528" w:rsidRPr="00814A8A">
        <w:rPr>
          <w:rFonts w:ascii="Arial" w:hAnsi="Arial" w:cs="Arial"/>
          <w:lang w:val="en-IE"/>
        </w:rPr>
        <w:t xml:space="preserve">carefully </w:t>
      </w:r>
      <w:r w:rsidR="00BF3648" w:rsidRPr="00814A8A">
        <w:rPr>
          <w:rFonts w:ascii="Arial" w:hAnsi="Arial" w:cs="Arial"/>
          <w:lang w:val="en-IE"/>
        </w:rPr>
        <w:t xml:space="preserve">designed so as to </w:t>
      </w:r>
      <w:r w:rsidR="003D3A4B" w:rsidRPr="00814A8A">
        <w:rPr>
          <w:rFonts w:ascii="Arial" w:hAnsi="Arial" w:cs="Arial"/>
          <w:lang w:val="en-IE"/>
        </w:rPr>
        <w:t>ensure</w:t>
      </w:r>
      <w:r w:rsidR="00393B9B" w:rsidRPr="00814A8A">
        <w:rPr>
          <w:rFonts w:ascii="Arial" w:hAnsi="Arial" w:cs="Arial"/>
          <w:lang w:val="en-IE"/>
        </w:rPr>
        <w:t xml:space="preserve"> </w:t>
      </w:r>
      <w:r w:rsidR="00BF3648" w:rsidRPr="00814A8A">
        <w:rPr>
          <w:rFonts w:ascii="Arial" w:hAnsi="Arial" w:cs="Arial"/>
          <w:lang w:val="en-IE"/>
        </w:rPr>
        <w:t>detachment of the micronised drug from the carrier excipient on inhalation</w:t>
      </w:r>
      <w:r w:rsidR="00270528" w:rsidRPr="00814A8A">
        <w:rPr>
          <w:rFonts w:ascii="Arial" w:hAnsi="Arial" w:cs="Arial"/>
          <w:lang w:val="en-IE"/>
        </w:rPr>
        <w:t xml:space="preserve">. </w:t>
      </w:r>
    </w:p>
    <w:p w:rsidR="00BF3648" w:rsidRPr="00814A8A" w:rsidRDefault="00BF3648">
      <w:pPr>
        <w:spacing w:line="360" w:lineRule="auto"/>
        <w:contextualSpacing/>
        <w:jc w:val="both"/>
        <w:rPr>
          <w:rFonts w:ascii="Arial" w:hAnsi="Arial" w:cs="Arial"/>
          <w:lang w:val="en-IE"/>
        </w:rPr>
      </w:pPr>
      <w:r w:rsidRPr="00814A8A">
        <w:rPr>
          <w:rFonts w:ascii="Arial" w:hAnsi="Arial" w:cs="Arial"/>
          <w:lang w:val="en-IE"/>
        </w:rPr>
        <w:t>Over the last two decades there has been a significant body of research undertaken on the design of carrier-free formulations for DPI products. Many of these formulations are based</w:t>
      </w:r>
      <w:r w:rsidR="00C95702" w:rsidRPr="00814A8A">
        <w:rPr>
          <w:rFonts w:ascii="Arial" w:hAnsi="Arial" w:cs="Arial"/>
          <w:lang w:val="en-IE"/>
        </w:rPr>
        <w:t xml:space="preserve"> </w:t>
      </w:r>
      <w:r w:rsidRPr="00814A8A">
        <w:rPr>
          <w:rFonts w:ascii="Arial" w:hAnsi="Arial" w:cs="Arial"/>
          <w:lang w:val="en-IE"/>
        </w:rPr>
        <w:t>on sophisticated particle engineering techniques; a common aim in formulation design of carrier-free products being to reduce the intrinsic cohesion of the particles, while maximising dispersion and delivery from the inhaler. In tandem with the development of alternative formulations</w:t>
      </w:r>
      <w:r w:rsidR="00270528" w:rsidRPr="00814A8A">
        <w:rPr>
          <w:rFonts w:ascii="Arial" w:hAnsi="Arial" w:cs="Arial"/>
          <w:lang w:val="en-IE"/>
        </w:rPr>
        <w:t xml:space="preserve"> has been the dev</w:t>
      </w:r>
      <w:r w:rsidR="009F0B81" w:rsidRPr="00814A8A">
        <w:rPr>
          <w:rFonts w:ascii="Arial" w:hAnsi="Arial" w:cs="Arial"/>
          <w:lang w:val="en-IE"/>
        </w:rPr>
        <w:t>e</w:t>
      </w:r>
      <w:r w:rsidR="00270528" w:rsidRPr="00814A8A">
        <w:rPr>
          <w:rFonts w:ascii="Arial" w:hAnsi="Arial" w:cs="Arial"/>
          <w:lang w:val="en-IE"/>
        </w:rPr>
        <w:t xml:space="preserve">lopment of devices designed to ensure the efficient delivery and dispersion of carrier-free powder on inhalation. In this review we examine approaches to both the powder formulation and inhaler design for carrier-free DPI products. </w:t>
      </w:r>
    </w:p>
    <w:p w:rsidR="00BF3648" w:rsidRPr="00814A8A" w:rsidRDefault="00BF3648">
      <w:pPr>
        <w:spacing w:line="360" w:lineRule="auto"/>
        <w:contextualSpacing/>
        <w:jc w:val="both"/>
        <w:rPr>
          <w:rFonts w:ascii="Arial" w:hAnsi="Arial" w:cs="Arial"/>
          <w:b/>
          <w:lang w:val="en-IE"/>
        </w:rPr>
      </w:pPr>
    </w:p>
    <w:p w:rsidR="00D750CE" w:rsidRPr="00814A8A" w:rsidRDefault="0095179D">
      <w:pPr>
        <w:spacing w:line="360" w:lineRule="auto"/>
        <w:contextualSpacing/>
        <w:jc w:val="both"/>
        <w:rPr>
          <w:rFonts w:ascii="Arial" w:hAnsi="Arial" w:cs="Arial"/>
          <w:lang w:val="en-IE"/>
        </w:rPr>
      </w:pPr>
      <w:r w:rsidRPr="00814A8A">
        <w:rPr>
          <w:rFonts w:ascii="Arial" w:hAnsi="Arial" w:cs="Arial"/>
          <w:b/>
          <w:lang w:val="en-IE"/>
        </w:rPr>
        <w:t xml:space="preserve">Keywords: </w:t>
      </w:r>
      <w:r w:rsidR="00B522C6" w:rsidRPr="00814A8A">
        <w:rPr>
          <w:rFonts w:ascii="Arial" w:hAnsi="Arial" w:cs="Arial"/>
          <w:lang w:val="en-IE"/>
        </w:rPr>
        <w:t>carrier-free; dry powder inhalers; particle engineering; porous particles; inhaler devices; inhaler excipients</w:t>
      </w:r>
    </w:p>
    <w:p w:rsidR="009A2829" w:rsidRPr="00814A8A" w:rsidRDefault="009A2829">
      <w:pPr>
        <w:rPr>
          <w:rFonts w:ascii="Arial" w:hAnsi="Arial" w:cs="Arial"/>
          <w:lang w:val="en-IE"/>
        </w:rPr>
      </w:pPr>
      <w:r w:rsidRPr="00814A8A">
        <w:rPr>
          <w:rFonts w:ascii="Arial" w:hAnsi="Arial" w:cs="Arial"/>
          <w:lang w:val="en-IE"/>
        </w:rPr>
        <w:br w:type="page"/>
      </w:r>
    </w:p>
    <w:p w:rsidR="009A2829" w:rsidRPr="00814A8A" w:rsidRDefault="009A2829" w:rsidP="009A2829">
      <w:pPr>
        <w:rPr>
          <w:rFonts w:ascii="Arial" w:hAnsi="Arial" w:cs="Arial"/>
          <w:b/>
        </w:rPr>
      </w:pPr>
      <w:r w:rsidRPr="00814A8A">
        <w:rPr>
          <w:rFonts w:ascii="Arial" w:hAnsi="Arial" w:cs="Arial"/>
          <w:b/>
        </w:rPr>
        <w:lastRenderedPageBreak/>
        <w:t xml:space="preserve">Abbreviations </w:t>
      </w:r>
    </w:p>
    <w:p w:rsidR="009A2829" w:rsidRPr="00814A8A" w:rsidRDefault="009A2829" w:rsidP="009A2829">
      <w:pPr>
        <w:spacing w:after="120"/>
        <w:rPr>
          <w:rFonts w:ascii="Arial" w:hAnsi="Arial" w:cs="Arial"/>
        </w:rPr>
      </w:pPr>
      <w:r w:rsidRPr="00814A8A">
        <w:rPr>
          <w:rFonts w:ascii="Arial" w:hAnsi="Arial" w:cs="Arial"/>
        </w:rPr>
        <w:t>API - active pharmaceutical ingredient</w:t>
      </w:r>
    </w:p>
    <w:p w:rsidR="009A2829" w:rsidRPr="00814A8A" w:rsidRDefault="009A2829" w:rsidP="009A2829">
      <w:pPr>
        <w:spacing w:after="120"/>
        <w:rPr>
          <w:rFonts w:ascii="Arial" w:hAnsi="Arial" w:cs="Arial"/>
        </w:rPr>
      </w:pPr>
      <w:r w:rsidRPr="00814A8A">
        <w:rPr>
          <w:rFonts w:ascii="Arial" w:hAnsi="Arial" w:cs="Arial"/>
        </w:rPr>
        <w:t>AUC - area under the curve</w:t>
      </w:r>
    </w:p>
    <w:p w:rsidR="009A2829" w:rsidRPr="00814A8A" w:rsidRDefault="009A2829" w:rsidP="009A2829">
      <w:pPr>
        <w:spacing w:after="120"/>
        <w:rPr>
          <w:rFonts w:ascii="Arial" w:hAnsi="Arial" w:cs="Arial"/>
        </w:rPr>
      </w:pPr>
      <w:r w:rsidRPr="00814A8A">
        <w:rPr>
          <w:rFonts w:ascii="Arial" w:hAnsi="Arial" w:cs="Arial"/>
        </w:rPr>
        <w:t>BSA - bovine serum albumin</w:t>
      </w:r>
    </w:p>
    <w:p w:rsidR="009A2829" w:rsidRPr="00814A8A" w:rsidRDefault="009A2829" w:rsidP="009A2829">
      <w:pPr>
        <w:spacing w:after="120"/>
        <w:rPr>
          <w:rFonts w:ascii="Arial" w:hAnsi="Arial" w:cs="Arial"/>
        </w:rPr>
      </w:pPr>
      <w:r w:rsidRPr="00814A8A">
        <w:rPr>
          <w:rFonts w:ascii="Arial" w:hAnsi="Arial" w:cs="Arial"/>
        </w:rPr>
        <w:t>C</w:t>
      </w:r>
      <w:r w:rsidRPr="00814A8A">
        <w:rPr>
          <w:rFonts w:ascii="Arial" w:hAnsi="Arial" w:cs="Arial"/>
          <w:vertAlign w:val="subscript"/>
        </w:rPr>
        <w:t>max</w:t>
      </w:r>
      <w:r w:rsidRPr="00814A8A">
        <w:rPr>
          <w:rFonts w:ascii="Arial" w:hAnsi="Arial" w:cs="Arial"/>
        </w:rPr>
        <w:t xml:space="preserve"> - peak concentration</w:t>
      </w:r>
    </w:p>
    <w:p w:rsidR="009A2829" w:rsidRPr="00814A8A" w:rsidRDefault="009A2829" w:rsidP="009A2829">
      <w:pPr>
        <w:spacing w:after="120"/>
        <w:rPr>
          <w:rFonts w:ascii="Arial" w:hAnsi="Arial" w:cs="Arial"/>
        </w:rPr>
      </w:pPr>
      <w:r w:rsidRPr="00814A8A">
        <w:rPr>
          <w:rFonts w:ascii="Arial" w:hAnsi="Arial" w:cs="Arial"/>
        </w:rPr>
        <w:t>COPD - chronic obstructive pulmonary disease</w:t>
      </w:r>
    </w:p>
    <w:p w:rsidR="009A2829" w:rsidRPr="00814A8A" w:rsidRDefault="009A2829" w:rsidP="009A2829">
      <w:pPr>
        <w:spacing w:after="120"/>
        <w:rPr>
          <w:rFonts w:ascii="Arial" w:hAnsi="Arial" w:cs="Arial"/>
        </w:rPr>
      </w:pPr>
      <w:r w:rsidRPr="00814A8A">
        <w:rPr>
          <w:rFonts w:ascii="Arial" w:hAnsi="Arial" w:cs="Arial"/>
        </w:rPr>
        <w:t>DPI - dry powder inhaler</w:t>
      </w:r>
    </w:p>
    <w:p w:rsidR="009A2829" w:rsidRPr="00814A8A" w:rsidRDefault="009A2829" w:rsidP="009A2829">
      <w:pPr>
        <w:spacing w:after="120"/>
        <w:rPr>
          <w:rFonts w:ascii="Arial" w:hAnsi="Arial" w:cs="Arial"/>
        </w:rPr>
      </w:pPr>
      <w:r w:rsidRPr="00814A8A">
        <w:rPr>
          <w:rFonts w:ascii="Arial" w:hAnsi="Arial" w:cs="Arial"/>
        </w:rPr>
        <w:t xml:space="preserve">DPPC - </w:t>
      </w:r>
      <w:r w:rsidRPr="00814A8A">
        <w:rPr>
          <w:rFonts w:ascii="Arial" w:hAnsi="Arial" w:cs="Arial"/>
          <w:lang w:val="en-US"/>
        </w:rPr>
        <w:t>dipalmitoylphosphatidylcholine</w:t>
      </w:r>
    </w:p>
    <w:p w:rsidR="009A2829" w:rsidRPr="00814A8A" w:rsidRDefault="009A2829" w:rsidP="009A2829">
      <w:pPr>
        <w:spacing w:after="120"/>
        <w:rPr>
          <w:rFonts w:ascii="Arial" w:hAnsi="Arial" w:cs="Arial"/>
        </w:rPr>
      </w:pPr>
      <w:r w:rsidRPr="00814A8A">
        <w:rPr>
          <w:rFonts w:ascii="Arial" w:hAnsi="Arial" w:cs="Arial"/>
        </w:rPr>
        <w:t>ED - emitted dose</w:t>
      </w:r>
    </w:p>
    <w:p w:rsidR="009A2829" w:rsidRPr="00814A8A" w:rsidRDefault="009A2829" w:rsidP="009A2829">
      <w:pPr>
        <w:spacing w:after="120"/>
        <w:rPr>
          <w:rFonts w:ascii="Arial" w:hAnsi="Arial" w:cs="Arial"/>
          <w:lang w:val="en-IE"/>
        </w:rPr>
      </w:pPr>
      <w:r w:rsidRPr="00814A8A">
        <w:rPr>
          <w:rFonts w:ascii="Arial" w:hAnsi="Arial" w:cs="Arial"/>
        </w:rPr>
        <w:t>EMA - European Medicines Agency</w:t>
      </w:r>
    </w:p>
    <w:p w:rsidR="009A2829" w:rsidRPr="00814A8A" w:rsidRDefault="009A2829" w:rsidP="009A2829">
      <w:pPr>
        <w:spacing w:after="120"/>
        <w:rPr>
          <w:rFonts w:ascii="Arial" w:hAnsi="Arial" w:cs="Arial"/>
          <w:lang w:val="en-IE"/>
        </w:rPr>
      </w:pPr>
      <w:r w:rsidRPr="00814A8A">
        <w:rPr>
          <w:rFonts w:ascii="Arial" w:hAnsi="Arial" w:cs="Arial"/>
          <w:lang w:val="en-IE"/>
        </w:rPr>
        <w:t xml:space="preserve">EMEA - </w:t>
      </w:r>
      <w:r w:rsidR="0012306F" w:rsidRPr="00814A8A">
        <w:rPr>
          <w:rFonts w:ascii="Arial" w:hAnsi="Arial" w:cs="Arial"/>
        </w:rPr>
        <w:t xml:space="preserve">European Medicines </w:t>
      </w:r>
      <w:r w:rsidR="0012306F" w:rsidRPr="00814A8A">
        <w:rPr>
          <w:rFonts w:ascii="Arial" w:hAnsi="Arial" w:cs="Arial"/>
          <w:lang w:val="en-IE"/>
        </w:rPr>
        <w:t xml:space="preserve">Evaluation </w:t>
      </w:r>
      <w:r w:rsidR="0012306F" w:rsidRPr="00814A8A">
        <w:rPr>
          <w:rFonts w:ascii="Arial" w:hAnsi="Arial" w:cs="Arial"/>
        </w:rPr>
        <w:t>Agency</w:t>
      </w:r>
    </w:p>
    <w:p w:rsidR="009A2829" w:rsidRPr="00814A8A" w:rsidRDefault="009A2829" w:rsidP="009A2829">
      <w:pPr>
        <w:spacing w:after="120"/>
        <w:rPr>
          <w:rFonts w:ascii="Arial" w:hAnsi="Arial" w:cs="Arial"/>
        </w:rPr>
      </w:pPr>
      <w:r w:rsidRPr="00814A8A">
        <w:rPr>
          <w:rFonts w:ascii="Arial" w:hAnsi="Arial" w:cs="Arial"/>
          <w:bCs/>
          <w:lang w:val="en-US"/>
        </w:rPr>
        <w:t>FDA - Food and Drug Administration</w:t>
      </w:r>
    </w:p>
    <w:p w:rsidR="009A2829" w:rsidRPr="00814A8A" w:rsidRDefault="009A2829" w:rsidP="009A2829">
      <w:pPr>
        <w:spacing w:after="120"/>
        <w:rPr>
          <w:rFonts w:ascii="Arial" w:hAnsi="Arial" w:cs="Arial"/>
        </w:rPr>
      </w:pPr>
      <w:r w:rsidRPr="00814A8A">
        <w:rPr>
          <w:rFonts w:ascii="Arial" w:hAnsi="Arial" w:cs="Arial"/>
        </w:rPr>
        <w:t>FDKP - fumaryl diketopiperazine</w:t>
      </w:r>
    </w:p>
    <w:p w:rsidR="009A2829" w:rsidRPr="00814A8A" w:rsidRDefault="009A2829" w:rsidP="009A2829">
      <w:pPr>
        <w:spacing w:after="120"/>
        <w:rPr>
          <w:rFonts w:ascii="Arial" w:hAnsi="Arial" w:cs="Arial"/>
        </w:rPr>
      </w:pPr>
      <w:r w:rsidRPr="00814A8A">
        <w:rPr>
          <w:rFonts w:ascii="Arial" w:hAnsi="Arial" w:cs="Arial"/>
        </w:rPr>
        <w:t>FPF - fine particle fraction</w:t>
      </w:r>
    </w:p>
    <w:p w:rsidR="009A2829" w:rsidRPr="00814A8A" w:rsidRDefault="009A2829" w:rsidP="009A2829">
      <w:pPr>
        <w:spacing w:after="120"/>
        <w:rPr>
          <w:rFonts w:ascii="Arial" w:hAnsi="Arial" w:cs="Arial"/>
        </w:rPr>
      </w:pPr>
      <w:r w:rsidRPr="00814A8A">
        <w:rPr>
          <w:rFonts w:ascii="Arial" w:hAnsi="Arial" w:cs="Arial"/>
        </w:rPr>
        <w:t>G-CSF/M - granulocyte-colony stimulating factor/mannitol</w:t>
      </w:r>
    </w:p>
    <w:p w:rsidR="009A2829" w:rsidRPr="00814A8A" w:rsidRDefault="009A2829" w:rsidP="009A2829">
      <w:pPr>
        <w:spacing w:after="120"/>
        <w:rPr>
          <w:rFonts w:ascii="Arial" w:hAnsi="Arial" w:cs="Arial"/>
        </w:rPr>
      </w:pPr>
      <w:r w:rsidRPr="00814A8A">
        <w:rPr>
          <w:rFonts w:ascii="Arial" w:hAnsi="Arial" w:cs="Arial"/>
        </w:rPr>
        <w:t xml:space="preserve">HPβCD - hydroxypropyl-beta-cyclodetrin </w:t>
      </w:r>
    </w:p>
    <w:p w:rsidR="009A2829" w:rsidRPr="00814A8A" w:rsidRDefault="009A2829" w:rsidP="009A2829">
      <w:pPr>
        <w:spacing w:after="120"/>
        <w:rPr>
          <w:rFonts w:ascii="Arial" w:hAnsi="Arial" w:cs="Arial"/>
        </w:rPr>
      </w:pPr>
      <w:r w:rsidRPr="00814A8A">
        <w:rPr>
          <w:rFonts w:ascii="Arial" w:hAnsi="Arial" w:cs="Arial"/>
        </w:rPr>
        <w:t xml:space="preserve">LPNP - </w:t>
      </w:r>
      <w:r w:rsidRPr="00814A8A">
        <w:rPr>
          <w:rFonts w:ascii="Arial" w:hAnsi="Arial" w:cs="Arial"/>
          <w:lang w:val="en-US"/>
        </w:rPr>
        <w:t>large porous nanoparticulate</w:t>
      </w:r>
    </w:p>
    <w:p w:rsidR="009A2829" w:rsidRPr="00814A8A" w:rsidRDefault="009A2829" w:rsidP="009A2829">
      <w:pPr>
        <w:spacing w:after="120"/>
        <w:rPr>
          <w:rFonts w:ascii="Arial" w:hAnsi="Arial" w:cs="Arial"/>
        </w:rPr>
      </w:pPr>
      <w:r w:rsidRPr="00814A8A">
        <w:rPr>
          <w:rFonts w:ascii="Arial" w:hAnsi="Arial" w:cs="Arial"/>
        </w:rPr>
        <w:t>LPP - large porous particle</w:t>
      </w:r>
    </w:p>
    <w:p w:rsidR="009A2829" w:rsidRPr="00814A8A" w:rsidRDefault="009A2829" w:rsidP="009A2829">
      <w:pPr>
        <w:spacing w:after="120"/>
        <w:rPr>
          <w:rFonts w:ascii="Arial" w:hAnsi="Arial" w:cs="Arial"/>
        </w:rPr>
      </w:pPr>
      <w:r w:rsidRPr="00814A8A">
        <w:rPr>
          <w:rFonts w:ascii="Arial" w:hAnsi="Arial" w:cs="Arial"/>
        </w:rPr>
        <w:t>MCT - microstructured carrier tape</w:t>
      </w:r>
    </w:p>
    <w:p w:rsidR="009A2829" w:rsidRPr="00814A8A" w:rsidRDefault="009A2829" w:rsidP="009A2829">
      <w:pPr>
        <w:spacing w:after="120"/>
        <w:rPr>
          <w:rFonts w:ascii="Arial" w:hAnsi="Arial" w:cs="Arial"/>
        </w:rPr>
      </w:pPr>
      <w:r w:rsidRPr="00814A8A">
        <w:rPr>
          <w:rFonts w:ascii="Arial" w:hAnsi="Arial" w:cs="Arial"/>
        </w:rPr>
        <w:t>MMAD - mass median aerodynamic diameter</w:t>
      </w:r>
    </w:p>
    <w:p w:rsidR="009A2829" w:rsidRPr="00814A8A" w:rsidRDefault="009A2829" w:rsidP="009A2829">
      <w:pPr>
        <w:spacing w:after="120"/>
        <w:rPr>
          <w:rFonts w:ascii="Arial" w:hAnsi="Arial" w:cs="Arial"/>
        </w:rPr>
      </w:pPr>
      <w:r w:rsidRPr="00814A8A">
        <w:rPr>
          <w:rFonts w:ascii="Arial" w:hAnsi="Arial" w:cs="Arial"/>
        </w:rPr>
        <w:t xml:space="preserve">NIMs - </w:t>
      </w:r>
      <w:r w:rsidRPr="00814A8A">
        <w:rPr>
          <w:rFonts w:ascii="Arial" w:eastAsia="Times New Roman" w:hAnsi="Arial" w:cs="Arial"/>
          <w:lang w:eastAsia="en-IE"/>
        </w:rPr>
        <w:t>nano-in-microparticles</w:t>
      </w:r>
    </w:p>
    <w:p w:rsidR="009A2829" w:rsidRPr="00814A8A" w:rsidRDefault="009A2829" w:rsidP="009A2829">
      <w:pPr>
        <w:spacing w:after="120"/>
        <w:rPr>
          <w:rFonts w:ascii="Arial" w:hAnsi="Arial" w:cs="Arial"/>
        </w:rPr>
      </w:pPr>
      <w:r w:rsidRPr="00814A8A">
        <w:rPr>
          <w:rFonts w:ascii="Arial" w:hAnsi="Arial" w:cs="Arial"/>
        </w:rPr>
        <w:t>NP - nanoparticle</w:t>
      </w:r>
    </w:p>
    <w:p w:rsidR="009A2829" w:rsidRPr="00814A8A" w:rsidRDefault="009A2829" w:rsidP="009A2829">
      <w:pPr>
        <w:spacing w:after="120"/>
        <w:rPr>
          <w:rFonts w:ascii="Arial" w:hAnsi="Arial" w:cs="Arial"/>
        </w:rPr>
      </w:pPr>
      <w:r w:rsidRPr="00814A8A">
        <w:rPr>
          <w:rFonts w:ascii="Arial" w:hAnsi="Arial" w:cs="Arial"/>
        </w:rPr>
        <w:t>NPMPs - nanoporous/nanoparticulate microparticles</w:t>
      </w:r>
    </w:p>
    <w:p w:rsidR="009A2829" w:rsidRPr="00814A8A" w:rsidRDefault="009A2829" w:rsidP="009A2829">
      <w:pPr>
        <w:spacing w:after="120"/>
        <w:rPr>
          <w:rFonts w:ascii="Arial" w:hAnsi="Arial" w:cs="Arial"/>
        </w:rPr>
      </w:pPr>
      <w:r w:rsidRPr="00814A8A">
        <w:rPr>
          <w:rFonts w:ascii="Arial" w:hAnsi="Arial" w:cs="Arial"/>
        </w:rPr>
        <w:t>PEG - polyethylene glycol</w:t>
      </w:r>
    </w:p>
    <w:p w:rsidR="009A2829" w:rsidRPr="00814A8A" w:rsidRDefault="009A2829" w:rsidP="009A2829">
      <w:pPr>
        <w:spacing w:after="120"/>
        <w:rPr>
          <w:rFonts w:ascii="Arial" w:hAnsi="Arial" w:cs="Arial"/>
        </w:rPr>
      </w:pPr>
      <w:r w:rsidRPr="00814A8A">
        <w:rPr>
          <w:rFonts w:ascii="Arial" w:hAnsi="Arial" w:cs="Arial"/>
        </w:rPr>
        <w:t>PLGA - poly(lactic-co-glycolic) acid</w:t>
      </w:r>
    </w:p>
    <w:p w:rsidR="009A2829" w:rsidRPr="00814A8A" w:rsidRDefault="009A2829" w:rsidP="009A2829">
      <w:pPr>
        <w:spacing w:after="120"/>
        <w:rPr>
          <w:rFonts w:ascii="Arial" w:hAnsi="Arial" w:cs="Arial"/>
        </w:rPr>
      </w:pPr>
      <w:r w:rsidRPr="00814A8A">
        <w:rPr>
          <w:rFonts w:ascii="Arial" w:hAnsi="Arial" w:cs="Arial"/>
        </w:rPr>
        <w:t>SEM - scanning electron microscopy</w:t>
      </w:r>
    </w:p>
    <w:p w:rsidR="009A2829" w:rsidRPr="00814A8A" w:rsidRDefault="009A2829" w:rsidP="009A2829">
      <w:pPr>
        <w:spacing w:after="120"/>
        <w:rPr>
          <w:rFonts w:ascii="Arial" w:hAnsi="Arial" w:cs="Arial"/>
        </w:rPr>
      </w:pPr>
      <w:r w:rsidRPr="00814A8A">
        <w:rPr>
          <w:rFonts w:ascii="Arial" w:hAnsi="Arial" w:cs="Arial"/>
        </w:rPr>
        <w:t>scCO</w:t>
      </w:r>
      <w:r w:rsidRPr="00814A8A">
        <w:rPr>
          <w:rFonts w:ascii="Arial" w:hAnsi="Arial" w:cs="Arial"/>
          <w:vertAlign w:val="subscript"/>
        </w:rPr>
        <w:t>2</w:t>
      </w:r>
      <w:r w:rsidRPr="00814A8A">
        <w:rPr>
          <w:rFonts w:ascii="Arial" w:hAnsi="Arial" w:cs="Arial"/>
        </w:rPr>
        <w:t xml:space="preserve"> - supercritical carbon dioxide</w:t>
      </w:r>
    </w:p>
    <w:p w:rsidR="009A2829" w:rsidRPr="00814A8A" w:rsidRDefault="009A2829" w:rsidP="009A2829">
      <w:pPr>
        <w:spacing w:after="120"/>
        <w:rPr>
          <w:rFonts w:ascii="Arial" w:hAnsi="Arial" w:cs="Arial"/>
        </w:rPr>
      </w:pPr>
      <w:r w:rsidRPr="00814A8A">
        <w:rPr>
          <w:rFonts w:ascii="Arial" w:hAnsi="Arial" w:cs="Arial"/>
        </w:rPr>
        <w:t xml:space="preserve">SPION - </w:t>
      </w:r>
      <w:r w:rsidRPr="00814A8A">
        <w:rPr>
          <w:rFonts w:ascii="Arial" w:eastAsia="Times New Roman" w:hAnsi="Arial" w:cs="Arial"/>
          <w:lang w:eastAsia="en-IE"/>
        </w:rPr>
        <w:t>superparamagnetic iron-oxide nanoparticle</w:t>
      </w:r>
    </w:p>
    <w:p w:rsidR="009A2829" w:rsidRPr="00814A8A" w:rsidRDefault="009A2829" w:rsidP="009A2829">
      <w:pPr>
        <w:spacing w:after="120"/>
        <w:rPr>
          <w:rFonts w:ascii="Arial" w:hAnsi="Arial" w:cs="Arial"/>
        </w:rPr>
      </w:pPr>
      <w:r w:rsidRPr="00814A8A">
        <w:rPr>
          <w:rFonts w:ascii="Arial" w:eastAsia="Times New Roman" w:hAnsi="Arial" w:cs="Arial"/>
          <w:lang w:eastAsia="en-IE"/>
        </w:rPr>
        <w:t>TEM - transmission electron microscopy</w:t>
      </w:r>
    </w:p>
    <w:p w:rsidR="009A2829" w:rsidRPr="00814A8A" w:rsidRDefault="009A2829" w:rsidP="009A2829">
      <w:pPr>
        <w:spacing w:after="120"/>
        <w:rPr>
          <w:rFonts w:ascii="Arial" w:hAnsi="Arial" w:cs="Arial"/>
        </w:rPr>
      </w:pPr>
      <w:r w:rsidRPr="00814A8A">
        <w:rPr>
          <w:rFonts w:ascii="Arial" w:hAnsi="Arial" w:cs="Arial"/>
        </w:rPr>
        <w:t>t</w:t>
      </w:r>
      <w:r w:rsidRPr="00814A8A">
        <w:rPr>
          <w:rFonts w:ascii="Arial" w:hAnsi="Arial" w:cs="Arial"/>
          <w:vertAlign w:val="subscript"/>
        </w:rPr>
        <w:t>max</w:t>
      </w:r>
      <w:r w:rsidRPr="00814A8A">
        <w:rPr>
          <w:rFonts w:ascii="Arial" w:hAnsi="Arial" w:cs="Arial"/>
        </w:rPr>
        <w:t xml:space="preserve"> - peak time</w:t>
      </w:r>
    </w:p>
    <w:p w:rsidR="009A2829" w:rsidRPr="00814A8A" w:rsidRDefault="009A2829" w:rsidP="009A2829">
      <w:pPr>
        <w:spacing w:after="120"/>
        <w:rPr>
          <w:rFonts w:ascii="Arial" w:hAnsi="Arial" w:cs="Arial"/>
        </w:rPr>
      </w:pPr>
      <w:r w:rsidRPr="00814A8A">
        <w:rPr>
          <w:rFonts w:ascii="Arial" w:hAnsi="Arial" w:cs="Arial"/>
        </w:rPr>
        <w:t>TSI - tobramycin solution for inhalation</w:t>
      </w:r>
    </w:p>
    <w:p w:rsidR="009A2829" w:rsidRPr="00814A8A" w:rsidRDefault="009A2829">
      <w:pPr>
        <w:spacing w:line="360" w:lineRule="auto"/>
        <w:contextualSpacing/>
        <w:jc w:val="both"/>
        <w:rPr>
          <w:rFonts w:ascii="Arial" w:hAnsi="Arial" w:cs="Arial"/>
          <w:b/>
          <w:lang w:val="en-IE"/>
        </w:rPr>
      </w:pPr>
    </w:p>
    <w:p w:rsidR="00444D66" w:rsidRPr="00814A8A" w:rsidRDefault="00444D66">
      <w:pPr>
        <w:rPr>
          <w:rFonts w:ascii="Arial" w:hAnsi="Arial" w:cs="Arial"/>
          <w:b/>
          <w:lang w:val="en-IE"/>
        </w:rPr>
      </w:pPr>
      <w:r w:rsidRPr="00814A8A">
        <w:rPr>
          <w:rFonts w:ascii="Arial" w:hAnsi="Arial" w:cs="Arial"/>
          <w:b/>
          <w:lang w:val="en-IE"/>
        </w:rPr>
        <w:br w:type="page"/>
      </w:r>
    </w:p>
    <w:p w:rsidR="00D750CE" w:rsidRPr="00814A8A" w:rsidRDefault="00B522C6">
      <w:pPr>
        <w:pStyle w:val="ListParagraph"/>
        <w:numPr>
          <w:ilvl w:val="0"/>
          <w:numId w:val="10"/>
        </w:numPr>
        <w:spacing w:line="360" w:lineRule="auto"/>
        <w:ind w:left="567" w:hanging="567"/>
        <w:jc w:val="both"/>
        <w:rPr>
          <w:rFonts w:ascii="Arial" w:hAnsi="Arial" w:cs="Arial"/>
          <w:b/>
        </w:rPr>
      </w:pPr>
      <w:r w:rsidRPr="00814A8A">
        <w:rPr>
          <w:rFonts w:ascii="Arial" w:hAnsi="Arial" w:cs="Arial"/>
          <w:b/>
        </w:rPr>
        <w:lastRenderedPageBreak/>
        <w:t>Introduction</w:t>
      </w:r>
    </w:p>
    <w:p w:rsidR="00D750CE" w:rsidRPr="00814A8A" w:rsidRDefault="00B522C6">
      <w:pPr>
        <w:spacing w:line="360" w:lineRule="auto"/>
        <w:jc w:val="both"/>
        <w:rPr>
          <w:rFonts w:ascii="Arial" w:hAnsi="Arial" w:cs="Arial"/>
        </w:rPr>
      </w:pPr>
      <w:r w:rsidRPr="00814A8A">
        <w:rPr>
          <w:rFonts w:ascii="Arial" w:hAnsi="Arial" w:cs="Arial"/>
        </w:rPr>
        <w:t xml:space="preserve">The efficient delivery of an active pharmaceutical ingredient (API) to the respiratory tract from a dry powder inhaler </w:t>
      </w:r>
      <w:r w:rsidR="003D3A4B" w:rsidRPr="00814A8A">
        <w:rPr>
          <w:rFonts w:ascii="Arial" w:hAnsi="Arial" w:cs="Arial"/>
          <w:lang w:val="en-IE"/>
        </w:rPr>
        <w:t xml:space="preserve">(DPI) </w:t>
      </w:r>
      <w:r w:rsidRPr="00814A8A">
        <w:rPr>
          <w:rFonts w:ascii="Arial" w:hAnsi="Arial" w:cs="Arial"/>
        </w:rPr>
        <w:t xml:space="preserve">depends on </w:t>
      </w:r>
      <w:r w:rsidR="00291BEE" w:rsidRPr="00814A8A">
        <w:rPr>
          <w:rFonts w:ascii="Arial" w:hAnsi="Arial" w:cs="Arial"/>
          <w:lang w:val="en-IE"/>
        </w:rPr>
        <w:t>four</w:t>
      </w:r>
      <w:r w:rsidR="00291BEE" w:rsidRPr="00814A8A">
        <w:rPr>
          <w:rFonts w:ascii="Arial" w:hAnsi="Arial" w:cs="Arial"/>
        </w:rPr>
        <w:t xml:space="preserve"> </w:t>
      </w:r>
      <w:r w:rsidRPr="00814A8A">
        <w:rPr>
          <w:rFonts w:ascii="Arial" w:hAnsi="Arial" w:cs="Arial"/>
        </w:rPr>
        <w:t xml:space="preserve">interdependent parameters – the formulation, </w:t>
      </w:r>
      <w:r w:rsidR="00291BEE" w:rsidRPr="00814A8A">
        <w:rPr>
          <w:rFonts w:ascii="Arial" w:hAnsi="Arial" w:cs="Arial"/>
          <w:lang w:val="en-IE"/>
        </w:rPr>
        <w:t xml:space="preserve">the metering system (capsule, multi-unit dose and reservoir dose containment elements), </w:t>
      </w:r>
      <w:r w:rsidRPr="00814A8A">
        <w:rPr>
          <w:rFonts w:ascii="Arial" w:hAnsi="Arial" w:cs="Arial"/>
        </w:rPr>
        <w:t xml:space="preserve">the </w:t>
      </w:r>
      <w:r w:rsidR="00291BEE" w:rsidRPr="00814A8A">
        <w:rPr>
          <w:rFonts w:ascii="Arial" w:hAnsi="Arial" w:cs="Arial"/>
          <w:lang w:val="en-IE"/>
        </w:rPr>
        <w:t xml:space="preserve">inhaler </w:t>
      </w:r>
      <w:r w:rsidRPr="00814A8A">
        <w:rPr>
          <w:rFonts w:ascii="Arial" w:hAnsi="Arial" w:cs="Arial"/>
        </w:rPr>
        <w:t>device</w:t>
      </w:r>
      <w:r w:rsidR="00291BEE" w:rsidRPr="00814A8A">
        <w:rPr>
          <w:rFonts w:ascii="Arial" w:hAnsi="Arial" w:cs="Arial"/>
          <w:lang w:val="en-IE"/>
        </w:rPr>
        <w:t xml:space="preserve"> </w:t>
      </w:r>
      <w:r w:rsidRPr="00814A8A">
        <w:rPr>
          <w:rFonts w:ascii="Arial" w:hAnsi="Arial" w:cs="Arial"/>
        </w:rPr>
        <w:t>and the pat</w:t>
      </w:r>
      <w:r w:rsidR="00E45D83" w:rsidRPr="00814A8A">
        <w:rPr>
          <w:rFonts w:ascii="Arial" w:hAnsi="Arial" w:cs="Arial"/>
          <w:lang w:val="en-IE"/>
        </w:rPr>
        <w:t>i</w:t>
      </w:r>
      <w:r w:rsidRPr="00814A8A">
        <w:rPr>
          <w:rFonts w:ascii="Arial" w:hAnsi="Arial" w:cs="Arial"/>
        </w:rPr>
        <w:t xml:space="preserve">ent’s inhalation technique. In order to achieve good penetration into the pulmonary regions it is generally accepted that particles should have an aerodynamic particle size between 1 and 5 </w:t>
      </w:r>
      <w:r w:rsidR="0095179D" w:rsidRPr="00814A8A">
        <w:rPr>
          <w:rFonts w:ascii="Arial" w:hAnsi="Arial" w:cs="Arial"/>
        </w:rPr>
        <w:t>µ</w:t>
      </w:r>
      <w:r w:rsidRPr="00814A8A">
        <w:rPr>
          <w:rFonts w:ascii="Arial" w:hAnsi="Arial" w:cs="Arial"/>
        </w:rPr>
        <w:t xml:space="preserve">m. However, particles of this low micron size have a high surface free energy, with a tendency to stick together (via cohesive forces) or to any surfaces they encounter (via adhesive forces), in an attempt to reduce the surface energy. Such small particles are thus very cohesive or “sticky” and exhibit poor flowability and aerosolisation performance, with a propensity to be retained in the inhaler if used alone. For this reason, in order to improve flowability and dispersion of API particles, the micronised API is usually mixed with an inert carrier or “flow aid” comprising a population of coarse particles (50 to 100 </w:t>
      </w:r>
      <w:r w:rsidR="0095179D" w:rsidRPr="00814A8A">
        <w:rPr>
          <w:rFonts w:ascii="Arial" w:hAnsi="Arial" w:cs="Arial"/>
        </w:rPr>
        <w:t>µ</w:t>
      </w:r>
      <w:r w:rsidRPr="00814A8A">
        <w:rPr>
          <w:rFonts w:ascii="Arial" w:hAnsi="Arial" w:cs="Arial"/>
        </w:rPr>
        <w:t xml:space="preserve">m in diameter) </w:t>
      </w:r>
      <w:r w:rsidR="00053CA9" w:rsidRPr="00814A8A">
        <w:rPr>
          <w:rFonts w:ascii="Arial" w:hAnsi="Arial" w:cs="Arial"/>
          <w:lang w:val="en-IE"/>
        </w:rPr>
        <w:t>[1]</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 xml:space="preserve">Lactose monohydrate is the most commonly used excipient carrier material in DPI formulations. Mixtures of the lactose with API are often called ordered or interactive mixtures, which are easier to handle during the manufacturing processes than micronised API alone. </w:t>
      </w:r>
      <w:r w:rsidR="00291BEE" w:rsidRPr="00814A8A">
        <w:rPr>
          <w:rFonts w:ascii="Arial" w:hAnsi="Arial" w:cs="Arial"/>
          <w:lang w:val="en-IE"/>
        </w:rPr>
        <w:t xml:space="preserve">The use of a carrier excipient </w:t>
      </w:r>
      <w:r w:rsidR="00291BEE" w:rsidRPr="00814A8A">
        <w:rPr>
          <w:rFonts w:ascii="Arial" w:hAnsi="Arial" w:cs="Arial"/>
        </w:rPr>
        <w:t>make</w:t>
      </w:r>
      <w:r w:rsidR="00291BEE" w:rsidRPr="00814A8A">
        <w:rPr>
          <w:rFonts w:ascii="Arial" w:hAnsi="Arial" w:cs="Arial"/>
          <w:lang w:val="en-IE"/>
        </w:rPr>
        <w:t>s</w:t>
      </w:r>
      <w:r w:rsidR="00291BEE" w:rsidRPr="00814A8A">
        <w:rPr>
          <w:rFonts w:ascii="Arial" w:hAnsi="Arial" w:cs="Arial"/>
        </w:rPr>
        <w:t xml:space="preserve"> manipulation of small drug doses possible</w:t>
      </w:r>
      <w:r w:rsidR="00291BEE" w:rsidRPr="00814A8A">
        <w:rPr>
          <w:rFonts w:ascii="Arial" w:hAnsi="Arial" w:cs="Arial"/>
          <w:lang w:val="en-IE"/>
        </w:rPr>
        <w:t xml:space="preserve">. </w:t>
      </w:r>
      <w:r w:rsidRPr="00814A8A">
        <w:rPr>
          <w:rFonts w:ascii="Arial" w:hAnsi="Arial" w:cs="Arial"/>
        </w:rPr>
        <w:t xml:space="preserve">A typical drug-to-carrier ratio is 1:67.5 </w:t>
      </w:r>
      <w:r w:rsidR="00251272" w:rsidRPr="00814A8A">
        <w:rPr>
          <w:rFonts w:ascii="Arial" w:hAnsi="Arial" w:cs="Arial"/>
          <w:lang w:val="en-IE"/>
        </w:rPr>
        <w:t>[2, 3]</w:t>
      </w:r>
      <w:r w:rsidRPr="00814A8A">
        <w:rPr>
          <w:rFonts w:ascii="Arial" w:hAnsi="Arial" w:cs="Arial"/>
        </w:rPr>
        <w:t>. The API particle</w:t>
      </w:r>
      <w:r w:rsidR="00251272" w:rsidRPr="00814A8A">
        <w:rPr>
          <w:rFonts w:ascii="Arial" w:hAnsi="Arial" w:cs="Arial"/>
          <w:lang w:val="en-IE"/>
        </w:rPr>
        <w:t>s</w:t>
      </w:r>
      <w:r w:rsidRPr="00814A8A">
        <w:rPr>
          <w:rFonts w:ascii="Arial" w:hAnsi="Arial" w:cs="Arial"/>
        </w:rPr>
        <w:t xml:space="preserve"> should loosely adhere to the carrrier particle</w:t>
      </w:r>
      <w:r w:rsidR="00251272" w:rsidRPr="00814A8A">
        <w:rPr>
          <w:rFonts w:ascii="Arial" w:hAnsi="Arial" w:cs="Arial"/>
          <w:lang w:val="en-IE"/>
        </w:rPr>
        <w:t>s</w:t>
      </w:r>
      <w:r w:rsidRPr="00814A8A">
        <w:rPr>
          <w:rFonts w:ascii="Arial" w:hAnsi="Arial" w:cs="Arial"/>
        </w:rPr>
        <w:t xml:space="preserve"> and during inhalation in the turbulent airstream which is created, the API particles detach from the carrier particles and are made available for deposition into the lungs. The larger carrier impacts in the mouth and at the back of the throat and is swallowed. The carrier excipient also provides bulk to the formulation, which improves the handling, dispensing, and metering of the drug, which is of particular importance for low dose formulations such as steroids (typical dose per actuation: </w:t>
      </w:r>
      <w:r w:rsidR="00053CA9" w:rsidRPr="00814A8A">
        <w:rPr>
          <w:rFonts w:ascii="Arial" w:hAnsi="Arial" w:cs="Arial"/>
          <w:lang w:val="en-IE"/>
        </w:rPr>
        <w:t>50</w:t>
      </w:r>
      <w:r w:rsidRPr="00814A8A">
        <w:rPr>
          <w:rFonts w:ascii="Arial" w:hAnsi="Arial" w:cs="Arial"/>
        </w:rPr>
        <w:t xml:space="preserve"> </w:t>
      </w:r>
      <w:r w:rsidR="003D3A4B" w:rsidRPr="00814A8A">
        <w:rPr>
          <w:rFonts w:ascii="Symbol" w:hAnsi="Symbol" w:cs="Arial"/>
          <w:lang w:val="en-IE"/>
        </w:rPr>
        <w:t></w:t>
      </w:r>
      <w:r w:rsidR="003D3A4B" w:rsidRPr="00814A8A">
        <w:rPr>
          <w:rFonts w:ascii="Arial" w:hAnsi="Arial" w:cs="Arial"/>
        </w:rPr>
        <w:t>g</w:t>
      </w:r>
      <w:r w:rsidR="00A9119D" w:rsidRPr="00814A8A">
        <w:rPr>
          <w:rFonts w:ascii="Arial" w:hAnsi="Arial" w:cs="Arial"/>
        </w:rPr>
        <w:t xml:space="preserve"> </w:t>
      </w:r>
      <w:r w:rsidRPr="00814A8A">
        <w:rPr>
          <w:rFonts w:ascii="Arial" w:hAnsi="Arial" w:cs="Arial"/>
        </w:rPr>
        <w:t xml:space="preserve">to </w:t>
      </w:r>
      <w:r w:rsidR="00053CA9" w:rsidRPr="00814A8A">
        <w:rPr>
          <w:rFonts w:ascii="Arial" w:hAnsi="Arial" w:cs="Arial"/>
          <w:lang w:val="en-IE"/>
        </w:rPr>
        <w:t>500</w:t>
      </w:r>
      <w:r w:rsidRPr="00814A8A">
        <w:rPr>
          <w:rFonts w:ascii="Arial" w:hAnsi="Arial" w:cs="Arial"/>
        </w:rPr>
        <w:t xml:space="preserve"> </w:t>
      </w:r>
      <w:r w:rsidR="003D3A4B" w:rsidRPr="00814A8A">
        <w:rPr>
          <w:rFonts w:ascii="Symbol" w:hAnsi="Symbol" w:cs="Arial"/>
          <w:lang w:val="en-IE"/>
        </w:rPr>
        <w:t></w:t>
      </w:r>
      <w:r w:rsidR="003D3A4B" w:rsidRPr="00814A8A">
        <w:rPr>
          <w:rFonts w:ascii="Arial" w:hAnsi="Arial" w:cs="Arial"/>
        </w:rPr>
        <w:t>g</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In order to ensure efficient delivery of API, it is critical that adhesive forces between the API and carrier a</w:t>
      </w:r>
      <w:r w:rsidR="00E45D83" w:rsidRPr="00814A8A">
        <w:rPr>
          <w:rFonts w:ascii="Arial" w:hAnsi="Arial" w:cs="Arial"/>
          <w:lang w:val="en-IE"/>
        </w:rPr>
        <w:t>re</w:t>
      </w:r>
      <w:r w:rsidRPr="00814A8A">
        <w:rPr>
          <w:rFonts w:ascii="Arial" w:hAnsi="Arial" w:cs="Arial"/>
        </w:rPr>
        <w:t xml:space="preserve"> not so strong that detachment from the carrier is prevented. The balance between adhesive and cohesive forces should be adjusted to ensure sufficient adhesion between drug and carrier so as to provide a stable formulation (homogeneous blend with good content uniformity) but with adequate separation of API from carrier on inhalation. It has been recognised that the efficiency of a powder formulation is highly dependent on the lactose quality, lactose source, particle size and particle size distribution, fine-lactose content, and the inhalation flow rate and dispersion capacity of the respective DPI device </w:t>
      </w:r>
      <w:r w:rsidR="00251272" w:rsidRPr="00814A8A">
        <w:rPr>
          <w:rFonts w:ascii="Arial" w:hAnsi="Arial" w:cs="Arial"/>
          <w:lang w:val="en-IE"/>
        </w:rPr>
        <w:t>[4]</w:t>
      </w:r>
      <w:r w:rsidRPr="00814A8A">
        <w:rPr>
          <w:rFonts w:ascii="Arial" w:hAnsi="Arial" w:cs="Arial"/>
        </w:rPr>
        <w:t>.</w:t>
      </w:r>
    </w:p>
    <w:p w:rsidR="00D750CE" w:rsidRPr="00814A8A" w:rsidRDefault="00B522C6">
      <w:pPr>
        <w:spacing w:line="360" w:lineRule="auto"/>
        <w:jc w:val="both"/>
        <w:rPr>
          <w:rFonts w:ascii="Arial" w:hAnsi="Arial" w:cs="Arial"/>
          <w:lang w:val="en-IE"/>
        </w:rPr>
      </w:pPr>
      <w:r w:rsidRPr="00814A8A">
        <w:rPr>
          <w:rFonts w:ascii="Arial" w:hAnsi="Arial" w:cs="Arial"/>
        </w:rPr>
        <w:lastRenderedPageBreak/>
        <w:t>The development of carrier-free dry powder inhaler formulations has the potential to overcome issues associated with lactose (or other carrier) as a critical component of the formulation. Problems of blend uniformity are avoided (for single API formulations) and the aerosolisation properties of the formulation will depend on the characteristics of the API particles or API-containing particles, together with DPI inhaler performance and the patient’s inhalation technique.</w:t>
      </w:r>
    </w:p>
    <w:p w:rsidR="00D750CE" w:rsidRPr="00814A8A" w:rsidRDefault="003D3A4B">
      <w:pPr>
        <w:spacing w:line="360" w:lineRule="auto"/>
        <w:jc w:val="both"/>
        <w:rPr>
          <w:rFonts w:ascii="Arial" w:hAnsi="Arial" w:cs="Arial"/>
          <w:lang w:val="en-IE"/>
        </w:rPr>
      </w:pPr>
      <w:r w:rsidRPr="00814A8A">
        <w:rPr>
          <w:rFonts w:ascii="Arial" w:hAnsi="Arial" w:cs="Arial"/>
          <w:lang w:val="en-IE"/>
        </w:rPr>
        <w:t xml:space="preserve">Additionally, </w:t>
      </w:r>
      <w:r w:rsidRPr="00814A8A">
        <w:rPr>
          <w:rFonts w:ascii="Arial" w:hAnsi="Arial" w:cs="Arial"/>
        </w:rPr>
        <w:t xml:space="preserve">the absence or limited amount of excipient included in </w:t>
      </w:r>
      <w:r w:rsidRPr="00814A8A">
        <w:rPr>
          <w:rFonts w:ascii="Arial" w:hAnsi="Arial" w:cs="Arial"/>
          <w:lang w:val="en-IE"/>
        </w:rPr>
        <w:t>carrier-free formulations</w:t>
      </w:r>
      <w:r w:rsidRPr="00814A8A">
        <w:rPr>
          <w:rFonts w:ascii="Arial" w:hAnsi="Arial" w:cs="Arial"/>
        </w:rPr>
        <w:t xml:space="preserve"> permits the inhaled powder mass to</w:t>
      </w:r>
      <w:r w:rsidRPr="00814A8A">
        <w:rPr>
          <w:rFonts w:ascii="Arial" w:hAnsi="Arial" w:cs="Arial"/>
          <w:lang w:val="en-IE"/>
        </w:rPr>
        <w:t xml:space="preserve"> be</w:t>
      </w:r>
      <w:r w:rsidRPr="00814A8A">
        <w:rPr>
          <w:rFonts w:ascii="Arial" w:hAnsi="Arial" w:cs="Arial"/>
        </w:rPr>
        <w:t xml:space="preserve"> limit</w:t>
      </w:r>
      <w:r w:rsidRPr="00814A8A">
        <w:rPr>
          <w:rFonts w:ascii="Arial" w:hAnsi="Arial" w:cs="Arial"/>
          <w:lang w:val="en-IE"/>
        </w:rPr>
        <w:t>ed,</w:t>
      </w:r>
      <w:r w:rsidRPr="00814A8A">
        <w:rPr>
          <w:rFonts w:ascii="Arial" w:hAnsi="Arial" w:cs="Arial"/>
        </w:rPr>
        <w:t xml:space="preserve"> and makes the delivery of high dose actives</w:t>
      </w:r>
      <w:r w:rsidRPr="00814A8A">
        <w:rPr>
          <w:rFonts w:ascii="Arial" w:hAnsi="Arial" w:cs="Arial"/>
          <w:lang w:val="en-IE"/>
        </w:rPr>
        <w:t xml:space="preserve"> (e.g. antibiotics)</w:t>
      </w:r>
      <w:r w:rsidRPr="00814A8A">
        <w:rPr>
          <w:rFonts w:ascii="Arial" w:hAnsi="Arial" w:cs="Arial"/>
        </w:rPr>
        <w:t xml:space="preserve"> to the lungs possible. </w:t>
      </w:r>
      <w:r w:rsidR="00B522C6" w:rsidRPr="00814A8A">
        <w:rPr>
          <w:rFonts w:ascii="Arial" w:hAnsi="Arial" w:cs="Arial"/>
        </w:rPr>
        <w:t>Over the last two decades significant efforts have been invested in the design of carrier-free dry powder inhaler formulations, based on sophisticated particle engineering techniques, together with inhalers suitable for delivering such carrier-free powders efficiently to the patient.</w:t>
      </w:r>
      <w:r w:rsidR="00B522C6" w:rsidRPr="00814A8A">
        <w:rPr>
          <w:rFonts w:ascii="Arial" w:hAnsi="Arial" w:cs="Arial"/>
          <w:lang w:val="en-IE"/>
        </w:rPr>
        <w:t xml:space="preserve"> A common aim in developing carrier-free products is to reduce the intrinsic cohesion of the particles, while maximising dispersion and delivery from the inhaler. </w:t>
      </w:r>
    </w:p>
    <w:p w:rsidR="00D750CE" w:rsidRPr="00814A8A" w:rsidRDefault="00B522C6">
      <w:pPr>
        <w:spacing w:line="360" w:lineRule="auto"/>
        <w:jc w:val="both"/>
        <w:rPr>
          <w:rFonts w:ascii="Arial" w:hAnsi="Arial" w:cs="Arial"/>
          <w:lang w:val="en-IE"/>
        </w:rPr>
      </w:pPr>
      <w:r w:rsidRPr="00814A8A">
        <w:rPr>
          <w:rFonts w:ascii="Arial" w:hAnsi="Arial" w:cs="Arial"/>
        </w:rPr>
        <w:t xml:space="preserve">This review will present the particle technologies on which carrier-free DPI formulations are based, including platform technologies which have resulted in commercial products. Also presented is </w:t>
      </w:r>
      <w:r w:rsidRPr="00814A8A">
        <w:rPr>
          <w:rFonts w:ascii="Arial" w:hAnsi="Arial" w:cs="Arial"/>
          <w:lang w:val="en-IE"/>
        </w:rPr>
        <w:t xml:space="preserve">a </w:t>
      </w:r>
      <w:r w:rsidRPr="00814A8A">
        <w:rPr>
          <w:rFonts w:ascii="Arial" w:hAnsi="Arial" w:cs="Arial"/>
        </w:rPr>
        <w:t xml:space="preserve">short review of </w:t>
      </w:r>
      <w:r w:rsidR="00251272" w:rsidRPr="00814A8A">
        <w:rPr>
          <w:rFonts w:ascii="Arial" w:hAnsi="Arial" w:cs="Arial"/>
          <w:lang w:val="en-IE"/>
        </w:rPr>
        <w:t xml:space="preserve">marketed </w:t>
      </w:r>
      <w:r w:rsidRPr="00814A8A">
        <w:rPr>
          <w:rFonts w:ascii="Arial" w:hAnsi="Arial" w:cs="Arial"/>
        </w:rPr>
        <w:t xml:space="preserve">dry powder inhalers </w:t>
      </w:r>
      <w:r w:rsidR="003D3A4B" w:rsidRPr="00814A8A">
        <w:rPr>
          <w:rFonts w:ascii="Arial" w:hAnsi="Arial" w:cs="Arial"/>
          <w:lang w:val="en-IE"/>
        </w:rPr>
        <w:t>(DPIs)</w:t>
      </w:r>
      <w:r w:rsidR="008F4474" w:rsidRPr="00814A8A">
        <w:rPr>
          <w:rFonts w:ascii="Arial" w:hAnsi="Arial" w:cs="Arial"/>
          <w:lang w:val="en-IE"/>
        </w:rPr>
        <w:t xml:space="preserve"> </w:t>
      </w:r>
      <w:r w:rsidR="00251272" w:rsidRPr="00814A8A">
        <w:rPr>
          <w:rFonts w:ascii="Arial" w:hAnsi="Arial" w:cs="Arial"/>
          <w:lang w:val="en-IE"/>
        </w:rPr>
        <w:t xml:space="preserve">which have been </w:t>
      </w:r>
      <w:r w:rsidRPr="00814A8A">
        <w:rPr>
          <w:rFonts w:ascii="Arial" w:hAnsi="Arial" w:cs="Arial"/>
        </w:rPr>
        <w:t>developed to deliver these formulations</w:t>
      </w:r>
      <w:r w:rsidR="00251272" w:rsidRPr="00814A8A">
        <w:rPr>
          <w:rFonts w:ascii="Arial" w:hAnsi="Arial" w:cs="Arial"/>
          <w:lang w:val="en-IE"/>
        </w:rPr>
        <w:t>,</w:t>
      </w:r>
      <w:r w:rsidRPr="00814A8A">
        <w:rPr>
          <w:rFonts w:ascii="Arial" w:hAnsi="Arial" w:cs="Arial"/>
        </w:rPr>
        <w:t xml:space="preserve"> a</w:t>
      </w:r>
      <w:r w:rsidR="00251272" w:rsidRPr="00814A8A">
        <w:rPr>
          <w:rFonts w:ascii="Arial" w:hAnsi="Arial" w:cs="Arial"/>
          <w:lang w:val="en-IE"/>
        </w:rPr>
        <w:t xml:space="preserve">s well as </w:t>
      </w:r>
      <w:r w:rsidRPr="00814A8A">
        <w:rPr>
          <w:rFonts w:ascii="Arial" w:hAnsi="Arial" w:cs="Arial"/>
        </w:rPr>
        <w:t>inhaler</w:t>
      </w:r>
      <w:r w:rsidR="00251272" w:rsidRPr="00814A8A">
        <w:rPr>
          <w:rFonts w:ascii="Arial" w:hAnsi="Arial" w:cs="Arial"/>
          <w:lang w:val="en-IE"/>
        </w:rPr>
        <w:t xml:space="preserve"> devices</w:t>
      </w:r>
      <w:r w:rsidRPr="00814A8A">
        <w:rPr>
          <w:rFonts w:ascii="Arial" w:hAnsi="Arial" w:cs="Arial"/>
        </w:rPr>
        <w:t xml:space="preserve"> currently in development.</w:t>
      </w:r>
    </w:p>
    <w:p w:rsidR="00D750CE" w:rsidRPr="00814A8A" w:rsidRDefault="00D750CE">
      <w:pPr>
        <w:spacing w:line="360" w:lineRule="auto"/>
        <w:jc w:val="both"/>
        <w:rPr>
          <w:rFonts w:ascii="Arial" w:hAnsi="Arial" w:cs="Arial"/>
          <w:lang w:val="en-IE"/>
        </w:rPr>
      </w:pPr>
    </w:p>
    <w:p w:rsidR="00D750CE" w:rsidRPr="00814A8A" w:rsidRDefault="00B522C6">
      <w:pPr>
        <w:pStyle w:val="ListParagraph"/>
        <w:numPr>
          <w:ilvl w:val="0"/>
          <w:numId w:val="10"/>
        </w:numPr>
        <w:spacing w:line="360" w:lineRule="auto"/>
        <w:ind w:left="567" w:hanging="567"/>
        <w:jc w:val="both"/>
        <w:rPr>
          <w:rFonts w:ascii="Arial" w:hAnsi="Arial" w:cs="Arial"/>
          <w:b/>
          <w:lang w:val="en-IE"/>
        </w:rPr>
      </w:pPr>
      <w:r w:rsidRPr="00814A8A">
        <w:rPr>
          <w:rFonts w:ascii="Arial" w:hAnsi="Arial" w:cs="Arial"/>
          <w:b/>
          <w:lang w:val="en-IE"/>
        </w:rPr>
        <w:t>Carrier-free formulations</w:t>
      </w:r>
    </w:p>
    <w:p w:rsidR="00D750CE" w:rsidRPr="00814A8A" w:rsidRDefault="00B522C6">
      <w:pPr>
        <w:spacing w:line="360" w:lineRule="auto"/>
        <w:jc w:val="both"/>
        <w:rPr>
          <w:rFonts w:ascii="Arial" w:hAnsi="Arial" w:cs="Arial"/>
        </w:rPr>
      </w:pPr>
      <w:r w:rsidRPr="00814A8A">
        <w:rPr>
          <w:rFonts w:ascii="Arial" w:hAnsi="Arial" w:cs="Arial"/>
          <w:lang w:val="en-IE"/>
        </w:rPr>
        <w:t>2.1</w:t>
      </w:r>
      <w:r w:rsidRPr="00814A8A">
        <w:rPr>
          <w:rFonts w:ascii="Arial" w:hAnsi="Arial" w:cs="Arial"/>
          <w:lang w:val="en-IE"/>
        </w:rPr>
        <w:tab/>
      </w:r>
      <w:r w:rsidRPr="00814A8A">
        <w:rPr>
          <w:rFonts w:ascii="Arial" w:hAnsi="Arial" w:cs="Arial"/>
        </w:rPr>
        <w:t>Spheroids</w:t>
      </w:r>
    </w:p>
    <w:p w:rsidR="00B215EE" w:rsidRPr="00814A8A" w:rsidRDefault="00B522C6">
      <w:pPr>
        <w:spacing w:line="360" w:lineRule="auto"/>
        <w:jc w:val="both"/>
        <w:rPr>
          <w:rFonts w:ascii="Arial" w:hAnsi="Arial" w:cs="Arial"/>
          <w:lang w:val="en-IE"/>
        </w:rPr>
      </w:pPr>
      <w:r w:rsidRPr="00814A8A">
        <w:rPr>
          <w:rFonts w:ascii="Arial" w:hAnsi="Arial" w:cs="Arial"/>
        </w:rPr>
        <w:t xml:space="preserve">Spheroids (soft aggregates) </w:t>
      </w:r>
      <w:r w:rsidR="00251272" w:rsidRPr="00814A8A">
        <w:rPr>
          <w:rFonts w:ascii="Arial" w:hAnsi="Arial" w:cs="Arial"/>
          <w:lang w:val="en-IE"/>
        </w:rPr>
        <w:t xml:space="preserve">are </w:t>
      </w:r>
      <w:r w:rsidRPr="00814A8A">
        <w:rPr>
          <w:rFonts w:ascii="Arial" w:hAnsi="Arial" w:cs="Arial"/>
        </w:rPr>
        <w:t xml:space="preserve">manufactured by </w:t>
      </w:r>
      <w:r w:rsidR="00251272" w:rsidRPr="00814A8A">
        <w:rPr>
          <w:rFonts w:ascii="Arial" w:hAnsi="Arial" w:cs="Arial"/>
          <w:lang w:val="en-IE"/>
        </w:rPr>
        <w:t>the</w:t>
      </w:r>
      <w:r w:rsidRPr="00814A8A">
        <w:rPr>
          <w:rFonts w:ascii="Arial" w:hAnsi="Arial" w:cs="Arial"/>
        </w:rPr>
        <w:t xml:space="preserve"> controlled agglomeration (spheronisation) </w:t>
      </w:r>
      <w:r w:rsidR="00251272" w:rsidRPr="00814A8A">
        <w:rPr>
          <w:rFonts w:ascii="Arial" w:hAnsi="Arial" w:cs="Arial"/>
          <w:lang w:val="en-IE"/>
        </w:rPr>
        <w:t>of m</w:t>
      </w:r>
      <w:r w:rsidR="00170114" w:rsidRPr="00814A8A">
        <w:rPr>
          <w:rFonts w:ascii="Arial" w:hAnsi="Arial" w:cs="Arial"/>
          <w:lang w:val="en-IE"/>
        </w:rPr>
        <w:t>i</w:t>
      </w:r>
      <w:r w:rsidR="00251272" w:rsidRPr="00814A8A">
        <w:rPr>
          <w:rFonts w:ascii="Arial" w:hAnsi="Arial" w:cs="Arial"/>
          <w:lang w:val="en-IE"/>
        </w:rPr>
        <w:t xml:space="preserve">cronised particles. Spheroids </w:t>
      </w:r>
      <w:r w:rsidRPr="00814A8A">
        <w:rPr>
          <w:rFonts w:ascii="Arial" w:hAnsi="Arial" w:cs="Arial"/>
        </w:rPr>
        <w:t>have large particles sizes</w:t>
      </w:r>
      <w:r w:rsidR="00251272" w:rsidRPr="00814A8A">
        <w:rPr>
          <w:rFonts w:ascii="Arial" w:hAnsi="Arial" w:cs="Arial"/>
          <w:lang w:val="en-IE"/>
        </w:rPr>
        <w:t xml:space="preserve"> (approximately 0.5 mm in diameter)</w:t>
      </w:r>
      <w:r w:rsidRPr="00814A8A">
        <w:rPr>
          <w:rFonts w:ascii="Arial" w:hAnsi="Arial" w:cs="Arial"/>
        </w:rPr>
        <w:t xml:space="preserve"> </w:t>
      </w:r>
      <w:r w:rsidR="00251272" w:rsidRPr="00814A8A">
        <w:rPr>
          <w:rFonts w:ascii="Arial" w:hAnsi="Arial" w:cs="Arial"/>
          <w:lang w:val="en-IE"/>
        </w:rPr>
        <w:t>and thus</w:t>
      </w:r>
      <w:r w:rsidRPr="00814A8A">
        <w:rPr>
          <w:rFonts w:ascii="Arial" w:hAnsi="Arial" w:cs="Arial"/>
        </w:rPr>
        <w:t xml:space="preserve"> have appropriate flow properties</w:t>
      </w:r>
      <w:r w:rsidR="00251272" w:rsidRPr="00814A8A">
        <w:rPr>
          <w:rFonts w:ascii="Arial" w:hAnsi="Arial" w:cs="Arial"/>
          <w:lang w:val="en-IE"/>
        </w:rPr>
        <w:t>, significantly better than micronised material,</w:t>
      </w:r>
      <w:r w:rsidRPr="00814A8A">
        <w:rPr>
          <w:rFonts w:ascii="Arial" w:hAnsi="Arial" w:cs="Arial"/>
        </w:rPr>
        <w:t xml:space="preserve"> and exhibit little static charging during handling and operating </w:t>
      </w:r>
      <w:r w:rsidR="00251272" w:rsidRPr="00814A8A">
        <w:rPr>
          <w:rFonts w:ascii="Arial" w:hAnsi="Arial" w:cs="Arial"/>
          <w:lang w:val="en-IE"/>
        </w:rPr>
        <w:t>[5]</w:t>
      </w:r>
      <w:r w:rsidRPr="00814A8A">
        <w:rPr>
          <w:rFonts w:ascii="Arial" w:hAnsi="Arial" w:cs="Arial"/>
        </w:rPr>
        <w:t>. Commercially they are used with the Turb</w:t>
      </w:r>
      <w:r w:rsidRPr="00814A8A">
        <w:rPr>
          <w:rFonts w:ascii="Arial" w:hAnsi="Arial" w:cs="Arial"/>
          <w:lang w:val="en-IE"/>
        </w:rPr>
        <w:t>o</w:t>
      </w:r>
      <w:r w:rsidRPr="00814A8A">
        <w:rPr>
          <w:rFonts w:ascii="Arial" w:hAnsi="Arial" w:cs="Arial"/>
        </w:rPr>
        <w:t>haler</w:t>
      </w:r>
      <w:r w:rsidRPr="00814A8A">
        <w:rPr>
          <w:rFonts w:ascii="Arial" w:hAnsi="Arial" w:cs="Arial"/>
          <w:vertAlign w:val="superscript"/>
        </w:rPr>
        <w:t>®</w:t>
      </w:r>
      <w:r w:rsidRPr="00814A8A">
        <w:rPr>
          <w:rFonts w:ascii="Arial" w:hAnsi="Arial" w:cs="Arial"/>
        </w:rPr>
        <w:t xml:space="preserve"> device</w:t>
      </w:r>
      <w:r w:rsidRPr="00814A8A">
        <w:rPr>
          <w:rFonts w:ascii="Arial" w:hAnsi="Arial" w:cs="Arial"/>
          <w:lang w:val="en-IE"/>
        </w:rPr>
        <w:t xml:space="preserve"> </w:t>
      </w:r>
      <w:r w:rsidR="00251272" w:rsidRPr="00814A8A">
        <w:rPr>
          <w:rFonts w:ascii="Arial" w:hAnsi="Arial" w:cs="Arial"/>
          <w:lang w:val="en-IE"/>
        </w:rPr>
        <w:t>(</w:t>
      </w:r>
      <w:r w:rsidRPr="00814A8A">
        <w:rPr>
          <w:rFonts w:ascii="Arial" w:hAnsi="Arial" w:cs="Arial"/>
          <w:lang w:val="en-IE"/>
        </w:rPr>
        <w:t>see section</w:t>
      </w:r>
      <w:r w:rsidR="00251272" w:rsidRPr="00814A8A">
        <w:rPr>
          <w:rFonts w:ascii="Arial" w:hAnsi="Arial" w:cs="Arial"/>
          <w:lang w:val="en-IE"/>
        </w:rPr>
        <w:t xml:space="preserve"> 4 below)</w:t>
      </w:r>
      <w:r w:rsidRPr="00814A8A">
        <w:rPr>
          <w:rFonts w:ascii="Arial" w:hAnsi="Arial" w:cs="Arial"/>
        </w:rPr>
        <w:t xml:space="preserve"> and loaded as spheroids into the inhaler, however they break up into individual, primary particles upon inspiration. It has been reported that the main drawback of such systems containing soft pellets is high variability in the emitted dose, as high as 15% in terms of a total relative standard deviation </w:t>
      </w:r>
      <w:r w:rsidR="00170114" w:rsidRPr="00814A8A">
        <w:rPr>
          <w:rFonts w:ascii="Arial" w:hAnsi="Arial" w:cs="Arial"/>
          <w:lang w:val="en-IE"/>
        </w:rPr>
        <w:t>[6]</w:t>
      </w:r>
      <w:r w:rsidRPr="00814A8A">
        <w:rPr>
          <w:rFonts w:ascii="Arial" w:hAnsi="Arial" w:cs="Arial"/>
        </w:rPr>
        <w:t xml:space="preserve">. </w:t>
      </w:r>
    </w:p>
    <w:p w:rsidR="00D750CE" w:rsidRPr="00814A8A" w:rsidRDefault="003D3A4B">
      <w:pPr>
        <w:spacing w:line="360" w:lineRule="auto"/>
        <w:jc w:val="both"/>
        <w:rPr>
          <w:rFonts w:ascii="Arial" w:hAnsi="Arial" w:cs="Arial"/>
        </w:rPr>
      </w:pPr>
      <w:r w:rsidRPr="00814A8A">
        <w:rPr>
          <w:rFonts w:ascii="Arial" w:hAnsi="Arial" w:cs="Arial"/>
        </w:rPr>
        <w:t>Controlled agglomeration is also employed in Asmanex</w:t>
      </w:r>
      <w:r w:rsidRPr="00814A8A">
        <w:rPr>
          <w:rFonts w:ascii="Arial" w:hAnsi="Arial" w:cs="Arial"/>
          <w:vertAlign w:val="superscript"/>
        </w:rPr>
        <w:t>®</w:t>
      </w:r>
      <w:r w:rsidRPr="00814A8A">
        <w:rPr>
          <w:rFonts w:ascii="Arial" w:hAnsi="Arial" w:cs="Arial"/>
        </w:rPr>
        <w:t xml:space="preserve"> Twisthaler</w:t>
      </w:r>
      <w:r w:rsidRPr="00814A8A">
        <w:rPr>
          <w:rFonts w:ascii="Arial" w:hAnsi="Arial" w:cs="Arial"/>
          <w:vertAlign w:val="superscript"/>
        </w:rPr>
        <w:t>®</w:t>
      </w:r>
      <w:r w:rsidRPr="00814A8A">
        <w:rPr>
          <w:rFonts w:ascii="Arial" w:hAnsi="Arial" w:cs="Arial"/>
        </w:rPr>
        <w:t xml:space="preserve"> and the particles are formulated as free-flowing crystalline agglomerates containing mometasone furoate (the drug) and anhydrous lactose (</w:t>
      </w:r>
      <w:r w:rsidR="00E658C8" w:rsidRPr="00814A8A">
        <w:rPr>
          <w:rFonts w:ascii="Arial" w:hAnsi="Arial" w:cs="Arial"/>
          <w:lang w:val="en-IE"/>
        </w:rPr>
        <w:t>as a</w:t>
      </w:r>
      <w:r w:rsidRPr="00814A8A">
        <w:rPr>
          <w:rFonts w:ascii="Arial" w:hAnsi="Arial" w:cs="Arial"/>
        </w:rPr>
        <w:t xml:space="preserve"> binder) [</w:t>
      </w:r>
      <w:r w:rsidRPr="00814A8A">
        <w:rPr>
          <w:rFonts w:ascii="Arial" w:hAnsi="Arial" w:cs="Arial"/>
          <w:lang w:val="en-IE"/>
        </w:rPr>
        <w:t>7</w:t>
      </w:r>
      <w:r w:rsidRPr="00814A8A">
        <w:rPr>
          <w:rFonts w:ascii="Arial" w:hAnsi="Arial" w:cs="Arial"/>
        </w:rPr>
        <w:t>].</w:t>
      </w:r>
    </w:p>
    <w:p w:rsidR="00D750CE" w:rsidRPr="00814A8A" w:rsidRDefault="00B522C6">
      <w:pPr>
        <w:spacing w:line="360" w:lineRule="auto"/>
        <w:jc w:val="both"/>
        <w:rPr>
          <w:rFonts w:ascii="Arial" w:hAnsi="Arial" w:cs="Arial"/>
        </w:rPr>
      </w:pPr>
      <w:r w:rsidRPr="00814A8A">
        <w:rPr>
          <w:rFonts w:ascii="Arial" w:hAnsi="Arial" w:cs="Arial"/>
        </w:rPr>
        <w:lastRenderedPageBreak/>
        <w:t xml:space="preserve">Edwards and Chambers </w:t>
      </w:r>
      <w:r w:rsidR="00170114" w:rsidRPr="00814A8A">
        <w:rPr>
          <w:rFonts w:ascii="Arial" w:hAnsi="Arial" w:cs="Arial"/>
          <w:lang w:val="en-IE"/>
        </w:rPr>
        <w:t>[</w:t>
      </w:r>
      <w:r w:rsidR="003D3A4B" w:rsidRPr="00814A8A">
        <w:rPr>
          <w:rFonts w:ascii="Arial" w:hAnsi="Arial" w:cs="Arial"/>
          <w:lang w:val="en-IE"/>
        </w:rPr>
        <w:t>8</w:t>
      </w:r>
      <w:r w:rsidR="00170114" w:rsidRPr="00814A8A">
        <w:rPr>
          <w:rFonts w:ascii="Arial" w:hAnsi="Arial" w:cs="Arial"/>
          <w:lang w:val="en-IE"/>
        </w:rPr>
        <w:t>]</w:t>
      </w:r>
      <w:r w:rsidRPr="00814A8A">
        <w:rPr>
          <w:rFonts w:ascii="Arial" w:hAnsi="Arial" w:cs="Arial"/>
        </w:rPr>
        <w:t xml:space="preserve"> have presented clinical trial studies comparing the clinical efficacy and asthma patient acceptability of two inhalable preparations of sodium cromoglycate, one containing a blend of the drug (20 mg) and lactose and the other compris</w:t>
      </w:r>
      <w:r w:rsidR="00170114" w:rsidRPr="00814A8A">
        <w:rPr>
          <w:rFonts w:ascii="Arial" w:hAnsi="Arial" w:cs="Arial"/>
          <w:lang w:val="en-IE"/>
        </w:rPr>
        <w:t xml:space="preserve">ing </w:t>
      </w:r>
      <w:r w:rsidRPr="00814A8A">
        <w:rPr>
          <w:rFonts w:ascii="Arial" w:hAnsi="Arial" w:cs="Arial"/>
        </w:rPr>
        <w:t xml:space="preserve">a lactose-free pelletized formulation of sodium cromoglycate (20 mg). It has been found that no clinically significant differences were observed between the two formulations after </w:t>
      </w:r>
      <w:r w:rsidR="00170114" w:rsidRPr="00814A8A">
        <w:rPr>
          <w:rFonts w:ascii="Arial" w:hAnsi="Arial" w:cs="Arial"/>
          <w:lang w:val="en-IE"/>
        </w:rPr>
        <w:t>three</w:t>
      </w:r>
      <w:r w:rsidRPr="00814A8A">
        <w:rPr>
          <w:rFonts w:ascii="Arial" w:hAnsi="Arial" w:cs="Arial"/>
        </w:rPr>
        <w:t xml:space="preserve"> months moreover, after the period of </w:t>
      </w:r>
      <w:r w:rsidR="00170114" w:rsidRPr="00814A8A">
        <w:rPr>
          <w:rFonts w:ascii="Arial" w:hAnsi="Arial" w:cs="Arial"/>
          <w:lang w:val="en-IE"/>
        </w:rPr>
        <w:t>six</w:t>
      </w:r>
      <w:r w:rsidRPr="00814A8A">
        <w:rPr>
          <w:rFonts w:ascii="Arial" w:hAnsi="Arial" w:cs="Arial"/>
        </w:rPr>
        <w:t xml:space="preserve"> months use the carrier-free system was revealed to have a higher proportion of “very effective” clinical scores compared with the carrier-based formulation. No details of the production method for spheronised sodium cromoglycate were disclosed by the authors. </w:t>
      </w:r>
    </w:p>
    <w:p w:rsidR="00D750CE" w:rsidRPr="00814A8A" w:rsidRDefault="00B522C6">
      <w:pPr>
        <w:spacing w:line="360" w:lineRule="auto"/>
        <w:jc w:val="both"/>
        <w:rPr>
          <w:rFonts w:ascii="Arial" w:eastAsia="Times New Roman" w:hAnsi="Arial" w:cs="Arial"/>
        </w:rPr>
      </w:pPr>
      <w:r w:rsidRPr="00814A8A">
        <w:rPr>
          <w:rFonts w:ascii="Arial" w:eastAsia="Times New Roman" w:hAnsi="Arial" w:cs="Arial"/>
        </w:rPr>
        <w:t xml:space="preserve">Vidgren et al. </w:t>
      </w:r>
      <w:r w:rsidR="00170114" w:rsidRPr="00814A8A">
        <w:rPr>
          <w:rFonts w:ascii="Arial" w:eastAsia="Times New Roman" w:hAnsi="Arial" w:cs="Arial"/>
          <w:lang w:val="en-IE"/>
        </w:rPr>
        <w:t>[</w:t>
      </w:r>
      <w:r w:rsidR="003D3A4B" w:rsidRPr="00814A8A">
        <w:rPr>
          <w:rFonts w:ascii="Arial" w:eastAsia="Times New Roman" w:hAnsi="Arial" w:cs="Arial"/>
          <w:lang w:val="en-IE"/>
        </w:rPr>
        <w:t>9</w:t>
      </w:r>
      <w:r w:rsidR="00170114" w:rsidRPr="00814A8A">
        <w:rPr>
          <w:rFonts w:ascii="Arial" w:eastAsia="Times New Roman" w:hAnsi="Arial" w:cs="Arial"/>
          <w:lang w:val="en-IE"/>
        </w:rPr>
        <w:t xml:space="preserve">] </w:t>
      </w:r>
      <w:r w:rsidRPr="00814A8A">
        <w:rPr>
          <w:rFonts w:ascii="Arial" w:eastAsia="Times New Roman" w:hAnsi="Arial" w:cs="Arial"/>
        </w:rPr>
        <w:t xml:space="preserve">compared </w:t>
      </w:r>
      <w:r w:rsidRPr="00814A8A">
        <w:rPr>
          <w:rFonts w:ascii="Arial" w:eastAsia="Times New Roman" w:hAnsi="Arial" w:cs="Arial"/>
          <w:i/>
        </w:rPr>
        <w:t>in vitro</w:t>
      </w:r>
      <w:r w:rsidRPr="00814A8A">
        <w:rPr>
          <w:rFonts w:ascii="Arial" w:eastAsia="Times New Roman" w:hAnsi="Arial" w:cs="Arial"/>
        </w:rPr>
        <w:t xml:space="preserve"> deposition and clinical efficacy of two DPI formulations, Blacil</w:t>
      </w:r>
      <w:r w:rsidRPr="00814A8A">
        <w:rPr>
          <w:rFonts w:ascii="Arial" w:eastAsia="Times New Roman" w:hAnsi="Arial" w:cs="Arial"/>
          <w:vertAlign w:val="superscript"/>
        </w:rPr>
        <w:t>®</w:t>
      </w:r>
      <w:r w:rsidRPr="00814A8A">
        <w:rPr>
          <w:rFonts w:ascii="Arial" w:eastAsia="Times New Roman" w:hAnsi="Arial" w:cs="Arial"/>
        </w:rPr>
        <w:t xml:space="preserve"> – composed of a mixture of micronised sodium cromoglycate and lactose as carrier and Lomudal</w:t>
      </w:r>
      <w:r w:rsidRPr="00814A8A">
        <w:rPr>
          <w:rFonts w:ascii="Arial" w:eastAsia="Times New Roman" w:hAnsi="Arial" w:cs="Arial"/>
          <w:vertAlign w:val="superscript"/>
        </w:rPr>
        <w:t>®</w:t>
      </w:r>
      <w:r w:rsidRPr="00814A8A">
        <w:rPr>
          <w:rFonts w:ascii="Arial" w:eastAsia="Times New Roman" w:hAnsi="Arial" w:cs="Arial"/>
        </w:rPr>
        <w:t xml:space="preserve"> – compris</w:t>
      </w:r>
      <w:r w:rsidRPr="00814A8A">
        <w:rPr>
          <w:rFonts w:ascii="Arial" w:eastAsia="Times New Roman" w:hAnsi="Arial" w:cs="Arial"/>
          <w:lang w:val="en-IE"/>
        </w:rPr>
        <w:t>ed</w:t>
      </w:r>
      <w:r w:rsidRPr="00814A8A">
        <w:rPr>
          <w:rFonts w:ascii="Arial" w:eastAsia="Times New Roman" w:hAnsi="Arial" w:cs="Arial"/>
        </w:rPr>
        <w:t xml:space="preserve"> of pelletised drug. A larger </w:t>
      </w:r>
      <w:r w:rsidR="003D3A4B" w:rsidRPr="00814A8A">
        <w:rPr>
          <w:rFonts w:ascii="Arial" w:eastAsia="Times New Roman" w:hAnsi="Arial" w:cs="Arial"/>
        </w:rPr>
        <w:t xml:space="preserve">fine particle fraction was achieved </w:t>
      </w:r>
      <w:r w:rsidR="003D3A4B" w:rsidRPr="00814A8A">
        <w:rPr>
          <w:rFonts w:ascii="Arial" w:eastAsia="Times New Roman" w:hAnsi="Arial" w:cs="Arial"/>
          <w:lang w:val="en-IE"/>
        </w:rPr>
        <w:t xml:space="preserve">in </w:t>
      </w:r>
      <w:r w:rsidRPr="00814A8A">
        <w:rPr>
          <w:rFonts w:ascii="Arial" w:eastAsia="Times New Roman" w:hAnsi="Arial" w:cs="Arial"/>
        </w:rPr>
        <w:t xml:space="preserve">the cascade impactor </w:t>
      </w:r>
      <w:r w:rsidRPr="00814A8A">
        <w:rPr>
          <w:rFonts w:ascii="Arial" w:eastAsia="Times New Roman" w:hAnsi="Arial" w:cs="Arial"/>
          <w:i/>
        </w:rPr>
        <w:t>in vitro</w:t>
      </w:r>
      <w:r w:rsidRPr="00814A8A">
        <w:rPr>
          <w:rFonts w:ascii="Arial" w:eastAsia="Times New Roman" w:hAnsi="Arial" w:cs="Arial"/>
        </w:rPr>
        <w:t xml:space="preserve"> from Blacil</w:t>
      </w:r>
      <w:r w:rsidRPr="00814A8A">
        <w:rPr>
          <w:rFonts w:ascii="Arial" w:eastAsia="Times New Roman" w:hAnsi="Arial" w:cs="Arial"/>
          <w:vertAlign w:val="superscript"/>
        </w:rPr>
        <w:t>®</w:t>
      </w:r>
      <w:r w:rsidRPr="00814A8A">
        <w:rPr>
          <w:rFonts w:ascii="Arial" w:eastAsia="Times New Roman" w:hAnsi="Arial" w:cs="Arial"/>
        </w:rPr>
        <w:t xml:space="preserve"> </w:t>
      </w:r>
      <w:r w:rsidRPr="00814A8A">
        <w:rPr>
          <w:rFonts w:ascii="Arial" w:eastAsia="Times New Roman" w:hAnsi="Arial" w:cs="Arial"/>
          <w:lang w:val="en-IE"/>
        </w:rPr>
        <w:t xml:space="preserve">compared to </w:t>
      </w:r>
      <w:r w:rsidRPr="00814A8A">
        <w:rPr>
          <w:rFonts w:ascii="Arial" w:eastAsia="Times New Roman" w:hAnsi="Arial" w:cs="Arial"/>
        </w:rPr>
        <w:t>Lomundal</w:t>
      </w:r>
      <w:r w:rsidRPr="00814A8A">
        <w:rPr>
          <w:rFonts w:ascii="Arial" w:eastAsia="Times New Roman" w:hAnsi="Arial" w:cs="Arial"/>
          <w:vertAlign w:val="superscript"/>
        </w:rPr>
        <w:t>®</w:t>
      </w:r>
      <w:r w:rsidRPr="00814A8A">
        <w:rPr>
          <w:rFonts w:ascii="Arial" w:eastAsia="Times New Roman" w:hAnsi="Arial" w:cs="Arial"/>
        </w:rPr>
        <w:t xml:space="preserve">, however the preparations were found to be equally effective </w:t>
      </w:r>
      <w:r w:rsidRPr="00814A8A">
        <w:rPr>
          <w:rFonts w:ascii="Arial" w:eastAsia="Times New Roman" w:hAnsi="Arial" w:cs="Arial"/>
          <w:i/>
        </w:rPr>
        <w:t>in vivo</w:t>
      </w:r>
      <w:r w:rsidRPr="00814A8A">
        <w:rPr>
          <w:rFonts w:ascii="Arial" w:eastAsia="Times New Roman" w:hAnsi="Arial" w:cs="Arial"/>
        </w:rPr>
        <w:t xml:space="preserve">.  </w:t>
      </w:r>
    </w:p>
    <w:p w:rsidR="00D750CE" w:rsidRPr="00814A8A" w:rsidRDefault="00D750CE" w:rsidP="00B215EE">
      <w:pPr>
        <w:spacing w:after="0" w:line="360" w:lineRule="auto"/>
        <w:jc w:val="both"/>
        <w:rPr>
          <w:rFonts w:ascii="Arial" w:hAnsi="Arial" w:cs="Arial"/>
        </w:rPr>
      </w:pPr>
    </w:p>
    <w:p w:rsidR="00D750CE" w:rsidRPr="00814A8A" w:rsidRDefault="00B522C6">
      <w:pPr>
        <w:spacing w:line="360" w:lineRule="auto"/>
        <w:jc w:val="both"/>
        <w:rPr>
          <w:rFonts w:ascii="Arial" w:hAnsi="Arial" w:cs="Arial"/>
        </w:rPr>
      </w:pPr>
      <w:r w:rsidRPr="00814A8A">
        <w:rPr>
          <w:rFonts w:ascii="Arial" w:hAnsi="Arial" w:cs="Arial"/>
          <w:lang w:val="en-IE"/>
        </w:rPr>
        <w:t>2.2</w:t>
      </w:r>
      <w:r w:rsidRPr="00814A8A">
        <w:rPr>
          <w:rFonts w:ascii="Arial" w:hAnsi="Arial" w:cs="Arial"/>
          <w:lang w:val="en-IE"/>
        </w:rPr>
        <w:tab/>
      </w:r>
      <w:r w:rsidRPr="00814A8A">
        <w:rPr>
          <w:rFonts w:ascii="Arial" w:hAnsi="Arial" w:cs="Arial"/>
        </w:rPr>
        <w:t>Coated particles</w:t>
      </w:r>
    </w:p>
    <w:p w:rsidR="00B215EE" w:rsidRPr="00814A8A" w:rsidRDefault="003D3A4B">
      <w:pPr>
        <w:spacing w:line="360" w:lineRule="auto"/>
        <w:jc w:val="both"/>
        <w:rPr>
          <w:rFonts w:ascii="Arial" w:hAnsi="Arial" w:cs="Arial"/>
          <w:lang w:val="en-IE"/>
        </w:rPr>
      </w:pPr>
      <w:r w:rsidRPr="00814A8A">
        <w:rPr>
          <w:rFonts w:ascii="Arial" w:hAnsi="Arial" w:cs="Arial"/>
        </w:rPr>
        <w:t>Aero</w:t>
      </w:r>
      <w:r w:rsidR="00F43EAF" w:rsidRPr="00814A8A">
        <w:rPr>
          <w:rFonts w:ascii="Arial" w:hAnsi="Arial" w:cs="Arial"/>
          <w:lang w:val="en-IE"/>
        </w:rPr>
        <w:t>so</w:t>
      </w:r>
      <w:r w:rsidRPr="00814A8A">
        <w:rPr>
          <w:rFonts w:ascii="Arial" w:hAnsi="Arial" w:cs="Arial"/>
        </w:rPr>
        <w:t xml:space="preserve">lisation of inhalable particles can be improved by applying an outer coat formed by lipids </w:t>
      </w:r>
      <w:r w:rsidRPr="00814A8A">
        <w:rPr>
          <w:rFonts w:ascii="Arial" w:hAnsi="Arial" w:cs="Arial"/>
          <w:lang w:val="en-IE"/>
        </w:rPr>
        <w:t>or</w:t>
      </w:r>
      <w:r w:rsidRPr="00814A8A">
        <w:rPr>
          <w:rFonts w:ascii="Arial" w:hAnsi="Arial" w:cs="Arial"/>
        </w:rPr>
        <w:t xml:space="preserve"> aminoacids using either spray drying, physical vapour deposition or aerosol flow reactor methods. </w:t>
      </w:r>
    </w:p>
    <w:p w:rsidR="00D750CE" w:rsidRPr="00814A8A" w:rsidRDefault="00B522C6">
      <w:pPr>
        <w:spacing w:line="360" w:lineRule="auto"/>
        <w:jc w:val="both"/>
        <w:rPr>
          <w:rFonts w:ascii="Arial" w:hAnsi="Arial" w:cs="Arial"/>
          <w:lang w:val="en-IE"/>
        </w:rPr>
      </w:pPr>
      <w:r w:rsidRPr="00814A8A">
        <w:rPr>
          <w:rFonts w:ascii="Arial" w:hAnsi="Arial" w:cs="Arial"/>
        </w:rPr>
        <w:t xml:space="preserve">Pilcer et al. </w:t>
      </w:r>
      <w:r w:rsidR="00170114" w:rsidRPr="00814A8A">
        <w:rPr>
          <w:rFonts w:ascii="Arial" w:hAnsi="Arial" w:cs="Arial"/>
          <w:lang w:val="en-IE"/>
        </w:rPr>
        <w:t>[</w:t>
      </w:r>
      <w:r w:rsidR="003D3A4B" w:rsidRPr="00814A8A">
        <w:rPr>
          <w:rFonts w:ascii="Arial" w:hAnsi="Arial" w:cs="Arial"/>
          <w:lang w:val="en-IE"/>
        </w:rPr>
        <w:t>10</w:t>
      </w:r>
      <w:r w:rsidR="00170114" w:rsidRPr="00814A8A">
        <w:rPr>
          <w:rFonts w:ascii="Arial" w:hAnsi="Arial" w:cs="Arial"/>
          <w:lang w:val="en-IE"/>
        </w:rPr>
        <w:t>]</w:t>
      </w:r>
      <w:r w:rsidRPr="00814A8A">
        <w:rPr>
          <w:rFonts w:ascii="Arial" w:hAnsi="Arial" w:cs="Arial"/>
        </w:rPr>
        <w:t xml:space="preserve"> developed and evaluated the physicochemical and aerodynamic characteristics of </w:t>
      </w:r>
      <w:r w:rsidR="00170114" w:rsidRPr="00814A8A">
        <w:rPr>
          <w:rFonts w:ascii="Arial" w:hAnsi="Arial" w:cs="Arial"/>
          <w:lang w:val="en-IE"/>
        </w:rPr>
        <w:t xml:space="preserve">a </w:t>
      </w:r>
      <w:r w:rsidRPr="00814A8A">
        <w:rPr>
          <w:rFonts w:ascii="Arial" w:hAnsi="Arial" w:cs="Arial"/>
        </w:rPr>
        <w:t xml:space="preserve">lipid-coated dry powder formulation of tobramycin for the treatment of cystic fibrosis. The particles were prepared by spray drying solid particles of tobramycin suspended in a lipid (cholesterol, phospholipon 90H or hydrogenated soy lecithin) solution made with isopropanol. Particle size distributions of the spray dried powders were narrow and monomodal with more than 90% of particles having a diameter of less than 2.8 μm. The mass median </w:t>
      </w:r>
      <w:r w:rsidR="00170114" w:rsidRPr="00814A8A">
        <w:rPr>
          <w:rFonts w:ascii="Arial" w:hAnsi="Arial" w:cs="Arial"/>
          <w:lang w:val="en-IE"/>
        </w:rPr>
        <w:t xml:space="preserve">aerodynamic </w:t>
      </w:r>
      <w:r w:rsidRPr="00814A8A">
        <w:rPr>
          <w:rFonts w:ascii="Arial" w:hAnsi="Arial" w:cs="Arial"/>
        </w:rPr>
        <w:t>diameters (MMADs) were less than 1.3 and 3.2 μm, with the fine particle fraction (FPF) var</w:t>
      </w:r>
      <w:r w:rsidRPr="00814A8A">
        <w:rPr>
          <w:rFonts w:ascii="Arial" w:hAnsi="Arial" w:cs="Arial"/>
          <w:lang w:val="en-IE"/>
        </w:rPr>
        <w:t>ying</w:t>
      </w:r>
      <w:r w:rsidRPr="00814A8A">
        <w:rPr>
          <w:rFonts w:ascii="Arial" w:hAnsi="Arial" w:cs="Arial"/>
        </w:rPr>
        <w:t xml:space="preserve"> between 50.5 and 68.3%. Evaluation of the influence of the lipid content, which was either 2, 5, or 10% w/w lipids, showed that deposition of only 5% w/w lipids on tobramycin particles was sufficient to improve particle dispersion properties during inhalation. Lipid coating also resulted in a reduced agglomeration tendency of the particles. </w:t>
      </w:r>
    </w:p>
    <w:p w:rsidR="00D750CE" w:rsidRPr="00814A8A" w:rsidRDefault="00B522C6">
      <w:pPr>
        <w:spacing w:line="360" w:lineRule="auto"/>
        <w:jc w:val="both"/>
        <w:rPr>
          <w:rFonts w:ascii="Arial" w:hAnsi="Arial" w:cs="Arial"/>
        </w:rPr>
      </w:pPr>
      <w:r w:rsidRPr="00814A8A">
        <w:rPr>
          <w:rFonts w:ascii="Arial" w:hAnsi="Arial" w:cs="Arial"/>
        </w:rPr>
        <w:t xml:space="preserve">Raula et al. </w:t>
      </w:r>
      <w:r w:rsidR="00170114" w:rsidRPr="00814A8A">
        <w:rPr>
          <w:rFonts w:ascii="Arial" w:hAnsi="Arial" w:cs="Arial"/>
          <w:lang w:val="en-IE"/>
        </w:rPr>
        <w:t>[</w:t>
      </w:r>
      <w:r w:rsidR="003D3A4B" w:rsidRPr="00814A8A">
        <w:rPr>
          <w:rFonts w:ascii="Arial" w:hAnsi="Arial" w:cs="Arial"/>
          <w:lang w:val="en-IE"/>
        </w:rPr>
        <w:t>11</w:t>
      </w:r>
      <w:r w:rsidR="00170114" w:rsidRPr="00814A8A">
        <w:rPr>
          <w:rFonts w:ascii="Arial" w:hAnsi="Arial" w:cs="Arial"/>
          <w:lang w:val="en-IE"/>
        </w:rPr>
        <w:t>]</w:t>
      </w:r>
      <w:r w:rsidRPr="00814A8A">
        <w:rPr>
          <w:rFonts w:ascii="Arial" w:hAnsi="Arial" w:cs="Arial"/>
        </w:rPr>
        <w:t xml:space="preserve"> studied aerosolisation behaviour of carrier-free L-leucine coated salbutamol sulphate powders. The amino acid coating was applied by physical vapour deposition</w:t>
      </w:r>
      <w:r w:rsidR="003D3A4B" w:rsidRPr="00814A8A">
        <w:rPr>
          <w:rFonts w:ascii="Arial" w:hAnsi="Arial" w:cs="Arial"/>
          <w:lang w:val="en-IE"/>
        </w:rPr>
        <w:t>, in the gas phase,</w:t>
      </w:r>
      <w:r w:rsidR="003D3A4B" w:rsidRPr="00814A8A">
        <w:rPr>
          <w:rFonts w:ascii="Arial" w:hAnsi="Arial" w:cs="Arial"/>
        </w:rPr>
        <w:t xml:space="preserve"> </w:t>
      </w:r>
      <w:r w:rsidRPr="00814A8A">
        <w:rPr>
          <w:rFonts w:ascii="Arial" w:hAnsi="Arial" w:cs="Arial"/>
        </w:rPr>
        <w:t>on the spherical surfaces of the drug particles</w:t>
      </w:r>
      <w:r w:rsidR="003D3A4B" w:rsidRPr="00814A8A">
        <w:rPr>
          <w:rFonts w:ascii="Arial" w:hAnsi="Arial" w:cs="Arial"/>
        </w:rPr>
        <w:t xml:space="preserve">, </w:t>
      </w:r>
      <w:r w:rsidR="003D3A4B" w:rsidRPr="00814A8A">
        <w:rPr>
          <w:rFonts w:ascii="Arial" w:hAnsi="Arial" w:cs="Arial"/>
          <w:lang w:val="en-IE"/>
        </w:rPr>
        <w:t xml:space="preserve">which were </w:t>
      </w:r>
      <w:r w:rsidR="003D3A4B" w:rsidRPr="00814A8A">
        <w:rPr>
          <w:rFonts w:ascii="Arial" w:hAnsi="Arial" w:cs="Arial"/>
        </w:rPr>
        <w:t xml:space="preserve">made by aerosol flow reactor. In the aerosol flow reactor method, droplets are first generated by ultrasonic </w:t>
      </w:r>
      <w:r w:rsidR="003D3A4B" w:rsidRPr="00814A8A">
        <w:rPr>
          <w:rFonts w:ascii="Arial" w:hAnsi="Arial" w:cs="Arial"/>
        </w:rPr>
        <w:lastRenderedPageBreak/>
        <w:t xml:space="preserve">nebulisation, followed by drying </w:t>
      </w:r>
      <w:r w:rsidR="00B215EE" w:rsidRPr="00814A8A">
        <w:rPr>
          <w:rFonts w:ascii="Arial" w:hAnsi="Arial" w:cs="Arial"/>
          <w:lang w:val="en-IE"/>
        </w:rPr>
        <w:t xml:space="preserve">of </w:t>
      </w:r>
      <w:r w:rsidR="003D3A4B" w:rsidRPr="00814A8A">
        <w:rPr>
          <w:rFonts w:ascii="Arial" w:hAnsi="Arial" w:cs="Arial"/>
        </w:rPr>
        <w:t xml:space="preserve">droplets in a stream of dry nitrogen gas in a tubular reactor. </w:t>
      </w:r>
      <w:r w:rsidRPr="00814A8A">
        <w:rPr>
          <w:rFonts w:ascii="Arial" w:hAnsi="Arial" w:cs="Arial"/>
        </w:rPr>
        <w:t>Deposition of the excipient resulted in the formation of pointy crystalline asperities and their sizes and surface density (coverage) increased with an increasing content of L-leucine in the gas phase. The FPFs of the coated powders ranged from 42 to 47%, which was 3–4 times higher than FPFs measured for the micronised powder. The emitted dose</w:t>
      </w:r>
      <w:r w:rsidR="00170114" w:rsidRPr="00814A8A">
        <w:rPr>
          <w:rFonts w:ascii="Arial" w:hAnsi="Arial" w:cs="Arial"/>
          <w:lang w:val="en-IE"/>
        </w:rPr>
        <w:t>s</w:t>
      </w:r>
      <w:r w:rsidRPr="00814A8A">
        <w:rPr>
          <w:rFonts w:ascii="Arial" w:hAnsi="Arial" w:cs="Arial"/>
        </w:rPr>
        <w:t xml:space="preserve"> (EDs) and FPFs of the powders comprising the coated particles decreased as the surface roughness increased. Further studies </w:t>
      </w:r>
      <w:r w:rsidR="00170114" w:rsidRPr="00814A8A">
        <w:rPr>
          <w:rFonts w:ascii="Arial" w:hAnsi="Arial" w:cs="Arial"/>
          <w:lang w:val="en-IE"/>
        </w:rPr>
        <w:t xml:space="preserve">by </w:t>
      </w:r>
      <w:r w:rsidRPr="00814A8A">
        <w:rPr>
          <w:rFonts w:ascii="Arial" w:hAnsi="Arial" w:cs="Arial"/>
        </w:rPr>
        <w:t>Raula et al.</w:t>
      </w:r>
      <w:r w:rsidR="00170114" w:rsidRPr="00814A8A">
        <w:rPr>
          <w:rFonts w:ascii="Arial" w:hAnsi="Arial" w:cs="Arial"/>
          <w:lang w:val="en-IE"/>
        </w:rPr>
        <w:t xml:space="preserve"> [</w:t>
      </w:r>
      <w:r w:rsidR="003D3A4B" w:rsidRPr="00814A8A">
        <w:rPr>
          <w:rFonts w:ascii="Arial" w:hAnsi="Arial" w:cs="Arial"/>
          <w:lang w:val="en-IE"/>
        </w:rPr>
        <w:t>12</w:t>
      </w:r>
      <w:r w:rsidR="00170114" w:rsidRPr="00814A8A">
        <w:rPr>
          <w:rFonts w:ascii="Arial" w:hAnsi="Arial" w:cs="Arial"/>
          <w:lang w:val="en-IE"/>
        </w:rPr>
        <w:t>]</w:t>
      </w:r>
      <w:r w:rsidRPr="00814A8A">
        <w:rPr>
          <w:rFonts w:ascii="Arial" w:hAnsi="Arial" w:cs="Arial"/>
        </w:rPr>
        <w:t xml:space="preserve"> showed that the powder emission from the device was primarily affected by the morphology and surface roughness (asperity size and density) of the particles but not </w:t>
      </w:r>
      <w:r w:rsidR="00170114" w:rsidRPr="00814A8A">
        <w:rPr>
          <w:rFonts w:ascii="Arial" w:hAnsi="Arial" w:cs="Arial"/>
          <w:lang w:val="en-IE"/>
        </w:rPr>
        <w:t xml:space="preserve">by </w:t>
      </w:r>
      <w:r w:rsidRPr="00814A8A">
        <w:rPr>
          <w:rFonts w:ascii="Arial" w:hAnsi="Arial" w:cs="Arial"/>
        </w:rPr>
        <w:t xml:space="preserve">dispersive surface energies. </w:t>
      </w:r>
    </w:p>
    <w:p w:rsidR="00D750CE" w:rsidRPr="00814A8A" w:rsidRDefault="003D3A4B">
      <w:pPr>
        <w:spacing w:line="360" w:lineRule="auto"/>
        <w:jc w:val="both"/>
        <w:rPr>
          <w:rFonts w:ascii="Arial" w:hAnsi="Arial" w:cs="Arial"/>
        </w:rPr>
      </w:pPr>
      <w:r w:rsidRPr="00814A8A">
        <w:rPr>
          <w:rFonts w:ascii="Arial" w:hAnsi="Arial" w:cs="Arial"/>
        </w:rPr>
        <w:t>The preparation of coated particles involving several production steps, such as those used by Pilcer et al. [</w:t>
      </w:r>
      <w:r w:rsidRPr="00814A8A">
        <w:rPr>
          <w:rFonts w:ascii="Arial" w:hAnsi="Arial" w:cs="Arial"/>
          <w:lang w:val="en-IE"/>
        </w:rPr>
        <w:t>10</w:t>
      </w:r>
      <w:r w:rsidRPr="00814A8A">
        <w:rPr>
          <w:rFonts w:ascii="Arial" w:hAnsi="Arial" w:cs="Arial"/>
        </w:rPr>
        <w:t>] and Raula et al. [1</w:t>
      </w:r>
      <w:r w:rsidRPr="00814A8A">
        <w:rPr>
          <w:rFonts w:ascii="Arial" w:hAnsi="Arial" w:cs="Arial"/>
          <w:lang w:val="en-IE"/>
        </w:rPr>
        <w:t>1</w:t>
      </w:r>
      <w:r w:rsidRPr="00814A8A">
        <w:rPr>
          <w:rFonts w:ascii="Arial" w:hAnsi="Arial" w:cs="Arial"/>
        </w:rPr>
        <w:t>]</w:t>
      </w:r>
      <w:r w:rsidRPr="00814A8A">
        <w:rPr>
          <w:rFonts w:ascii="Arial" w:hAnsi="Arial" w:cs="Arial"/>
          <w:lang w:val="en-IE"/>
        </w:rPr>
        <w:t>,</w:t>
      </w:r>
      <w:r w:rsidRPr="00814A8A">
        <w:rPr>
          <w:rFonts w:ascii="Arial" w:hAnsi="Arial" w:cs="Arial"/>
        </w:rPr>
        <w:t xml:space="preserve"> might </w:t>
      </w:r>
      <w:r w:rsidR="00E658C8" w:rsidRPr="00814A8A">
        <w:rPr>
          <w:rFonts w:ascii="Arial" w:hAnsi="Arial" w:cs="Arial"/>
          <w:lang w:val="en-IE"/>
        </w:rPr>
        <w:t>not be</w:t>
      </w:r>
      <w:r w:rsidRPr="00814A8A">
        <w:rPr>
          <w:rFonts w:ascii="Arial" w:hAnsi="Arial" w:cs="Arial"/>
        </w:rPr>
        <w:t xml:space="preserve"> advantageous for industrial production. Ther</w:t>
      </w:r>
      <w:r w:rsidR="00BC13DC" w:rsidRPr="00814A8A">
        <w:rPr>
          <w:rFonts w:ascii="Arial" w:hAnsi="Arial" w:cs="Arial"/>
          <w:lang w:val="en-IE"/>
        </w:rPr>
        <w:t>e</w:t>
      </w:r>
      <w:r w:rsidRPr="00814A8A">
        <w:rPr>
          <w:rFonts w:ascii="Arial" w:hAnsi="Arial" w:cs="Arial"/>
        </w:rPr>
        <w:t xml:space="preserve">fore </w:t>
      </w:r>
      <w:r w:rsidRPr="00814A8A">
        <w:rPr>
          <w:rFonts w:ascii="Arial" w:hAnsi="Arial" w:cs="Arial"/>
          <w:lang w:val="en-IE"/>
        </w:rPr>
        <w:t>a coated particle</w:t>
      </w:r>
      <w:r w:rsidRPr="00814A8A">
        <w:rPr>
          <w:rFonts w:ascii="Arial" w:hAnsi="Arial" w:cs="Arial"/>
        </w:rPr>
        <w:t xml:space="preserve"> </w:t>
      </w:r>
      <w:r w:rsidR="00B522C6" w:rsidRPr="00814A8A">
        <w:rPr>
          <w:rFonts w:ascii="Arial" w:hAnsi="Arial" w:cs="Arial"/>
        </w:rPr>
        <w:t xml:space="preserve">technology, based on a one-step process of microparticle formation from drug/L-leucine liquid solutions, is available commercially </w:t>
      </w:r>
      <w:r w:rsidR="00B522C6" w:rsidRPr="00814A8A">
        <w:rPr>
          <w:rFonts w:ascii="Arial" w:hAnsi="Arial" w:cs="Arial"/>
          <w:lang w:val="en-IE"/>
        </w:rPr>
        <w:t>from</w:t>
      </w:r>
      <w:r w:rsidR="00B522C6" w:rsidRPr="00814A8A">
        <w:rPr>
          <w:rFonts w:ascii="Arial" w:hAnsi="Arial" w:cs="Arial"/>
        </w:rPr>
        <w:t xml:space="preserve"> a company called Teicos based in Helsinki, Finland. </w:t>
      </w:r>
      <w:r w:rsidRPr="00814A8A">
        <w:rPr>
          <w:rFonts w:ascii="Arial" w:hAnsi="Arial" w:cs="Arial"/>
        </w:rPr>
        <w:t>Th</w:t>
      </w:r>
      <w:r w:rsidRPr="00814A8A">
        <w:rPr>
          <w:rFonts w:ascii="Arial" w:hAnsi="Arial" w:cs="Arial"/>
          <w:lang w:val="en-IE"/>
        </w:rPr>
        <w:t>is</w:t>
      </w:r>
      <w:r w:rsidRPr="00814A8A">
        <w:rPr>
          <w:rFonts w:ascii="Arial" w:hAnsi="Arial" w:cs="Arial"/>
        </w:rPr>
        <w:t xml:space="preserve"> </w:t>
      </w:r>
      <w:r w:rsidRPr="00814A8A">
        <w:rPr>
          <w:rFonts w:ascii="Arial" w:hAnsi="Arial" w:cs="Arial"/>
          <w:lang w:val="en-IE"/>
        </w:rPr>
        <w:t xml:space="preserve">patented </w:t>
      </w:r>
      <w:r w:rsidRPr="00814A8A">
        <w:rPr>
          <w:rFonts w:ascii="Arial" w:hAnsi="Arial" w:cs="Arial"/>
        </w:rPr>
        <w:t>method involves the production of surface modified particles in continuous or batch aerosol reactors [</w:t>
      </w:r>
      <w:r w:rsidRPr="00814A8A">
        <w:rPr>
          <w:rFonts w:ascii="Arial" w:hAnsi="Arial" w:cs="Arial"/>
          <w:lang w:val="en-IE"/>
        </w:rPr>
        <w:t>13</w:t>
      </w:r>
      <w:r w:rsidRPr="00814A8A">
        <w:rPr>
          <w:rFonts w:ascii="Arial" w:hAnsi="Arial" w:cs="Arial"/>
        </w:rPr>
        <w:t xml:space="preserve">]. </w:t>
      </w:r>
      <w:r w:rsidR="00B522C6" w:rsidRPr="00814A8A">
        <w:rPr>
          <w:rFonts w:ascii="Arial" w:hAnsi="Arial" w:cs="Arial"/>
        </w:rPr>
        <w:t xml:space="preserve">A number of </w:t>
      </w:r>
      <w:r w:rsidR="00B522C6" w:rsidRPr="00814A8A">
        <w:rPr>
          <w:rFonts w:ascii="Arial" w:hAnsi="Arial" w:cs="Arial"/>
          <w:lang w:val="en-IE"/>
        </w:rPr>
        <w:t>APIs</w:t>
      </w:r>
      <w:r w:rsidR="00B522C6" w:rsidRPr="00814A8A">
        <w:rPr>
          <w:rFonts w:ascii="Arial" w:hAnsi="Arial" w:cs="Arial"/>
        </w:rPr>
        <w:t xml:space="preserve"> have been shown to be successfully formulated, including salbutamol sulphate, nicotine tartrate, fludrocortisone and growth hormone, but no commercial product </w:t>
      </w:r>
      <w:r w:rsidR="00B522C6" w:rsidRPr="00814A8A">
        <w:rPr>
          <w:rFonts w:ascii="Arial" w:hAnsi="Arial" w:cs="Arial"/>
          <w:lang w:val="en-IE"/>
        </w:rPr>
        <w:t xml:space="preserve">is, </w:t>
      </w:r>
      <w:r w:rsidR="00B522C6" w:rsidRPr="00814A8A">
        <w:rPr>
          <w:rFonts w:ascii="Arial" w:hAnsi="Arial" w:cs="Arial"/>
        </w:rPr>
        <w:t>as yet</w:t>
      </w:r>
      <w:r w:rsidR="00B522C6" w:rsidRPr="00814A8A">
        <w:rPr>
          <w:rFonts w:ascii="Arial" w:hAnsi="Arial" w:cs="Arial"/>
          <w:lang w:val="en-IE"/>
        </w:rPr>
        <w:t>,</w:t>
      </w:r>
      <w:r w:rsidR="00B522C6" w:rsidRPr="00814A8A">
        <w:rPr>
          <w:rFonts w:ascii="Arial" w:hAnsi="Arial" w:cs="Arial"/>
        </w:rPr>
        <w:t xml:space="preserve"> available. </w:t>
      </w:r>
    </w:p>
    <w:p w:rsidR="00D750CE" w:rsidRPr="00814A8A" w:rsidRDefault="00B522C6">
      <w:pPr>
        <w:spacing w:line="360" w:lineRule="auto"/>
        <w:jc w:val="both"/>
        <w:rPr>
          <w:rFonts w:ascii="Arial" w:hAnsi="Arial" w:cs="Arial"/>
        </w:rPr>
      </w:pPr>
      <w:r w:rsidRPr="00814A8A">
        <w:rPr>
          <w:rFonts w:ascii="Arial" w:hAnsi="Arial" w:cs="Arial"/>
        </w:rPr>
        <w:t>Coating with L-leucin</w:t>
      </w:r>
      <w:r w:rsidRPr="00814A8A">
        <w:rPr>
          <w:rFonts w:ascii="Arial" w:hAnsi="Arial" w:cs="Arial"/>
          <w:lang w:val="en-IE"/>
        </w:rPr>
        <w:t>e</w:t>
      </w:r>
      <w:r w:rsidRPr="00814A8A">
        <w:rPr>
          <w:rFonts w:ascii="Arial" w:hAnsi="Arial" w:cs="Arial"/>
        </w:rPr>
        <w:t xml:space="preserve"> was also employed in the preparation of spray dried, carrier-free </w:t>
      </w:r>
      <w:r w:rsidRPr="00814A8A">
        <w:rPr>
          <w:rFonts w:ascii="Arial" w:hAnsi="Arial" w:cs="Arial"/>
          <w:lang w:val="en-IE"/>
        </w:rPr>
        <w:t xml:space="preserve">composite </w:t>
      </w:r>
      <w:r w:rsidRPr="00814A8A">
        <w:rPr>
          <w:rFonts w:ascii="Arial" w:hAnsi="Arial" w:cs="Arial"/>
        </w:rPr>
        <w:t xml:space="preserve">formulations for inhalation containing budesonide and salbutamol sulphate to facilitate simultaneous release of the drugs and to improve dissolution of poorly soluble budesonide </w:t>
      </w:r>
      <w:r w:rsidR="00AF35E1" w:rsidRPr="00814A8A">
        <w:rPr>
          <w:rFonts w:ascii="Arial" w:hAnsi="Arial" w:cs="Arial"/>
          <w:lang w:val="en-IE"/>
        </w:rPr>
        <w:t>[</w:t>
      </w:r>
      <w:r w:rsidR="003D3A4B" w:rsidRPr="00814A8A">
        <w:rPr>
          <w:rFonts w:ascii="Arial" w:hAnsi="Arial" w:cs="Arial"/>
          <w:lang w:val="en-IE"/>
        </w:rPr>
        <w:t>14</w:t>
      </w:r>
      <w:r w:rsidR="00AF35E1" w:rsidRPr="00814A8A">
        <w:rPr>
          <w:rFonts w:ascii="Arial" w:hAnsi="Arial" w:cs="Arial"/>
          <w:lang w:val="en-IE"/>
        </w:rPr>
        <w:t>]</w:t>
      </w:r>
      <w:r w:rsidRPr="00814A8A">
        <w:rPr>
          <w:rFonts w:ascii="Arial" w:hAnsi="Arial" w:cs="Arial"/>
        </w:rPr>
        <w:t xml:space="preserve">. Wet milling was first used to manufacture </w:t>
      </w:r>
      <w:r w:rsidR="00AF35E1" w:rsidRPr="00814A8A">
        <w:rPr>
          <w:rFonts w:ascii="Arial" w:hAnsi="Arial" w:cs="Arial"/>
          <w:lang w:val="en-IE"/>
        </w:rPr>
        <w:t xml:space="preserve">a </w:t>
      </w:r>
      <w:r w:rsidRPr="00814A8A">
        <w:rPr>
          <w:rFonts w:ascii="Arial" w:hAnsi="Arial" w:cs="Arial"/>
        </w:rPr>
        <w:t>nanosuspension of budesonide, which was then added to an aqueous solution containing dissolved salbutamol sulphate, mannitol and L-leucin</w:t>
      </w:r>
      <w:r w:rsidRPr="00814A8A">
        <w:rPr>
          <w:rFonts w:ascii="Arial" w:hAnsi="Arial" w:cs="Arial"/>
          <w:lang w:val="en-IE"/>
        </w:rPr>
        <w:t>e</w:t>
      </w:r>
      <w:r w:rsidRPr="00814A8A">
        <w:rPr>
          <w:rFonts w:ascii="Arial" w:hAnsi="Arial" w:cs="Arial"/>
        </w:rPr>
        <w:t xml:space="preserve"> and processed by aerosol flow reactor</w:t>
      </w:r>
      <w:r w:rsidR="00E658C8" w:rsidRPr="00814A8A">
        <w:rPr>
          <w:rFonts w:ascii="Arial" w:hAnsi="Arial" w:cs="Arial"/>
          <w:lang w:val="en-IE"/>
        </w:rPr>
        <w:t xml:space="preserve"> (</w:t>
      </w:r>
      <w:r w:rsidR="003D3A4B" w:rsidRPr="00814A8A">
        <w:rPr>
          <w:rFonts w:ascii="Arial" w:hAnsi="Arial" w:cs="Arial"/>
        </w:rPr>
        <w:t xml:space="preserve">the same method as that used by Raula et al. </w:t>
      </w:r>
      <w:r w:rsidR="003D3A4B" w:rsidRPr="00814A8A">
        <w:rPr>
          <w:rFonts w:ascii="Arial" w:hAnsi="Arial" w:cs="Arial"/>
          <w:lang w:val="en-IE"/>
        </w:rPr>
        <w:t>[11]</w:t>
      </w:r>
      <w:r w:rsidR="00E658C8" w:rsidRPr="00814A8A">
        <w:rPr>
          <w:rFonts w:ascii="Arial" w:hAnsi="Arial" w:cs="Arial"/>
          <w:lang w:val="en-IE"/>
        </w:rPr>
        <w:t>)</w:t>
      </w:r>
      <w:r w:rsidR="003D3A4B" w:rsidRPr="00814A8A">
        <w:rPr>
          <w:rFonts w:ascii="Arial" w:hAnsi="Arial" w:cs="Arial"/>
        </w:rPr>
        <w:t xml:space="preserve"> into </w:t>
      </w:r>
      <w:r w:rsidRPr="00814A8A">
        <w:rPr>
          <w:rFonts w:ascii="Arial" w:hAnsi="Arial" w:cs="Arial"/>
        </w:rPr>
        <w:t>microparticles. Very good aerosolisation performance of the powders, due to the presence of the L-leucin</w:t>
      </w:r>
      <w:r w:rsidRPr="00814A8A">
        <w:rPr>
          <w:rFonts w:ascii="Arial" w:hAnsi="Arial" w:cs="Arial"/>
          <w:lang w:val="en-IE"/>
        </w:rPr>
        <w:t>e</w:t>
      </w:r>
      <w:r w:rsidRPr="00814A8A">
        <w:rPr>
          <w:rFonts w:ascii="Arial" w:hAnsi="Arial" w:cs="Arial"/>
        </w:rPr>
        <w:t xml:space="preserve"> coating, was measured with FPFs reaching </w:t>
      </w:r>
      <w:r w:rsidR="009D388F" w:rsidRPr="00814A8A">
        <w:rPr>
          <w:rFonts w:ascii="Cambria Math" w:hAnsi="Cambria Math" w:cs="Cambria Math"/>
        </w:rPr>
        <w:t>∼</w:t>
      </w:r>
      <w:r w:rsidRPr="00814A8A">
        <w:rPr>
          <w:rFonts w:ascii="Arial" w:hAnsi="Arial" w:cs="Arial"/>
        </w:rPr>
        <w:t>50%. The time for full dissolution of budesonide nanocrystals from the microparticles was app</w:t>
      </w:r>
      <w:r w:rsidRPr="00814A8A">
        <w:rPr>
          <w:rFonts w:ascii="Arial" w:hAnsi="Arial" w:cs="Arial"/>
          <w:lang w:val="en-IE"/>
        </w:rPr>
        <w:t>roximately</w:t>
      </w:r>
      <w:r w:rsidRPr="00814A8A">
        <w:rPr>
          <w:rFonts w:ascii="Arial" w:hAnsi="Arial" w:cs="Arial"/>
        </w:rPr>
        <w:t xml:space="preserve"> 20 min and the same dissolution rates for both drugs were obtained. </w:t>
      </w:r>
    </w:p>
    <w:p w:rsidR="00D750CE" w:rsidRPr="00814A8A" w:rsidRDefault="00B522C6">
      <w:pPr>
        <w:spacing w:line="360" w:lineRule="auto"/>
        <w:jc w:val="both"/>
        <w:rPr>
          <w:rFonts w:ascii="Arial" w:hAnsi="Arial" w:cs="Arial"/>
        </w:rPr>
      </w:pPr>
      <w:r w:rsidRPr="00814A8A">
        <w:rPr>
          <w:rFonts w:ascii="Arial" w:hAnsi="Arial" w:cs="Arial"/>
        </w:rPr>
        <w:t>Mixed solvent (water/ethanol) systems, at near-azeotropic cosolvent ratios were used to prepare budesonide/L-leucin</w:t>
      </w:r>
      <w:r w:rsidRPr="00814A8A">
        <w:rPr>
          <w:rFonts w:ascii="Arial" w:hAnsi="Arial" w:cs="Arial"/>
          <w:lang w:val="en-IE"/>
        </w:rPr>
        <w:t>e</w:t>
      </w:r>
      <w:r w:rsidRPr="00814A8A">
        <w:rPr>
          <w:rFonts w:ascii="Arial" w:hAnsi="Arial" w:cs="Arial"/>
        </w:rPr>
        <w:t xml:space="preserve"> microparticles by spray drying </w:t>
      </w:r>
      <w:r w:rsidR="00AF35E1" w:rsidRPr="00814A8A">
        <w:rPr>
          <w:rFonts w:ascii="Arial" w:hAnsi="Arial" w:cs="Arial"/>
          <w:lang w:val="en-IE"/>
        </w:rPr>
        <w:t>[</w:t>
      </w:r>
      <w:r w:rsidR="003D3A4B" w:rsidRPr="00814A8A">
        <w:rPr>
          <w:rFonts w:ascii="Arial" w:hAnsi="Arial" w:cs="Arial"/>
          <w:lang w:val="en-IE"/>
        </w:rPr>
        <w:t>15</w:t>
      </w:r>
      <w:r w:rsidR="00AF35E1" w:rsidRPr="00814A8A">
        <w:rPr>
          <w:rFonts w:ascii="Arial" w:hAnsi="Arial" w:cs="Arial"/>
          <w:lang w:val="en-IE"/>
        </w:rPr>
        <w:t>]</w:t>
      </w:r>
      <w:r w:rsidRPr="00814A8A">
        <w:rPr>
          <w:rFonts w:ascii="Arial" w:hAnsi="Arial" w:cs="Arial"/>
        </w:rPr>
        <w:t>. Similar</w:t>
      </w:r>
      <w:r w:rsidRPr="00814A8A">
        <w:rPr>
          <w:rFonts w:ascii="Arial" w:hAnsi="Arial" w:cs="Arial"/>
          <w:lang w:val="en-IE"/>
        </w:rPr>
        <w:t>ly</w:t>
      </w:r>
      <w:r w:rsidRPr="00814A8A">
        <w:rPr>
          <w:rFonts w:ascii="Arial" w:hAnsi="Arial" w:cs="Arial"/>
        </w:rPr>
        <w:t xml:space="preserve"> as for the formulations containing hydrophilic drugs </w:t>
      </w:r>
      <w:r w:rsidR="00AF35E1" w:rsidRPr="00814A8A">
        <w:rPr>
          <w:rFonts w:ascii="Arial" w:hAnsi="Arial" w:cs="Arial"/>
          <w:lang w:val="en-IE"/>
        </w:rPr>
        <w:t>[</w:t>
      </w:r>
      <w:r w:rsidR="003D3A4B" w:rsidRPr="00814A8A">
        <w:rPr>
          <w:rFonts w:ascii="Arial" w:hAnsi="Arial" w:cs="Arial"/>
          <w:lang w:val="en-IE"/>
        </w:rPr>
        <w:t>11, 12</w:t>
      </w:r>
      <w:r w:rsidR="00AF35E1" w:rsidRPr="00814A8A">
        <w:rPr>
          <w:rFonts w:ascii="Arial" w:hAnsi="Arial" w:cs="Arial"/>
          <w:lang w:val="en-IE"/>
        </w:rPr>
        <w:t>]</w:t>
      </w:r>
      <w:r w:rsidRPr="00814A8A">
        <w:rPr>
          <w:rFonts w:ascii="Arial" w:hAnsi="Arial" w:cs="Arial"/>
        </w:rPr>
        <w:t xml:space="preserve">, </w:t>
      </w:r>
      <w:r w:rsidR="00AF35E1" w:rsidRPr="00814A8A">
        <w:rPr>
          <w:rFonts w:ascii="Arial" w:hAnsi="Arial" w:cs="Arial"/>
          <w:lang w:val="en-IE"/>
        </w:rPr>
        <w:t xml:space="preserve">the </w:t>
      </w:r>
      <w:r w:rsidRPr="00814A8A">
        <w:rPr>
          <w:rFonts w:ascii="Arial" w:hAnsi="Arial" w:cs="Arial"/>
        </w:rPr>
        <w:t xml:space="preserve">surface of the particles was enriched </w:t>
      </w:r>
      <w:r w:rsidR="00AF35E1" w:rsidRPr="00814A8A">
        <w:rPr>
          <w:rFonts w:ascii="Arial" w:hAnsi="Arial" w:cs="Arial"/>
          <w:lang w:val="en-IE"/>
        </w:rPr>
        <w:t xml:space="preserve">with </w:t>
      </w:r>
      <w:r w:rsidRPr="00814A8A">
        <w:rPr>
          <w:rFonts w:ascii="Arial" w:hAnsi="Arial" w:cs="Arial"/>
        </w:rPr>
        <w:t xml:space="preserve">the excipient. The powders had low densities and their dispersibility and manufacturability properties were seen to be improved in comparison to powders made of budesonide alone. FPFs obtained when a passive DPI was used for aerolisation exceeded 80% and the MMADs were between 2 and 3 μm. </w:t>
      </w:r>
    </w:p>
    <w:p w:rsidR="00D750CE" w:rsidRPr="00814A8A" w:rsidRDefault="00B522C6">
      <w:pPr>
        <w:spacing w:line="360" w:lineRule="auto"/>
        <w:jc w:val="both"/>
        <w:rPr>
          <w:rFonts w:ascii="Arial" w:hAnsi="Arial" w:cs="Arial"/>
        </w:rPr>
      </w:pPr>
      <w:r w:rsidRPr="00814A8A">
        <w:rPr>
          <w:rFonts w:ascii="Arial" w:hAnsi="Arial" w:cs="Arial"/>
        </w:rPr>
        <w:lastRenderedPageBreak/>
        <w:t xml:space="preserve">Hoe et al. </w:t>
      </w:r>
      <w:r w:rsidR="00AF35E1" w:rsidRPr="00814A8A">
        <w:rPr>
          <w:rFonts w:ascii="Arial" w:hAnsi="Arial" w:cs="Arial"/>
          <w:lang w:val="en-IE"/>
        </w:rPr>
        <w:t>[</w:t>
      </w:r>
      <w:r w:rsidR="003D3A4B" w:rsidRPr="00814A8A">
        <w:rPr>
          <w:rFonts w:ascii="Arial" w:hAnsi="Arial" w:cs="Arial"/>
          <w:lang w:val="en-IE"/>
        </w:rPr>
        <w:t>16</w:t>
      </w:r>
      <w:r w:rsidR="00AF35E1" w:rsidRPr="00814A8A">
        <w:rPr>
          <w:rFonts w:ascii="Arial" w:hAnsi="Arial" w:cs="Arial"/>
          <w:lang w:val="en-IE"/>
        </w:rPr>
        <w:t>]</w:t>
      </w:r>
      <w:r w:rsidRPr="00814A8A">
        <w:rPr>
          <w:rFonts w:ascii="Arial" w:hAnsi="Arial" w:cs="Arial"/>
        </w:rPr>
        <w:t xml:space="preserve"> demonstrated that L-leucine may be substituted with D-leucine without adversely affecting aerosol performance</w:t>
      </w:r>
      <w:r w:rsidR="00AF35E1" w:rsidRPr="00814A8A">
        <w:rPr>
          <w:rFonts w:ascii="Arial" w:hAnsi="Arial" w:cs="Arial"/>
          <w:lang w:val="en-IE"/>
        </w:rPr>
        <w:t xml:space="preserve">. while </w:t>
      </w:r>
      <w:r w:rsidRPr="00814A8A">
        <w:rPr>
          <w:rFonts w:ascii="Arial" w:hAnsi="Arial" w:cs="Arial"/>
        </w:rPr>
        <w:t xml:space="preserve">introducing another advantage of such spray dried particles in terms of disrupting </w:t>
      </w:r>
      <w:r w:rsidRPr="00814A8A">
        <w:rPr>
          <w:rFonts w:ascii="Arial" w:hAnsi="Arial" w:cs="Arial"/>
          <w:i/>
        </w:rPr>
        <w:t>Pseudomonas aeruginosa</w:t>
      </w:r>
      <w:r w:rsidRPr="00814A8A">
        <w:rPr>
          <w:rFonts w:ascii="Arial" w:hAnsi="Arial" w:cs="Arial"/>
        </w:rPr>
        <w:t xml:space="preserve"> biofilm growth due to the presence of D-amino acids. </w:t>
      </w:r>
      <w:r w:rsidR="003D3A4B" w:rsidRPr="00814A8A">
        <w:rPr>
          <w:rFonts w:ascii="Arial" w:hAnsi="Arial" w:cs="Arial"/>
        </w:rPr>
        <w:t>Treatment of biofilms with D-amino acids has been found to cause the release of amyloid fibres holding cells together and disassembly of the biofilm [</w:t>
      </w:r>
      <w:r w:rsidR="003D3A4B" w:rsidRPr="00814A8A">
        <w:rPr>
          <w:rFonts w:ascii="Arial" w:hAnsi="Arial" w:cs="Arial"/>
          <w:lang w:val="en-IE"/>
        </w:rPr>
        <w:t>17</w:t>
      </w:r>
      <w:r w:rsidR="003D3A4B" w:rsidRPr="00814A8A">
        <w:rPr>
          <w:rFonts w:ascii="Arial" w:hAnsi="Arial" w:cs="Arial"/>
        </w:rPr>
        <w:t xml:space="preserve">]. </w:t>
      </w:r>
      <w:r w:rsidRPr="00814A8A">
        <w:rPr>
          <w:rFonts w:ascii="Arial" w:hAnsi="Arial" w:cs="Arial"/>
        </w:rPr>
        <w:t xml:space="preserve">The powders would have a potential application in non-antibiotic antipseudomonal therapy especially in lung infections that are insensitive to antibiotic therapy in cystic fibrosis patients. </w:t>
      </w:r>
      <w:r w:rsidR="003D3A4B" w:rsidRPr="00814A8A">
        <w:rPr>
          <w:rFonts w:ascii="Arial" w:hAnsi="Arial" w:cs="Arial"/>
          <w:lang w:val="en-IE"/>
        </w:rPr>
        <w:t>No</w:t>
      </w:r>
      <w:r w:rsidRPr="00814A8A">
        <w:rPr>
          <w:rFonts w:ascii="Arial" w:hAnsi="Arial" w:cs="Arial"/>
        </w:rPr>
        <w:t xml:space="preserve"> difference</w:t>
      </w:r>
      <w:r w:rsidR="00C74B6D" w:rsidRPr="00814A8A">
        <w:rPr>
          <w:rFonts w:ascii="Arial" w:hAnsi="Arial" w:cs="Arial"/>
          <w:lang w:val="en-IE"/>
        </w:rPr>
        <w:t>s</w:t>
      </w:r>
      <w:r w:rsidRPr="00814A8A">
        <w:rPr>
          <w:rFonts w:ascii="Arial" w:hAnsi="Arial" w:cs="Arial"/>
        </w:rPr>
        <w:t xml:space="preserve"> in microstructure of particles containing L- and D-leucine by Raman spectroscopy </w:t>
      </w:r>
      <w:r w:rsidR="003D3A4B" w:rsidRPr="00814A8A">
        <w:rPr>
          <w:rFonts w:ascii="Arial" w:hAnsi="Arial" w:cs="Arial"/>
          <w:lang w:val="en-IE"/>
        </w:rPr>
        <w:t xml:space="preserve">were observed </w:t>
      </w:r>
      <w:r w:rsidRPr="00814A8A">
        <w:rPr>
          <w:rFonts w:ascii="Arial" w:hAnsi="Arial" w:cs="Arial"/>
        </w:rPr>
        <w:t>and it was concluded that D-leucin</w:t>
      </w:r>
      <w:r w:rsidR="00AF35E1" w:rsidRPr="00814A8A">
        <w:rPr>
          <w:rFonts w:ascii="Arial" w:hAnsi="Arial" w:cs="Arial"/>
          <w:lang w:val="en-IE"/>
        </w:rPr>
        <w:t>e</w:t>
      </w:r>
      <w:r w:rsidRPr="00814A8A">
        <w:rPr>
          <w:rFonts w:ascii="Arial" w:hAnsi="Arial" w:cs="Arial"/>
        </w:rPr>
        <w:t>, similar to the L-form, behave</w:t>
      </w:r>
      <w:r w:rsidR="00AF35E1" w:rsidRPr="00814A8A">
        <w:rPr>
          <w:rFonts w:ascii="Arial" w:hAnsi="Arial" w:cs="Arial"/>
          <w:lang w:val="en-IE"/>
        </w:rPr>
        <w:t>s</w:t>
      </w:r>
      <w:r w:rsidRPr="00814A8A">
        <w:rPr>
          <w:rFonts w:ascii="Arial" w:hAnsi="Arial" w:cs="Arial"/>
        </w:rPr>
        <w:t xml:space="preserve"> as a dispersibility agent. </w:t>
      </w:r>
    </w:p>
    <w:p w:rsidR="00D750CE" w:rsidRPr="00814A8A" w:rsidRDefault="00B522C6">
      <w:pPr>
        <w:spacing w:line="360" w:lineRule="auto"/>
        <w:jc w:val="both"/>
        <w:rPr>
          <w:rFonts w:ascii="Arial" w:hAnsi="Arial" w:cs="Arial"/>
          <w:lang w:val="en-IE"/>
        </w:rPr>
      </w:pPr>
      <w:r w:rsidRPr="00814A8A">
        <w:rPr>
          <w:rFonts w:ascii="Arial" w:hAnsi="Arial" w:cs="Arial"/>
        </w:rPr>
        <w:t xml:space="preserve">Feng et al. </w:t>
      </w:r>
      <w:r w:rsidR="00AF35E1" w:rsidRPr="00814A8A">
        <w:rPr>
          <w:rFonts w:ascii="Arial" w:hAnsi="Arial" w:cs="Arial"/>
          <w:lang w:val="en-IE"/>
        </w:rPr>
        <w:t>[</w:t>
      </w:r>
      <w:r w:rsidR="003D3A4B" w:rsidRPr="00814A8A">
        <w:rPr>
          <w:rFonts w:ascii="Arial" w:hAnsi="Arial" w:cs="Arial"/>
          <w:lang w:val="en-IE"/>
        </w:rPr>
        <w:t>18</w:t>
      </w:r>
      <w:r w:rsidR="00AF35E1" w:rsidRPr="00814A8A">
        <w:rPr>
          <w:rFonts w:ascii="Arial" w:hAnsi="Arial" w:cs="Arial"/>
          <w:lang w:val="en-IE"/>
        </w:rPr>
        <w:t xml:space="preserve">] </w:t>
      </w:r>
      <w:r w:rsidRPr="00814A8A">
        <w:rPr>
          <w:rFonts w:ascii="Arial" w:hAnsi="Arial" w:cs="Arial"/>
        </w:rPr>
        <w:t>carried out studies on mechanistic models of spray drying and particle formation processes of L-leucine and trehalose mixtures aim</w:t>
      </w:r>
      <w:r w:rsidR="00251367" w:rsidRPr="00814A8A">
        <w:rPr>
          <w:rFonts w:ascii="Arial" w:hAnsi="Arial" w:cs="Arial"/>
          <w:lang w:val="en-IE"/>
        </w:rPr>
        <w:t>ed at</w:t>
      </w:r>
      <w:r w:rsidRPr="00814A8A">
        <w:rPr>
          <w:rFonts w:ascii="Arial" w:hAnsi="Arial" w:cs="Arial"/>
        </w:rPr>
        <w:t xml:space="preserve"> elucidat</w:t>
      </w:r>
      <w:r w:rsidR="00251367" w:rsidRPr="00814A8A">
        <w:rPr>
          <w:rFonts w:ascii="Arial" w:hAnsi="Arial" w:cs="Arial"/>
          <w:lang w:val="en-IE"/>
        </w:rPr>
        <w:t>ing</w:t>
      </w:r>
      <w:r w:rsidRPr="00814A8A">
        <w:rPr>
          <w:rFonts w:ascii="Arial" w:hAnsi="Arial" w:cs="Arial"/>
        </w:rPr>
        <w:t xml:space="preserve"> the formation mechanism of L-leucine microparticles and to answer </w:t>
      </w:r>
      <w:r w:rsidR="00AF35E1" w:rsidRPr="00814A8A">
        <w:rPr>
          <w:rFonts w:ascii="Arial" w:hAnsi="Arial" w:cs="Arial"/>
          <w:lang w:val="en-IE"/>
        </w:rPr>
        <w:t>the</w:t>
      </w:r>
      <w:r w:rsidRPr="00814A8A">
        <w:rPr>
          <w:rFonts w:ascii="Arial" w:hAnsi="Arial" w:cs="Arial"/>
        </w:rPr>
        <w:t xml:space="preserve"> question </w:t>
      </w:r>
      <w:r w:rsidR="00AF35E1" w:rsidRPr="00814A8A">
        <w:rPr>
          <w:rFonts w:ascii="Arial" w:hAnsi="Arial" w:cs="Arial"/>
          <w:lang w:val="en-IE"/>
        </w:rPr>
        <w:t xml:space="preserve">as to </w:t>
      </w:r>
      <w:r w:rsidRPr="00814A8A">
        <w:rPr>
          <w:rFonts w:ascii="Arial" w:hAnsi="Arial" w:cs="Arial"/>
        </w:rPr>
        <w:t>why this amino acid is very effective at enhancing dispersibility of microparticles.  Feng’s work has shown that the morphology of spray dried microparticles changed from solid spheres with corrugated surfaces (10-15% mass fraction of L-Leucine) to hollow</w:t>
      </w:r>
      <w:r w:rsidR="00251367" w:rsidRPr="00814A8A">
        <w:rPr>
          <w:rFonts w:ascii="Arial" w:hAnsi="Arial" w:cs="Arial"/>
          <w:lang w:val="en-IE"/>
        </w:rPr>
        <w:t>, thin-walled</w:t>
      </w:r>
      <w:r w:rsidRPr="00814A8A">
        <w:rPr>
          <w:rFonts w:ascii="Arial" w:hAnsi="Arial" w:cs="Arial"/>
        </w:rPr>
        <w:t xml:space="preserve"> particles (the most prevalent morphology type for L-leucine mass fractions ≥25%) as the leucine mass fraction increased. Also, a correlation of the morphological change and bulk density with the degree of crystallinity of particles was found</w:t>
      </w:r>
      <w:r w:rsidR="00251367" w:rsidRPr="00814A8A">
        <w:rPr>
          <w:rFonts w:ascii="Arial" w:hAnsi="Arial" w:cs="Arial"/>
          <w:lang w:val="en-IE"/>
        </w:rPr>
        <w:t>,</w:t>
      </w:r>
      <w:r w:rsidRPr="00814A8A">
        <w:rPr>
          <w:rFonts w:ascii="Arial" w:hAnsi="Arial" w:cs="Arial"/>
        </w:rPr>
        <w:t xml:space="preserve"> implying that the mechanism for the formation of thin shells</w:t>
      </w:r>
      <w:r w:rsidR="00251367" w:rsidRPr="00814A8A">
        <w:rPr>
          <w:rFonts w:ascii="Arial" w:hAnsi="Arial" w:cs="Arial"/>
          <w:lang w:val="en-IE"/>
        </w:rPr>
        <w:t>/thin walled low density particles</w:t>
      </w:r>
      <w:r w:rsidRPr="00814A8A">
        <w:rPr>
          <w:rFonts w:ascii="Arial" w:hAnsi="Arial" w:cs="Arial"/>
        </w:rPr>
        <w:t xml:space="preserve"> is based on crystallisation of the amino acid. The authors concluded that L-leucine crystallinity may be a predictor of particle dispersibility when this excipient is used as a dispersibility agent. </w:t>
      </w:r>
      <w:r w:rsidR="003D3A4B" w:rsidRPr="00814A8A">
        <w:rPr>
          <w:rFonts w:ascii="Arial" w:hAnsi="Arial" w:cs="Arial"/>
        </w:rPr>
        <w:t>The efficacy of L-leucine as a dispersibility enhancer included in spray dried particles has been attributed to its very quick precipitation/crystallisation at the surface of the evaporating droplet, which results in the creation of a shell enriched in this amino acid, while the drug component is contained in the interior of the particle [</w:t>
      </w:r>
      <w:r w:rsidR="003D3A4B" w:rsidRPr="00814A8A">
        <w:rPr>
          <w:rFonts w:ascii="Arial" w:hAnsi="Arial" w:cs="Arial"/>
          <w:lang w:val="en-IE"/>
        </w:rPr>
        <w:t>18, 27</w:t>
      </w:r>
      <w:r w:rsidR="003D3A4B" w:rsidRPr="00814A8A">
        <w:rPr>
          <w:rFonts w:ascii="Arial" w:hAnsi="Arial" w:cs="Arial"/>
        </w:rPr>
        <w:t>]. However, optimisation of both the formulation and the spray drying process, is required to achieve early solidification of L-leucin</w:t>
      </w:r>
      <w:r w:rsidR="009318F9" w:rsidRPr="00814A8A">
        <w:rPr>
          <w:rFonts w:ascii="Arial" w:hAnsi="Arial" w:cs="Arial"/>
          <w:lang w:val="en-IE"/>
        </w:rPr>
        <w:t>e</w:t>
      </w:r>
      <w:r w:rsidR="003D3A4B" w:rsidRPr="00814A8A">
        <w:rPr>
          <w:rFonts w:ascii="Arial" w:hAnsi="Arial" w:cs="Arial"/>
        </w:rPr>
        <w:t xml:space="preserve"> and formation of the hydrophobic and crystalline</w:t>
      </w:r>
      <w:r w:rsidR="009318F9" w:rsidRPr="00814A8A">
        <w:rPr>
          <w:rFonts w:ascii="Arial" w:hAnsi="Arial" w:cs="Arial"/>
          <w:lang w:val="en-IE"/>
        </w:rPr>
        <w:t>-</w:t>
      </w:r>
      <w:r w:rsidR="003D3A4B" w:rsidRPr="00814A8A">
        <w:rPr>
          <w:rFonts w:ascii="Arial" w:hAnsi="Arial" w:cs="Arial"/>
        </w:rPr>
        <w:t>in</w:t>
      </w:r>
      <w:r w:rsidR="009318F9" w:rsidRPr="00814A8A">
        <w:rPr>
          <w:rFonts w:ascii="Arial" w:hAnsi="Arial" w:cs="Arial"/>
          <w:lang w:val="en-IE"/>
        </w:rPr>
        <w:t>-</w:t>
      </w:r>
      <w:r w:rsidR="003D3A4B" w:rsidRPr="00814A8A">
        <w:rPr>
          <w:rFonts w:ascii="Arial" w:hAnsi="Arial" w:cs="Arial"/>
        </w:rPr>
        <w:t>nature shell that is able to reduce interparticulate forces and hence improve dispersion of particles [</w:t>
      </w:r>
      <w:r w:rsidR="003D3A4B" w:rsidRPr="00814A8A">
        <w:rPr>
          <w:rFonts w:ascii="Arial" w:hAnsi="Arial" w:cs="Arial"/>
          <w:lang w:val="en-IE"/>
        </w:rPr>
        <w:t>15, 18</w:t>
      </w:r>
      <w:r w:rsidR="003D3A4B" w:rsidRPr="00814A8A">
        <w:rPr>
          <w:rFonts w:ascii="Arial" w:hAnsi="Arial" w:cs="Arial"/>
        </w:rPr>
        <w:t>].</w:t>
      </w:r>
    </w:p>
    <w:p w:rsidR="00D750CE" w:rsidRPr="00814A8A" w:rsidRDefault="00D750CE" w:rsidP="001F4DCF">
      <w:pPr>
        <w:spacing w:after="0" w:line="360" w:lineRule="auto"/>
        <w:jc w:val="both"/>
        <w:rPr>
          <w:rFonts w:ascii="Arial" w:hAnsi="Arial" w:cs="Arial"/>
          <w:lang w:val="en-IE"/>
        </w:rPr>
      </w:pPr>
    </w:p>
    <w:p w:rsidR="00D750CE" w:rsidRPr="00814A8A" w:rsidRDefault="00B522C6">
      <w:pPr>
        <w:spacing w:line="360" w:lineRule="auto"/>
        <w:jc w:val="both"/>
        <w:rPr>
          <w:rFonts w:ascii="Arial" w:hAnsi="Arial" w:cs="Arial"/>
        </w:rPr>
      </w:pPr>
      <w:r w:rsidRPr="00814A8A">
        <w:rPr>
          <w:rFonts w:ascii="Arial" w:hAnsi="Arial" w:cs="Arial"/>
          <w:lang w:val="en-IE"/>
        </w:rPr>
        <w:t>2.2.1</w:t>
      </w:r>
      <w:r w:rsidRPr="00814A8A">
        <w:rPr>
          <w:rFonts w:ascii="Arial" w:hAnsi="Arial" w:cs="Arial"/>
          <w:lang w:val="en-IE"/>
        </w:rPr>
        <w:tab/>
      </w:r>
      <w:r w:rsidRPr="00814A8A">
        <w:rPr>
          <w:rFonts w:ascii="Arial" w:hAnsi="Arial" w:cs="Arial"/>
        </w:rPr>
        <w:t>Coating by mechanofusion</w:t>
      </w:r>
    </w:p>
    <w:p w:rsidR="00D750CE" w:rsidRPr="00814A8A" w:rsidRDefault="00B522C6">
      <w:pPr>
        <w:spacing w:line="360" w:lineRule="auto"/>
        <w:jc w:val="both"/>
        <w:rPr>
          <w:rFonts w:ascii="Arial" w:hAnsi="Arial" w:cs="Arial"/>
        </w:rPr>
      </w:pPr>
      <w:r w:rsidRPr="00814A8A">
        <w:rPr>
          <w:rFonts w:ascii="Arial" w:hAnsi="Arial" w:cs="Arial"/>
        </w:rPr>
        <w:t xml:space="preserve">Another method of improving aerolisation of inhalable drug particles is to apply a mechanical dry coating process. This process is also termed “mechanofusion” and its application in the design of a dry powder inhaler was demonstrated for the first time by Kawashima et al. </w:t>
      </w:r>
      <w:r w:rsidR="00251367" w:rsidRPr="00814A8A">
        <w:rPr>
          <w:rFonts w:ascii="Arial" w:hAnsi="Arial" w:cs="Arial"/>
          <w:lang w:val="en-IE"/>
        </w:rPr>
        <w:t>[</w:t>
      </w:r>
      <w:r w:rsidR="003D3A4B" w:rsidRPr="00814A8A">
        <w:rPr>
          <w:rFonts w:ascii="Arial" w:hAnsi="Arial" w:cs="Arial"/>
          <w:lang w:val="en-IE"/>
        </w:rPr>
        <w:t>19</w:t>
      </w:r>
      <w:r w:rsidR="00251367" w:rsidRPr="00814A8A">
        <w:rPr>
          <w:rFonts w:ascii="Arial" w:hAnsi="Arial" w:cs="Arial"/>
          <w:lang w:val="en-IE"/>
        </w:rPr>
        <w:t>]</w:t>
      </w:r>
      <w:r w:rsidRPr="00814A8A">
        <w:rPr>
          <w:rFonts w:ascii="Arial" w:hAnsi="Arial" w:cs="Arial"/>
        </w:rPr>
        <w:t>. Light anhydrous silicic acid (Aerosil</w:t>
      </w:r>
      <w:r w:rsidRPr="00814A8A">
        <w:rPr>
          <w:rFonts w:ascii="Arial" w:hAnsi="Arial" w:cs="Arial"/>
          <w:vertAlign w:val="superscript"/>
        </w:rPr>
        <w:t>®</w:t>
      </w:r>
      <w:r w:rsidRPr="00814A8A">
        <w:rPr>
          <w:rFonts w:ascii="Arial" w:hAnsi="Arial" w:cs="Arial"/>
        </w:rPr>
        <w:t xml:space="preserve"> 200) was employed as a glidant to coat surfaces of micronized pranlukast hydrate, a selective active leukotriene antagonist for bronchial asthma. </w:t>
      </w:r>
      <w:r w:rsidRPr="00814A8A">
        <w:rPr>
          <w:rFonts w:ascii="Arial" w:hAnsi="Arial" w:cs="Arial"/>
        </w:rPr>
        <w:lastRenderedPageBreak/>
        <w:t>The excipient was used at 2, 5 and 10% w/w concentration</w:t>
      </w:r>
      <w:r w:rsidR="00251367" w:rsidRPr="00814A8A">
        <w:rPr>
          <w:rFonts w:ascii="Arial" w:hAnsi="Arial" w:cs="Arial"/>
          <w:lang w:val="en-IE"/>
        </w:rPr>
        <w:t>s</w:t>
      </w:r>
      <w:r w:rsidRPr="00814A8A">
        <w:rPr>
          <w:rFonts w:ascii="Arial" w:hAnsi="Arial" w:cs="Arial"/>
        </w:rPr>
        <w:t xml:space="preserve"> and two types of mixing approaches were used: premixing followed by further mixing in a manually operat</w:t>
      </w:r>
      <w:r w:rsidR="00251367" w:rsidRPr="00814A8A">
        <w:rPr>
          <w:rFonts w:ascii="Arial" w:hAnsi="Arial" w:cs="Arial"/>
          <w:lang w:val="en-IE"/>
        </w:rPr>
        <w:t>ed</w:t>
      </w:r>
      <w:r w:rsidRPr="00814A8A">
        <w:rPr>
          <w:rFonts w:ascii="Arial" w:hAnsi="Arial" w:cs="Arial"/>
        </w:rPr>
        <w:t xml:space="preserve"> mortar</w:t>
      </w:r>
      <w:r w:rsidR="00EC4B60" w:rsidRPr="00814A8A">
        <w:rPr>
          <w:rFonts w:ascii="Arial" w:hAnsi="Arial" w:cs="Arial"/>
          <w:lang w:val="en-IE"/>
        </w:rPr>
        <w:t xml:space="preserve"> (PM)</w:t>
      </w:r>
      <w:r w:rsidRPr="00814A8A">
        <w:rPr>
          <w:rFonts w:ascii="Arial" w:hAnsi="Arial" w:cs="Arial"/>
        </w:rPr>
        <w:t xml:space="preserve"> and a high speed elliptical-rotor-type mixer (Theta-Composer</w:t>
      </w:r>
      <w:r w:rsidRPr="00814A8A">
        <w:rPr>
          <w:rFonts w:ascii="Arial" w:hAnsi="Arial" w:cs="Arial"/>
          <w:vertAlign w:val="superscript"/>
        </w:rPr>
        <w:t>®</w:t>
      </w:r>
      <w:r w:rsidR="003D3A4B" w:rsidRPr="00814A8A">
        <w:rPr>
          <w:rFonts w:ascii="Arial" w:hAnsi="Arial" w:cs="Arial"/>
          <w:lang w:val="en-IE"/>
        </w:rPr>
        <w:t>, TC</w:t>
      </w:r>
      <w:r w:rsidRPr="00814A8A">
        <w:rPr>
          <w:rFonts w:ascii="Arial" w:hAnsi="Arial" w:cs="Arial"/>
        </w:rPr>
        <w:t xml:space="preserve">). Respirable fractions (obtained with a twin impinger apparatus) ranged between 43 and 63% for </w:t>
      </w:r>
      <w:r w:rsidR="00137E65" w:rsidRPr="00814A8A">
        <w:rPr>
          <w:rFonts w:ascii="Arial" w:hAnsi="Arial" w:cs="Arial"/>
          <w:lang w:val="en-IE"/>
        </w:rPr>
        <w:t>the</w:t>
      </w:r>
      <w:r w:rsidR="00137E65" w:rsidRPr="00814A8A">
        <w:rPr>
          <w:rFonts w:ascii="Arial" w:hAnsi="Arial" w:cs="Arial"/>
        </w:rPr>
        <w:t xml:space="preserve"> </w:t>
      </w:r>
      <w:r w:rsidR="003D3A4B" w:rsidRPr="00814A8A">
        <w:rPr>
          <w:rFonts w:ascii="Arial" w:hAnsi="Arial" w:cs="Arial"/>
          <w:lang w:val="en-IE"/>
        </w:rPr>
        <w:t>PM</w:t>
      </w:r>
      <w:r w:rsidR="00137E65" w:rsidRPr="00814A8A">
        <w:rPr>
          <w:rFonts w:ascii="Arial" w:hAnsi="Arial" w:cs="Arial"/>
        </w:rPr>
        <w:t xml:space="preserve"> formulations, 73-79% for </w:t>
      </w:r>
      <w:r w:rsidR="00137E65" w:rsidRPr="00814A8A">
        <w:rPr>
          <w:rFonts w:ascii="Arial" w:hAnsi="Arial" w:cs="Arial"/>
          <w:lang w:val="en-IE"/>
        </w:rPr>
        <w:t xml:space="preserve">the </w:t>
      </w:r>
      <w:r w:rsidR="003D3A4B" w:rsidRPr="00814A8A">
        <w:rPr>
          <w:rFonts w:ascii="Arial" w:hAnsi="Arial" w:cs="Arial"/>
          <w:lang w:val="en-IE"/>
        </w:rPr>
        <w:t>TC systems</w:t>
      </w:r>
      <w:r w:rsidRPr="00814A8A">
        <w:rPr>
          <w:rFonts w:ascii="Arial" w:hAnsi="Arial" w:cs="Arial"/>
        </w:rPr>
        <w:t>, while that for the original powder was only app</w:t>
      </w:r>
      <w:r w:rsidRPr="00814A8A">
        <w:rPr>
          <w:rFonts w:ascii="Arial" w:hAnsi="Arial" w:cs="Arial"/>
          <w:lang w:val="en-IE"/>
        </w:rPr>
        <w:t>roximately</w:t>
      </w:r>
      <w:r w:rsidRPr="00814A8A">
        <w:rPr>
          <w:rFonts w:ascii="Arial" w:hAnsi="Arial" w:cs="Arial"/>
        </w:rPr>
        <w:t xml:space="preserve"> 36%. Overall, the inhalation behaviour, as evaluated by the coefficient of inhalation efficiency (the geometric mean of the drug % emitted from the device and % delivered in respirable fraction in the twin impinger) was 48% and 67% for the </w:t>
      </w:r>
      <w:r w:rsidR="003D3A4B" w:rsidRPr="00814A8A">
        <w:rPr>
          <w:rFonts w:ascii="Arial" w:hAnsi="Arial" w:cs="Arial"/>
          <w:lang w:val="en-IE"/>
        </w:rPr>
        <w:t xml:space="preserve">PM </w:t>
      </w:r>
      <w:r w:rsidR="00137E65" w:rsidRPr="00814A8A">
        <w:rPr>
          <w:rFonts w:ascii="Arial" w:hAnsi="Arial" w:cs="Arial"/>
        </w:rPr>
        <w:t xml:space="preserve">and </w:t>
      </w:r>
      <w:r w:rsidR="003D3A4B" w:rsidRPr="00814A8A">
        <w:rPr>
          <w:rFonts w:ascii="Arial" w:hAnsi="Arial" w:cs="Arial"/>
          <w:lang w:val="en-IE"/>
        </w:rPr>
        <w:t>TC</w:t>
      </w:r>
      <w:r w:rsidRPr="00814A8A">
        <w:rPr>
          <w:rFonts w:ascii="Arial" w:hAnsi="Arial" w:cs="Arial"/>
        </w:rPr>
        <w:t xml:space="preserve"> samples, respectively, at 10% level of Aerosil</w:t>
      </w:r>
      <w:r w:rsidRPr="00814A8A">
        <w:rPr>
          <w:rFonts w:ascii="Arial" w:hAnsi="Arial" w:cs="Arial"/>
          <w:vertAlign w:val="superscript"/>
        </w:rPr>
        <w:t>®</w:t>
      </w:r>
      <w:r w:rsidRPr="00814A8A">
        <w:rPr>
          <w:rFonts w:ascii="Arial" w:hAnsi="Arial" w:cs="Arial"/>
        </w:rPr>
        <w:t>. This improvement in aerolisation behaviour was attributed to the surface modification of pranlukast</w:t>
      </w:r>
      <w:r w:rsidRPr="00814A8A">
        <w:rPr>
          <w:rFonts w:ascii="Arial" w:hAnsi="Arial" w:cs="Arial"/>
          <w:lang w:val="en-IE"/>
        </w:rPr>
        <w:t>,</w:t>
      </w:r>
      <w:r w:rsidRPr="00814A8A">
        <w:rPr>
          <w:rFonts w:ascii="Arial" w:hAnsi="Arial" w:cs="Arial"/>
        </w:rPr>
        <w:t xml:space="preserve"> that decreased the cohesive forces between the particles </w:t>
      </w:r>
      <w:r w:rsidR="00251367" w:rsidRPr="00814A8A">
        <w:rPr>
          <w:rFonts w:ascii="Arial" w:hAnsi="Arial" w:cs="Arial"/>
          <w:lang w:val="en-IE"/>
        </w:rPr>
        <w:t>[</w:t>
      </w:r>
      <w:r w:rsidR="003D3A4B" w:rsidRPr="00814A8A">
        <w:rPr>
          <w:rFonts w:ascii="Arial" w:hAnsi="Arial" w:cs="Arial"/>
          <w:lang w:val="en-IE"/>
        </w:rPr>
        <w:t>19</w:t>
      </w:r>
      <w:r w:rsidR="00251367" w:rsidRPr="00814A8A">
        <w:rPr>
          <w:rFonts w:ascii="Arial" w:hAnsi="Arial" w:cs="Arial"/>
          <w:lang w:val="en-IE"/>
        </w:rPr>
        <w:t>].</w:t>
      </w:r>
      <w:r w:rsidRPr="00814A8A">
        <w:rPr>
          <w:rFonts w:ascii="Arial" w:hAnsi="Arial" w:cs="Arial"/>
        </w:rPr>
        <w:t xml:space="preserve"> </w:t>
      </w:r>
    </w:p>
    <w:p w:rsidR="00D750CE" w:rsidRPr="00814A8A" w:rsidRDefault="00B522C6">
      <w:pPr>
        <w:spacing w:line="360" w:lineRule="auto"/>
        <w:jc w:val="both"/>
        <w:rPr>
          <w:rFonts w:ascii="Arial" w:hAnsi="Arial" w:cs="Arial"/>
          <w:lang w:val="en-IE"/>
        </w:rPr>
      </w:pPr>
      <w:r w:rsidRPr="00814A8A">
        <w:rPr>
          <w:rFonts w:ascii="Arial" w:hAnsi="Arial" w:cs="Arial"/>
        </w:rPr>
        <w:t xml:space="preserve">However, as concerns about the safety of silicic acid used in inhalation products arose, the mechanofusion approach was used to modify the drug particles with magnesium stearate, which is considered </w:t>
      </w:r>
      <w:r w:rsidR="00251367" w:rsidRPr="00814A8A">
        <w:rPr>
          <w:rFonts w:ascii="Arial" w:hAnsi="Arial" w:cs="Arial"/>
          <w:lang w:val="en-IE"/>
        </w:rPr>
        <w:t xml:space="preserve">to be </w:t>
      </w:r>
      <w:r w:rsidRPr="00814A8A">
        <w:rPr>
          <w:rFonts w:ascii="Arial" w:hAnsi="Arial" w:cs="Arial"/>
        </w:rPr>
        <w:t xml:space="preserve">safe when administered by inhalation </w:t>
      </w:r>
      <w:r w:rsidR="00251367" w:rsidRPr="00814A8A">
        <w:rPr>
          <w:rFonts w:ascii="Arial" w:hAnsi="Arial" w:cs="Arial"/>
          <w:lang w:val="en-IE"/>
        </w:rPr>
        <w:t>[</w:t>
      </w:r>
      <w:r w:rsidR="003D3A4B" w:rsidRPr="00814A8A">
        <w:rPr>
          <w:rFonts w:ascii="Arial" w:hAnsi="Arial" w:cs="Arial"/>
          <w:lang w:val="en-IE"/>
        </w:rPr>
        <w:t>20</w:t>
      </w:r>
      <w:r w:rsidR="00251367" w:rsidRPr="00814A8A">
        <w:rPr>
          <w:rFonts w:ascii="Arial" w:hAnsi="Arial" w:cs="Arial"/>
          <w:lang w:val="en-IE"/>
        </w:rPr>
        <w:t>].</w:t>
      </w:r>
      <w:r w:rsidRPr="00814A8A">
        <w:rPr>
          <w:rFonts w:ascii="Arial" w:hAnsi="Arial" w:cs="Arial"/>
        </w:rPr>
        <w:t xml:space="preserve"> Zhou and co-workers </w:t>
      </w:r>
      <w:r w:rsidR="00251367" w:rsidRPr="00814A8A">
        <w:rPr>
          <w:rFonts w:ascii="Arial" w:hAnsi="Arial" w:cs="Arial"/>
          <w:lang w:val="en-IE"/>
        </w:rPr>
        <w:t>[</w:t>
      </w:r>
      <w:r w:rsidR="003D3A4B" w:rsidRPr="00814A8A">
        <w:rPr>
          <w:rFonts w:ascii="Arial" w:hAnsi="Arial" w:cs="Arial"/>
          <w:lang w:val="en-IE"/>
        </w:rPr>
        <w:t>20</w:t>
      </w:r>
      <w:r w:rsidR="00251367" w:rsidRPr="00814A8A">
        <w:rPr>
          <w:rFonts w:ascii="Arial" w:hAnsi="Arial" w:cs="Arial"/>
          <w:lang w:val="en-IE"/>
        </w:rPr>
        <w:t xml:space="preserve">] </w:t>
      </w:r>
      <w:r w:rsidRPr="00814A8A">
        <w:rPr>
          <w:rFonts w:ascii="Arial" w:hAnsi="Arial" w:cs="Arial"/>
        </w:rPr>
        <w:t xml:space="preserve">investigated aerolisation properties of three model powdered materials: salbutamol sulphate, salmeterol xinafoate and triamcinolone acetonide mechanofused with 5% w/w magnesium stearate. Two mechanofusion systems: </w:t>
      </w:r>
      <w:r w:rsidRPr="00814A8A">
        <w:rPr>
          <w:rFonts w:ascii="Arial" w:hAnsi="Arial" w:cs="Arial"/>
          <w:lang w:val="en-IE"/>
        </w:rPr>
        <w:t xml:space="preserve">the </w:t>
      </w:r>
      <w:r w:rsidRPr="00814A8A">
        <w:rPr>
          <w:rFonts w:ascii="Arial" w:hAnsi="Arial" w:cs="Arial"/>
        </w:rPr>
        <w:t>AMS-Minimechanofusion</w:t>
      </w:r>
      <w:r w:rsidRPr="00814A8A">
        <w:rPr>
          <w:rFonts w:ascii="Arial" w:hAnsi="Arial" w:cs="Arial"/>
          <w:lang w:val="en-IE"/>
        </w:rPr>
        <w:t xml:space="preserve"> </w:t>
      </w:r>
      <w:r w:rsidRPr="00814A8A">
        <w:rPr>
          <w:rFonts w:ascii="Arial" w:hAnsi="Arial" w:cs="Arial"/>
        </w:rPr>
        <w:t>syste</w:t>
      </w:r>
      <w:r w:rsidRPr="00814A8A">
        <w:rPr>
          <w:rFonts w:ascii="Arial" w:hAnsi="Arial" w:cs="Arial"/>
          <w:lang w:val="en-IE"/>
        </w:rPr>
        <w:t xml:space="preserve">m with either a </w:t>
      </w:r>
      <w:r w:rsidRPr="00814A8A">
        <w:rPr>
          <w:rFonts w:ascii="Arial" w:hAnsi="Arial" w:cs="Arial"/>
        </w:rPr>
        <w:t xml:space="preserve">Nobilta </w:t>
      </w:r>
      <w:r w:rsidRPr="00814A8A">
        <w:rPr>
          <w:rFonts w:ascii="Arial" w:hAnsi="Arial" w:cs="Arial"/>
          <w:lang w:val="en-IE"/>
        </w:rPr>
        <w:t>or</w:t>
      </w:r>
      <w:r w:rsidRPr="00814A8A">
        <w:rPr>
          <w:rFonts w:ascii="Arial" w:hAnsi="Arial" w:cs="Arial"/>
        </w:rPr>
        <w:t xml:space="preserve"> Nanocular </w:t>
      </w:r>
      <w:r w:rsidRPr="00814A8A">
        <w:rPr>
          <w:rFonts w:ascii="Arial" w:hAnsi="Arial" w:cs="Arial"/>
          <w:lang w:val="en-IE"/>
        </w:rPr>
        <w:t xml:space="preserve">process module, </w:t>
      </w:r>
      <w:r w:rsidRPr="00814A8A">
        <w:rPr>
          <w:rFonts w:ascii="Arial" w:hAnsi="Arial" w:cs="Arial"/>
        </w:rPr>
        <w:t>manufactured by Hosokawa Micron Corporation (Osaka, Japan)</w:t>
      </w:r>
      <w:r w:rsidRPr="00814A8A">
        <w:rPr>
          <w:rFonts w:ascii="Arial" w:hAnsi="Arial" w:cs="Arial"/>
          <w:lang w:val="en-IE"/>
        </w:rPr>
        <w:t>,</w:t>
      </w:r>
      <w:r w:rsidRPr="00814A8A">
        <w:rPr>
          <w:rFonts w:ascii="Arial" w:hAnsi="Arial" w:cs="Arial"/>
        </w:rPr>
        <w:t xml:space="preserve"> were tested. Significant improvements in the aerolisation behaviour (reflected in an increase in respirable fractions </w:t>
      </w:r>
      <w:r w:rsidRPr="00814A8A">
        <w:rPr>
          <w:rFonts w:ascii="Arial" w:hAnsi="Arial" w:cs="Arial"/>
          <w:lang w:val="en-IE"/>
        </w:rPr>
        <w:t xml:space="preserve">as </w:t>
      </w:r>
      <w:r w:rsidRPr="00814A8A">
        <w:rPr>
          <w:rFonts w:ascii="Arial" w:hAnsi="Arial" w:cs="Arial"/>
        </w:rPr>
        <w:t>measured by the twin impinger) were noted for all powders subjected to mechanofusion</w:t>
      </w:r>
      <w:r w:rsidRPr="00814A8A">
        <w:rPr>
          <w:rFonts w:ascii="Arial" w:hAnsi="Arial" w:cs="Arial"/>
          <w:lang w:val="en-IE"/>
        </w:rPr>
        <w:t>,</w:t>
      </w:r>
      <w:r w:rsidRPr="00814A8A">
        <w:rPr>
          <w:rFonts w:ascii="Arial" w:hAnsi="Arial" w:cs="Arial"/>
        </w:rPr>
        <w:t xml:space="preserve"> with the greatest rise in respirable fractions (nearly a </w:t>
      </w:r>
      <w:r w:rsidR="00251367" w:rsidRPr="00814A8A">
        <w:rPr>
          <w:rFonts w:ascii="Arial" w:hAnsi="Arial" w:cs="Arial"/>
          <w:lang w:val="en-IE"/>
        </w:rPr>
        <w:t>two</w:t>
      </w:r>
      <w:r w:rsidRPr="00814A8A">
        <w:rPr>
          <w:rFonts w:ascii="Arial" w:hAnsi="Arial" w:cs="Arial"/>
        </w:rPr>
        <w:t xml:space="preserve">-fold increase) observed for triamcinolone acetonide </w:t>
      </w:r>
      <w:r w:rsidR="00251367" w:rsidRPr="00814A8A">
        <w:rPr>
          <w:rFonts w:ascii="Arial" w:hAnsi="Arial" w:cs="Arial"/>
          <w:lang w:val="en-IE"/>
        </w:rPr>
        <w:t>[</w:t>
      </w:r>
      <w:r w:rsidR="003D3A4B" w:rsidRPr="00814A8A">
        <w:rPr>
          <w:rFonts w:ascii="Arial" w:hAnsi="Arial" w:cs="Arial"/>
          <w:lang w:val="en-IE"/>
        </w:rPr>
        <w:t>20</w:t>
      </w:r>
      <w:r w:rsidR="00251367" w:rsidRPr="00814A8A">
        <w:rPr>
          <w:rFonts w:ascii="Arial" w:hAnsi="Arial" w:cs="Arial"/>
          <w:lang w:val="en-IE"/>
        </w:rPr>
        <w:t>]</w:t>
      </w:r>
      <w:r w:rsidRPr="00814A8A">
        <w:rPr>
          <w:rFonts w:ascii="Arial" w:hAnsi="Arial" w:cs="Arial"/>
        </w:rPr>
        <w:t xml:space="preserve">. An extension of this study was recently published by Zhou et al. </w:t>
      </w:r>
      <w:r w:rsidR="00251367" w:rsidRPr="00814A8A">
        <w:rPr>
          <w:rFonts w:ascii="Arial" w:hAnsi="Arial" w:cs="Arial"/>
          <w:lang w:val="en-IE"/>
        </w:rPr>
        <w:t>[</w:t>
      </w:r>
      <w:r w:rsidR="003D3A4B" w:rsidRPr="00814A8A">
        <w:rPr>
          <w:rFonts w:ascii="Arial" w:hAnsi="Arial" w:cs="Arial"/>
          <w:lang w:val="en-IE"/>
        </w:rPr>
        <w:t>21</w:t>
      </w:r>
      <w:r w:rsidR="00251367" w:rsidRPr="00814A8A">
        <w:rPr>
          <w:rFonts w:ascii="Arial" w:hAnsi="Arial" w:cs="Arial"/>
          <w:lang w:val="en-IE"/>
        </w:rPr>
        <w:t>]</w:t>
      </w:r>
      <w:r w:rsidRPr="00814A8A">
        <w:rPr>
          <w:rFonts w:ascii="Arial" w:hAnsi="Arial" w:cs="Arial"/>
        </w:rPr>
        <w:t xml:space="preserve">, where intensive mechanical dry coating of salbutamol sulphate by magnesium stearate was performed </w:t>
      </w:r>
      <w:r w:rsidRPr="00814A8A">
        <w:rPr>
          <w:rFonts w:ascii="Arial" w:hAnsi="Arial" w:cs="Arial"/>
          <w:lang w:val="en-IE"/>
        </w:rPr>
        <w:t>using</w:t>
      </w:r>
      <w:r w:rsidRPr="00814A8A">
        <w:rPr>
          <w:rFonts w:ascii="Arial" w:hAnsi="Arial" w:cs="Arial"/>
        </w:rPr>
        <w:t xml:space="preserve"> the Nobilta device and the properties of the treated powder were compared to those of a sample made by traditional blending. It was found that 2% w/</w:t>
      </w:r>
      <w:r w:rsidRPr="00814A8A">
        <w:rPr>
          <w:rFonts w:ascii="Arial" w:hAnsi="Arial" w:cs="Arial"/>
          <w:lang w:val="en-IE"/>
        </w:rPr>
        <w:t>w</w:t>
      </w:r>
      <w:r w:rsidRPr="00814A8A">
        <w:rPr>
          <w:rFonts w:ascii="Arial" w:hAnsi="Arial" w:cs="Arial"/>
        </w:rPr>
        <w:t xml:space="preserve"> of the excipient resulted in the optimum performance in terms of de-agglomeration behaviour, the emitted dose and the fine particle dose of the mechanofused powder, while the traditionally mixed salbutamol sulphate with 2% magnesium stearate was comparable to the untreated powder </w:t>
      </w:r>
      <w:r w:rsidR="00251367" w:rsidRPr="00814A8A">
        <w:rPr>
          <w:rFonts w:ascii="Arial" w:hAnsi="Arial" w:cs="Arial"/>
          <w:lang w:val="en-IE"/>
        </w:rPr>
        <w:t>[</w:t>
      </w:r>
      <w:r w:rsidR="003D3A4B" w:rsidRPr="00814A8A">
        <w:rPr>
          <w:rFonts w:ascii="Arial" w:hAnsi="Arial" w:cs="Arial"/>
          <w:lang w:val="en-IE"/>
        </w:rPr>
        <w:t>21</w:t>
      </w:r>
      <w:r w:rsidR="00251367"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lang w:val="en-IE"/>
        </w:rPr>
      </w:pPr>
      <w:r w:rsidRPr="00814A8A">
        <w:rPr>
          <w:rFonts w:ascii="Arial" w:hAnsi="Arial" w:cs="Arial"/>
          <w:lang w:val="en-IE"/>
        </w:rPr>
        <w:t xml:space="preserve">Stank and Steckel </w:t>
      </w:r>
      <w:r w:rsidR="00251367" w:rsidRPr="00814A8A">
        <w:rPr>
          <w:rFonts w:ascii="Arial" w:hAnsi="Arial" w:cs="Arial"/>
          <w:lang w:val="en-IE"/>
        </w:rPr>
        <w:t>[</w:t>
      </w:r>
      <w:r w:rsidR="003D3A4B" w:rsidRPr="00814A8A">
        <w:rPr>
          <w:rFonts w:ascii="Arial" w:hAnsi="Arial" w:cs="Arial"/>
          <w:lang w:val="en-IE"/>
        </w:rPr>
        <w:t>22</w:t>
      </w:r>
      <w:r w:rsidR="00251367" w:rsidRPr="00814A8A">
        <w:rPr>
          <w:rFonts w:ascii="Arial" w:hAnsi="Arial" w:cs="Arial"/>
          <w:lang w:val="en-IE"/>
        </w:rPr>
        <w:t>]</w:t>
      </w:r>
      <w:r w:rsidRPr="00814A8A">
        <w:rPr>
          <w:rFonts w:ascii="Arial" w:hAnsi="Arial" w:cs="Arial"/>
          <w:lang w:val="en-IE"/>
        </w:rPr>
        <w:t xml:space="preserve"> </w:t>
      </w:r>
      <w:r w:rsidRPr="00814A8A">
        <w:rPr>
          <w:rFonts w:ascii="Arial" w:eastAsia="Times New Roman" w:hAnsi="Arial" w:cs="Arial"/>
          <w:lang w:eastAsia="en-IE"/>
        </w:rPr>
        <w:t>blend</w:t>
      </w:r>
      <w:r w:rsidRPr="00814A8A">
        <w:rPr>
          <w:rFonts w:ascii="Arial" w:eastAsia="Times New Roman" w:hAnsi="Arial" w:cs="Arial"/>
          <w:lang w:val="en-IE" w:eastAsia="en-IE"/>
        </w:rPr>
        <w:t>ed</w:t>
      </w:r>
      <w:r w:rsidRPr="00814A8A">
        <w:rPr>
          <w:rFonts w:ascii="Arial" w:eastAsia="Times New Roman" w:hAnsi="Arial" w:cs="Arial"/>
          <w:lang w:eastAsia="en-IE"/>
        </w:rPr>
        <w:t xml:space="preserve"> micronised salbutamol sulphate with different concentrations of magnesium stearate or glycerol monostearate followed by co-milling with an air jet mill</w:t>
      </w:r>
      <w:r w:rsidRPr="00814A8A">
        <w:rPr>
          <w:rFonts w:ascii="Arial" w:eastAsia="Times New Roman" w:hAnsi="Arial" w:cs="Arial"/>
          <w:lang w:val="en-IE" w:eastAsia="en-IE"/>
        </w:rPr>
        <w:t xml:space="preserve">. </w:t>
      </w:r>
      <w:r w:rsidRPr="00814A8A">
        <w:rPr>
          <w:rFonts w:ascii="Arial" w:eastAsia="Times New Roman" w:hAnsi="Arial" w:cs="Arial"/>
          <w:lang w:eastAsia="en-IE"/>
        </w:rPr>
        <w:t xml:space="preserve">The dispersive surface energy of </w:t>
      </w:r>
      <w:r w:rsidRPr="00814A8A">
        <w:rPr>
          <w:rFonts w:ascii="Arial" w:eastAsia="Times New Roman" w:hAnsi="Arial" w:cs="Arial"/>
          <w:lang w:val="en-IE" w:eastAsia="en-IE"/>
        </w:rPr>
        <w:t xml:space="preserve">salbutamol sulphate was </w:t>
      </w:r>
      <w:r w:rsidRPr="00814A8A">
        <w:rPr>
          <w:rFonts w:ascii="Arial" w:eastAsia="Times New Roman" w:hAnsi="Arial" w:cs="Arial"/>
          <w:lang w:eastAsia="en-IE"/>
        </w:rPr>
        <w:t xml:space="preserve">lowered and the energy distribution </w:t>
      </w:r>
      <w:r w:rsidRPr="00814A8A">
        <w:rPr>
          <w:rFonts w:ascii="Arial" w:eastAsia="Times New Roman" w:hAnsi="Arial" w:cs="Arial"/>
          <w:lang w:val="en-IE" w:eastAsia="en-IE"/>
        </w:rPr>
        <w:t>was</w:t>
      </w:r>
      <w:r w:rsidRPr="00814A8A">
        <w:rPr>
          <w:rFonts w:ascii="Arial" w:eastAsia="Times New Roman" w:hAnsi="Arial" w:cs="Arial"/>
          <w:lang w:eastAsia="en-IE"/>
        </w:rPr>
        <w:t xml:space="preserve"> more homogenous for co-milled samples</w:t>
      </w:r>
      <w:r w:rsidRPr="00814A8A">
        <w:rPr>
          <w:rFonts w:ascii="Arial" w:eastAsia="Times New Roman" w:hAnsi="Arial" w:cs="Arial"/>
          <w:lang w:val="en-IE" w:eastAsia="en-IE"/>
        </w:rPr>
        <w:t xml:space="preserve"> compared to samples which were just blended in a Turbula</w:t>
      </w:r>
      <w:r w:rsidRPr="00814A8A">
        <w:rPr>
          <w:rFonts w:ascii="Arial" w:eastAsia="Times New Roman" w:hAnsi="Arial" w:cs="Arial"/>
          <w:vertAlign w:val="superscript"/>
          <w:lang w:val="en-IE" w:eastAsia="en-IE"/>
        </w:rPr>
        <w:t>TM</w:t>
      </w:r>
      <w:r w:rsidRPr="00814A8A">
        <w:rPr>
          <w:rFonts w:ascii="Arial" w:eastAsia="Times New Roman" w:hAnsi="Arial" w:cs="Arial"/>
          <w:lang w:val="en-IE" w:eastAsia="en-IE"/>
        </w:rPr>
        <w:t xml:space="preserve"> blender.</w:t>
      </w:r>
    </w:p>
    <w:p w:rsidR="00D750CE" w:rsidRPr="00814A8A" w:rsidRDefault="00D750CE">
      <w:pPr>
        <w:spacing w:line="360" w:lineRule="auto"/>
        <w:jc w:val="both"/>
        <w:rPr>
          <w:rFonts w:ascii="Arial" w:hAnsi="Arial" w:cs="Arial"/>
        </w:rPr>
      </w:pPr>
    </w:p>
    <w:p w:rsidR="00C74B6D" w:rsidRPr="00814A8A" w:rsidRDefault="00B522C6" w:rsidP="00C74B6D">
      <w:pPr>
        <w:spacing w:line="360" w:lineRule="auto"/>
        <w:jc w:val="both"/>
        <w:rPr>
          <w:rFonts w:ascii="Arial" w:hAnsi="Arial" w:cs="Arial"/>
          <w:lang w:val="en-IE"/>
        </w:rPr>
      </w:pPr>
      <w:r w:rsidRPr="00814A8A">
        <w:rPr>
          <w:rFonts w:ascii="Arial" w:hAnsi="Arial" w:cs="Arial"/>
          <w:lang w:val="en-IE"/>
        </w:rPr>
        <w:lastRenderedPageBreak/>
        <w:t xml:space="preserve">2.3 </w:t>
      </w:r>
      <w:r w:rsidRPr="00814A8A">
        <w:rPr>
          <w:rFonts w:ascii="Arial" w:hAnsi="Arial" w:cs="Arial"/>
          <w:lang w:val="en-IE"/>
        </w:rPr>
        <w:tab/>
      </w:r>
      <w:r w:rsidR="003D3A4B" w:rsidRPr="00814A8A">
        <w:rPr>
          <w:rFonts w:ascii="Arial" w:hAnsi="Arial" w:cs="Arial"/>
          <w:lang w:val="en-IE"/>
        </w:rPr>
        <w:t xml:space="preserve">Spray dried particles </w:t>
      </w:r>
    </w:p>
    <w:p w:rsidR="00263F6D" w:rsidRPr="00814A8A" w:rsidRDefault="00263F6D" w:rsidP="00263F6D">
      <w:pPr>
        <w:spacing w:line="360" w:lineRule="auto"/>
        <w:jc w:val="both"/>
        <w:rPr>
          <w:rFonts w:ascii="Arial" w:hAnsi="Arial" w:cs="Arial"/>
          <w:lang w:val="en-IE"/>
        </w:rPr>
      </w:pPr>
      <w:r w:rsidRPr="00814A8A">
        <w:rPr>
          <w:rFonts w:ascii="Arial" w:hAnsi="Arial" w:cs="Arial"/>
          <w:lang w:val="en-IE"/>
        </w:rPr>
        <w:t xml:space="preserve">Spray drying is a widely used method for manufacturing inhalable particulates. Careful design and control of the process can result in particles with wrinkled, spherical or porous morphologies [23-31]. The main advantage of the spray drying process is the ability to manipulate and control a variety of parameters such as solvent composition, solute concentration, solution and gas feed rate, temperature and relative humidity, droplet size, etc., which allows optimisation of particle characteristics such as size, morphology and density, in addition to macroscopic powder properties such as bulk density, flowability and dispersibility [25, </w:t>
      </w:r>
      <w:r w:rsidR="00462C46" w:rsidRPr="00814A8A">
        <w:rPr>
          <w:rFonts w:ascii="Arial" w:hAnsi="Arial" w:cs="Arial"/>
          <w:lang w:val="en-IE"/>
        </w:rPr>
        <w:t>32</w:t>
      </w:r>
      <w:r w:rsidRPr="00814A8A">
        <w:rPr>
          <w:rFonts w:ascii="Arial" w:hAnsi="Arial" w:cs="Arial"/>
          <w:lang w:val="en-IE"/>
        </w:rPr>
        <w:t xml:space="preserve">]. </w:t>
      </w:r>
      <w:r w:rsidR="007D66E7" w:rsidRPr="00814A8A">
        <w:rPr>
          <w:rFonts w:ascii="Arial" w:hAnsi="Arial" w:cs="Arial"/>
          <w:lang w:val="en-IE"/>
        </w:rPr>
        <w:t xml:space="preserve">One of the main challenges associated with the process is the fact that most materials undergo amorphisation upon spray drying which can become a stability issue [25, 32]. Processing of macromolecules by spray drying also presents challenges due to potential for degradation as a result of factors such as thermal stress during droplet drying, high shear stress in the nozzle and also because of peptide/protein adsorption at the greatly expanded liquid/air interface of the spray solution. </w:t>
      </w:r>
    </w:p>
    <w:p w:rsidR="00D750CE" w:rsidRPr="00814A8A" w:rsidRDefault="003D3A4B" w:rsidP="00B215EE">
      <w:pPr>
        <w:spacing w:before="120" w:line="360" w:lineRule="auto"/>
        <w:jc w:val="both"/>
        <w:rPr>
          <w:rFonts w:ascii="Arial" w:hAnsi="Arial" w:cs="Arial"/>
        </w:rPr>
      </w:pPr>
      <w:r w:rsidRPr="00814A8A">
        <w:rPr>
          <w:rFonts w:ascii="Arial" w:hAnsi="Arial" w:cs="Arial"/>
          <w:lang w:val="en-IE"/>
        </w:rPr>
        <w:t xml:space="preserve">2.3.1 </w:t>
      </w:r>
      <w:r w:rsidR="00B522C6" w:rsidRPr="00814A8A">
        <w:rPr>
          <w:rFonts w:ascii="Arial" w:hAnsi="Arial" w:cs="Arial"/>
        </w:rPr>
        <w:t xml:space="preserve">Wrinkled particles </w:t>
      </w:r>
    </w:p>
    <w:p w:rsidR="00D750CE" w:rsidRPr="00814A8A" w:rsidRDefault="00B522C6">
      <w:pPr>
        <w:spacing w:line="360" w:lineRule="auto"/>
        <w:jc w:val="both"/>
        <w:rPr>
          <w:rFonts w:ascii="Arial" w:hAnsi="Arial" w:cs="Arial"/>
        </w:rPr>
      </w:pPr>
      <w:r w:rsidRPr="00814A8A">
        <w:rPr>
          <w:rFonts w:ascii="Arial" w:hAnsi="Arial" w:cs="Arial"/>
        </w:rPr>
        <w:t xml:space="preserve">French et al. </w:t>
      </w:r>
      <w:r w:rsidR="00251367" w:rsidRPr="00814A8A">
        <w:rPr>
          <w:rFonts w:ascii="Arial" w:hAnsi="Arial" w:cs="Arial"/>
          <w:lang w:val="en-IE"/>
        </w:rPr>
        <w:t>[</w:t>
      </w:r>
      <w:r w:rsidR="003D3A4B" w:rsidRPr="00814A8A">
        <w:rPr>
          <w:rFonts w:ascii="Arial" w:hAnsi="Arial" w:cs="Arial"/>
          <w:lang w:val="en-IE"/>
        </w:rPr>
        <w:t>23</w:t>
      </w:r>
      <w:r w:rsidR="00251367" w:rsidRPr="00814A8A">
        <w:rPr>
          <w:rFonts w:ascii="Arial" w:hAnsi="Arial" w:cs="Arial"/>
          <w:lang w:val="en-IE"/>
        </w:rPr>
        <w:t>]</w:t>
      </w:r>
      <w:r w:rsidRPr="00814A8A">
        <w:rPr>
          <w:rFonts w:ascii="Arial" w:hAnsi="Arial" w:cs="Arial"/>
        </w:rPr>
        <w:t xml:space="preserve"> studied the emission, deaggregation and </w:t>
      </w:r>
      <w:r w:rsidR="003A1F35" w:rsidRPr="00814A8A">
        <w:rPr>
          <w:rFonts w:ascii="Arial" w:hAnsi="Arial" w:cs="Arial"/>
          <w:i/>
        </w:rPr>
        <w:t>in vitro</w:t>
      </w:r>
      <w:r w:rsidRPr="00814A8A">
        <w:rPr>
          <w:rFonts w:ascii="Arial" w:hAnsi="Arial" w:cs="Arial"/>
        </w:rPr>
        <w:t xml:space="preserve"> deposition of </w:t>
      </w:r>
      <w:r w:rsidR="00E53D8A" w:rsidRPr="00814A8A">
        <w:rPr>
          <w:rFonts w:ascii="Arial" w:hAnsi="Arial" w:cs="Arial"/>
          <w:lang w:val="en-IE"/>
        </w:rPr>
        <w:t xml:space="preserve">spray dried (from aqueous solution) </w:t>
      </w:r>
      <w:r w:rsidRPr="00814A8A">
        <w:rPr>
          <w:rFonts w:ascii="Arial" w:hAnsi="Arial" w:cs="Arial"/>
        </w:rPr>
        <w:t>mannitol-based particles with and without PEG 8000 carrier from a Spinhaler</w:t>
      </w:r>
      <w:r w:rsidRPr="00814A8A">
        <w:rPr>
          <w:rFonts w:ascii="Arial" w:hAnsi="Arial" w:cs="Arial"/>
          <w:vertAlign w:val="superscript"/>
        </w:rPr>
        <w:t>®</w:t>
      </w:r>
      <w:r w:rsidRPr="00814A8A">
        <w:rPr>
          <w:rFonts w:ascii="Arial" w:hAnsi="Arial" w:cs="Arial"/>
        </w:rPr>
        <w:t>. The powders comprising recombinant human granulocyte-colony stimulating factor/mannitol (G</w:t>
      </w:r>
      <w:r w:rsidR="003D3A4B" w:rsidRPr="00814A8A">
        <w:rPr>
          <w:rFonts w:ascii="Arial" w:hAnsi="Arial" w:cs="Arial"/>
          <w:lang w:val="en-IE"/>
        </w:rPr>
        <w:t>-CSF</w:t>
      </w:r>
      <w:r w:rsidR="008F4474" w:rsidRPr="00814A8A">
        <w:rPr>
          <w:rFonts w:ascii="Arial" w:hAnsi="Arial" w:cs="Arial"/>
          <w:lang w:val="en-IE"/>
        </w:rPr>
        <w:t>/</w:t>
      </w:r>
      <w:r w:rsidRPr="00814A8A">
        <w:rPr>
          <w:rFonts w:ascii="Arial" w:hAnsi="Arial" w:cs="Arial"/>
        </w:rPr>
        <w:t xml:space="preserve">M) exhibited improved dispersion, better deaggregation and increased deposition in the model lung than those containing only mannitol. The superior performance of </w:t>
      </w:r>
      <w:r w:rsidR="003D3A4B" w:rsidRPr="00814A8A">
        <w:rPr>
          <w:rFonts w:ascii="Arial" w:hAnsi="Arial" w:cs="Arial"/>
        </w:rPr>
        <w:t>G</w:t>
      </w:r>
      <w:r w:rsidR="003D3A4B" w:rsidRPr="00814A8A">
        <w:rPr>
          <w:rFonts w:ascii="Arial" w:hAnsi="Arial" w:cs="Arial"/>
          <w:lang w:val="en-IE"/>
        </w:rPr>
        <w:t>-CSF</w:t>
      </w:r>
      <w:r w:rsidR="008F4474" w:rsidRPr="00814A8A">
        <w:rPr>
          <w:rFonts w:ascii="Arial" w:hAnsi="Arial" w:cs="Arial"/>
          <w:lang w:val="en-IE"/>
        </w:rPr>
        <w:t>/</w:t>
      </w:r>
      <w:r w:rsidR="008F4474" w:rsidRPr="00814A8A">
        <w:rPr>
          <w:rFonts w:ascii="Arial" w:hAnsi="Arial" w:cs="Arial"/>
        </w:rPr>
        <w:t>M</w:t>
      </w:r>
      <w:r w:rsidRPr="00814A8A">
        <w:rPr>
          <w:rFonts w:ascii="Arial" w:hAnsi="Arial" w:cs="Arial"/>
        </w:rPr>
        <w:t xml:space="preserve"> powders was attributed to lower interparticulate cohesive forces between particles originating from surface indentations and lower bulk densities. Carrier particles enhanced total powder emission, but in many cases reduced the amount of the powder containing the protein compared to formulations consisting of </w:t>
      </w:r>
      <w:r w:rsidR="003D3A4B" w:rsidRPr="00814A8A">
        <w:rPr>
          <w:rFonts w:ascii="Arial" w:hAnsi="Arial" w:cs="Arial"/>
        </w:rPr>
        <w:t>G</w:t>
      </w:r>
      <w:r w:rsidR="003D3A4B" w:rsidRPr="00814A8A">
        <w:rPr>
          <w:rFonts w:ascii="Arial" w:hAnsi="Arial" w:cs="Arial"/>
          <w:lang w:val="en-IE"/>
        </w:rPr>
        <w:t>-CSF/</w:t>
      </w:r>
      <w:r w:rsidR="003D3A4B" w:rsidRPr="00814A8A">
        <w:rPr>
          <w:rFonts w:ascii="Arial" w:hAnsi="Arial" w:cs="Arial"/>
        </w:rPr>
        <w:t>M</w:t>
      </w:r>
      <w:r w:rsidRPr="00814A8A">
        <w:rPr>
          <w:rFonts w:ascii="Arial" w:hAnsi="Arial" w:cs="Arial"/>
        </w:rPr>
        <w:t xml:space="preserve"> alone. The authors concluded that the use of carrier particles was not considered as necessary.</w:t>
      </w:r>
    </w:p>
    <w:p w:rsidR="00D750CE" w:rsidRPr="00814A8A" w:rsidRDefault="00B522C6">
      <w:pPr>
        <w:spacing w:line="360" w:lineRule="auto"/>
        <w:jc w:val="both"/>
        <w:rPr>
          <w:rFonts w:ascii="Arial" w:hAnsi="Arial" w:cs="Arial"/>
        </w:rPr>
      </w:pPr>
      <w:r w:rsidRPr="00814A8A">
        <w:rPr>
          <w:rFonts w:ascii="Arial" w:hAnsi="Arial" w:cs="Arial"/>
        </w:rPr>
        <w:t>A comparison of dispersion performance of smooth spherical and non-porous corrugated particles composed of bovine serum albumin (BSA)</w:t>
      </w:r>
      <w:r w:rsidR="00E53D8A" w:rsidRPr="00814A8A">
        <w:rPr>
          <w:rFonts w:ascii="Arial" w:hAnsi="Arial" w:cs="Arial"/>
          <w:lang w:val="en-IE"/>
        </w:rPr>
        <w:t xml:space="preserve">, both prepared by spray drying, </w:t>
      </w:r>
      <w:r w:rsidRPr="00814A8A">
        <w:rPr>
          <w:rFonts w:ascii="Arial" w:hAnsi="Arial" w:cs="Arial"/>
        </w:rPr>
        <w:t xml:space="preserve">was presented by Chew and Chan </w:t>
      </w:r>
      <w:r w:rsidR="00E53D8A" w:rsidRPr="00814A8A">
        <w:rPr>
          <w:rFonts w:ascii="Arial" w:hAnsi="Arial" w:cs="Arial"/>
          <w:lang w:val="en-IE"/>
        </w:rPr>
        <w:t>[</w:t>
      </w:r>
      <w:r w:rsidR="003D3A4B" w:rsidRPr="00814A8A">
        <w:rPr>
          <w:rFonts w:ascii="Arial" w:hAnsi="Arial" w:cs="Arial"/>
          <w:lang w:val="en-IE"/>
        </w:rPr>
        <w:t>24</w:t>
      </w:r>
      <w:r w:rsidR="00E53D8A" w:rsidRPr="00814A8A">
        <w:rPr>
          <w:rFonts w:ascii="Arial" w:hAnsi="Arial" w:cs="Arial"/>
          <w:lang w:val="en-IE"/>
        </w:rPr>
        <w:t>]</w:t>
      </w:r>
      <w:r w:rsidRPr="00814A8A">
        <w:rPr>
          <w:rFonts w:ascii="Arial" w:hAnsi="Arial" w:cs="Arial"/>
        </w:rPr>
        <w:t xml:space="preserve">, however </w:t>
      </w:r>
      <w:r w:rsidR="00E53D8A" w:rsidRPr="00814A8A">
        <w:rPr>
          <w:rFonts w:ascii="Arial" w:hAnsi="Arial" w:cs="Arial"/>
          <w:lang w:val="en-IE"/>
        </w:rPr>
        <w:t>an earlier</w:t>
      </w:r>
      <w:r w:rsidRPr="00814A8A">
        <w:rPr>
          <w:rFonts w:ascii="Arial" w:hAnsi="Arial" w:cs="Arial"/>
        </w:rPr>
        <w:t xml:space="preserve"> paper </w:t>
      </w:r>
      <w:r w:rsidR="00E53D8A" w:rsidRPr="00814A8A">
        <w:rPr>
          <w:rFonts w:ascii="Arial" w:hAnsi="Arial" w:cs="Arial"/>
          <w:lang w:val="en-IE"/>
        </w:rPr>
        <w:t>by</w:t>
      </w:r>
      <w:r w:rsidRPr="00814A8A">
        <w:rPr>
          <w:rFonts w:ascii="Arial" w:hAnsi="Arial" w:cs="Arial"/>
        </w:rPr>
        <w:t xml:space="preserve"> Maa et al. </w:t>
      </w:r>
      <w:r w:rsidR="00E53D8A" w:rsidRPr="00814A8A">
        <w:rPr>
          <w:rFonts w:ascii="Arial" w:hAnsi="Arial" w:cs="Arial"/>
          <w:lang w:val="en-IE"/>
        </w:rPr>
        <w:t>[</w:t>
      </w:r>
      <w:r w:rsidR="003D3A4B" w:rsidRPr="00814A8A">
        <w:rPr>
          <w:rFonts w:ascii="Arial" w:hAnsi="Arial" w:cs="Arial"/>
          <w:lang w:val="en-IE"/>
        </w:rPr>
        <w:t>25</w:t>
      </w:r>
      <w:r w:rsidR="00E53D8A" w:rsidRPr="00814A8A">
        <w:rPr>
          <w:rFonts w:ascii="Arial" w:hAnsi="Arial" w:cs="Arial"/>
          <w:lang w:val="en-IE"/>
        </w:rPr>
        <w:t>]</w:t>
      </w:r>
      <w:r w:rsidRPr="00814A8A">
        <w:rPr>
          <w:rFonts w:ascii="Arial" w:hAnsi="Arial" w:cs="Arial"/>
        </w:rPr>
        <w:t xml:space="preserve"> first describes the production of </w:t>
      </w:r>
      <w:r w:rsidR="00E53D8A" w:rsidRPr="00814A8A">
        <w:rPr>
          <w:rFonts w:ascii="Arial" w:hAnsi="Arial" w:cs="Arial"/>
          <w:lang w:val="en-IE"/>
        </w:rPr>
        <w:t xml:space="preserve">spray dried </w:t>
      </w:r>
      <w:r w:rsidRPr="00814A8A">
        <w:rPr>
          <w:rFonts w:ascii="Arial" w:hAnsi="Arial" w:cs="Arial"/>
        </w:rPr>
        <w:t>BSA wrinkled particles. The work of Chew and Chan</w:t>
      </w:r>
      <w:r w:rsidR="00E53D8A" w:rsidRPr="00814A8A">
        <w:rPr>
          <w:rFonts w:ascii="Arial" w:hAnsi="Arial" w:cs="Arial"/>
          <w:lang w:val="en-IE"/>
        </w:rPr>
        <w:t xml:space="preserve"> [</w:t>
      </w:r>
      <w:r w:rsidR="003D3A4B" w:rsidRPr="00814A8A">
        <w:rPr>
          <w:rFonts w:ascii="Arial" w:hAnsi="Arial" w:cs="Arial"/>
          <w:lang w:val="en-IE"/>
        </w:rPr>
        <w:t>24</w:t>
      </w:r>
      <w:r w:rsidR="00E53D8A" w:rsidRPr="00814A8A">
        <w:rPr>
          <w:rFonts w:ascii="Arial" w:hAnsi="Arial" w:cs="Arial"/>
          <w:lang w:val="en-IE"/>
        </w:rPr>
        <w:t>]</w:t>
      </w:r>
      <w:r w:rsidRPr="00814A8A">
        <w:rPr>
          <w:rFonts w:ascii="Arial" w:hAnsi="Arial" w:cs="Arial"/>
        </w:rPr>
        <w:t xml:space="preserve"> focused on the effect of particle surface morphology on aerosolisation of BSA powders. The fine particle fractions of the powder comprising corrugated particles (app</w:t>
      </w:r>
      <w:r w:rsidRPr="00814A8A">
        <w:rPr>
          <w:rFonts w:ascii="Arial" w:hAnsi="Arial" w:cs="Arial"/>
          <w:lang w:val="en-IE"/>
        </w:rPr>
        <w:t>roximately</w:t>
      </w:r>
      <w:r w:rsidRPr="00814A8A">
        <w:rPr>
          <w:rFonts w:ascii="Arial" w:hAnsi="Arial" w:cs="Arial"/>
        </w:rPr>
        <w:t xml:space="preserve"> 50%) were significantly higher than those of the spherical particles using both DPI devices (Rotahaler</w:t>
      </w:r>
      <w:r w:rsidRPr="00814A8A">
        <w:rPr>
          <w:rFonts w:ascii="Arial" w:hAnsi="Arial" w:cs="Arial"/>
          <w:vertAlign w:val="superscript"/>
        </w:rPr>
        <w:t>®</w:t>
      </w:r>
      <w:r w:rsidRPr="00814A8A">
        <w:rPr>
          <w:rFonts w:ascii="Arial" w:hAnsi="Arial" w:cs="Arial"/>
        </w:rPr>
        <w:t xml:space="preserve"> and Dinkihaler</w:t>
      </w:r>
      <w:r w:rsidRPr="00814A8A">
        <w:rPr>
          <w:rFonts w:ascii="Arial" w:hAnsi="Arial" w:cs="Arial"/>
          <w:vertAlign w:val="superscript"/>
        </w:rPr>
        <w:t>®</w:t>
      </w:r>
      <w:r w:rsidRPr="00814A8A">
        <w:rPr>
          <w:rFonts w:ascii="Arial" w:hAnsi="Arial" w:cs="Arial"/>
        </w:rPr>
        <w:t>). Also</w:t>
      </w:r>
      <w:r w:rsidR="00E53D8A" w:rsidRPr="00814A8A">
        <w:rPr>
          <w:rFonts w:ascii="Arial" w:hAnsi="Arial" w:cs="Arial"/>
          <w:lang w:val="en-IE"/>
        </w:rPr>
        <w:t>,</w:t>
      </w:r>
      <w:r w:rsidRPr="00814A8A">
        <w:rPr>
          <w:rFonts w:ascii="Arial" w:hAnsi="Arial" w:cs="Arial"/>
        </w:rPr>
        <w:t xml:space="preserve"> the degree of powder retention in the capsule and device was lower for the corrugated particles. Less dependence of fine particle fraction on flow rate was also </w:t>
      </w:r>
      <w:r w:rsidRPr="00814A8A">
        <w:rPr>
          <w:rFonts w:ascii="Arial" w:hAnsi="Arial" w:cs="Arial"/>
        </w:rPr>
        <w:lastRenderedPageBreak/>
        <w:t xml:space="preserve">observed for the corrugated particles. The better aerosolisation performance of the wrinkled particles was explained by their lower true area of contact resulting from surface asperities. </w:t>
      </w:r>
    </w:p>
    <w:p w:rsidR="00D750CE" w:rsidRPr="00814A8A" w:rsidRDefault="00B522C6">
      <w:pPr>
        <w:spacing w:line="360" w:lineRule="auto"/>
        <w:jc w:val="both"/>
        <w:rPr>
          <w:rFonts w:ascii="Arial" w:hAnsi="Arial" w:cs="Arial"/>
        </w:rPr>
      </w:pPr>
      <w:r w:rsidRPr="00814A8A">
        <w:rPr>
          <w:rFonts w:ascii="Arial" w:hAnsi="Arial" w:cs="Arial"/>
        </w:rPr>
        <w:t xml:space="preserve">Lechuga-Ballestros et al. </w:t>
      </w:r>
      <w:r w:rsidR="00E53D8A" w:rsidRPr="00814A8A">
        <w:rPr>
          <w:rFonts w:ascii="Arial" w:hAnsi="Arial" w:cs="Arial"/>
          <w:lang w:val="en-IE"/>
        </w:rPr>
        <w:t>[</w:t>
      </w:r>
      <w:r w:rsidR="003D3A4B" w:rsidRPr="00814A8A">
        <w:rPr>
          <w:rFonts w:ascii="Arial" w:hAnsi="Arial" w:cs="Arial"/>
          <w:lang w:val="en-IE"/>
        </w:rPr>
        <w:t>26</w:t>
      </w:r>
      <w:r w:rsidR="00E53D8A" w:rsidRPr="00814A8A">
        <w:rPr>
          <w:rFonts w:ascii="Arial" w:hAnsi="Arial" w:cs="Arial"/>
          <w:lang w:val="en-IE"/>
        </w:rPr>
        <w:t xml:space="preserve">] </w:t>
      </w:r>
      <w:r w:rsidRPr="00814A8A">
        <w:rPr>
          <w:rFonts w:ascii="Arial" w:hAnsi="Arial" w:cs="Arial"/>
        </w:rPr>
        <w:t>investigated the suitability of trileucine (L-Leucyl-L-Leucyl-L-Leucine) as a functional excipient in inhalable powders. It was seen that the addition of small amounts of trileucine to formulations (microparticulate spray dried powders obtained from a solution containing dissolved drug and the tripeptide) resulted in stable dry powders with improved inhalation properties. A range of active substances was studied, including antibiotics, asthma drugs (salbutamol sulphate and sodium cromoglycate) and peptide hormones (salmon calcitonin and human growth hormone). The particles had corrugated morphologies</w:t>
      </w:r>
      <w:r w:rsidR="009449ED" w:rsidRPr="00814A8A">
        <w:rPr>
          <w:rFonts w:ascii="Arial" w:hAnsi="Arial" w:cs="Arial"/>
          <w:lang w:val="en-IE"/>
        </w:rPr>
        <w:t>.</w:t>
      </w:r>
      <w:r w:rsidRPr="00814A8A">
        <w:rPr>
          <w:rFonts w:ascii="Arial" w:hAnsi="Arial" w:cs="Arial"/>
        </w:rPr>
        <w:t xml:space="preserve"> </w:t>
      </w:r>
      <w:r w:rsidR="009449ED" w:rsidRPr="00814A8A">
        <w:rPr>
          <w:rFonts w:ascii="Arial" w:hAnsi="Arial" w:cs="Arial"/>
          <w:lang w:val="en-IE"/>
        </w:rPr>
        <w:t>A</w:t>
      </w:r>
      <w:r w:rsidRPr="00814A8A">
        <w:rPr>
          <w:rFonts w:ascii="Arial" w:hAnsi="Arial" w:cs="Arial"/>
        </w:rPr>
        <w:t>lthough it was observed that water-soluble molecules tend</w:t>
      </w:r>
      <w:r w:rsidR="009449ED" w:rsidRPr="00814A8A">
        <w:rPr>
          <w:rFonts w:ascii="Arial" w:hAnsi="Arial" w:cs="Arial"/>
          <w:lang w:val="en-IE"/>
        </w:rPr>
        <w:t>ed</w:t>
      </w:r>
      <w:r w:rsidRPr="00814A8A">
        <w:rPr>
          <w:rFonts w:ascii="Arial" w:hAnsi="Arial" w:cs="Arial"/>
        </w:rPr>
        <w:t xml:space="preserve"> to produce less corrugated and more spherical particles, all powders had low cohesiveness. For instance, netilmicin sulphate and gentamicin sulphate </w:t>
      </w:r>
      <w:r w:rsidR="009449ED" w:rsidRPr="00814A8A">
        <w:rPr>
          <w:rFonts w:ascii="Arial" w:hAnsi="Arial" w:cs="Arial"/>
          <w:lang w:val="en-IE"/>
        </w:rPr>
        <w:t xml:space="preserve">were </w:t>
      </w:r>
      <w:r w:rsidRPr="00814A8A">
        <w:rPr>
          <w:rFonts w:ascii="Arial" w:hAnsi="Arial" w:cs="Arial"/>
        </w:rPr>
        <w:t>seen to form smooth spheres with some dimples when spray dried on their own, however when tril</w:t>
      </w:r>
      <w:r w:rsidR="009449ED" w:rsidRPr="00814A8A">
        <w:rPr>
          <w:rFonts w:ascii="Arial" w:hAnsi="Arial" w:cs="Arial"/>
          <w:lang w:val="en-IE"/>
        </w:rPr>
        <w:t>e</w:t>
      </w:r>
      <w:r w:rsidRPr="00814A8A">
        <w:rPr>
          <w:rFonts w:ascii="Arial" w:hAnsi="Arial" w:cs="Arial"/>
        </w:rPr>
        <w:t>ucin</w:t>
      </w:r>
      <w:r w:rsidRPr="00814A8A">
        <w:rPr>
          <w:rFonts w:ascii="Arial" w:hAnsi="Arial" w:cs="Arial"/>
          <w:lang w:val="en-IE"/>
        </w:rPr>
        <w:t>e</w:t>
      </w:r>
      <w:r w:rsidRPr="00814A8A">
        <w:rPr>
          <w:rFonts w:ascii="Arial" w:hAnsi="Arial" w:cs="Arial"/>
        </w:rPr>
        <w:t xml:space="preserve"> was added to the mix, particles started to resemble those of trileucine particles</w:t>
      </w:r>
      <w:r w:rsidR="009449ED" w:rsidRPr="00814A8A">
        <w:rPr>
          <w:rFonts w:ascii="Arial" w:hAnsi="Arial" w:cs="Arial"/>
          <w:lang w:val="en-IE"/>
        </w:rPr>
        <w:t>,</w:t>
      </w:r>
      <w:r w:rsidRPr="00814A8A">
        <w:rPr>
          <w:rFonts w:ascii="Arial" w:hAnsi="Arial" w:cs="Arial"/>
        </w:rPr>
        <w:t xml:space="preserve"> with high rugosity. A significant increase in the emitted dose and fine particle fraction was evident even at low trileucine concentrations (2% mass content in the formulation). The surface of particles was enriched in trileucine as seen in a decrease in the surface energy, correlating with the </w:t>
      </w:r>
      <w:r w:rsidRPr="00814A8A">
        <w:rPr>
          <w:rFonts w:ascii="Arial" w:hAnsi="Arial" w:cs="Arial"/>
          <w:i/>
        </w:rPr>
        <w:t>in vitro</w:t>
      </w:r>
      <w:r w:rsidRPr="00814A8A">
        <w:rPr>
          <w:rFonts w:ascii="Arial" w:hAnsi="Arial" w:cs="Arial"/>
        </w:rPr>
        <w:t xml:space="preserve"> aerosol performance. The mechanism by which this excipient was yield</w:t>
      </w:r>
      <w:r w:rsidR="009449ED" w:rsidRPr="00814A8A">
        <w:rPr>
          <w:rFonts w:ascii="Arial" w:hAnsi="Arial" w:cs="Arial"/>
          <w:lang w:val="en-IE"/>
        </w:rPr>
        <w:t>ed</w:t>
      </w:r>
      <w:r w:rsidRPr="00814A8A">
        <w:rPr>
          <w:rFonts w:ascii="Arial" w:hAnsi="Arial" w:cs="Arial"/>
        </w:rPr>
        <w:t xml:space="preserve"> the wrinkled, low density particles was further elucidated by Vehring et al. </w:t>
      </w:r>
      <w:r w:rsidR="009449ED" w:rsidRPr="00814A8A">
        <w:rPr>
          <w:rFonts w:ascii="Arial" w:hAnsi="Arial" w:cs="Arial"/>
          <w:lang w:val="en-IE"/>
        </w:rPr>
        <w:t>[</w:t>
      </w:r>
      <w:r w:rsidR="003D3A4B" w:rsidRPr="00814A8A">
        <w:rPr>
          <w:rFonts w:ascii="Arial" w:hAnsi="Arial" w:cs="Arial"/>
          <w:lang w:val="en-IE"/>
        </w:rPr>
        <w:t>27</w:t>
      </w:r>
      <w:r w:rsidR="009449ED" w:rsidRPr="00814A8A">
        <w:rPr>
          <w:rFonts w:ascii="Arial" w:hAnsi="Arial" w:cs="Arial"/>
          <w:lang w:val="en-IE"/>
        </w:rPr>
        <w:t>]</w:t>
      </w:r>
      <w:r w:rsidRPr="00814A8A">
        <w:rPr>
          <w:rFonts w:ascii="Arial" w:hAnsi="Arial" w:cs="Arial"/>
        </w:rPr>
        <w:t xml:space="preserve">, who stated that the corrugated morphology was due to its low solubility of trileucine leading to phase separation and subsequent surface accumulation. </w:t>
      </w:r>
    </w:p>
    <w:p w:rsidR="00D750CE" w:rsidRPr="00814A8A" w:rsidRDefault="00D750CE" w:rsidP="00B215EE">
      <w:pPr>
        <w:spacing w:after="0" w:line="360" w:lineRule="auto"/>
        <w:jc w:val="both"/>
        <w:rPr>
          <w:rFonts w:ascii="Arial" w:hAnsi="Arial" w:cs="Arial"/>
        </w:rPr>
      </w:pPr>
    </w:p>
    <w:p w:rsidR="00D750CE" w:rsidRPr="00814A8A" w:rsidRDefault="00B522C6">
      <w:pPr>
        <w:spacing w:line="360" w:lineRule="auto"/>
        <w:jc w:val="both"/>
        <w:rPr>
          <w:rFonts w:ascii="Arial" w:hAnsi="Arial" w:cs="Arial"/>
        </w:rPr>
      </w:pPr>
      <w:r w:rsidRPr="00814A8A">
        <w:rPr>
          <w:rFonts w:ascii="Arial" w:hAnsi="Arial" w:cs="Arial"/>
          <w:lang w:val="en-IE"/>
        </w:rPr>
        <w:t>2.</w:t>
      </w:r>
      <w:r w:rsidR="003D3A4B" w:rsidRPr="00814A8A">
        <w:rPr>
          <w:rFonts w:ascii="Arial" w:hAnsi="Arial" w:cs="Arial"/>
          <w:lang w:val="en-IE"/>
        </w:rPr>
        <w:t xml:space="preserve">3.2 </w:t>
      </w:r>
      <w:r w:rsidRPr="00814A8A">
        <w:rPr>
          <w:rFonts w:ascii="Arial" w:hAnsi="Arial" w:cs="Arial"/>
          <w:lang w:val="en-IE"/>
        </w:rPr>
        <w:tab/>
      </w:r>
      <w:r w:rsidRPr="00814A8A">
        <w:rPr>
          <w:rFonts w:ascii="Arial" w:hAnsi="Arial" w:cs="Arial"/>
        </w:rPr>
        <w:t>Spray dried spheres</w:t>
      </w:r>
    </w:p>
    <w:p w:rsidR="00D750CE" w:rsidRPr="00814A8A" w:rsidRDefault="00B522C6">
      <w:pPr>
        <w:spacing w:line="360" w:lineRule="auto"/>
        <w:jc w:val="both"/>
        <w:rPr>
          <w:rFonts w:ascii="Arial" w:hAnsi="Arial" w:cs="Arial"/>
        </w:rPr>
      </w:pPr>
      <w:r w:rsidRPr="00814A8A">
        <w:rPr>
          <w:rFonts w:ascii="Arial" w:hAnsi="Arial" w:cs="Arial"/>
        </w:rPr>
        <w:t>Vidgr</w:t>
      </w:r>
      <w:r w:rsidR="009449ED" w:rsidRPr="00814A8A">
        <w:rPr>
          <w:rFonts w:ascii="Arial" w:hAnsi="Arial" w:cs="Arial"/>
          <w:lang w:val="en-IE"/>
        </w:rPr>
        <w:t>é</w:t>
      </w:r>
      <w:r w:rsidRPr="00814A8A">
        <w:rPr>
          <w:rFonts w:ascii="Arial" w:hAnsi="Arial" w:cs="Arial"/>
        </w:rPr>
        <w:t>n et al.</w:t>
      </w:r>
      <w:r w:rsidR="009449ED" w:rsidRPr="00814A8A">
        <w:rPr>
          <w:rFonts w:ascii="Arial" w:hAnsi="Arial" w:cs="Arial"/>
          <w:lang w:val="en-IE"/>
        </w:rPr>
        <w:t xml:space="preserve"> [</w:t>
      </w:r>
      <w:r w:rsidR="003D3A4B" w:rsidRPr="00814A8A">
        <w:rPr>
          <w:rFonts w:ascii="Arial" w:hAnsi="Arial" w:cs="Arial"/>
          <w:lang w:val="en-IE"/>
        </w:rPr>
        <w:t>28</w:t>
      </w:r>
      <w:r w:rsidR="009449ED" w:rsidRPr="00814A8A">
        <w:rPr>
          <w:rFonts w:ascii="Arial" w:hAnsi="Arial" w:cs="Arial"/>
          <w:lang w:val="en-IE"/>
        </w:rPr>
        <w:t xml:space="preserve">] </w:t>
      </w:r>
      <w:r w:rsidRPr="00814A8A">
        <w:rPr>
          <w:rFonts w:ascii="Arial" w:hAnsi="Arial" w:cs="Arial"/>
        </w:rPr>
        <w:t>spray dried sodium cromoglycate</w:t>
      </w:r>
      <w:r w:rsidR="009449ED" w:rsidRPr="00814A8A">
        <w:rPr>
          <w:rFonts w:ascii="Arial" w:hAnsi="Arial" w:cs="Arial"/>
          <w:lang w:val="en-IE"/>
        </w:rPr>
        <w:t xml:space="preserve"> </w:t>
      </w:r>
      <w:r w:rsidRPr="00814A8A">
        <w:rPr>
          <w:rFonts w:ascii="Arial" w:hAnsi="Arial" w:cs="Arial"/>
        </w:rPr>
        <w:t xml:space="preserve">from water/ethanol solutions, producing spherical, but partially shrunken particles. The physical properties and </w:t>
      </w:r>
      <w:r w:rsidRPr="00814A8A">
        <w:rPr>
          <w:rFonts w:ascii="Arial" w:hAnsi="Arial" w:cs="Arial"/>
          <w:i/>
        </w:rPr>
        <w:t>in vitro</w:t>
      </w:r>
      <w:r w:rsidRPr="00814A8A">
        <w:rPr>
          <w:rFonts w:ascii="Arial" w:hAnsi="Arial" w:cs="Arial"/>
        </w:rPr>
        <w:t xml:space="preserve"> inhalation behaviour of mechanically micronised and spray dried sodium cromogl</w:t>
      </w:r>
      <w:r w:rsidR="009449ED" w:rsidRPr="00814A8A">
        <w:rPr>
          <w:rFonts w:ascii="Arial" w:hAnsi="Arial" w:cs="Arial"/>
          <w:lang w:val="en-IE"/>
        </w:rPr>
        <w:t>y</w:t>
      </w:r>
      <w:r w:rsidRPr="00814A8A">
        <w:rPr>
          <w:rFonts w:ascii="Arial" w:hAnsi="Arial" w:cs="Arial"/>
        </w:rPr>
        <w:t xml:space="preserve">cate particles were compared and it was reported that the spray dried particles </w:t>
      </w:r>
      <w:r w:rsidR="009449ED" w:rsidRPr="00814A8A">
        <w:rPr>
          <w:rFonts w:ascii="Arial" w:hAnsi="Arial" w:cs="Arial"/>
          <w:lang w:val="en-IE"/>
        </w:rPr>
        <w:t>were</w:t>
      </w:r>
      <w:r w:rsidRPr="00814A8A">
        <w:rPr>
          <w:rFonts w:ascii="Arial" w:hAnsi="Arial" w:cs="Arial"/>
        </w:rPr>
        <w:t xml:space="preserve"> smaller, mainly in the range of 1-5 µm, with improved lung deposition as evaluated from impaction studies. </w:t>
      </w:r>
    </w:p>
    <w:p w:rsidR="00D750CE" w:rsidRPr="00814A8A" w:rsidRDefault="00B522C6">
      <w:pPr>
        <w:spacing w:line="360" w:lineRule="auto"/>
        <w:jc w:val="both"/>
        <w:rPr>
          <w:rFonts w:ascii="Arial" w:hAnsi="Arial" w:cs="Arial"/>
        </w:rPr>
      </w:pPr>
      <w:r w:rsidRPr="00814A8A">
        <w:rPr>
          <w:rFonts w:ascii="Arial" w:hAnsi="Arial" w:cs="Arial"/>
        </w:rPr>
        <w:t xml:space="preserve">Another example of a carrier-free formulation of spray dried powder consisting of spherically shaped particles suitable for inhalation is </w:t>
      </w:r>
      <w:r w:rsidRPr="00814A8A">
        <w:rPr>
          <w:rFonts w:ascii="Arial" w:hAnsi="Arial" w:cs="Arial"/>
          <w:lang w:val="en-IE"/>
        </w:rPr>
        <w:t xml:space="preserve">the </w:t>
      </w:r>
      <w:r w:rsidRPr="00814A8A">
        <w:rPr>
          <w:rFonts w:ascii="Arial" w:hAnsi="Arial" w:cs="Arial"/>
        </w:rPr>
        <w:t xml:space="preserve">work of Chawla et al. </w:t>
      </w:r>
      <w:r w:rsidR="009449ED" w:rsidRPr="00814A8A">
        <w:rPr>
          <w:rFonts w:ascii="Arial" w:hAnsi="Arial" w:cs="Arial"/>
          <w:lang w:val="en-IE"/>
        </w:rPr>
        <w:t>[</w:t>
      </w:r>
      <w:r w:rsidR="003D3A4B" w:rsidRPr="00814A8A">
        <w:rPr>
          <w:rFonts w:ascii="Arial" w:hAnsi="Arial" w:cs="Arial"/>
          <w:lang w:val="en-IE"/>
        </w:rPr>
        <w:t>29</w:t>
      </w:r>
      <w:r w:rsidR="009449ED" w:rsidRPr="00814A8A">
        <w:rPr>
          <w:rFonts w:ascii="Arial" w:hAnsi="Arial" w:cs="Arial"/>
          <w:lang w:val="en-IE"/>
        </w:rPr>
        <w:t>]</w:t>
      </w:r>
      <w:r w:rsidRPr="00814A8A">
        <w:rPr>
          <w:rFonts w:ascii="Arial" w:hAnsi="Arial" w:cs="Arial"/>
        </w:rPr>
        <w:t xml:space="preserve"> on salbutamol sulphate. In this case, a statistical factorial design was employed to investigate the effect of spray drying parameters on the particle size and production yield. The optimised batch ha</w:t>
      </w:r>
      <w:r w:rsidR="009449ED" w:rsidRPr="00814A8A">
        <w:rPr>
          <w:rFonts w:ascii="Arial" w:hAnsi="Arial" w:cs="Arial"/>
          <w:lang w:val="en-IE"/>
        </w:rPr>
        <w:t>d</w:t>
      </w:r>
      <w:r w:rsidRPr="00814A8A">
        <w:rPr>
          <w:rFonts w:ascii="Arial" w:hAnsi="Arial" w:cs="Arial"/>
        </w:rPr>
        <w:t xml:space="preserve"> a median diameter of 4.5 μm (by laser diffraction) and a mass median aerodynamic diameter of 9.7 μm (by cascade impaction). The spray dried material was seen to perform as well as the micronised salbutamol sulphate. </w:t>
      </w:r>
    </w:p>
    <w:p w:rsidR="00D750CE" w:rsidRPr="00814A8A" w:rsidRDefault="00B522C6">
      <w:pPr>
        <w:spacing w:line="360" w:lineRule="auto"/>
        <w:jc w:val="both"/>
        <w:rPr>
          <w:rFonts w:ascii="Arial" w:hAnsi="Arial" w:cs="Arial"/>
        </w:rPr>
      </w:pPr>
      <w:r w:rsidRPr="00814A8A">
        <w:rPr>
          <w:rFonts w:ascii="Arial" w:hAnsi="Arial" w:cs="Arial"/>
        </w:rPr>
        <w:lastRenderedPageBreak/>
        <w:t xml:space="preserve">Steckel et al. </w:t>
      </w:r>
      <w:r w:rsidR="009449ED" w:rsidRPr="00814A8A">
        <w:rPr>
          <w:rFonts w:ascii="Arial" w:hAnsi="Arial" w:cs="Arial"/>
          <w:lang w:val="en-IE"/>
        </w:rPr>
        <w:t>[</w:t>
      </w:r>
      <w:r w:rsidR="003D3A4B" w:rsidRPr="00814A8A">
        <w:rPr>
          <w:rFonts w:ascii="Arial" w:hAnsi="Arial" w:cs="Arial"/>
          <w:lang w:val="en-IE"/>
        </w:rPr>
        <w:t>30</w:t>
      </w:r>
      <w:r w:rsidR="009449ED" w:rsidRPr="00814A8A">
        <w:rPr>
          <w:rFonts w:ascii="Arial" w:hAnsi="Arial" w:cs="Arial"/>
          <w:lang w:val="en-IE"/>
        </w:rPr>
        <w:t>]</w:t>
      </w:r>
      <w:r w:rsidRPr="00814A8A">
        <w:rPr>
          <w:rFonts w:ascii="Arial" w:hAnsi="Arial" w:cs="Arial"/>
        </w:rPr>
        <w:t xml:space="preserve"> prepared sodium cromoglicate in a respirable particle size, using an in-situ-micronisation controlled crystallisation technique followed by spray drying and compared these particles to the commercial dry powder formulation, Intal</w:t>
      </w:r>
      <w:r w:rsidRPr="00814A8A">
        <w:rPr>
          <w:rFonts w:ascii="Arial" w:hAnsi="Arial" w:cs="Arial"/>
          <w:vertAlign w:val="superscript"/>
        </w:rPr>
        <w:t>®</w:t>
      </w:r>
      <w:r w:rsidRPr="00814A8A">
        <w:rPr>
          <w:rFonts w:ascii="Arial" w:hAnsi="Arial" w:cs="Arial"/>
        </w:rPr>
        <w:t xml:space="preserve">. The </w:t>
      </w:r>
      <w:r w:rsidR="009449ED" w:rsidRPr="00814A8A">
        <w:rPr>
          <w:rFonts w:ascii="Arial" w:hAnsi="Arial" w:cs="Arial"/>
          <w:lang w:val="en-IE"/>
        </w:rPr>
        <w:t>spray dried microparticles were</w:t>
      </w:r>
      <w:r w:rsidRPr="00814A8A">
        <w:rPr>
          <w:rFonts w:ascii="Arial" w:hAnsi="Arial" w:cs="Arial"/>
        </w:rPr>
        <w:t xml:space="preserve"> spherical </w:t>
      </w:r>
      <w:r w:rsidR="009449ED" w:rsidRPr="00814A8A">
        <w:rPr>
          <w:rFonts w:ascii="Arial" w:hAnsi="Arial" w:cs="Arial"/>
          <w:lang w:val="en-IE"/>
        </w:rPr>
        <w:t xml:space="preserve">and </w:t>
      </w:r>
      <w:r w:rsidRPr="00814A8A">
        <w:rPr>
          <w:rFonts w:ascii="Arial" w:hAnsi="Arial" w:cs="Arial"/>
        </w:rPr>
        <w:t xml:space="preserve">non-porous, </w:t>
      </w:r>
      <w:r w:rsidR="009449ED" w:rsidRPr="00814A8A">
        <w:rPr>
          <w:rFonts w:ascii="Arial" w:hAnsi="Arial" w:cs="Arial"/>
          <w:lang w:val="en-IE"/>
        </w:rPr>
        <w:t>but with</w:t>
      </w:r>
      <w:r w:rsidRPr="00814A8A">
        <w:rPr>
          <w:rFonts w:ascii="Arial" w:hAnsi="Arial" w:cs="Arial"/>
        </w:rPr>
        <w:t xml:space="preserve"> with clearly visible asperities (</w:t>
      </w:r>
      <w:r w:rsidR="009449ED" w:rsidRPr="00814A8A">
        <w:rPr>
          <w:rFonts w:ascii="Arial" w:hAnsi="Arial" w:cs="Arial"/>
          <w:lang w:val="en-IE"/>
        </w:rPr>
        <w:t xml:space="preserve">i.e. </w:t>
      </w:r>
      <w:r w:rsidRPr="00814A8A">
        <w:rPr>
          <w:rFonts w:ascii="Arial" w:hAnsi="Arial" w:cs="Arial"/>
        </w:rPr>
        <w:t>non-smooth). Delivery of these engineered particles via the Spinhaler</w:t>
      </w:r>
      <w:r w:rsidRPr="00814A8A">
        <w:rPr>
          <w:rFonts w:ascii="Arial" w:hAnsi="Arial" w:cs="Arial"/>
          <w:vertAlign w:val="superscript"/>
        </w:rPr>
        <w:t xml:space="preserve">® </w:t>
      </w:r>
      <w:r w:rsidRPr="00814A8A">
        <w:rPr>
          <w:rFonts w:ascii="Arial" w:hAnsi="Arial" w:cs="Arial"/>
        </w:rPr>
        <w:t>device at a flow rate of 100 l/min resulted in a measured fine particle fraction of 45.5%, a statistically significant increase in the fine particle fraction compared to the commercial product (14.5%). An enhanced aerosolisation performance of the spray dried product was also observed when using another DPI device, the FlowCaps</w:t>
      </w:r>
      <w:r w:rsidRPr="00814A8A">
        <w:rPr>
          <w:rFonts w:ascii="Arial" w:hAnsi="Arial" w:cs="Arial"/>
          <w:vertAlign w:val="superscript"/>
        </w:rPr>
        <w:t>®</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 xml:space="preserve">Tajber et al. </w:t>
      </w:r>
      <w:r w:rsidR="009449ED" w:rsidRPr="00814A8A">
        <w:rPr>
          <w:rFonts w:ascii="Arial" w:hAnsi="Arial" w:cs="Arial"/>
          <w:lang w:val="en-IE"/>
        </w:rPr>
        <w:t>[</w:t>
      </w:r>
      <w:r w:rsidR="003D3A4B" w:rsidRPr="00814A8A">
        <w:rPr>
          <w:rFonts w:ascii="Arial" w:hAnsi="Arial" w:cs="Arial"/>
          <w:lang w:val="en-IE"/>
        </w:rPr>
        <w:t>31</w:t>
      </w:r>
      <w:r w:rsidR="009449ED" w:rsidRPr="00814A8A">
        <w:rPr>
          <w:rFonts w:ascii="Arial" w:hAnsi="Arial" w:cs="Arial"/>
          <w:lang w:val="en-IE"/>
        </w:rPr>
        <w:t>]</w:t>
      </w:r>
      <w:r w:rsidRPr="00814A8A">
        <w:rPr>
          <w:rFonts w:ascii="Arial" w:hAnsi="Arial" w:cs="Arial"/>
        </w:rPr>
        <w:t xml:space="preserve"> co-spray dried budesonide and formoterol fumarate (weight ratio of 100:6) into smooth, spherical particles with the intention of manufacturing a combination product for oral inhalation. A factorial design was used to study the effects of process and formulation parameters.  A 6-7-fold difference in </w:t>
      </w:r>
      <w:r w:rsidRPr="00814A8A">
        <w:rPr>
          <w:rFonts w:ascii="Arial" w:hAnsi="Arial" w:cs="Arial"/>
          <w:i/>
        </w:rPr>
        <w:t>in vitro</w:t>
      </w:r>
      <w:r w:rsidRPr="00814A8A">
        <w:rPr>
          <w:rFonts w:ascii="Arial" w:hAnsi="Arial" w:cs="Arial"/>
        </w:rPr>
        <w:t xml:space="preserve"> respirable fractions were seen for the powders obtained by using a different combination of the process parameters. The co-spray dried system, which displayed best </w:t>
      </w:r>
      <w:r w:rsidRPr="00814A8A">
        <w:rPr>
          <w:rFonts w:ascii="Arial" w:hAnsi="Arial" w:cs="Arial"/>
          <w:i/>
        </w:rPr>
        <w:t>in vitro</w:t>
      </w:r>
      <w:r w:rsidRPr="00814A8A">
        <w:rPr>
          <w:rFonts w:ascii="Arial" w:hAnsi="Arial" w:cs="Arial"/>
        </w:rPr>
        <w:t xml:space="preserve"> deposition characteristics, showed a 2.6-fold increase in the </w:t>
      </w:r>
      <w:r w:rsidRPr="00814A8A">
        <w:rPr>
          <w:rFonts w:ascii="Arial" w:hAnsi="Arial" w:cs="Arial"/>
          <w:i/>
        </w:rPr>
        <w:t>in vitro</w:t>
      </w:r>
      <w:r w:rsidRPr="00814A8A">
        <w:rPr>
          <w:rFonts w:ascii="Arial" w:hAnsi="Arial" w:cs="Arial"/>
        </w:rPr>
        <w:t xml:space="preserve"> twin impinger respirable fraction and better dose uniformity compared with the physical mix of micronised powders.</w:t>
      </w:r>
    </w:p>
    <w:p w:rsidR="00D750CE" w:rsidRPr="00814A8A" w:rsidRDefault="00D750CE">
      <w:pPr>
        <w:spacing w:line="360" w:lineRule="auto"/>
        <w:jc w:val="both"/>
        <w:rPr>
          <w:rFonts w:ascii="Arial" w:hAnsi="Arial" w:cs="Arial"/>
          <w:lang w:val="en-IE"/>
        </w:rPr>
      </w:pPr>
    </w:p>
    <w:p w:rsidR="002A2AC3" w:rsidRPr="00814A8A" w:rsidRDefault="00B522C6">
      <w:pPr>
        <w:spacing w:line="360" w:lineRule="auto"/>
        <w:jc w:val="both"/>
        <w:rPr>
          <w:rFonts w:ascii="Arial" w:hAnsi="Arial" w:cs="Arial"/>
          <w:lang w:val="en-IE"/>
        </w:rPr>
      </w:pPr>
      <w:r w:rsidRPr="00814A8A">
        <w:rPr>
          <w:rFonts w:ascii="Arial" w:hAnsi="Arial" w:cs="Arial"/>
          <w:lang w:val="en-IE"/>
        </w:rPr>
        <w:t>2.</w:t>
      </w:r>
      <w:r w:rsidR="00531CB4" w:rsidRPr="00814A8A">
        <w:rPr>
          <w:rFonts w:ascii="Arial" w:hAnsi="Arial" w:cs="Arial"/>
          <w:lang w:val="en-IE"/>
        </w:rPr>
        <w:t>4.</w:t>
      </w:r>
      <w:r w:rsidRPr="00814A8A">
        <w:rPr>
          <w:rFonts w:ascii="Arial" w:hAnsi="Arial" w:cs="Arial"/>
          <w:lang w:val="en-IE"/>
        </w:rPr>
        <w:tab/>
      </w:r>
      <w:r w:rsidR="00C74B6D" w:rsidRPr="00814A8A">
        <w:rPr>
          <w:rFonts w:ascii="Arial" w:hAnsi="Arial" w:cs="Arial"/>
        </w:rPr>
        <w:t>PulmoSol</w:t>
      </w:r>
      <w:r w:rsidR="00C74B6D" w:rsidRPr="00814A8A">
        <w:rPr>
          <w:rFonts w:ascii="Arial" w:hAnsi="Arial" w:cs="Arial"/>
          <w:vertAlign w:val="superscript"/>
        </w:rPr>
        <w:t>TM</w:t>
      </w:r>
      <w:r w:rsidR="00C74B6D" w:rsidRPr="00814A8A">
        <w:rPr>
          <w:rFonts w:ascii="Arial" w:hAnsi="Arial" w:cs="Arial"/>
        </w:rPr>
        <w:t xml:space="preserve"> </w:t>
      </w:r>
      <w:r w:rsidR="00C74B6D" w:rsidRPr="00814A8A">
        <w:rPr>
          <w:rFonts w:ascii="Arial" w:hAnsi="Arial" w:cs="Arial"/>
          <w:lang w:val="en-IE"/>
        </w:rPr>
        <w:t>powder technology</w:t>
      </w:r>
    </w:p>
    <w:p w:rsidR="00D750CE" w:rsidRPr="00814A8A" w:rsidRDefault="00B522C6">
      <w:pPr>
        <w:spacing w:after="0" w:line="360" w:lineRule="auto"/>
        <w:jc w:val="both"/>
        <w:rPr>
          <w:rFonts w:ascii="Arial" w:hAnsi="Arial" w:cs="Arial"/>
        </w:rPr>
      </w:pPr>
      <w:r w:rsidRPr="00814A8A">
        <w:rPr>
          <w:rFonts w:ascii="Arial" w:hAnsi="Arial" w:cs="Arial"/>
        </w:rPr>
        <w:t>PulmoSol</w:t>
      </w:r>
      <w:r w:rsidRPr="00814A8A">
        <w:rPr>
          <w:rFonts w:ascii="Arial" w:hAnsi="Arial" w:cs="Arial"/>
          <w:vertAlign w:val="superscript"/>
        </w:rPr>
        <w:t>TM</w:t>
      </w:r>
      <w:r w:rsidRPr="00814A8A">
        <w:rPr>
          <w:rFonts w:ascii="Arial" w:hAnsi="Arial" w:cs="Arial"/>
        </w:rPr>
        <w:t xml:space="preserve"> is a powder technology that allows the preparation of </w:t>
      </w:r>
      <w:r w:rsidR="003D3A4B" w:rsidRPr="00814A8A">
        <w:rPr>
          <w:rFonts w:ascii="Arial" w:hAnsi="Arial" w:cs="Arial"/>
          <w:lang w:val="en-IE"/>
        </w:rPr>
        <w:t xml:space="preserve">spray dried </w:t>
      </w:r>
      <w:r w:rsidRPr="00814A8A">
        <w:rPr>
          <w:rFonts w:ascii="Arial" w:hAnsi="Arial" w:cs="Arial"/>
        </w:rPr>
        <w:t>insulin compositions by stabili</w:t>
      </w:r>
      <w:r w:rsidRPr="00814A8A">
        <w:rPr>
          <w:rFonts w:ascii="Arial" w:hAnsi="Arial" w:cs="Arial"/>
          <w:lang w:val="en-IE"/>
        </w:rPr>
        <w:t>s</w:t>
      </w:r>
      <w:r w:rsidRPr="00814A8A">
        <w:rPr>
          <w:rFonts w:ascii="Arial" w:hAnsi="Arial" w:cs="Arial"/>
        </w:rPr>
        <w:t xml:space="preserve">ing the peptide/protein in an amorphous glass matrix. Under controlled conditions, insulin is preserved chemically and physically, </w:t>
      </w:r>
      <w:r w:rsidRPr="00814A8A">
        <w:rPr>
          <w:rFonts w:ascii="Arial" w:hAnsi="Arial" w:cs="Arial"/>
          <w:lang w:val="en-IE"/>
        </w:rPr>
        <w:t xml:space="preserve">in the form of a </w:t>
      </w:r>
      <w:r w:rsidRPr="00814A8A">
        <w:rPr>
          <w:rFonts w:ascii="Arial" w:hAnsi="Arial" w:cs="Arial"/>
        </w:rPr>
        <w:t xml:space="preserve"> powder </w:t>
      </w:r>
      <w:r w:rsidRPr="00814A8A">
        <w:rPr>
          <w:rFonts w:ascii="Arial" w:hAnsi="Arial" w:cs="Arial"/>
          <w:lang w:val="en-IE"/>
        </w:rPr>
        <w:t>that presents</w:t>
      </w:r>
      <w:r w:rsidRPr="00814A8A">
        <w:rPr>
          <w:rFonts w:ascii="Arial" w:hAnsi="Arial" w:cs="Arial"/>
        </w:rPr>
        <w:t xml:space="preserve"> good dispersibility and small particle size</w:t>
      </w:r>
      <w:r w:rsidRPr="00814A8A">
        <w:rPr>
          <w:rFonts w:ascii="Arial" w:hAnsi="Arial" w:cs="Arial"/>
          <w:lang w:val="en-IE"/>
        </w:rPr>
        <w:t>,</w:t>
      </w:r>
      <w:r w:rsidRPr="00814A8A">
        <w:rPr>
          <w:rFonts w:ascii="Arial" w:hAnsi="Arial" w:cs="Arial"/>
        </w:rPr>
        <w:t xml:space="preserve"> suitable for pulmonary delivery. This technology was developed by Nektar Therapeutics (previously Inhaled Therapeutics), as part of their research </w:t>
      </w:r>
      <w:r w:rsidRPr="00814A8A">
        <w:rPr>
          <w:rFonts w:ascii="Arial" w:hAnsi="Arial" w:cs="Arial"/>
          <w:lang w:val="en-IE"/>
        </w:rPr>
        <w:t>towards the development of the first</w:t>
      </w:r>
      <w:r w:rsidRPr="00814A8A">
        <w:rPr>
          <w:rFonts w:ascii="Arial" w:hAnsi="Arial" w:cs="Arial"/>
        </w:rPr>
        <w:t xml:space="preserve"> insulin dry powder inhaler - Exubera</w:t>
      </w:r>
      <w:r w:rsidRPr="00814A8A">
        <w:rPr>
          <w:rFonts w:ascii="Arial" w:hAnsi="Arial" w:cs="Arial"/>
          <w:vertAlign w:val="superscript"/>
        </w:rPr>
        <w:t xml:space="preserve">® </w:t>
      </w:r>
      <w:r w:rsidRPr="00814A8A">
        <w:rPr>
          <w:rFonts w:ascii="Arial" w:hAnsi="Arial" w:cs="Arial"/>
          <w:lang w:val="en-IE"/>
        </w:rPr>
        <w:t>[</w:t>
      </w:r>
      <w:r w:rsidR="003D3A4B" w:rsidRPr="00814A8A">
        <w:rPr>
          <w:rFonts w:ascii="Arial" w:hAnsi="Arial" w:cs="Arial"/>
          <w:lang w:val="en-IE"/>
        </w:rPr>
        <w:t>33, 34</w:t>
      </w:r>
      <w:r w:rsidR="00462C46" w:rsidRPr="00814A8A">
        <w:rPr>
          <w:rFonts w:ascii="Arial" w:hAnsi="Arial" w:cs="Arial"/>
          <w:lang w:val="en-IE"/>
        </w:rPr>
        <w:t>, 35</w:t>
      </w:r>
      <w:r w:rsidRPr="00814A8A">
        <w:rPr>
          <w:rFonts w:ascii="Arial" w:hAnsi="Arial" w:cs="Arial"/>
          <w:lang w:val="en-IE"/>
        </w:rPr>
        <w:t>]</w:t>
      </w:r>
      <w:r w:rsidR="007C0F44" w:rsidRPr="00814A8A">
        <w:rPr>
          <w:rFonts w:ascii="Arial" w:hAnsi="Arial" w:cs="Arial"/>
          <w:lang w:val="en-IE"/>
        </w:rPr>
        <w:t>.</w:t>
      </w:r>
    </w:p>
    <w:p w:rsidR="00D750CE" w:rsidRPr="00814A8A" w:rsidRDefault="00B522C6">
      <w:pPr>
        <w:spacing w:after="0" w:line="360" w:lineRule="auto"/>
        <w:jc w:val="both"/>
        <w:rPr>
          <w:rFonts w:ascii="Arial" w:hAnsi="Arial" w:cs="Arial"/>
        </w:rPr>
      </w:pPr>
      <w:r w:rsidRPr="00814A8A">
        <w:rPr>
          <w:rFonts w:ascii="Arial" w:hAnsi="Arial" w:cs="Arial"/>
          <w:lang w:val="en-IE"/>
        </w:rPr>
        <w:t>An a</w:t>
      </w:r>
      <w:r w:rsidRPr="00814A8A">
        <w:rPr>
          <w:rFonts w:ascii="Arial" w:hAnsi="Arial" w:cs="Arial"/>
        </w:rPr>
        <w:t xml:space="preserve">queous solution with a total </w:t>
      </w:r>
      <w:r w:rsidRPr="00814A8A">
        <w:rPr>
          <w:rFonts w:ascii="Arial" w:hAnsi="Arial" w:cs="Arial"/>
          <w:lang w:val="en-IE"/>
        </w:rPr>
        <w:t xml:space="preserve">constituent </w:t>
      </w:r>
      <w:r w:rsidRPr="00814A8A">
        <w:rPr>
          <w:rFonts w:ascii="Arial" w:hAnsi="Arial" w:cs="Arial"/>
        </w:rPr>
        <w:t>concentration between 1-5% (w/w)</w:t>
      </w:r>
      <w:r w:rsidRPr="00814A8A">
        <w:rPr>
          <w:rFonts w:ascii="Arial" w:hAnsi="Arial" w:cs="Arial"/>
          <w:lang w:val="en-IE"/>
        </w:rPr>
        <w:t>,</w:t>
      </w:r>
      <w:r w:rsidRPr="00814A8A">
        <w:rPr>
          <w:rFonts w:ascii="Arial" w:hAnsi="Arial" w:cs="Arial"/>
        </w:rPr>
        <w:t xml:space="preserve"> </w:t>
      </w:r>
      <w:r w:rsidRPr="00814A8A">
        <w:rPr>
          <w:rFonts w:ascii="Arial" w:hAnsi="Arial" w:cs="Arial"/>
          <w:lang w:val="en-IE"/>
        </w:rPr>
        <w:t>containing</w:t>
      </w:r>
      <w:r w:rsidRPr="00814A8A">
        <w:rPr>
          <w:rFonts w:ascii="Arial" w:hAnsi="Arial" w:cs="Arial"/>
        </w:rPr>
        <w:t xml:space="preserve"> recombinant human insulin, mannitol (bulking agent/stabilizing agent), glycine (bulking agent) and sodium citrate (buffering agent) </w:t>
      </w:r>
      <w:r w:rsidRPr="00814A8A">
        <w:rPr>
          <w:rFonts w:ascii="Arial" w:hAnsi="Arial" w:cs="Arial"/>
          <w:lang w:val="en-IE"/>
        </w:rPr>
        <w:t>is</w:t>
      </w:r>
      <w:r w:rsidRPr="00814A8A">
        <w:rPr>
          <w:rFonts w:ascii="Arial" w:hAnsi="Arial" w:cs="Arial"/>
        </w:rPr>
        <w:t xml:space="preserve"> </w:t>
      </w:r>
      <w:r w:rsidRPr="00814A8A">
        <w:rPr>
          <w:rFonts w:ascii="Arial" w:hAnsi="Arial" w:cs="Arial"/>
          <w:lang w:val="en-IE"/>
        </w:rPr>
        <w:t xml:space="preserve">prepared. The solution is </w:t>
      </w:r>
      <w:r w:rsidRPr="00814A8A">
        <w:rPr>
          <w:rFonts w:ascii="Arial" w:hAnsi="Arial" w:cs="Arial"/>
        </w:rPr>
        <w:t xml:space="preserve">spray-dried using a two-fluid nozzle with a set rate of flowing solution and atomization gas resulting in an air liquid ratio of 5 and, an inlet temperature between 140-150 °C, </w:t>
      </w:r>
      <w:r w:rsidRPr="00814A8A">
        <w:rPr>
          <w:rFonts w:ascii="Arial" w:hAnsi="Arial" w:cs="Arial"/>
          <w:lang w:val="en-IE"/>
        </w:rPr>
        <w:t>resulting in</w:t>
      </w:r>
      <w:r w:rsidRPr="00814A8A">
        <w:rPr>
          <w:rFonts w:ascii="Arial" w:hAnsi="Arial" w:cs="Arial"/>
        </w:rPr>
        <w:t xml:space="preserve"> an outlet temperature rang</w:t>
      </w:r>
      <w:r w:rsidRPr="00814A8A">
        <w:rPr>
          <w:rFonts w:ascii="Arial" w:hAnsi="Arial" w:cs="Arial"/>
          <w:lang w:val="en-IE"/>
        </w:rPr>
        <w:t xml:space="preserve">ing </w:t>
      </w:r>
      <w:r w:rsidRPr="00814A8A">
        <w:rPr>
          <w:rFonts w:ascii="Arial" w:hAnsi="Arial" w:cs="Arial"/>
        </w:rPr>
        <w:t xml:space="preserve">from 60 °C to 80 °C </w:t>
      </w:r>
      <w:r w:rsidR="007C0F44" w:rsidRPr="00814A8A">
        <w:rPr>
          <w:rFonts w:ascii="Arial" w:hAnsi="Arial" w:cs="Arial"/>
          <w:lang w:val="en-IE"/>
        </w:rPr>
        <w:t>[</w:t>
      </w:r>
      <w:r w:rsidR="003D3A4B" w:rsidRPr="00814A8A">
        <w:rPr>
          <w:rFonts w:ascii="Arial" w:hAnsi="Arial" w:cs="Arial"/>
          <w:lang w:val="en-IE"/>
        </w:rPr>
        <w:t>36</w:t>
      </w:r>
      <w:r w:rsidR="00462C46" w:rsidRPr="00814A8A">
        <w:rPr>
          <w:rFonts w:ascii="Arial" w:hAnsi="Arial" w:cs="Arial"/>
          <w:lang w:val="en-IE"/>
        </w:rPr>
        <w:t>, 37</w:t>
      </w:r>
      <w:r w:rsidR="007C0F44" w:rsidRPr="00814A8A">
        <w:rPr>
          <w:rFonts w:ascii="Arial" w:hAnsi="Arial" w:cs="Arial"/>
          <w:lang w:val="en-IE"/>
        </w:rPr>
        <w:t>]</w:t>
      </w:r>
      <w:r w:rsidRPr="00814A8A">
        <w:rPr>
          <w:rFonts w:ascii="Arial" w:hAnsi="Arial" w:cs="Arial"/>
        </w:rPr>
        <w:t xml:space="preserve">. </w:t>
      </w:r>
      <w:r w:rsidR="00C866F4" w:rsidRPr="00814A8A">
        <w:rPr>
          <w:rFonts w:ascii="Arial" w:hAnsi="Arial" w:cs="Arial"/>
        </w:rPr>
        <w:t xml:space="preserve">As droplets are atomised and contact with the drying gas, evaporation takes place from the saturated vapour film which is quickly established at the droplet surface. When, at the initial drying rate, the dissolved solute is not transported to the droplet centre by means of diffusion and convection, a viscous layer (or crust) of material is </w:t>
      </w:r>
      <w:r w:rsidR="00C866F4" w:rsidRPr="00814A8A">
        <w:rPr>
          <w:rFonts w:ascii="Arial" w:hAnsi="Arial" w:cs="Arial"/>
        </w:rPr>
        <w:lastRenderedPageBreak/>
        <w:t>created at the surface. As drying continues the crust is unable to flow as rapidly as the shrinking of the particle as the solvent evaporates, resulting in three different morphologies depending on the properties of the crust: solid hollow spheres, dimpled (crust buckles) or wrinkled particles (crust folds) [27, 3</w:t>
      </w:r>
      <w:r w:rsidR="00462C46" w:rsidRPr="00814A8A">
        <w:rPr>
          <w:rFonts w:ascii="Arial" w:hAnsi="Arial" w:cs="Arial"/>
          <w:lang w:val="en-IE"/>
        </w:rPr>
        <w:t>5</w:t>
      </w:r>
      <w:r w:rsidR="00C866F4" w:rsidRPr="00814A8A">
        <w:rPr>
          <w:rFonts w:ascii="Arial" w:hAnsi="Arial" w:cs="Arial"/>
        </w:rPr>
        <w:t>]. Th</w:t>
      </w:r>
      <w:r w:rsidR="00ED71F2" w:rsidRPr="00814A8A">
        <w:rPr>
          <w:rFonts w:ascii="Arial" w:hAnsi="Arial" w:cs="Arial"/>
          <w:lang w:val="en-IE"/>
        </w:rPr>
        <w:t>e</w:t>
      </w:r>
      <w:r w:rsidR="00C866F4" w:rsidRPr="00814A8A">
        <w:rPr>
          <w:rFonts w:ascii="Arial" w:hAnsi="Arial" w:cs="Arial"/>
        </w:rPr>
        <w:t xml:space="preserve"> non-displacement of solute into the droplet centre is characteristic of systems where the calculated Peclet number (the ratio of time for solute diffusion from the droplet surface to its centre to time for droplet drying) is above 1 [27,</w:t>
      </w:r>
      <w:r w:rsidR="00462C46" w:rsidRPr="00814A8A">
        <w:rPr>
          <w:rFonts w:ascii="Arial" w:hAnsi="Arial" w:cs="Arial"/>
          <w:lang w:val="en-IE"/>
        </w:rPr>
        <w:t xml:space="preserve"> 38</w:t>
      </w:r>
      <w:r w:rsidR="00C866F4" w:rsidRPr="00814A8A">
        <w:rPr>
          <w:rFonts w:ascii="Arial" w:hAnsi="Arial" w:cs="Arial"/>
        </w:rPr>
        <w:t xml:space="preserve">]. </w:t>
      </w:r>
      <w:r w:rsidRPr="00814A8A">
        <w:rPr>
          <w:rFonts w:ascii="Arial" w:hAnsi="Arial" w:cs="Arial"/>
        </w:rPr>
        <w:t xml:space="preserve">Studies by </w:t>
      </w:r>
      <w:r w:rsidR="00FE047C" w:rsidRPr="00814A8A">
        <w:rPr>
          <w:rFonts w:ascii="Arial" w:hAnsi="Arial" w:cs="Arial"/>
        </w:rPr>
        <w:fldChar w:fldCharType="begin" w:fldLock="1"/>
      </w:r>
      <w:r w:rsidR="00DA2042" w:rsidRPr="00814A8A">
        <w:rPr>
          <w:rFonts w:ascii="Arial" w:hAnsi="Arial" w:cs="Arial"/>
        </w:rPr>
        <w:instrText>ADDIN CSL_CITATION { "citationItems" : [ { "id" : "ITEM-1", "itemData" : { "DOI" : "10.1007/s11095-007-9475-1", "ISSN" : "0724-8741", "PMID" : "18040761", "abstract" : "This review covers recent developments in the area of particle engineering via spray drying. The last decade has seen a shift from empirical formulation efforts to an engineering approach based on a better understanding of particle formation in the spray drying process. Microparticles with nanoscale substructures can now be designed and their functionality has contributed significantly to stability and efficacy of the particulate dosage form. The review provides concepts and a theoretical framework for particle design calculations. It reviews experimental research into parameters that influence particle formation. A classification based on dimensionless numbers is presented that can be used to estimate how excipient properties in combination with process parameters influence the morphology of the engineered particles. A wide range of pharmaceutical application examples -- low density particles, composite particles, microencapsulation, and glass stabilization -- is discussed, with specific emphasis on the underlying particle formation mechanisms and design concepts.", "author" : [ { "dropping-particle" : "", "family" : "Vehring", "given" : "Reinhard", "non-dropping-particle" : "", "parse-names" : false, "suffix" : "" } ], "container-title" : "Pharmaceutical research", "id" : "ITEM-1", "issue" : "5", "issued" : { "date-parts" : [ [ "2008", "5" ] ] }, "page" : "999-1022", "title" : "Pharmaceutical particle engineering via spray drying.", "type" : "article-journal", "volume" : "25" }, "uris" : [ "http://www.mendeley.com/documents/?uuid=cde0d740-44d9-4110-bc06-4325a9dbc01b" ] } ], "mendeley" : { "manualFormatting" : "Vehring [34]", "previouslyFormattedCitation" : "(Vehring, 2008)" }, "properties" : { "noteIndex" : 0 }, "schema" : "https://github.com/citation-style-language/schema/raw/master/csl-citation.json" }</w:instrText>
      </w:r>
      <w:r w:rsidR="00FE047C" w:rsidRPr="00814A8A">
        <w:rPr>
          <w:rFonts w:ascii="Arial" w:hAnsi="Arial" w:cs="Arial"/>
        </w:rPr>
        <w:fldChar w:fldCharType="separate"/>
      </w:r>
      <w:r w:rsidRPr="00814A8A">
        <w:rPr>
          <w:rFonts w:ascii="Arial" w:hAnsi="Arial" w:cs="Arial"/>
          <w:noProof/>
        </w:rPr>
        <w:t xml:space="preserve">Vehring </w:t>
      </w:r>
      <w:r w:rsidR="007C0F44" w:rsidRPr="00814A8A">
        <w:rPr>
          <w:rFonts w:ascii="Arial" w:hAnsi="Arial" w:cs="Arial"/>
          <w:noProof/>
          <w:lang w:val="en-IE"/>
        </w:rPr>
        <w:t>[</w:t>
      </w:r>
      <w:r w:rsidR="00462C46" w:rsidRPr="00814A8A">
        <w:rPr>
          <w:rFonts w:ascii="Arial" w:hAnsi="Arial" w:cs="Arial"/>
          <w:noProof/>
          <w:lang w:val="en-IE"/>
        </w:rPr>
        <w:t>35</w:t>
      </w:r>
      <w:r w:rsidR="007C0F44" w:rsidRPr="00814A8A">
        <w:rPr>
          <w:rFonts w:ascii="Arial" w:hAnsi="Arial" w:cs="Arial"/>
          <w:noProof/>
          <w:lang w:val="en-IE"/>
        </w:rPr>
        <w:t>]</w:t>
      </w:r>
      <w:r w:rsidR="00FE047C" w:rsidRPr="00814A8A">
        <w:rPr>
          <w:rFonts w:ascii="Arial" w:hAnsi="Arial" w:cs="Arial"/>
        </w:rPr>
        <w:fldChar w:fldCharType="end"/>
      </w:r>
      <w:r w:rsidRPr="00814A8A">
        <w:rPr>
          <w:rFonts w:ascii="Arial" w:hAnsi="Arial" w:cs="Arial"/>
        </w:rPr>
        <w:t xml:space="preserve"> predict the displacement</w:t>
      </w:r>
      <w:r w:rsidR="00393B9B" w:rsidRPr="00814A8A">
        <w:rPr>
          <w:rFonts w:ascii="Arial" w:hAnsi="Arial" w:cs="Arial"/>
          <w:lang w:val="en-IE"/>
        </w:rPr>
        <w:t xml:space="preserve"> </w:t>
      </w:r>
      <w:r w:rsidR="003D3A4B" w:rsidRPr="00814A8A">
        <w:rPr>
          <w:rFonts w:ascii="Arial" w:hAnsi="Arial" w:cs="Arial"/>
          <w:lang w:val="en-IE"/>
        </w:rPr>
        <w:t>and concentration</w:t>
      </w:r>
      <w:r w:rsidR="003D3A4B" w:rsidRPr="00814A8A">
        <w:rPr>
          <w:rFonts w:ascii="Arial" w:hAnsi="Arial" w:cs="Arial"/>
        </w:rPr>
        <w:t xml:space="preserve"> </w:t>
      </w:r>
      <w:r w:rsidRPr="00814A8A">
        <w:rPr>
          <w:rFonts w:ascii="Arial" w:hAnsi="Arial" w:cs="Arial"/>
        </w:rPr>
        <w:t>of insulin to</w:t>
      </w:r>
      <w:r w:rsidR="003D3A4B" w:rsidRPr="00814A8A">
        <w:rPr>
          <w:rFonts w:ascii="Arial" w:hAnsi="Arial" w:cs="Arial"/>
          <w:lang w:val="en-IE"/>
        </w:rPr>
        <w:t>/at</w:t>
      </w:r>
      <w:r w:rsidR="003D3A4B" w:rsidRPr="00814A8A">
        <w:rPr>
          <w:rFonts w:ascii="Arial" w:hAnsi="Arial" w:cs="Arial"/>
        </w:rPr>
        <w:t xml:space="preserve"> </w:t>
      </w:r>
      <w:r w:rsidRPr="00814A8A">
        <w:rPr>
          <w:rFonts w:ascii="Arial" w:hAnsi="Arial" w:cs="Arial"/>
        </w:rPr>
        <w:t>the droplet surface</w:t>
      </w:r>
      <w:r w:rsidR="00393B9B" w:rsidRPr="00814A8A">
        <w:rPr>
          <w:rFonts w:ascii="Arial" w:hAnsi="Arial" w:cs="Arial"/>
          <w:lang w:val="en-IE"/>
        </w:rPr>
        <w:t>,</w:t>
      </w:r>
      <w:r w:rsidRPr="00814A8A">
        <w:rPr>
          <w:rFonts w:ascii="Arial" w:hAnsi="Arial" w:cs="Arial"/>
          <w:lang w:val="en-IE"/>
        </w:rPr>
        <w:t xml:space="preserve"> </w:t>
      </w:r>
      <w:r w:rsidRPr="00814A8A">
        <w:rPr>
          <w:rFonts w:ascii="Arial" w:hAnsi="Arial" w:cs="Arial"/>
        </w:rPr>
        <w:t xml:space="preserve">due </w:t>
      </w:r>
      <w:r w:rsidRPr="00814A8A">
        <w:rPr>
          <w:rFonts w:ascii="Arial" w:hAnsi="Arial" w:cs="Arial"/>
          <w:lang w:val="en-IE"/>
        </w:rPr>
        <w:t xml:space="preserve">it being the component of </w:t>
      </w:r>
      <w:r w:rsidRPr="00814A8A">
        <w:rPr>
          <w:rFonts w:ascii="Arial" w:hAnsi="Arial" w:cs="Arial"/>
        </w:rPr>
        <w:t xml:space="preserve">highest molecular weight and </w:t>
      </w:r>
      <w:r w:rsidRPr="00814A8A">
        <w:rPr>
          <w:rFonts w:ascii="Arial" w:hAnsi="Arial" w:cs="Arial"/>
          <w:lang w:val="en-IE"/>
        </w:rPr>
        <w:t xml:space="preserve">highest </w:t>
      </w:r>
      <w:r w:rsidRPr="00814A8A">
        <w:rPr>
          <w:rFonts w:ascii="Arial" w:hAnsi="Arial" w:cs="Arial"/>
        </w:rPr>
        <w:t>percentage in the formulation</w:t>
      </w:r>
      <w:r w:rsidR="003D3A4B" w:rsidRPr="00814A8A">
        <w:rPr>
          <w:rFonts w:ascii="Arial" w:hAnsi="Arial" w:cs="Arial"/>
          <w:lang w:val="en-IE"/>
        </w:rPr>
        <w:t xml:space="preserve">; insulin then is </w:t>
      </w:r>
      <w:r w:rsidR="003D3A4B" w:rsidRPr="00814A8A">
        <w:rPr>
          <w:rFonts w:ascii="Arial" w:hAnsi="Arial" w:cs="Arial"/>
        </w:rPr>
        <w:t>the agent responsible for particle wrinkling</w:t>
      </w:r>
      <w:r w:rsidR="000135F6" w:rsidRPr="00814A8A">
        <w:rPr>
          <w:rFonts w:ascii="Arial" w:hAnsi="Arial" w:cs="Arial"/>
          <w:lang w:val="en-IE"/>
        </w:rPr>
        <w:t>.</w:t>
      </w:r>
      <w:r w:rsidR="003D3A4B" w:rsidRPr="00814A8A">
        <w:rPr>
          <w:rFonts w:ascii="Arial" w:hAnsi="Arial" w:cs="Arial"/>
        </w:rPr>
        <w:t xml:space="preserve"> </w:t>
      </w:r>
      <w:r w:rsidRPr="00814A8A">
        <w:rPr>
          <w:rFonts w:ascii="Arial" w:hAnsi="Arial" w:cs="Arial"/>
        </w:rPr>
        <w:t>Hence, PulmoSol</w:t>
      </w:r>
      <w:r w:rsidRPr="00814A8A">
        <w:rPr>
          <w:rFonts w:ascii="Arial" w:hAnsi="Arial" w:cs="Arial"/>
          <w:vertAlign w:val="superscript"/>
        </w:rPr>
        <w:t>TM</w:t>
      </w:r>
      <w:r w:rsidRPr="00814A8A">
        <w:rPr>
          <w:rFonts w:ascii="Arial" w:hAnsi="Arial" w:cs="Arial"/>
        </w:rPr>
        <w:t xml:space="preserve"> powders present rugged (wrinkled) or raisin-like particles (Figure </w:t>
      </w:r>
      <w:r w:rsidRPr="00814A8A">
        <w:rPr>
          <w:rFonts w:ascii="Arial" w:hAnsi="Arial" w:cs="Arial"/>
          <w:lang w:val="en-IE"/>
        </w:rPr>
        <w:t>1</w:t>
      </w:r>
      <w:r w:rsidRPr="00814A8A">
        <w:rPr>
          <w:rFonts w:ascii="Arial" w:hAnsi="Arial" w:cs="Arial"/>
        </w:rPr>
        <w:t>).</w:t>
      </w:r>
    </w:p>
    <w:p w:rsidR="00D750CE" w:rsidRPr="00814A8A" w:rsidRDefault="00B522C6" w:rsidP="001F4DCF">
      <w:pPr>
        <w:spacing w:line="360" w:lineRule="auto"/>
        <w:jc w:val="both"/>
        <w:rPr>
          <w:rFonts w:ascii="Arial" w:hAnsi="Arial" w:cs="Arial"/>
          <w:lang w:val="en-IE"/>
        </w:rPr>
      </w:pPr>
      <w:r w:rsidRPr="00814A8A">
        <w:rPr>
          <w:rFonts w:ascii="Arial" w:hAnsi="Arial" w:cs="Arial"/>
          <w:lang w:val="en-IE"/>
        </w:rPr>
        <w:t xml:space="preserve">The </w:t>
      </w:r>
      <w:r w:rsidRPr="00814A8A">
        <w:rPr>
          <w:rFonts w:ascii="Arial" w:hAnsi="Arial" w:cs="Arial"/>
        </w:rPr>
        <w:t xml:space="preserve">physicochemical characteristics </w:t>
      </w:r>
      <w:r w:rsidRPr="00814A8A">
        <w:rPr>
          <w:rFonts w:ascii="Arial" w:hAnsi="Arial" w:cs="Arial"/>
          <w:lang w:val="en-IE"/>
        </w:rPr>
        <w:t xml:space="preserve">of </w:t>
      </w:r>
      <w:r w:rsidRPr="00814A8A">
        <w:rPr>
          <w:rFonts w:ascii="Arial" w:hAnsi="Arial" w:cs="Arial"/>
        </w:rPr>
        <w:t>PulmoSol</w:t>
      </w:r>
      <w:r w:rsidRPr="00814A8A">
        <w:rPr>
          <w:rFonts w:ascii="Arial" w:hAnsi="Arial" w:cs="Arial"/>
          <w:vertAlign w:val="superscript"/>
        </w:rPr>
        <w:t>TM</w:t>
      </w:r>
      <w:r w:rsidRPr="00814A8A">
        <w:rPr>
          <w:rFonts w:ascii="Arial" w:hAnsi="Arial" w:cs="Arial"/>
        </w:rPr>
        <w:t xml:space="preserve"> powders (Exubera</w:t>
      </w:r>
      <w:r w:rsidRPr="00814A8A">
        <w:rPr>
          <w:rFonts w:ascii="Arial" w:hAnsi="Arial" w:cs="Arial"/>
          <w:vertAlign w:val="superscript"/>
        </w:rPr>
        <w:t>®</w:t>
      </w:r>
      <w:r w:rsidRPr="00814A8A">
        <w:rPr>
          <w:rFonts w:ascii="Arial" w:hAnsi="Arial" w:cs="Arial"/>
        </w:rPr>
        <w:t>) are: a true density of approximately 1.48 g/cm</w:t>
      </w:r>
      <w:r w:rsidRPr="00814A8A">
        <w:rPr>
          <w:rFonts w:ascii="Arial" w:hAnsi="Arial" w:cs="Arial"/>
          <w:vertAlign w:val="superscript"/>
        </w:rPr>
        <w:t>3</w:t>
      </w:r>
      <w:r w:rsidRPr="00814A8A">
        <w:rPr>
          <w:rFonts w:ascii="Arial" w:hAnsi="Arial" w:cs="Arial"/>
        </w:rPr>
        <w:t>, bulk density of 0.2 g/cm</w:t>
      </w:r>
      <w:r w:rsidRPr="00814A8A">
        <w:rPr>
          <w:rFonts w:ascii="Arial" w:hAnsi="Arial" w:cs="Arial"/>
          <w:vertAlign w:val="superscript"/>
        </w:rPr>
        <w:t>3</w:t>
      </w:r>
      <w:r w:rsidRPr="00814A8A">
        <w:rPr>
          <w:rFonts w:ascii="Arial" w:hAnsi="Arial" w:cs="Arial"/>
        </w:rPr>
        <w:t>; mass median diameter and mass median aerodynamic diameter between 1</w:t>
      </w:r>
      <w:r w:rsidRPr="00814A8A">
        <w:rPr>
          <w:rFonts w:ascii="Arial" w:hAnsi="Arial" w:cs="Arial"/>
          <w:lang w:val="en-IE"/>
        </w:rPr>
        <w:t xml:space="preserve"> and </w:t>
      </w:r>
      <w:r w:rsidRPr="00814A8A">
        <w:rPr>
          <w:rFonts w:ascii="Arial" w:hAnsi="Arial" w:cs="Arial"/>
        </w:rPr>
        <w:t>5 µm; surface area range from 4 to 13 m</w:t>
      </w:r>
      <w:r w:rsidRPr="00814A8A">
        <w:rPr>
          <w:rFonts w:ascii="Arial" w:hAnsi="Arial" w:cs="Arial"/>
          <w:vertAlign w:val="superscript"/>
        </w:rPr>
        <w:t>2</w:t>
      </w:r>
      <w:r w:rsidRPr="00814A8A">
        <w:rPr>
          <w:rFonts w:ascii="Arial" w:hAnsi="Arial" w:cs="Arial"/>
        </w:rPr>
        <w:t xml:space="preserve">/g; a moisture content of 2% (w/w); a single glass transition of approximately 115°C when completely dry, and of 78–95°C when the moisture content is within storage specifications; excellent physical and chemical stability allowing 2 years of shelf life at room temperature </w:t>
      </w:r>
      <w:r w:rsidR="0025510E" w:rsidRPr="00814A8A">
        <w:rPr>
          <w:rFonts w:ascii="Arial" w:hAnsi="Arial" w:cs="Arial"/>
          <w:lang w:val="en-IE"/>
        </w:rPr>
        <w:t>[</w:t>
      </w:r>
      <w:r w:rsidR="00462C46" w:rsidRPr="00814A8A">
        <w:rPr>
          <w:rFonts w:ascii="Arial" w:hAnsi="Arial" w:cs="Arial"/>
          <w:lang w:val="en-IE"/>
        </w:rPr>
        <w:t>35, 37</w:t>
      </w:r>
      <w:r w:rsidR="0025510E" w:rsidRPr="00814A8A">
        <w:rPr>
          <w:rFonts w:ascii="Arial" w:hAnsi="Arial" w:cs="Arial"/>
          <w:lang w:val="en-IE"/>
        </w:rPr>
        <w:t>]</w:t>
      </w:r>
      <w:r w:rsidRPr="00814A8A">
        <w:rPr>
          <w:rFonts w:ascii="Arial" w:hAnsi="Arial" w:cs="Arial"/>
        </w:rPr>
        <w:t xml:space="preserve">. These particles are highly soluble and quickly dissolve upon reaching the alveoli, where they pass a single cellular layer layer into the circulation, </w:t>
      </w:r>
      <w:r w:rsidRPr="00814A8A">
        <w:rPr>
          <w:rFonts w:ascii="Arial" w:hAnsi="Arial" w:cs="Arial"/>
          <w:lang w:val="en-IE"/>
        </w:rPr>
        <w:t>resulting in an</w:t>
      </w:r>
      <w:r w:rsidRPr="00814A8A">
        <w:rPr>
          <w:rFonts w:ascii="Arial" w:hAnsi="Arial" w:cs="Arial"/>
        </w:rPr>
        <w:t xml:space="preserve"> insulin pulmonary bioavailabily of 8 to 25% </w:t>
      </w:r>
      <w:r w:rsidR="0025510E" w:rsidRPr="00814A8A">
        <w:rPr>
          <w:rFonts w:ascii="Arial" w:hAnsi="Arial" w:cs="Arial"/>
          <w:lang w:val="en-IE"/>
        </w:rPr>
        <w:t>[</w:t>
      </w:r>
      <w:r w:rsidR="00462C46" w:rsidRPr="00814A8A">
        <w:rPr>
          <w:rFonts w:ascii="Arial" w:hAnsi="Arial" w:cs="Arial"/>
          <w:lang w:val="en-IE"/>
        </w:rPr>
        <w:t>33, 39</w:t>
      </w:r>
      <w:r w:rsidR="0025510E" w:rsidRPr="00814A8A">
        <w:rPr>
          <w:rFonts w:ascii="Arial" w:hAnsi="Arial" w:cs="Arial"/>
          <w:lang w:val="en-IE"/>
        </w:rPr>
        <w:t>]</w:t>
      </w:r>
      <w:r w:rsidRPr="00814A8A">
        <w:rPr>
          <w:rFonts w:ascii="Arial" w:hAnsi="Arial" w:cs="Arial"/>
        </w:rPr>
        <w:t>.</w:t>
      </w:r>
    </w:p>
    <w:p w:rsidR="00D750CE" w:rsidRPr="00814A8A" w:rsidRDefault="00D750CE">
      <w:pPr>
        <w:spacing w:line="360" w:lineRule="auto"/>
        <w:jc w:val="both"/>
        <w:rPr>
          <w:rFonts w:ascii="Arial" w:hAnsi="Arial" w:cs="Arial"/>
          <w:lang w:val="en-IE"/>
        </w:rPr>
      </w:pPr>
    </w:p>
    <w:p w:rsidR="002A2AC3" w:rsidRPr="00814A8A" w:rsidRDefault="00531CB4" w:rsidP="00531CB4">
      <w:pPr>
        <w:pStyle w:val="ListParagraph"/>
        <w:spacing w:line="360" w:lineRule="auto"/>
        <w:ind w:left="0"/>
        <w:contextualSpacing w:val="0"/>
        <w:jc w:val="both"/>
        <w:rPr>
          <w:rFonts w:ascii="Arial" w:hAnsi="Arial" w:cs="Arial"/>
        </w:rPr>
      </w:pPr>
      <w:r w:rsidRPr="00814A8A">
        <w:rPr>
          <w:rFonts w:ascii="Arial" w:hAnsi="Arial" w:cs="Arial"/>
          <w:lang w:val="en-IE"/>
        </w:rPr>
        <w:t>2.5</w:t>
      </w:r>
      <w:r w:rsidRPr="00814A8A">
        <w:rPr>
          <w:rFonts w:ascii="Arial" w:hAnsi="Arial" w:cs="Arial"/>
          <w:lang w:val="en-IE"/>
        </w:rPr>
        <w:tab/>
      </w:r>
      <w:r w:rsidR="00B522C6" w:rsidRPr="00814A8A">
        <w:rPr>
          <w:rFonts w:ascii="Arial" w:hAnsi="Arial" w:cs="Arial"/>
        </w:rPr>
        <w:t>Technosphere</w:t>
      </w:r>
      <w:r w:rsidR="00B522C6" w:rsidRPr="00814A8A">
        <w:rPr>
          <w:rFonts w:ascii="Arial" w:hAnsi="Arial" w:cs="Arial"/>
          <w:vertAlign w:val="superscript"/>
        </w:rPr>
        <w:t>®</w:t>
      </w:r>
      <w:r w:rsidR="00B522C6" w:rsidRPr="00814A8A">
        <w:rPr>
          <w:rFonts w:ascii="Arial" w:hAnsi="Arial" w:cs="Arial"/>
        </w:rPr>
        <w:t xml:space="preserve"> </w:t>
      </w:r>
      <w:r w:rsidR="00B522C6" w:rsidRPr="00814A8A">
        <w:rPr>
          <w:rFonts w:ascii="Arial" w:hAnsi="Arial" w:cs="Arial"/>
          <w:lang w:val="en-IE"/>
        </w:rPr>
        <w:t>powder technology</w:t>
      </w:r>
    </w:p>
    <w:p w:rsidR="00D750CE" w:rsidRPr="00814A8A" w:rsidRDefault="00B522C6">
      <w:pPr>
        <w:spacing w:after="0" w:line="360" w:lineRule="auto"/>
        <w:jc w:val="both"/>
        <w:rPr>
          <w:rFonts w:ascii="Arial" w:hAnsi="Arial" w:cs="Arial"/>
          <w:lang w:val="en-IE"/>
        </w:rPr>
      </w:pPr>
      <w:r w:rsidRPr="00814A8A">
        <w:rPr>
          <w:rFonts w:ascii="Arial" w:hAnsi="Arial" w:cs="Arial"/>
        </w:rPr>
        <w:t>The Technosphere</w:t>
      </w:r>
      <w:r w:rsidRPr="00814A8A">
        <w:rPr>
          <w:rFonts w:ascii="Arial" w:hAnsi="Arial" w:cs="Arial"/>
          <w:vertAlign w:val="superscript"/>
        </w:rPr>
        <w:t>®</w:t>
      </w:r>
      <w:r w:rsidRPr="00814A8A">
        <w:rPr>
          <w:rFonts w:ascii="Arial" w:hAnsi="Arial" w:cs="Arial"/>
        </w:rPr>
        <w:t xml:space="preserve"> platform </w:t>
      </w:r>
      <w:r w:rsidRPr="00814A8A">
        <w:rPr>
          <w:rFonts w:ascii="Arial" w:hAnsi="Arial" w:cs="Arial"/>
          <w:lang w:val="en-IE"/>
        </w:rPr>
        <w:t>was</w:t>
      </w:r>
      <w:r w:rsidRPr="00814A8A">
        <w:rPr>
          <w:rFonts w:ascii="Arial" w:hAnsi="Arial" w:cs="Arial"/>
        </w:rPr>
        <w:t xml:space="preserve"> developed by MannKind Corporation (US) for the delivery of insulin to the systemic circulation via the lungs for diabetes mellitus treatment, </w:t>
      </w:r>
      <w:r w:rsidR="003D3A4B" w:rsidRPr="00814A8A">
        <w:rPr>
          <w:rFonts w:ascii="Arial" w:hAnsi="Arial" w:cs="Arial"/>
          <w:lang w:val="en-IE"/>
        </w:rPr>
        <w:t>as in the</w:t>
      </w:r>
      <w:r w:rsidR="003D3A4B" w:rsidRPr="00814A8A">
        <w:rPr>
          <w:rFonts w:ascii="Arial" w:hAnsi="Arial" w:cs="Arial"/>
        </w:rPr>
        <w:t xml:space="preserve"> Afrezza</w:t>
      </w:r>
      <w:r w:rsidR="003D3A4B" w:rsidRPr="00814A8A">
        <w:rPr>
          <w:rFonts w:ascii="Arial" w:hAnsi="Arial" w:cs="Arial"/>
          <w:vertAlign w:val="superscript"/>
        </w:rPr>
        <w:t>®</w:t>
      </w:r>
      <w:r w:rsidR="003D3A4B" w:rsidRPr="00814A8A">
        <w:rPr>
          <w:rFonts w:ascii="Arial" w:hAnsi="Arial" w:cs="Arial"/>
          <w:lang w:val="en-IE"/>
        </w:rPr>
        <w:t xml:space="preserve"> product which is in the</w:t>
      </w:r>
      <w:r w:rsidR="003D3A4B" w:rsidRPr="00814A8A">
        <w:rPr>
          <w:rFonts w:ascii="Arial" w:hAnsi="Arial" w:cs="Arial"/>
        </w:rPr>
        <w:t xml:space="preserve"> </w:t>
      </w:r>
      <w:r w:rsidR="003D3A4B" w:rsidRPr="00814A8A">
        <w:rPr>
          <w:rFonts w:ascii="Arial" w:hAnsi="Arial" w:cs="Arial"/>
          <w:lang w:val="en-IE"/>
        </w:rPr>
        <w:t>late stages of commercial development</w:t>
      </w:r>
      <w:r w:rsidR="000135F6" w:rsidRPr="00814A8A">
        <w:rPr>
          <w:rFonts w:ascii="Arial" w:hAnsi="Arial" w:cs="Arial"/>
          <w:lang w:val="en-IE"/>
        </w:rPr>
        <w:t>.</w:t>
      </w:r>
      <w:r w:rsidR="003D3A4B" w:rsidRPr="00814A8A">
        <w:rPr>
          <w:rFonts w:ascii="Arial" w:hAnsi="Arial" w:cs="Arial"/>
          <w:lang w:val="en-IE"/>
        </w:rPr>
        <w:t xml:space="preserve"> </w:t>
      </w:r>
      <w:r w:rsidRPr="00814A8A">
        <w:rPr>
          <w:rFonts w:ascii="Arial" w:hAnsi="Arial" w:cs="Arial"/>
        </w:rPr>
        <w:t xml:space="preserve">This technology is based on the capacity of an excipient, fumaryl diketopiperazine (FDKP) (MannKind’s proprietary inert excipient) a substituted diketopiperazine, to self-associate forming microparticles in a range between 0.5 and 10 µm, more specifically 2-3 µm (geometric particle size and MMAD) for insulin particles </w:t>
      </w:r>
      <w:r w:rsidR="0025510E" w:rsidRPr="00814A8A">
        <w:rPr>
          <w:rFonts w:ascii="Arial" w:hAnsi="Arial" w:cs="Arial"/>
          <w:lang w:val="en-IE"/>
        </w:rPr>
        <w:t>[</w:t>
      </w:r>
      <w:r w:rsidR="00036B12" w:rsidRPr="00814A8A">
        <w:rPr>
          <w:rFonts w:ascii="Arial" w:hAnsi="Arial" w:cs="Arial"/>
          <w:lang w:val="en-IE"/>
        </w:rPr>
        <w:t>40, 41, 42, 43</w:t>
      </w:r>
      <w:r w:rsidR="0025510E" w:rsidRPr="00814A8A">
        <w:rPr>
          <w:rFonts w:ascii="Arial" w:hAnsi="Arial" w:cs="Arial"/>
          <w:lang w:val="en-IE"/>
        </w:rPr>
        <w:t>]</w:t>
      </w:r>
      <w:r w:rsidRPr="00814A8A">
        <w:rPr>
          <w:rFonts w:ascii="Arial" w:hAnsi="Arial" w:cs="Arial"/>
          <w:lang w:val="en-IE"/>
        </w:rPr>
        <w:t xml:space="preserve">. </w:t>
      </w:r>
      <w:r w:rsidRPr="00814A8A">
        <w:rPr>
          <w:rFonts w:ascii="Arial" w:hAnsi="Arial" w:cs="Arial"/>
        </w:rPr>
        <w:t>FDKP constitutes the particle matrix and primary component of the Technosphere</w:t>
      </w:r>
      <w:r w:rsidRPr="00814A8A">
        <w:rPr>
          <w:rFonts w:ascii="Arial" w:hAnsi="Arial" w:cs="Arial"/>
          <w:vertAlign w:val="superscript"/>
        </w:rPr>
        <w:t>®</w:t>
      </w:r>
      <w:r w:rsidRPr="00814A8A">
        <w:rPr>
          <w:rFonts w:ascii="Arial" w:hAnsi="Arial" w:cs="Arial"/>
        </w:rPr>
        <w:t xml:space="preserve">. The diketopeperazines are rigid planar hexagonal rings with opposing heteron atoms and unbonded electron pair that can constitute the building blocks of a pH-dependent, self-assembling (via intramolecular hydrogen-bonding) system; microparticles are formed in the presence of the drug to be encapsulated by: (a) acidification of weakly alkaline solutions of a diketopiperazine derivative that contains one or more acidic groups, (b) basification of acidic solutions of a diketopiperazine derivative that contains one or more basic groups, or (c) neutralization of an acidic or basic solution of a zwitterionic </w:t>
      </w:r>
      <w:r w:rsidRPr="00814A8A">
        <w:rPr>
          <w:rFonts w:ascii="Arial" w:hAnsi="Arial" w:cs="Arial"/>
        </w:rPr>
        <w:lastRenderedPageBreak/>
        <w:t xml:space="preserve">diketopiperazine derivative that contains both acidic and basic groups </w:t>
      </w:r>
      <w:r w:rsidR="00BF63B6" w:rsidRPr="00814A8A">
        <w:rPr>
          <w:rFonts w:ascii="Arial" w:hAnsi="Arial" w:cs="Arial"/>
          <w:lang w:val="en-IE"/>
        </w:rPr>
        <w:t>[</w:t>
      </w:r>
      <w:r w:rsidR="00036B12" w:rsidRPr="00814A8A">
        <w:rPr>
          <w:rFonts w:ascii="Arial" w:hAnsi="Arial" w:cs="Arial"/>
          <w:lang w:val="en-IE"/>
        </w:rPr>
        <w:t>40, 41, 42, 44, 45</w:t>
      </w:r>
      <w:r w:rsidR="00BF63B6" w:rsidRPr="00814A8A">
        <w:rPr>
          <w:rFonts w:ascii="Arial" w:hAnsi="Arial" w:cs="Arial"/>
          <w:lang w:val="en-IE"/>
        </w:rPr>
        <w:t>]</w:t>
      </w:r>
      <w:r w:rsidRPr="00814A8A">
        <w:rPr>
          <w:rFonts w:ascii="Arial" w:hAnsi="Arial" w:cs="Arial"/>
        </w:rPr>
        <w:t xml:space="preserve">. Spray drying, phase separation and solvent evaporation are the preferred methods for microparticles production </w:t>
      </w:r>
      <w:r w:rsidR="00BF63B6" w:rsidRPr="00814A8A">
        <w:rPr>
          <w:rFonts w:ascii="Arial" w:hAnsi="Arial" w:cs="Arial"/>
          <w:lang w:val="en-IE"/>
        </w:rPr>
        <w:t>[</w:t>
      </w:r>
      <w:r w:rsidR="00036B12" w:rsidRPr="00814A8A">
        <w:rPr>
          <w:rFonts w:ascii="Arial" w:hAnsi="Arial" w:cs="Arial"/>
          <w:lang w:val="en-IE"/>
        </w:rPr>
        <w:t>41, 46</w:t>
      </w:r>
      <w:r w:rsidR="00BF63B6" w:rsidRPr="00814A8A">
        <w:rPr>
          <w:rFonts w:ascii="Arial" w:hAnsi="Arial" w:cs="Arial"/>
          <w:lang w:val="en-IE"/>
        </w:rPr>
        <w:t>]</w:t>
      </w:r>
      <w:r w:rsidRPr="00814A8A">
        <w:rPr>
          <w:rFonts w:ascii="Arial" w:hAnsi="Arial" w:cs="Arial"/>
        </w:rPr>
        <w:t xml:space="preserve">. Therefore, particles can be either crystalline or amorphous (Figure </w:t>
      </w:r>
      <w:r w:rsidRPr="00814A8A">
        <w:rPr>
          <w:rFonts w:ascii="Arial" w:hAnsi="Arial" w:cs="Arial"/>
          <w:lang w:val="en-IE"/>
        </w:rPr>
        <w:t>2</w:t>
      </w:r>
      <w:r w:rsidRPr="00814A8A">
        <w:rPr>
          <w:rFonts w:ascii="Arial" w:hAnsi="Arial" w:cs="Arial"/>
        </w:rPr>
        <w:t xml:space="preserve">); with crystalline particles prepared by the latter two methods, and amorphous particles </w:t>
      </w:r>
      <w:r w:rsidRPr="00814A8A">
        <w:rPr>
          <w:rFonts w:ascii="Arial" w:hAnsi="Arial" w:cs="Arial"/>
          <w:lang w:val="en-IE"/>
        </w:rPr>
        <w:t xml:space="preserve">prepared </w:t>
      </w:r>
      <w:r w:rsidRPr="00814A8A">
        <w:rPr>
          <w:rFonts w:ascii="Arial" w:hAnsi="Arial" w:cs="Arial"/>
        </w:rPr>
        <w:t xml:space="preserve">via spray-drying solutions or suspensions of the salt form of FDKP with the drug/API </w:t>
      </w:r>
      <w:r w:rsidR="00BF63B6" w:rsidRPr="00814A8A">
        <w:rPr>
          <w:rFonts w:ascii="Arial" w:hAnsi="Arial" w:cs="Arial"/>
          <w:lang w:val="en-IE"/>
        </w:rPr>
        <w:t>[</w:t>
      </w:r>
      <w:r w:rsidR="00036B12" w:rsidRPr="00814A8A">
        <w:rPr>
          <w:rFonts w:ascii="Arial" w:hAnsi="Arial" w:cs="Arial"/>
          <w:lang w:val="en-IE"/>
        </w:rPr>
        <w:t>46</w:t>
      </w:r>
      <w:r w:rsidR="00BF63B6" w:rsidRPr="00814A8A">
        <w:rPr>
          <w:rFonts w:ascii="Arial" w:hAnsi="Arial" w:cs="Arial"/>
          <w:lang w:val="en-IE"/>
        </w:rPr>
        <w:t>]</w:t>
      </w:r>
      <w:r w:rsidRPr="00814A8A">
        <w:rPr>
          <w:rFonts w:ascii="Arial" w:hAnsi="Arial" w:cs="Arial"/>
        </w:rPr>
        <w:t xml:space="preserve">. The microparticle size is controlled by choosing the appropriate process settings in spray drying and crystallisation, requiring no further processing for particle size reduction </w:t>
      </w:r>
      <w:r w:rsidR="00BF63B6" w:rsidRPr="00814A8A">
        <w:rPr>
          <w:rFonts w:ascii="Arial" w:hAnsi="Arial" w:cs="Arial"/>
          <w:lang w:val="en-IE"/>
        </w:rPr>
        <w:t>[</w:t>
      </w:r>
      <w:r w:rsidR="00036B12" w:rsidRPr="00814A8A">
        <w:rPr>
          <w:rFonts w:ascii="Arial" w:hAnsi="Arial" w:cs="Arial"/>
          <w:lang w:val="en-IE"/>
        </w:rPr>
        <w:t>41, 46</w:t>
      </w:r>
      <w:r w:rsidR="00BF63B6" w:rsidRPr="00814A8A">
        <w:rPr>
          <w:rFonts w:ascii="Arial" w:hAnsi="Arial" w:cs="Arial"/>
          <w:lang w:val="en-IE"/>
        </w:rPr>
        <w:t>]</w:t>
      </w:r>
      <w:r w:rsidRPr="00814A8A">
        <w:rPr>
          <w:rFonts w:ascii="Arial" w:hAnsi="Arial" w:cs="Arial"/>
        </w:rPr>
        <w:t xml:space="preserve">. </w:t>
      </w:r>
      <w:r w:rsidR="00FE047C" w:rsidRPr="00814A8A">
        <w:rPr>
          <w:rFonts w:ascii="Arial" w:hAnsi="Arial" w:cs="Arial"/>
        </w:rPr>
        <w:fldChar w:fldCharType="begin" w:fldLock="1"/>
      </w:r>
      <w:r w:rsidR="00DA2042" w:rsidRPr="00814A8A">
        <w:rPr>
          <w:rFonts w:ascii="Arial" w:hAnsi="Arial" w:cs="Arial"/>
        </w:rPr>
        <w:instrText>ADDIN CSL_CITATION { "citationItems" : [ { "id" : "ITEM-1", "itemData" : { "author" : [ { "dropping-particle" : "", "family" : "Leone-Bay", "given" : "A", "non-dropping-particle" : "", "parse-names" : false, "suffix" : "" }, { "dropping-particle" : "", "family" : "Baughman", "given" : "Robert", "non-dropping-particle" : "", "parse-names" : false, "suffix" : "" } ], "container-title" : "\u2026 inhaled &amp; nasal drug \u2026", "id" : "ITEM-1", "issued" : { "date-parts" : [ [ "2010" ] ] }, "page" : "4-8", "title" : "Innovation in drug delivery by inhalation", "type" : "article-journal" }, "uris" : [ "http://www.mendeley.com/documents/?uuid=071e9b45-18a8-49c0-8ae4-a48c705e9570" ] } ], "mendeley" : { "manualFormatting" : "Leone-Bay et al. [44]", "previouslyFormattedCitation" : "(Leone-Bay &amp; Baughman, 2010)" }, "properties" : { "noteIndex" : 0 }, "schema" : "https://github.com/citation-style-language/schema/raw/master/csl-citation.json" }</w:instrText>
      </w:r>
      <w:r w:rsidR="00FE047C" w:rsidRPr="00814A8A">
        <w:rPr>
          <w:rFonts w:ascii="Arial" w:hAnsi="Arial" w:cs="Arial"/>
        </w:rPr>
        <w:fldChar w:fldCharType="separate"/>
      </w:r>
      <w:r w:rsidRPr="00814A8A">
        <w:rPr>
          <w:rFonts w:ascii="Arial" w:hAnsi="Arial" w:cs="Arial"/>
          <w:noProof/>
        </w:rPr>
        <w:t>Leone-</w:t>
      </w:r>
      <w:r w:rsidR="003A11D8" w:rsidRPr="00814A8A">
        <w:rPr>
          <w:rFonts w:ascii="Arial" w:hAnsi="Arial" w:cs="Arial"/>
          <w:noProof/>
          <w:lang w:val="en-IE"/>
        </w:rPr>
        <w:t>B</w:t>
      </w:r>
      <w:r w:rsidR="003A11D8" w:rsidRPr="00814A8A">
        <w:rPr>
          <w:rFonts w:ascii="Arial" w:hAnsi="Arial" w:cs="Arial"/>
          <w:noProof/>
        </w:rPr>
        <w:t xml:space="preserve">ay </w:t>
      </w:r>
      <w:r w:rsidRPr="00814A8A">
        <w:rPr>
          <w:rFonts w:ascii="Arial" w:hAnsi="Arial" w:cs="Arial"/>
          <w:noProof/>
        </w:rPr>
        <w:t xml:space="preserve">et al. </w:t>
      </w:r>
      <w:r w:rsidR="00BF63B6" w:rsidRPr="00814A8A">
        <w:rPr>
          <w:rFonts w:ascii="Arial" w:hAnsi="Arial" w:cs="Arial"/>
          <w:noProof/>
          <w:lang w:val="en-IE"/>
        </w:rPr>
        <w:t>[</w:t>
      </w:r>
      <w:r w:rsidR="00036B12" w:rsidRPr="00814A8A">
        <w:rPr>
          <w:rFonts w:ascii="Arial" w:hAnsi="Arial" w:cs="Arial"/>
          <w:noProof/>
          <w:lang w:val="en-IE"/>
        </w:rPr>
        <w:t>46</w:t>
      </w:r>
      <w:r w:rsidR="00BF63B6" w:rsidRPr="00814A8A">
        <w:rPr>
          <w:rFonts w:ascii="Arial" w:hAnsi="Arial" w:cs="Arial"/>
          <w:noProof/>
          <w:lang w:val="en-IE"/>
        </w:rPr>
        <w:t>]</w:t>
      </w:r>
      <w:r w:rsidR="00FE047C" w:rsidRPr="00814A8A">
        <w:rPr>
          <w:rFonts w:ascii="Arial" w:hAnsi="Arial" w:cs="Arial"/>
        </w:rPr>
        <w:fldChar w:fldCharType="end"/>
      </w:r>
      <w:r w:rsidRPr="00814A8A">
        <w:rPr>
          <w:rFonts w:ascii="Arial" w:hAnsi="Arial" w:cs="Arial"/>
        </w:rPr>
        <w:t xml:space="preserve"> have simplified the </w:t>
      </w:r>
      <w:r w:rsidRPr="00814A8A">
        <w:rPr>
          <w:rFonts w:ascii="Arial" w:hAnsi="Arial" w:cs="Arial"/>
          <w:lang w:val="en-IE"/>
        </w:rPr>
        <w:t xml:space="preserve">explanation of the </w:t>
      </w:r>
      <w:r w:rsidRPr="00814A8A">
        <w:rPr>
          <w:rFonts w:ascii="Arial" w:hAnsi="Arial" w:cs="Arial"/>
        </w:rPr>
        <w:t xml:space="preserve">microparticles self-assembly/morphology by comparing it to a deck of cards: each card represents an FDKP nanocrystal and the sphere constructed from the cards represents a Technosphere particle, with the back and front faces of the cards providing a large surface area, and the spaces between the cards a high internal porosity, resulting in low density and high dispersibility for deposition in the distal airways. In the precipitation process, it traps and microencapsulates the API present in the solution </w:t>
      </w:r>
      <w:r w:rsidR="00BF63B6" w:rsidRPr="00814A8A">
        <w:rPr>
          <w:rFonts w:ascii="Arial" w:hAnsi="Arial" w:cs="Arial"/>
          <w:lang w:val="en-IE"/>
        </w:rPr>
        <w:t>[</w:t>
      </w:r>
      <w:r w:rsidR="00036B12" w:rsidRPr="00814A8A">
        <w:rPr>
          <w:rFonts w:ascii="Arial" w:hAnsi="Arial" w:cs="Arial"/>
          <w:lang w:val="en-IE"/>
        </w:rPr>
        <w:t>42, 43, 46</w:t>
      </w:r>
      <w:r w:rsidR="00BF63B6" w:rsidRPr="00814A8A">
        <w:rPr>
          <w:rFonts w:ascii="Arial" w:hAnsi="Arial" w:cs="Arial"/>
          <w:lang w:val="en-IE"/>
        </w:rPr>
        <w:t>]</w:t>
      </w:r>
      <w:r w:rsidRPr="00814A8A">
        <w:rPr>
          <w:rFonts w:ascii="Arial" w:hAnsi="Arial" w:cs="Arial"/>
        </w:rPr>
        <w:t>.</w:t>
      </w:r>
    </w:p>
    <w:p w:rsidR="00D750CE" w:rsidRPr="00814A8A" w:rsidRDefault="00B522C6">
      <w:pPr>
        <w:spacing w:after="0" w:line="360" w:lineRule="auto"/>
        <w:jc w:val="both"/>
        <w:rPr>
          <w:rFonts w:ascii="Arial" w:hAnsi="Arial" w:cs="Arial"/>
          <w:lang w:val="en-IE"/>
        </w:rPr>
      </w:pPr>
      <w:r w:rsidRPr="00814A8A">
        <w:rPr>
          <w:rFonts w:ascii="Arial" w:hAnsi="Arial" w:cs="Arial"/>
        </w:rPr>
        <w:t>Upon inhalation, the Technosphere</w:t>
      </w:r>
      <w:r w:rsidRPr="00814A8A">
        <w:rPr>
          <w:rFonts w:ascii="Arial" w:hAnsi="Arial" w:cs="Arial"/>
          <w:vertAlign w:val="superscript"/>
        </w:rPr>
        <w:t>®</w:t>
      </w:r>
      <w:r w:rsidRPr="00814A8A">
        <w:rPr>
          <w:rFonts w:ascii="Arial" w:hAnsi="Arial" w:cs="Arial"/>
        </w:rPr>
        <w:t xml:space="preserve"> dissolves immediately at the lung</w:t>
      </w:r>
      <w:r w:rsidRPr="00814A8A">
        <w:rPr>
          <w:rFonts w:ascii="Arial" w:hAnsi="Arial" w:cs="Arial"/>
          <w:lang w:val="en-IE"/>
        </w:rPr>
        <w:t>’</w:t>
      </w:r>
      <w:r w:rsidRPr="00814A8A">
        <w:rPr>
          <w:rFonts w:ascii="Arial" w:hAnsi="Arial" w:cs="Arial"/>
        </w:rPr>
        <w:t>s physiological pH (6.5) due to FDKP’s high solubility at pH ≥ 6, with rapid (approximately 15 min) and efficient absorption of the API to the systemic circulation. Once in the plasma, within seconds, the FDKP molecules de-associate and release the API</w:t>
      </w:r>
      <w:r w:rsidRPr="00814A8A">
        <w:rPr>
          <w:rFonts w:ascii="Arial" w:hAnsi="Arial" w:cs="Arial"/>
          <w:lang w:val="en-IE"/>
        </w:rPr>
        <w:t>. The</w:t>
      </w:r>
      <w:r w:rsidRPr="00814A8A">
        <w:rPr>
          <w:rFonts w:ascii="Arial" w:hAnsi="Arial" w:cs="Arial"/>
        </w:rPr>
        <w:t xml:space="preserve"> excipient </w:t>
      </w:r>
      <w:r w:rsidRPr="00814A8A">
        <w:rPr>
          <w:rFonts w:ascii="Arial" w:hAnsi="Arial" w:cs="Arial"/>
          <w:lang w:val="en-IE"/>
        </w:rPr>
        <w:t>is</w:t>
      </w:r>
      <w:r w:rsidRPr="00814A8A">
        <w:rPr>
          <w:rFonts w:ascii="Arial" w:hAnsi="Arial" w:cs="Arial"/>
        </w:rPr>
        <w:t xml:space="preserve"> not metabolised and </w:t>
      </w:r>
      <w:r w:rsidRPr="00814A8A">
        <w:rPr>
          <w:rFonts w:ascii="Arial" w:hAnsi="Arial" w:cs="Arial"/>
          <w:lang w:val="en-IE"/>
        </w:rPr>
        <w:t>is</w:t>
      </w:r>
      <w:r w:rsidRPr="00814A8A">
        <w:rPr>
          <w:rFonts w:ascii="Arial" w:hAnsi="Arial" w:cs="Arial"/>
        </w:rPr>
        <w:t xml:space="preserve"> excreted as </w:t>
      </w:r>
      <w:r w:rsidRPr="00814A8A">
        <w:rPr>
          <w:rFonts w:ascii="Arial" w:hAnsi="Arial" w:cs="Arial"/>
          <w:lang w:val="en-IE"/>
        </w:rPr>
        <w:t xml:space="preserve">the </w:t>
      </w:r>
      <w:r w:rsidRPr="00814A8A">
        <w:rPr>
          <w:rFonts w:ascii="Arial" w:hAnsi="Arial" w:cs="Arial"/>
        </w:rPr>
        <w:t xml:space="preserve">ammonium salt in the urine within hours of administration </w:t>
      </w:r>
      <w:r w:rsidR="00D32B61" w:rsidRPr="00814A8A">
        <w:rPr>
          <w:rFonts w:ascii="Arial" w:hAnsi="Arial" w:cs="Arial"/>
          <w:lang w:val="en-IE"/>
        </w:rPr>
        <w:t>[</w:t>
      </w:r>
      <w:r w:rsidR="00036B12" w:rsidRPr="00814A8A">
        <w:rPr>
          <w:rFonts w:ascii="Arial" w:hAnsi="Arial" w:cs="Arial"/>
          <w:lang w:val="en-IE"/>
        </w:rPr>
        <w:t>42, 43, 46, 47</w:t>
      </w:r>
      <w:r w:rsidR="00D32B61" w:rsidRPr="00814A8A">
        <w:rPr>
          <w:rFonts w:ascii="Arial" w:hAnsi="Arial" w:cs="Arial"/>
          <w:lang w:val="en-IE"/>
        </w:rPr>
        <w:t xml:space="preserve">]. </w:t>
      </w:r>
      <w:r w:rsidRPr="00814A8A">
        <w:rPr>
          <w:rFonts w:ascii="Arial" w:hAnsi="Arial" w:cs="Arial"/>
        </w:rPr>
        <w:t>Insulin Technosphere</w:t>
      </w:r>
      <w:r w:rsidRPr="00814A8A">
        <w:rPr>
          <w:rFonts w:ascii="Arial" w:hAnsi="Arial" w:cs="Arial"/>
          <w:vertAlign w:val="superscript"/>
        </w:rPr>
        <w:t>®</w:t>
      </w:r>
      <w:r w:rsidRPr="00814A8A">
        <w:rPr>
          <w:rFonts w:ascii="Arial" w:hAnsi="Arial" w:cs="Arial"/>
        </w:rPr>
        <w:t xml:space="preserve"> </w:t>
      </w:r>
      <w:r w:rsidRPr="00814A8A">
        <w:rPr>
          <w:rFonts w:ascii="Arial" w:hAnsi="Arial" w:cs="Arial"/>
          <w:lang w:val="en-IE"/>
        </w:rPr>
        <w:t xml:space="preserve">has </w:t>
      </w:r>
      <w:r w:rsidRPr="00814A8A">
        <w:rPr>
          <w:rFonts w:ascii="Arial" w:hAnsi="Arial" w:cs="Arial"/>
        </w:rPr>
        <w:t xml:space="preserve">a pulmonary bioavailability of 26% </w:t>
      </w:r>
      <w:r w:rsidR="005F5C5C" w:rsidRPr="00814A8A">
        <w:rPr>
          <w:rFonts w:ascii="Arial" w:hAnsi="Arial" w:cs="Arial"/>
          <w:lang w:val="en-IE"/>
        </w:rPr>
        <w:t>[</w:t>
      </w:r>
      <w:r w:rsidR="00036B12" w:rsidRPr="00814A8A">
        <w:rPr>
          <w:rFonts w:ascii="Arial" w:hAnsi="Arial" w:cs="Arial"/>
          <w:lang w:val="en-IE"/>
        </w:rPr>
        <w:t>48</w:t>
      </w:r>
      <w:r w:rsidR="005F5C5C" w:rsidRPr="00814A8A">
        <w:rPr>
          <w:rFonts w:ascii="Arial" w:hAnsi="Arial" w:cs="Arial"/>
          <w:lang w:val="en-IE"/>
        </w:rPr>
        <w:t>].</w:t>
      </w:r>
    </w:p>
    <w:p w:rsidR="00D750CE" w:rsidRPr="00814A8A" w:rsidRDefault="00B522C6" w:rsidP="001F4DCF">
      <w:pPr>
        <w:spacing w:after="120" w:line="360" w:lineRule="auto"/>
        <w:jc w:val="both"/>
        <w:rPr>
          <w:rFonts w:ascii="Arial" w:hAnsi="Arial" w:cs="Arial"/>
        </w:rPr>
      </w:pPr>
      <w:r w:rsidRPr="00814A8A">
        <w:rPr>
          <w:rFonts w:ascii="Arial" w:hAnsi="Arial" w:cs="Arial"/>
        </w:rPr>
        <w:t>Final</w:t>
      </w:r>
      <w:r w:rsidRPr="00814A8A">
        <w:rPr>
          <w:rFonts w:ascii="Arial" w:hAnsi="Arial" w:cs="Arial"/>
          <w:lang w:val="en-IE"/>
        </w:rPr>
        <w:t>l</w:t>
      </w:r>
      <w:r w:rsidRPr="00814A8A">
        <w:rPr>
          <w:rFonts w:ascii="Arial" w:hAnsi="Arial" w:cs="Arial"/>
        </w:rPr>
        <w:t>y the Technosphere</w:t>
      </w:r>
      <w:r w:rsidRPr="00814A8A">
        <w:rPr>
          <w:rFonts w:ascii="Arial" w:hAnsi="Arial" w:cs="Arial"/>
          <w:vertAlign w:val="superscript"/>
        </w:rPr>
        <w:t>®</w:t>
      </w:r>
      <w:r w:rsidRPr="00814A8A">
        <w:rPr>
          <w:rFonts w:ascii="Arial" w:hAnsi="Arial" w:cs="Arial"/>
        </w:rPr>
        <w:t xml:space="preserve"> platform can be used to deliver assorted API</w:t>
      </w:r>
      <w:r w:rsidRPr="00814A8A">
        <w:rPr>
          <w:rFonts w:ascii="Arial" w:hAnsi="Arial" w:cs="Arial"/>
          <w:lang w:val="en-IE"/>
        </w:rPr>
        <w:t>s</w:t>
      </w:r>
      <w:r w:rsidRPr="00814A8A">
        <w:rPr>
          <w:rFonts w:ascii="Arial" w:hAnsi="Arial" w:cs="Arial"/>
        </w:rPr>
        <w:t xml:space="preserve"> from peptides and proteins to inorganic and organic compounds, such as: insulin, heparin, calcitonin, felbamate, parathyroid hormone, growth hormone, erythropoietin, </w:t>
      </w:r>
      <w:r w:rsidR="003D3A4B" w:rsidRPr="00814A8A">
        <w:rPr>
          <w:rFonts w:ascii="Arial" w:hAnsi="Arial" w:cs="Arial"/>
          <w:lang w:val="en-IE"/>
        </w:rPr>
        <w:t>zidovudine</w:t>
      </w:r>
      <w:r w:rsidRPr="00814A8A">
        <w:rPr>
          <w:rFonts w:ascii="Arial" w:hAnsi="Arial" w:cs="Arial"/>
        </w:rPr>
        <w:t xml:space="preserve">, </w:t>
      </w:r>
      <w:r w:rsidR="003D3A4B" w:rsidRPr="00814A8A">
        <w:rPr>
          <w:rFonts w:ascii="Arial" w:hAnsi="Arial" w:cs="Arial"/>
          <w:lang w:val="en-IE"/>
        </w:rPr>
        <w:t>didanosine</w:t>
      </w:r>
      <w:r w:rsidRPr="00814A8A">
        <w:rPr>
          <w:rFonts w:ascii="Arial" w:hAnsi="Arial" w:cs="Arial"/>
        </w:rPr>
        <w:t xml:space="preserve">, G-CSF, lamotrigine, chorionic gonadotropin factor, luteinizing releasing hormone, β-galactosidase and </w:t>
      </w:r>
      <w:r w:rsidRPr="00814A8A">
        <w:rPr>
          <w:rFonts w:ascii="Arial" w:hAnsi="Arial" w:cs="Arial"/>
          <w:lang w:val="en-IE"/>
        </w:rPr>
        <w:t>a</w:t>
      </w:r>
      <w:r w:rsidRPr="00814A8A">
        <w:rPr>
          <w:rFonts w:ascii="Arial" w:hAnsi="Arial" w:cs="Arial"/>
        </w:rPr>
        <w:t>rgatroban; in a wide range of loading</w:t>
      </w:r>
      <w:r w:rsidRPr="00814A8A">
        <w:rPr>
          <w:rFonts w:ascii="Arial" w:hAnsi="Arial" w:cs="Arial"/>
          <w:lang w:val="en-IE"/>
        </w:rPr>
        <w:t>s</w:t>
      </w:r>
      <w:r w:rsidRPr="00814A8A">
        <w:rPr>
          <w:rFonts w:ascii="Arial" w:hAnsi="Arial" w:cs="Arial"/>
        </w:rPr>
        <w:t xml:space="preserve"> between 0.01% and 90% </w:t>
      </w:r>
      <w:r w:rsidR="005F5C5C" w:rsidRPr="00814A8A">
        <w:rPr>
          <w:rFonts w:ascii="Arial" w:hAnsi="Arial" w:cs="Arial"/>
          <w:lang w:val="en-IE"/>
        </w:rPr>
        <w:t>[</w:t>
      </w:r>
      <w:r w:rsidR="00036B12" w:rsidRPr="00814A8A">
        <w:rPr>
          <w:rFonts w:ascii="Arial" w:hAnsi="Arial" w:cs="Arial"/>
          <w:lang w:val="en-IE"/>
        </w:rPr>
        <w:t>40, 41, 44</w:t>
      </w:r>
      <w:r w:rsidR="005F5C5C" w:rsidRPr="00814A8A">
        <w:rPr>
          <w:rFonts w:ascii="Arial" w:hAnsi="Arial" w:cs="Arial"/>
          <w:lang w:val="en-IE"/>
        </w:rPr>
        <w:t>]</w:t>
      </w:r>
      <w:r w:rsidRPr="00814A8A">
        <w:rPr>
          <w:rFonts w:ascii="Arial" w:hAnsi="Arial" w:cs="Arial"/>
        </w:rPr>
        <w:t>.</w:t>
      </w:r>
    </w:p>
    <w:p w:rsidR="00D750CE" w:rsidRPr="00814A8A" w:rsidRDefault="00D750CE" w:rsidP="001F4DCF">
      <w:pPr>
        <w:spacing w:line="360" w:lineRule="auto"/>
        <w:jc w:val="both"/>
        <w:rPr>
          <w:rFonts w:ascii="Arial" w:hAnsi="Arial" w:cs="Arial"/>
          <w:lang w:val="en-IE"/>
        </w:rPr>
      </w:pPr>
    </w:p>
    <w:p w:rsidR="002A2AC3" w:rsidRPr="00814A8A" w:rsidRDefault="00531CB4" w:rsidP="00531CB4">
      <w:pPr>
        <w:pStyle w:val="ListParagraph"/>
        <w:spacing w:after="120" w:line="360" w:lineRule="auto"/>
        <w:ind w:left="0"/>
        <w:contextualSpacing w:val="0"/>
        <w:jc w:val="both"/>
        <w:rPr>
          <w:rFonts w:ascii="Arial" w:eastAsia="Times New Roman" w:hAnsi="Arial" w:cs="Arial"/>
          <w:lang w:eastAsia="en-IE"/>
        </w:rPr>
      </w:pPr>
      <w:r w:rsidRPr="00814A8A">
        <w:rPr>
          <w:rFonts w:ascii="Arial" w:eastAsia="Times New Roman" w:hAnsi="Arial" w:cs="Arial"/>
          <w:lang w:val="en-IE" w:eastAsia="en-IE"/>
        </w:rPr>
        <w:t>2.6</w:t>
      </w:r>
      <w:r w:rsidRPr="00814A8A">
        <w:rPr>
          <w:rFonts w:ascii="Arial" w:eastAsia="Times New Roman" w:hAnsi="Arial" w:cs="Arial"/>
          <w:lang w:val="en-IE" w:eastAsia="en-IE"/>
        </w:rPr>
        <w:tab/>
      </w:r>
      <w:r w:rsidR="00B522C6" w:rsidRPr="00814A8A">
        <w:rPr>
          <w:rFonts w:ascii="Arial" w:eastAsia="Times New Roman" w:hAnsi="Arial" w:cs="Arial"/>
          <w:lang w:eastAsia="en-IE"/>
        </w:rPr>
        <w:t>Liposome</w:t>
      </w:r>
      <w:r w:rsidR="00B522C6" w:rsidRPr="00814A8A">
        <w:rPr>
          <w:rFonts w:ascii="Arial" w:eastAsia="Times New Roman" w:hAnsi="Arial" w:cs="Arial"/>
          <w:lang w:val="en-IE" w:eastAsia="en-IE"/>
        </w:rPr>
        <w:t>-</w:t>
      </w:r>
      <w:r w:rsidR="00B522C6" w:rsidRPr="00814A8A">
        <w:rPr>
          <w:rFonts w:ascii="Arial" w:eastAsia="Times New Roman" w:hAnsi="Arial" w:cs="Arial"/>
          <w:lang w:eastAsia="en-IE"/>
        </w:rPr>
        <w:t>based particulate systems</w:t>
      </w:r>
    </w:p>
    <w:p w:rsidR="00D750CE" w:rsidRPr="00814A8A" w:rsidRDefault="00B522C6">
      <w:pPr>
        <w:spacing w:after="0" w:line="360" w:lineRule="auto"/>
        <w:jc w:val="both"/>
        <w:rPr>
          <w:rFonts w:ascii="Arial" w:eastAsia="Times New Roman" w:hAnsi="Arial" w:cs="Arial"/>
          <w:lang w:eastAsia="en-IE"/>
        </w:rPr>
      </w:pPr>
      <w:r w:rsidRPr="00814A8A">
        <w:rPr>
          <w:rFonts w:ascii="Arial" w:eastAsia="Times New Roman" w:hAnsi="Arial" w:cs="Arial"/>
          <w:lang w:eastAsia="en-IE"/>
        </w:rPr>
        <w:t xml:space="preserve">In liposomal dry powder formulations, drug encapsulated liposomes are converted into a dry powder form by freeze drying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49, 50</w:t>
      </w:r>
      <w:r w:rsidR="00CF093C" w:rsidRPr="00814A8A">
        <w:rPr>
          <w:rFonts w:ascii="Arial" w:eastAsia="Times New Roman" w:hAnsi="Arial" w:cs="Arial"/>
          <w:lang w:val="en-IE" w:eastAsia="en-IE"/>
        </w:rPr>
        <w:t>]</w:t>
      </w:r>
      <w:r w:rsidRPr="00814A8A">
        <w:rPr>
          <w:rFonts w:ascii="Arial" w:eastAsia="Times New Roman" w:hAnsi="Arial" w:cs="Arial"/>
          <w:lang w:eastAsia="en-IE"/>
        </w:rPr>
        <w:t xml:space="preserve">, spray drying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51</w:t>
      </w:r>
      <w:r w:rsidR="00CF093C" w:rsidRPr="00814A8A">
        <w:rPr>
          <w:rFonts w:ascii="Arial" w:eastAsia="Times New Roman" w:hAnsi="Arial" w:cs="Arial"/>
          <w:lang w:val="en-IE" w:eastAsia="en-IE"/>
        </w:rPr>
        <w:t xml:space="preserve">], </w:t>
      </w:r>
      <w:r w:rsidR="005F5C5C" w:rsidRPr="00814A8A">
        <w:rPr>
          <w:rFonts w:ascii="Arial" w:eastAsia="Times New Roman" w:hAnsi="Arial" w:cs="Arial"/>
          <w:lang w:val="en-IE" w:eastAsia="en-IE"/>
        </w:rPr>
        <w:t>or</w:t>
      </w:r>
      <w:r w:rsidRPr="00814A8A">
        <w:rPr>
          <w:rFonts w:ascii="Arial" w:eastAsia="Times New Roman" w:hAnsi="Arial" w:cs="Arial"/>
          <w:lang w:eastAsia="en-IE"/>
        </w:rPr>
        <w:t xml:space="preserve"> spray freeze drying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52</w:t>
      </w:r>
      <w:r w:rsidR="00CF093C" w:rsidRPr="00814A8A">
        <w:rPr>
          <w:rFonts w:ascii="Arial" w:eastAsia="Times New Roman" w:hAnsi="Arial" w:cs="Arial"/>
          <w:lang w:val="en-IE" w:eastAsia="en-IE"/>
        </w:rPr>
        <w:t>]</w:t>
      </w:r>
      <w:r w:rsidRPr="00814A8A">
        <w:rPr>
          <w:rFonts w:ascii="Arial" w:eastAsia="Times New Roman" w:hAnsi="Arial" w:cs="Arial"/>
          <w:lang w:eastAsia="en-IE"/>
        </w:rPr>
        <w:t xml:space="preserve">. Such systems are formulated with phospholipids similar to endogenous lung surfactant and have potential for controlled release and enhanced stability </w:t>
      </w:r>
      <w:r w:rsidR="003D3A4B" w:rsidRPr="00814A8A">
        <w:rPr>
          <w:rFonts w:ascii="Arial" w:eastAsia="Times New Roman" w:hAnsi="Arial" w:cs="Arial"/>
          <w:lang w:val="en-IE" w:eastAsia="en-IE"/>
        </w:rPr>
        <w:t>of the bio/active material</w:t>
      </w:r>
      <w:r w:rsidR="00307F08" w:rsidRPr="00814A8A">
        <w:rPr>
          <w:rFonts w:ascii="Arial" w:eastAsia="Times New Roman" w:hAnsi="Arial" w:cs="Arial"/>
          <w:lang w:val="en-IE" w:eastAsia="en-IE"/>
        </w:rPr>
        <w:t xml:space="preserve">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53</w:t>
      </w:r>
      <w:r w:rsidR="00CF093C" w:rsidRPr="00814A8A">
        <w:rPr>
          <w:rFonts w:ascii="Arial" w:eastAsia="Times New Roman" w:hAnsi="Arial" w:cs="Arial"/>
          <w:lang w:val="en-IE" w:eastAsia="en-IE"/>
        </w:rPr>
        <w:t>]</w:t>
      </w:r>
      <w:r w:rsidRPr="00814A8A">
        <w:rPr>
          <w:rFonts w:ascii="Arial" w:eastAsia="Times New Roman" w:hAnsi="Arial" w:cs="Arial"/>
          <w:lang w:eastAsia="en-IE"/>
        </w:rPr>
        <w:t xml:space="preserve">. The </w:t>
      </w:r>
      <w:r w:rsidR="003D3A4B" w:rsidRPr="00814A8A">
        <w:rPr>
          <w:rFonts w:ascii="Arial" w:eastAsia="Times New Roman" w:hAnsi="Arial" w:cs="Arial"/>
          <w:lang w:val="en-IE" w:eastAsia="en-IE"/>
        </w:rPr>
        <w:t xml:space="preserve">physical </w:t>
      </w:r>
      <w:r w:rsidR="003D3A4B" w:rsidRPr="00814A8A">
        <w:rPr>
          <w:rFonts w:ascii="Arial" w:eastAsia="Times New Roman" w:hAnsi="Arial" w:cs="Arial"/>
          <w:lang w:eastAsia="en-IE"/>
        </w:rPr>
        <w:t>stability</w:t>
      </w:r>
      <w:r w:rsidRPr="00814A8A">
        <w:rPr>
          <w:rFonts w:ascii="Arial" w:eastAsia="Times New Roman" w:hAnsi="Arial" w:cs="Arial"/>
          <w:lang w:eastAsia="en-IE"/>
        </w:rPr>
        <w:t xml:space="preserve"> of liposomal formulations has been shown to be improved in the dry state</w:t>
      </w:r>
      <w:r w:rsidR="00CF093C" w:rsidRPr="00814A8A">
        <w:rPr>
          <w:rFonts w:ascii="Arial" w:eastAsia="Times New Roman" w:hAnsi="Arial" w:cs="Arial"/>
          <w:lang w:val="en-IE" w:eastAsia="en-IE"/>
        </w:rPr>
        <w:t xml:space="preserve"> [</w:t>
      </w:r>
      <w:r w:rsidR="00036B12" w:rsidRPr="00814A8A">
        <w:rPr>
          <w:rFonts w:ascii="Arial" w:eastAsia="Times New Roman" w:hAnsi="Arial" w:cs="Arial"/>
          <w:lang w:val="en-IE" w:eastAsia="en-IE"/>
        </w:rPr>
        <w:t>51, 53</w:t>
      </w:r>
      <w:r w:rsidR="00CF093C" w:rsidRPr="00814A8A">
        <w:rPr>
          <w:rFonts w:ascii="Arial" w:eastAsia="Times New Roman" w:hAnsi="Arial" w:cs="Arial"/>
          <w:lang w:val="en-IE" w:eastAsia="en-IE"/>
        </w:rPr>
        <w:t>]</w:t>
      </w:r>
      <w:r w:rsidRPr="00814A8A">
        <w:rPr>
          <w:rFonts w:ascii="Arial" w:eastAsia="Times New Roman" w:hAnsi="Arial" w:cs="Arial"/>
          <w:lang w:eastAsia="en-IE"/>
        </w:rPr>
        <w:t xml:space="preserve"> and dry powder systems avoid the stability issues </w:t>
      </w:r>
      <w:r w:rsidR="003D3A4B" w:rsidRPr="00814A8A">
        <w:rPr>
          <w:rFonts w:ascii="Arial" w:eastAsia="Times New Roman" w:hAnsi="Arial" w:cs="Arial"/>
          <w:lang w:val="en-IE" w:eastAsia="en-IE"/>
        </w:rPr>
        <w:t xml:space="preserve">that may be </w:t>
      </w:r>
      <w:r w:rsidR="003D3A4B" w:rsidRPr="00814A8A">
        <w:rPr>
          <w:rFonts w:ascii="Arial" w:eastAsia="Times New Roman" w:hAnsi="Arial" w:cs="Arial"/>
          <w:lang w:eastAsia="en-IE"/>
        </w:rPr>
        <w:t xml:space="preserve">seen with solutions </w:t>
      </w:r>
      <w:r w:rsidR="003D3A4B" w:rsidRPr="00814A8A">
        <w:rPr>
          <w:rFonts w:ascii="Arial" w:eastAsia="Times New Roman" w:hAnsi="Arial" w:cs="Arial"/>
          <w:lang w:val="en-IE" w:eastAsia="en-IE"/>
        </w:rPr>
        <w:t xml:space="preserve">during </w:t>
      </w:r>
      <w:r w:rsidR="003D3A4B" w:rsidRPr="00814A8A">
        <w:rPr>
          <w:rFonts w:ascii="Arial" w:eastAsia="Times New Roman" w:hAnsi="Arial" w:cs="Arial"/>
          <w:lang w:eastAsia="en-IE"/>
        </w:rPr>
        <w:t>nebuliz</w:t>
      </w:r>
      <w:r w:rsidR="003D3A4B" w:rsidRPr="00814A8A">
        <w:rPr>
          <w:rFonts w:ascii="Arial" w:eastAsia="Times New Roman" w:hAnsi="Arial" w:cs="Arial"/>
          <w:lang w:val="en-IE" w:eastAsia="en-IE"/>
        </w:rPr>
        <w:t>ation</w:t>
      </w:r>
      <w:r w:rsidR="003D3A4B" w:rsidRPr="00814A8A">
        <w:rPr>
          <w:rFonts w:ascii="Arial" w:eastAsia="Times New Roman" w:hAnsi="Arial" w:cs="Arial"/>
          <w:lang w:eastAsia="en-IE"/>
        </w:rPr>
        <w:t>.</w:t>
      </w:r>
      <w:r w:rsidRPr="00814A8A">
        <w:rPr>
          <w:rFonts w:ascii="Arial" w:eastAsia="Times New Roman" w:hAnsi="Arial" w:cs="Arial"/>
          <w:lang w:eastAsia="en-IE"/>
        </w:rPr>
        <w:t xml:space="preserve"> Liposomes in the solid state have been called liposomes, lipospheres, and proliposomes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53</w:t>
      </w:r>
      <w:r w:rsidR="00CF093C" w:rsidRPr="00814A8A">
        <w:rPr>
          <w:rFonts w:ascii="Arial" w:eastAsia="Times New Roman" w:hAnsi="Arial" w:cs="Arial"/>
          <w:lang w:val="en-IE" w:eastAsia="en-IE"/>
        </w:rPr>
        <w:t>]</w:t>
      </w:r>
      <w:r w:rsidRPr="00814A8A">
        <w:rPr>
          <w:rFonts w:ascii="Arial" w:eastAsia="Times New Roman" w:hAnsi="Arial" w:cs="Arial"/>
          <w:lang w:eastAsia="en-IE"/>
        </w:rPr>
        <w:t>.</w:t>
      </w:r>
    </w:p>
    <w:p w:rsidR="00D750CE" w:rsidRPr="00814A8A" w:rsidRDefault="00B522C6">
      <w:pPr>
        <w:spacing w:after="0" w:line="360" w:lineRule="auto"/>
        <w:jc w:val="both"/>
        <w:rPr>
          <w:rFonts w:ascii="Arial" w:eastAsia="Times New Roman" w:hAnsi="Arial" w:cs="Arial"/>
          <w:lang w:eastAsia="en-IE"/>
        </w:rPr>
      </w:pPr>
      <w:r w:rsidRPr="00814A8A">
        <w:rPr>
          <w:rFonts w:ascii="Arial" w:eastAsia="Times New Roman" w:hAnsi="Arial" w:cs="Arial"/>
          <w:lang w:eastAsia="en-IE"/>
        </w:rPr>
        <w:lastRenderedPageBreak/>
        <w:t xml:space="preserve">Willis et al.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53</w:t>
      </w:r>
      <w:r w:rsidR="00CF093C" w:rsidRPr="00814A8A">
        <w:rPr>
          <w:rFonts w:ascii="Arial" w:eastAsia="Times New Roman" w:hAnsi="Arial" w:cs="Arial"/>
          <w:lang w:val="en-IE" w:eastAsia="en-IE"/>
        </w:rPr>
        <w:t>]</w:t>
      </w:r>
      <w:r w:rsidRPr="00814A8A">
        <w:rPr>
          <w:rFonts w:ascii="Arial" w:eastAsia="Times New Roman" w:hAnsi="Arial" w:cs="Arial"/>
          <w:lang w:eastAsia="en-IE"/>
        </w:rPr>
        <w:t xml:space="preserve"> have recently presented a review of the various therapeutic agents that have been formulated and successfully delivered by </w:t>
      </w:r>
      <w:r w:rsidR="003D3A4B" w:rsidRPr="00814A8A">
        <w:rPr>
          <w:rFonts w:ascii="Arial" w:eastAsia="Times New Roman" w:hAnsi="Arial" w:cs="Arial"/>
          <w:lang w:eastAsia="en-IE"/>
        </w:rPr>
        <w:t>liposomal dry powder formulations</w:t>
      </w:r>
      <w:r w:rsidRPr="00814A8A">
        <w:rPr>
          <w:rFonts w:ascii="Arial" w:eastAsia="Times New Roman" w:hAnsi="Arial" w:cs="Arial"/>
          <w:lang w:eastAsia="en-IE"/>
        </w:rPr>
        <w:t xml:space="preserve">. Such therapeutics include corticosteroids, </w:t>
      </w:r>
      <w:r w:rsidRPr="00814A8A">
        <w:rPr>
          <w:rFonts w:ascii="Arial" w:hAnsi="Arial" w:cs="Arial"/>
        </w:rPr>
        <w:t>β</w:t>
      </w:r>
      <w:r w:rsidRPr="00814A8A">
        <w:rPr>
          <w:rFonts w:ascii="Arial" w:hAnsi="Arial" w:cs="Arial"/>
          <w:vertAlign w:val="subscript"/>
        </w:rPr>
        <w:t>2</w:t>
      </w:r>
      <w:r w:rsidRPr="00814A8A">
        <w:rPr>
          <w:rFonts w:ascii="Arial" w:hAnsi="Arial" w:cs="Arial"/>
        </w:rPr>
        <w:t>-selective receptor agonist, mast cell stabiliser, antimicrobials, immunosuppressants , antituburcular  and chemotherapetics agents.</w:t>
      </w:r>
      <w:r w:rsidRPr="00814A8A">
        <w:rPr>
          <w:rFonts w:ascii="Arial" w:eastAsia="Times New Roman" w:hAnsi="Arial" w:cs="Arial"/>
          <w:lang w:eastAsia="en-IE"/>
        </w:rPr>
        <w:t xml:space="preserve"> Drug encapsulation in liposomes has been shown to improve the therapeutic effect and index of pharmaceutical drugs.</w:t>
      </w:r>
    </w:p>
    <w:p w:rsidR="00D750CE" w:rsidRPr="00814A8A" w:rsidRDefault="00B522C6" w:rsidP="000D78D1">
      <w:pPr>
        <w:spacing w:after="120" w:line="360" w:lineRule="auto"/>
        <w:jc w:val="both"/>
        <w:rPr>
          <w:rFonts w:ascii="Arial" w:eastAsia="Times New Roman" w:hAnsi="Arial" w:cs="Arial"/>
          <w:lang w:val="en-IE" w:eastAsia="en-IE"/>
        </w:rPr>
      </w:pPr>
      <w:r w:rsidRPr="00814A8A">
        <w:rPr>
          <w:rFonts w:ascii="Arial" w:eastAsia="Times New Roman" w:hAnsi="Arial" w:cs="Arial"/>
          <w:lang w:eastAsia="en-IE"/>
        </w:rPr>
        <w:t xml:space="preserve">A recent study assessed the use of simple air-jet nebulisation to produce submicron liposome aerosol powders through control of precursor suspension colloidal properties </w:t>
      </w:r>
      <w:r w:rsidR="00CF093C" w:rsidRPr="00814A8A">
        <w:rPr>
          <w:rFonts w:ascii="Arial" w:eastAsia="Times New Roman" w:hAnsi="Arial" w:cs="Arial"/>
          <w:lang w:val="en-IE" w:eastAsia="en-IE"/>
        </w:rPr>
        <w:t>[</w:t>
      </w:r>
      <w:r w:rsidR="00036B12" w:rsidRPr="00814A8A">
        <w:rPr>
          <w:rFonts w:ascii="Arial" w:eastAsia="Times New Roman" w:hAnsi="Arial" w:cs="Arial"/>
          <w:lang w:val="en-IE" w:eastAsia="en-IE"/>
        </w:rPr>
        <w:t>54</w:t>
      </w:r>
      <w:r w:rsidR="00CF093C" w:rsidRPr="00814A8A">
        <w:rPr>
          <w:rFonts w:ascii="Arial" w:eastAsia="Times New Roman" w:hAnsi="Arial" w:cs="Arial"/>
          <w:lang w:val="en-IE" w:eastAsia="en-IE"/>
        </w:rPr>
        <w:t>]</w:t>
      </w:r>
      <w:r w:rsidRPr="00814A8A">
        <w:rPr>
          <w:rFonts w:ascii="Arial" w:eastAsia="Times New Roman" w:hAnsi="Arial" w:cs="Arial"/>
          <w:lang w:eastAsia="en-IE"/>
        </w:rPr>
        <w:t>. Colloidal properties of the suspension and particle type, vis-a-vis payload size and controlled release, were varied by changing liposome type (unilamellar and oligolamellar) and lipid concentration. The authors found that suspensions of oligolamellar liposomes were more suitable than unilamellar liposomes for the generation of submicron particles with controlled release properties, because of their larger internal volume (drug loading capacity) and lower disruption (change in dye-release rates) during aerosol generation.</w:t>
      </w:r>
    </w:p>
    <w:p w:rsidR="00D750CE" w:rsidRPr="00814A8A" w:rsidRDefault="00D750CE">
      <w:pPr>
        <w:spacing w:line="360" w:lineRule="auto"/>
        <w:jc w:val="both"/>
        <w:rPr>
          <w:rFonts w:ascii="Arial" w:hAnsi="Arial" w:cs="Arial"/>
          <w:lang w:val="en-IE"/>
        </w:rPr>
      </w:pPr>
    </w:p>
    <w:p w:rsidR="00D750CE" w:rsidRPr="00814A8A" w:rsidRDefault="00531CB4">
      <w:pPr>
        <w:spacing w:line="360" w:lineRule="auto"/>
        <w:jc w:val="both"/>
        <w:rPr>
          <w:rFonts w:ascii="Arial" w:hAnsi="Arial" w:cs="Arial"/>
          <w:b/>
          <w:lang w:val="en-IE"/>
        </w:rPr>
      </w:pPr>
      <w:r w:rsidRPr="00814A8A">
        <w:rPr>
          <w:rFonts w:ascii="Arial" w:hAnsi="Arial" w:cs="Arial"/>
          <w:lang w:val="en-IE"/>
        </w:rPr>
        <w:t>2.7</w:t>
      </w:r>
      <w:r w:rsidRPr="00814A8A">
        <w:rPr>
          <w:rFonts w:ascii="Arial" w:hAnsi="Arial" w:cs="Arial"/>
          <w:lang w:val="en-IE"/>
        </w:rPr>
        <w:tab/>
      </w:r>
      <w:r w:rsidR="00B522C6" w:rsidRPr="00814A8A">
        <w:rPr>
          <w:rFonts w:ascii="Arial" w:hAnsi="Arial" w:cs="Arial"/>
          <w:lang w:val="en-IE"/>
        </w:rPr>
        <w:t>Porous particle technologies</w:t>
      </w:r>
    </w:p>
    <w:p w:rsidR="002A2AC3" w:rsidRPr="00814A8A" w:rsidRDefault="00B522C6">
      <w:pPr>
        <w:spacing w:after="120" w:line="360" w:lineRule="auto"/>
        <w:jc w:val="both"/>
        <w:rPr>
          <w:rFonts w:ascii="Arial" w:hAnsi="Arial" w:cs="Arial"/>
          <w:lang w:val="en-IE"/>
        </w:rPr>
      </w:pPr>
      <w:r w:rsidRPr="00814A8A">
        <w:rPr>
          <w:rFonts w:ascii="Arial" w:hAnsi="Arial" w:cs="Arial"/>
          <w:lang w:val="en-IE"/>
        </w:rPr>
        <w:t>2.</w:t>
      </w:r>
      <w:r w:rsidR="00531CB4" w:rsidRPr="00814A8A">
        <w:rPr>
          <w:rFonts w:ascii="Arial" w:hAnsi="Arial" w:cs="Arial"/>
          <w:lang w:val="en-IE"/>
        </w:rPr>
        <w:t>7</w:t>
      </w:r>
      <w:r w:rsidRPr="00814A8A">
        <w:rPr>
          <w:rFonts w:ascii="Arial" w:hAnsi="Arial" w:cs="Arial"/>
          <w:lang w:val="en-IE"/>
        </w:rPr>
        <w:t>.1</w:t>
      </w:r>
      <w:r w:rsidRPr="00814A8A">
        <w:rPr>
          <w:rFonts w:ascii="Arial" w:hAnsi="Arial" w:cs="Arial"/>
          <w:lang w:val="en-IE"/>
        </w:rPr>
        <w:tab/>
      </w:r>
      <w:r w:rsidRPr="00814A8A">
        <w:rPr>
          <w:rFonts w:ascii="Arial" w:hAnsi="Arial" w:cs="Arial"/>
        </w:rPr>
        <w:t>Large porous particles (LPPs)</w:t>
      </w:r>
      <w:r w:rsidRPr="00814A8A">
        <w:rPr>
          <w:rFonts w:ascii="Arial" w:hAnsi="Arial" w:cs="Arial"/>
          <w:lang w:val="en-IE"/>
        </w:rPr>
        <w:t>/</w:t>
      </w:r>
      <w:r w:rsidRPr="00814A8A">
        <w:rPr>
          <w:rFonts w:ascii="Arial" w:hAnsi="Arial" w:cs="Arial"/>
        </w:rPr>
        <w:t xml:space="preserve"> AIR</w:t>
      </w:r>
      <w:r w:rsidRPr="00814A8A">
        <w:rPr>
          <w:rFonts w:ascii="Arial" w:hAnsi="Arial" w:cs="Arial"/>
          <w:vertAlign w:val="superscript"/>
        </w:rPr>
        <w:t>®</w:t>
      </w:r>
      <w:r w:rsidRPr="00814A8A">
        <w:rPr>
          <w:rFonts w:ascii="Arial" w:hAnsi="Arial" w:cs="Arial"/>
          <w:lang w:val="en-IE"/>
        </w:rPr>
        <w:t>/</w:t>
      </w:r>
      <w:r w:rsidRPr="00814A8A">
        <w:rPr>
          <w:rFonts w:ascii="Arial" w:hAnsi="Arial" w:cs="Arial"/>
        </w:rPr>
        <w:t xml:space="preserve"> ARCUS™</w:t>
      </w:r>
    </w:p>
    <w:p w:rsidR="00D750CE" w:rsidRPr="00814A8A" w:rsidRDefault="00B522C6">
      <w:pPr>
        <w:spacing w:line="360" w:lineRule="auto"/>
        <w:jc w:val="both"/>
        <w:rPr>
          <w:rFonts w:ascii="Arial" w:hAnsi="Arial" w:cs="Arial"/>
          <w:lang w:val="en-IE"/>
        </w:rPr>
      </w:pPr>
      <w:r w:rsidRPr="00814A8A">
        <w:rPr>
          <w:rFonts w:ascii="Arial" w:hAnsi="Arial" w:cs="Arial"/>
        </w:rPr>
        <w:t>AIR</w:t>
      </w:r>
      <w:r w:rsidRPr="00814A8A">
        <w:rPr>
          <w:rFonts w:ascii="Arial" w:hAnsi="Arial" w:cs="Arial"/>
          <w:vertAlign w:val="superscript"/>
        </w:rPr>
        <w:t>®</w:t>
      </w:r>
      <w:r w:rsidRPr="00814A8A">
        <w:rPr>
          <w:rFonts w:ascii="Arial" w:hAnsi="Arial" w:cs="Arial"/>
        </w:rPr>
        <w:t xml:space="preserve"> is a phospholipid-based porous microparticles platform technology developed by Advanced Inhalation Research in 1997 and later acquired by Alkermes (in 1999). </w:t>
      </w:r>
      <w:r w:rsidRPr="00814A8A">
        <w:rPr>
          <w:rFonts w:ascii="Arial" w:hAnsi="Arial" w:cs="Arial"/>
          <w:lang w:val="en-IE"/>
        </w:rPr>
        <w:t>The particles produced have been referred to as large porous particles</w:t>
      </w:r>
      <w:r w:rsidR="00A43B58" w:rsidRPr="00814A8A">
        <w:rPr>
          <w:rFonts w:ascii="Arial" w:hAnsi="Arial" w:cs="Arial"/>
          <w:lang w:val="en-IE"/>
        </w:rPr>
        <w:t xml:space="preserve"> (LPPs)</w:t>
      </w:r>
      <w:r w:rsidRPr="00814A8A">
        <w:rPr>
          <w:rFonts w:ascii="Arial" w:hAnsi="Arial" w:cs="Arial"/>
          <w:lang w:val="en-IE"/>
        </w:rPr>
        <w:t>.</w:t>
      </w:r>
      <w:r w:rsidR="00A43B58" w:rsidRPr="00814A8A">
        <w:rPr>
          <w:rFonts w:ascii="Arial" w:hAnsi="Arial" w:cs="Arial"/>
          <w:lang w:val="en-IE"/>
        </w:rPr>
        <w:t xml:space="preserve"> Recently, </w:t>
      </w:r>
      <w:r w:rsidRPr="00814A8A">
        <w:rPr>
          <w:rFonts w:ascii="Arial" w:hAnsi="Arial" w:cs="Arial"/>
        </w:rPr>
        <w:t>Civitas</w:t>
      </w:r>
      <w:r w:rsidR="00A43B58" w:rsidRPr="00814A8A">
        <w:rPr>
          <w:rFonts w:ascii="Arial" w:hAnsi="Arial" w:cs="Arial"/>
          <w:lang w:val="en-IE"/>
        </w:rPr>
        <w:t xml:space="preserve"> Threapeutics (US)</w:t>
      </w:r>
      <w:r w:rsidRPr="00814A8A">
        <w:rPr>
          <w:rFonts w:ascii="Arial" w:hAnsi="Arial" w:cs="Arial"/>
        </w:rPr>
        <w:t>, a spin-out pulmonary delivery business of Alkermes</w:t>
      </w:r>
      <w:r w:rsidR="00A43B58" w:rsidRPr="00814A8A">
        <w:rPr>
          <w:rFonts w:ascii="Arial" w:hAnsi="Arial" w:cs="Arial"/>
          <w:lang w:val="en-IE"/>
        </w:rPr>
        <w:t>, relaunched the LPPs as ARCUS</w:t>
      </w:r>
      <w:r w:rsidR="00A43B58" w:rsidRPr="00814A8A">
        <w:rPr>
          <w:rFonts w:ascii="Arial" w:hAnsi="Arial" w:cs="Arial"/>
          <w:vertAlign w:val="superscript"/>
          <w:lang w:val="en-IE"/>
        </w:rPr>
        <w:t>TM</w:t>
      </w:r>
      <w:r w:rsidR="00A43B58" w:rsidRPr="00814A8A">
        <w:rPr>
          <w:rFonts w:ascii="Arial" w:hAnsi="Arial" w:cs="Arial"/>
          <w:lang w:val="en-IE"/>
        </w:rPr>
        <w:t xml:space="preserve"> technology.</w:t>
      </w:r>
      <w:r w:rsidRPr="00814A8A">
        <w:rPr>
          <w:rFonts w:ascii="Arial" w:hAnsi="Arial" w:cs="Arial"/>
        </w:rPr>
        <w:t xml:space="preserve"> </w:t>
      </w:r>
    </w:p>
    <w:p w:rsidR="00D750CE" w:rsidRPr="00814A8A" w:rsidRDefault="00A43B58" w:rsidP="000D78D1">
      <w:pPr>
        <w:spacing w:after="0" w:line="360" w:lineRule="auto"/>
        <w:jc w:val="both"/>
        <w:rPr>
          <w:rFonts w:ascii="Arial" w:hAnsi="Arial" w:cs="Arial"/>
          <w:lang w:val="en-IE"/>
        </w:rPr>
      </w:pPr>
      <w:r w:rsidRPr="00814A8A">
        <w:rPr>
          <w:rFonts w:ascii="Arial" w:hAnsi="Arial" w:cs="Arial"/>
          <w:lang w:val="en-IE"/>
        </w:rPr>
        <w:t xml:space="preserve">Edwards et al. </w:t>
      </w:r>
      <w:r w:rsidR="00C962E4" w:rsidRPr="00814A8A">
        <w:rPr>
          <w:rFonts w:ascii="Arial" w:hAnsi="Arial" w:cs="Arial"/>
          <w:lang w:val="en-IE"/>
        </w:rPr>
        <w:t>[</w:t>
      </w:r>
      <w:r w:rsidR="00036B12" w:rsidRPr="00814A8A">
        <w:rPr>
          <w:rFonts w:ascii="Arial" w:hAnsi="Arial" w:cs="Arial"/>
          <w:lang w:val="en-IE"/>
        </w:rPr>
        <w:t>55</w:t>
      </w:r>
      <w:r w:rsidR="00C962E4" w:rsidRPr="00814A8A">
        <w:rPr>
          <w:rFonts w:ascii="Arial" w:hAnsi="Arial" w:cs="Arial"/>
          <w:lang w:val="en-IE"/>
        </w:rPr>
        <w:t>]</w:t>
      </w:r>
      <w:r w:rsidR="00B522C6" w:rsidRPr="00814A8A">
        <w:rPr>
          <w:rFonts w:ascii="Arial" w:hAnsi="Arial" w:cs="Arial"/>
          <w:lang w:val="en-IE"/>
        </w:rPr>
        <w:t xml:space="preserve"> proposed that particles with a geometric diameter</w:t>
      </w:r>
      <w:r w:rsidR="002132A5" w:rsidRPr="00814A8A">
        <w:rPr>
          <w:rFonts w:ascii="Arial" w:hAnsi="Arial" w:cs="Arial"/>
          <w:lang w:val="en-IE"/>
        </w:rPr>
        <w:t xml:space="preserve"> (d)</w:t>
      </w:r>
      <w:r w:rsidR="00B522C6" w:rsidRPr="00814A8A">
        <w:rPr>
          <w:rFonts w:ascii="Arial" w:hAnsi="Arial" w:cs="Arial"/>
          <w:lang w:val="en-IE"/>
        </w:rPr>
        <w:t xml:space="preserve"> greater than 5</w:t>
      </w:r>
      <w:r w:rsidRPr="00814A8A">
        <w:rPr>
          <w:rFonts w:ascii="Arial" w:hAnsi="Arial" w:cs="Arial"/>
          <w:lang w:val="en-IE"/>
        </w:rPr>
        <w:t xml:space="preserve"> µm and </w:t>
      </w:r>
      <w:r w:rsidR="00EF70F3" w:rsidRPr="00814A8A">
        <w:rPr>
          <w:rFonts w:ascii="Arial" w:hAnsi="Arial" w:cs="Arial"/>
          <w:lang w:val="en-IE"/>
        </w:rPr>
        <w:t xml:space="preserve">with a </w:t>
      </w:r>
      <w:r w:rsidRPr="00814A8A">
        <w:rPr>
          <w:rFonts w:ascii="Arial" w:hAnsi="Arial" w:cs="Arial"/>
          <w:lang w:val="en-IE"/>
        </w:rPr>
        <w:t>low density</w:t>
      </w:r>
      <w:r w:rsidR="00B522C6" w:rsidRPr="00814A8A">
        <w:rPr>
          <w:rFonts w:ascii="Arial" w:hAnsi="Arial" w:cs="Arial"/>
          <w:lang w:val="en-IE"/>
        </w:rPr>
        <w:t xml:space="preserve"> </w:t>
      </w:r>
      <w:r w:rsidRPr="00814A8A">
        <w:rPr>
          <w:rFonts w:ascii="Arial" w:hAnsi="Arial" w:cs="Arial"/>
          <w:lang w:val="en-IE"/>
        </w:rPr>
        <w:t>(</w:t>
      </w:r>
      <w:r w:rsidR="00B522C6" w:rsidRPr="00814A8A">
        <w:rPr>
          <w:rFonts w:ascii="Arial" w:hAnsi="Arial" w:cs="Arial"/>
        </w:rPr>
        <w:t>less than 0.4 gram per cubic centimeter</w:t>
      </w:r>
      <w:r w:rsidRPr="00814A8A">
        <w:rPr>
          <w:rFonts w:ascii="Arial" w:hAnsi="Arial" w:cs="Arial"/>
          <w:lang w:val="en-IE"/>
        </w:rPr>
        <w:t>)</w:t>
      </w:r>
      <w:r w:rsidR="00B522C6" w:rsidRPr="00814A8A">
        <w:rPr>
          <w:rFonts w:ascii="Arial" w:hAnsi="Arial" w:cs="Arial"/>
          <w:lang w:val="en-IE"/>
        </w:rPr>
        <w:t xml:space="preserve"> could </w:t>
      </w:r>
      <w:r w:rsidRPr="00814A8A">
        <w:rPr>
          <w:rFonts w:ascii="Arial" w:hAnsi="Arial" w:cs="Arial"/>
          <w:lang w:val="en-IE"/>
        </w:rPr>
        <w:t>present</w:t>
      </w:r>
      <w:r w:rsidR="00B522C6" w:rsidRPr="00814A8A">
        <w:rPr>
          <w:rFonts w:ascii="Arial" w:hAnsi="Arial" w:cs="Arial"/>
          <w:lang w:val="en-IE"/>
        </w:rPr>
        <w:t xml:space="preserve"> an aerodynamic diameter </w:t>
      </w:r>
      <w:r w:rsidRPr="00814A8A">
        <w:rPr>
          <w:rFonts w:ascii="Arial" w:hAnsi="Arial" w:cs="Arial"/>
          <w:lang w:val="en-IE"/>
        </w:rPr>
        <w:t>smaller</w:t>
      </w:r>
      <w:r w:rsidR="00B522C6" w:rsidRPr="00814A8A">
        <w:rPr>
          <w:rFonts w:ascii="Arial" w:hAnsi="Arial" w:cs="Arial"/>
          <w:lang w:val="en-IE"/>
        </w:rPr>
        <w:t xml:space="preserve"> than 5 </w:t>
      </w:r>
      <w:r w:rsidR="0039342D" w:rsidRPr="00814A8A">
        <w:rPr>
          <w:rFonts w:ascii="Arial" w:hAnsi="Arial" w:cs="Arial"/>
          <w:lang w:val="en-IE"/>
        </w:rPr>
        <w:t>µ</w:t>
      </w:r>
      <w:r w:rsidR="00B522C6" w:rsidRPr="00814A8A">
        <w:rPr>
          <w:rFonts w:ascii="Arial" w:hAnsi="Arial" w:cs="Arial"/>
          <w:lang w:val="en-IE"/>
        </w:rPr>
        <w:t>m</w:t>
      </w:r>
      <w:r w:rsidR="00EF70F3" w:rsidRPr="00814A8A">
        <w:rPr>
          <w:rFonts w:ascii="Arial" w:hAnsi="Arial" w:cs="Arial"/>
          <w:lang w:val="en-IE"/>
        </w:rPr>
        <w:t xml:space="preserve"> and thus be suitable</w:t>
      </w:r>
      <w:r w:rsidR="00B522C6" w:rsidRPr="00814A8A">
        <w:rPr>
          <w:rFonts w:ascii="Arial" w:hAnsi="Arial" w:cs="Arial"/>
          <w:lang w:val="en-IE"/>
        </w:rPr>
        <w:t xml:space="preserve"> for pulmonary drug delivery. In the original Science paper</w:t>
      </w:r>
      <w:r w:rsidR="00C962E4" w:rsidRPr="00814A8A">
        <w:rPr>
          <w:rFonts w:ascii="Arial" w:hAnsi="Arial" w:cs="Arial"/>
          <w:lang w:val="en-IE"/>
        </w:rPr>
        <w:t xml:space="preserve"> in 1997</w:t>
      </w:r>
      <w:r w:rsidRPr="00814A8A">
        <w:rPr>
          <w:rFonts w:ascii="Arial" w:hAnsi="Arial" w:cs="Arial"/>
          <w:lang w:val="en-IE"/>
        </w:rPr>
        <w:t>,</w:t>
      </w:r>
      <w:r w:rsidR="00B522C6" w:rsidRPr="00814A8A">
        <w:rPr>
          <w:rFonts w:ascii="Arial" w:hAnsi="Arial" w:cs="Arial"/>
          <w:lang w:val="en-IE"/>
        </w:rPr>
        <w:t xml:space="preserve"> Edwards et al. </w:t>
      </w:r>
      <w:r w:rsidR="00C962E4" w:rsidRPr="00814A8A">
        <w:rPr>
          <w:rFonts w:ascii="Arial" w:hAnsi="Arial" w:cs="Arial"/>
          <w:lang w:val="en-IE"/>
        </w:rPr>
        <w:t>[</w:t>
      </w:r>
      <w:r w:rsidR="00036B12" w:rsidRPr="00814A8A">
        <w:rPr>
          <w:rFonts w:ascii="Arial" w:hAnsi="Arial" w:cs="Arial"/>
          <w:lang w:val="en-IE"/>
        </w:rPr>
        <w:t>55</w:t>
      </w:r>
      <w:r w:rsidR="00C962E4" w:rsidRPr="00814A8A">
        <w:rPr>
          <w:rFonts w:ascii="Arial" w:hAnsi="Arial" w:cs="Arial"/>
          <w:lang w:val="en-IE"/>
        </w:rPr>
        <w:t>]</w:t>
      </w:r>
      <w:r w:rsidR="00B522C6" w:rsidRPr="00814A8A">
        <w:rPr>
          <w:rFonts w:ascii="Arial" w:hAnsi="Arial" w:cs="Arial"/>
          <w:lang w:val="en-IE"/>
        </w:rPr>
        <w:t xml:space="preserve"> suggested that LPPs aerosolized better from DPIs </w:t>
      </w:r>
      <w:r w:rsidR="00EF70F3" w:rsidRPr="00814A8A">
        <w:rPr>
          <w:rFonts w:ascii="Arial" w:hAnsi="Arial" w:cs="Arial"/>
          <w:lang w:val="en-IE"/>
        </w:rPr>
        <w:t xml:space="preserve">than non-porous particles </w:t>
      </w:r>
      <w:r w:rsidR="00B522C6" w:rsidRPr="00814A8A">
        <w:rPr>
          <w:rFonts w:ascii="Arial" w:hAnsi="Arial" w:cs="Arial"/>
          <w:lang w:val="en-IE"/>
        </w:rPr>
        <w:t xml:space="preserve">due to </w:t>
      </w:r>
      <w:r w:rsidR="00096C9C" w:rsidRPr="00814A8A">
        <w:rPr>
          <w:rFonts w:ascii="Arial" w:hAnsi="Arial" w:cs="Arial"/>
          <w:lang w:val="en-IE"/>
        </w:rPr>
        <w:t xml:space="preserve">the </w:t>
      </w:r>
      <w:r w:rsidR="00C962E4" w:rsidRPr="00814A8A">
        <w:rPr>
          <w:rFonts w:ascii="Arial" w:hAnsi="Arial" w:cs="Arial"/>
          <w:lang w:val="en-IE"/>
        </w:rPr>
        <w:t>fomer’s</w:t>
      </w:r>
      <w:r w:rsidR="00B522C6" w:rsidRPr="00814A8A">
        <w:rPr>
          <w:rFonts w:ascii="Arial" w:hAnsi="Arial" w:cs="Arial"/>
          <w:lang w:val="en-IE"/>
        </w:rPr>
        <w:t xml:space="preserve"> </w:t>
      </w:r>
      <w:r w:rsidR="00EF70F3" w:rsidRPr="00814A8A">
        <w:rPr>
          <w:rFonts w:ascii="Arial" w:hAnsi="Arial" w:cs="Arial"/>
          <w:lang w:val="en-IE"/>
        </w:rPr>
        <w:t xml:space="preserve">low density, </w:t>
      </w:r>
      <w:r w:rsidR="00B522C6" w:rsidRPr="00814A8A">
        <w:rPr>
          <w:rFonts w:ascii="Arial" w:hAnsi="Arial" w:cs="Arial"/>
          <w:lang w:val="en-IE"/>
        </w:rPr>
        <w:t>larger size</w:t>
      </w:r>
      <w:r w:rsidR="002132A5" w:rsidRPr="00814A8A">
        <w:rPr>
          <w:rFonts w:ascii="Arial" w:hAnsi="Arial" w:cs="Arial"/>
          <w:lang w:val="en-IE"/>
        </w:rPr>
        <w:t xml:space="preserve"> </w:t>
      </w:r>
      <w:r w:rsidR="00B522C6" w:rsidRPr="00814A8A">
        <w:rPr>
          <w:rFonts w:ascii="Arial" w:hAnsi="Arial" w:cs="Arial"/>
          <w:lang w:val="en-IE"/>
        </w:rPr>
        <w:t xml:space="preserve">and their </w:t>
      </w:r>
      <w:r w:rsidR="00EF70F3" w:rsidRPr="00814A8A">
        <w:rPr>
          <w:rFonts w:ascii="Arial" w:hAnsi="Arial" w:cs="Arial"/>
          <w:lang w:val="en-IE"/>
        </w:rPr>
        <w:t xml:space="preserve">consequent </w:t>
      </w:r>
      <w:r w:rsidR="00B522C6" w:rsidRPr="00814A8A">
        <w:rPr>
          <w:rFonts w:ascii="Arial" w:hAnsi="Arial" w:cs="Arial"/>
          <w:lang w:val="en-IE"/>
        </w:rPr>
        <w:t>lower tendency for aggregation. Additionally it was suggested that larger particles c</w:t>
      </w:r>
      <w:r w:rsidRPr="00814A8A">
        <w:rPr>
          <w:rFonts w:ascii="Arial" w:hAnsi="Arial" w:cs="Arial"/>
          <w:lang w:val="en-IE"/>
        </w:rPr>
        <w:t>ould</w:t>
      </w:r>
      <w:r w:rsidR="00B522C6" w:rsidRPr="00814A8A">
        <w:rPr>
          <w:rFonts w:ascii="Arial" w:hAnsi="Arial" w:cs="Arial"/>
          <w:lang w:val="en-IE"/>
        </w:rPr>
        <w:t xml:space="preserve"> avoid phagocytic clearance in the lungs more effectively than smaller non-porous particles.</w:t>
      </w:r>
    </w:p>
    <w:p w:rsidR="000D78D1" w:rsidRPr="00814A8A" w:rsidRDefault="000D78D1" w:rsidP="000D78D1">
      <w:pPr>
        <w:spacing w:after="0" w:line="360" w:lineRule="auto"/>
        <w:jc w:val="both"/>
        <w:rPr>
          <w:rFonts w:ascii="Arial" w:hAnsi="Arial" w:cs="Arial"/>
          <w:lang w:val="en-IE"/>
        </w:rPr>
      </w:pPr>
    </w:p>
    <w:p w:rsidR="002A2AC3" w:rsidRPr="00814A8A" w:rsidRDefault="00B522C6">
      <w:pPr>
        <w:spacing w:after="120" w:line="360" w:lineRule="auto"/>
        <w:jc w:val="both"/>
        <w:rPr>
          <w:rFonts w:ascii="Arial" w:hAnsi="Arial" w:cs="Arial"/>
          <w:i/>
          <w:lang w:val="en-IE"/>
        </w:rPr>
      </w:pPr>
      <w:r w:rsidRPr="00814A8A">
        <w:rPr>
          <w:rFonts w:ascii="Arial" w:hAnsi="Arial" w:cs="Arial"/>
          <w:i/>
          <w:lang w:val="en-IE"/>
        </w:rPr>
        <w:t>2.</w:t>
      </w:r>
      <w:r w:rsidR="00531CB4" w:rsidRPr="00814A8A">
        <w:rPr>
          <w:rFonts w:ascii="Arial" w:hAnsi="Arial" w:cs="Arial"/>
          <w:i/>
          <w:lang w:val="en-IE"/>
        </w:rPr>
        <w:t>7</w:t>
      </w:r>
      <w:r w:rsidRPr="00814A8A">
        <w:rPr>
          <w:rFonts w:ascii="Arial" w:hAnsi="Arial" w:cs="Arial"/>
          <w:i/>
          <w:lang w:val="en-IE"/>
        </w:rPr>
        <w:t xml:space="preserve">.1.1 </w:t>
      </w:r>
      <w:r w:rsidRPr="00814A8A">
        <w:rPr>
          <w:rFonts w:ascii="Arial" w:hAnsi="Arial" w:cs="Arial"/>
          <w:i/>
        </w:rPr>
        <w:t xml:space="preserve">Double emulsion solvent evaporation </w:t>
      </w:r>
      <w:r w:rsidRPr="00814A8A">
        <w:rPr>
          <w:rFonts w:ascii="Arial" w:hAnsi="Arial" w:cs="Arial"/>
          <w:i/>
          <w:lang w:val="en-IE"/>
        </w:rPr>
        <w:t>production method for LPPs</w:t>
      </w:r>
    </w:p>
    <w:p w:rsidR="00096C9C" w:rsidRPr="00814A8A" w:rsidRDefault="00B522C6" w:rsidP="00096C9C">
      <w:pPr>
        <w:spacing w:after="0" w:line="360" w:lineRule="auto"/>
        <w:jc w:val="both"/>
        <w:rPr>
          <w:rFonts w:ascii="Arial" w:hAnsi="Arial" w:cs="Arial"/>
          <w:lang w:val="en-IE"/>
        </w:rPr>
      </w:pPr>
      <w:r w:rsidRPr="00814A8A">
        <w:rPr>
          <w:rFonts w:ascii="Arial" w:hAnsi="Arial" w:cs="Arial"/>
          <w:lang w:val="en-IE"/>
        </w:rPr>
        <w:t>The original p</w:t>
      </w:r>
      <w:r w:rsidRPr="00814A8A">
        <w:rPr>
          <w:rFonts w:ascii="Arial" w:hAnsi="Arial" w:cs="Arial"/>
        </w:rPr>
        <w:t xml:space="preserve">roduction process of large porous particles (LPPs) was based on </w:t>
      </w:r>
      <w:r w:rsidRPr="00814A8A">
        <w:rPr>
          <w:rFonts w:ascii="Arial" w:hAnsi="Arial" w:cs="Arial"/>
          <w:lang w:val="en-IE"/>
        </w:rPr>
        <w:t xml:space="preserve">the </w:t>
      </w:r>
      <w:r w:rsidRPr="00814A8A">
        <w:rPr>
          <w:rFonts w:ascii="Arial" w:hAnsi="Arial" w:cs="Arial"/>
        </w:rPr>
        <w:t xml:space="preserve">double emulsion solvent evaporation technique </w:t>
      </w:r>
      <w:r w:rsidR="00C962E4" w:rsidRPr="00814A8A">
        <w:rPr>
          <w:rFonts w:ascii="Arial" w:hAnsi="Arial" w:cs="Arial"/>
          <w:lang w:val="en-IE"/>
        </w:rPr>
        <w:t>[</w:t>
      </w:r>
      <w:r w:rsidR="00036B12" w:rsidRPr="00814A8A">
        <w:rPr>
          <w:rFonts w:ascii="Arial" w:hAnsi="Arial" w:cs="Arial"/>
          <w:lang w:val="en-IE"/>
        </w:rPr>
        <w:t>55</w:t>
      </w:r>
      <w:r w:rsidR="00C962E4" w:rsidRPr="00814A8A">
        <w:rPr>
          <w:rFonts w:ascii="Arial" w:hAnsi="Arial" w:cs="Arial"/>
          <w:lang w:val="en-IE"/>
        </w:rPr>
        <w:t>]</w:t>
      </w:r>
      <w:r w:rsidRPr="00814A8A">
        <w:rPr>
          <w:rFonts w:ascii="Arial" w:hAnsi="Arial" w:cs="Arial"/>
        </w:rPr>
        <w:t xml:space="preserve">. </w:t>
      </w:r>
      <w:r w:rsidRPr="00814A8A">
        <w:rPr>
          <w:rFonts w:ascii="Arial" w:hAnsi="Arial" w:cs="Arial"/>
          <w:lang w:val="en-IE"/>
        </w:rPr>
        <w:t>The a</w:t>
      </w:r>
      <w:r w:rsidRPr="00814A8A">
        <w:rPr>
          <w:rFonts w:ascii="Arial" w:hAnsi="Arial" w:cs="Arial"/>
        </w:rPr>
        <w:t xml:space="preserve">queous internal phase </w:t>
      </w:r>
      <w:r w:rsidR="00896619" w:rsidRPr="00814A8A">
        <w:rPr>
          <w:rFonts w:ascii="Arial" w:hAnsi="Arial" w:cs="Arial"/>
          <w:lang w:val="en-IE"/>
        </w:rPr>
        <w:t>consists of an</w:t>
      </w:r>
      <w:r w:rsidRPr="00814A8A">
        <w:rPr>
          <w:rFonts w:ascii="Arial" w:hAnsi="Arial" w:cs="Arial"/>
        </w:rPr>
        <w:t xml:space="preserve"> aqueous solution of active pharmaceutical ingredient</w:t>
      </w:r>
      <w:r w:rsidR="00896619" w:rsidRPr="00814A8A">
        <w:rPr>
          <w:rFonts w:ascii="Arial" w:hAnsi="Arial" w:cs="Arial"/>
          <w:lang w:val="en-IE"/>
        </w:rPr>
        <w:t>,</w:t>
      </w:r>
      <w:r w:rsidR="002132A5" w:rsidRPr="00814A8A">
        <w:rPr>
          <w:rFonts w:ascii="Arial" w:hAnsi="Arial" w:cs="Arial"/>
          <w:lang w:val="en-IE"/>
        </w:rPr>
        <w:t xml:space="preserve"> </w:t>
      </w:r>
      <w:r w:rsidR="00896619" w:rsidRPr="00814A8A">
        <w:rPr>
          <w:rFonts w:ascii="Arial" w:hAnsi="Arial" w:cs="Arial"/>
          <w:lang w:val="en-IE"/>
        </w:rPr>
        <w:t xml:space="preserve">which </w:t>
      </w:r>
      <w:r w:rsidR="000C41BF" w:rsidRPr="00814A8A">
        <w:rPr>
          <w:rFonts w:ascii="Arial" w:hAnsi="Arial" w:cs="Arial"/>
          <w:lang w:val="en-IE"/>
        </w:rPr>
        <w:t xml:space="preserve">may </w:t>
      </w:r>
      <w:r w:rsidRPr="00814A8A">
        <w:rPr>
          <w:rFonts w:ascii="Arial" w:hAnsi="Arial" w:cs="Arial"/>
        </w:rPr>
        <w:t xml:space="preserve">contain other ingredients </w:t>
      </w:r>
      <w:r w:rsidRPr="00814A8A">
        <w:rPr>
          <w:rFonts w:ascii="Arial" w:hAnsi="Arial" w:cs="Arial"/>
        </w:rPr>
        <w:lastRenderedPageBreak/>
        <w:t>such as pol</w:t>
      </w:r>
      <w:r w:rsidRPr="00814A8A">
        <w:rPr>
          <w:rFonts w:ascii="Arial" w:hAnsi="Arial" w:cs="Arial"/>
          <w:lang w:val="en-IE"/>
        </w:rPr>
        <w:t>y</w:t>
      </w:r>
      <w:r w:rsidRPr="00814A8A">
        <w:rPr>
          <w:rFonts w:ascii="Arial" w:hAnsi="Arial" w:cs="Arial"/>
        </w:rPr>
        <w:t xml:space="preserve">meric additives (e.g. </w:t>
      </w:r>
      <w:r w:rsidRPr="00814A8A">
        <w:rPr>
          <w:rFonts w:ascii="Arial" w:hAnsi="Arial" w:cs="Arial"/>
          <w:lang w:val="en-IE"/>
        </w:rPr>
        <w:t xml:space="preserve">poly(lactic-co-glycolic) acid (PLGA)), </w:t>
      </w:r>
      <w:r w:rsidRPr="00814A8A">
        <w:rPr>
          <w:rFonts w:ascii="Arial" w:hAnsi="Arial" w:cs="Arial"/>
        </w:rPr>
        <w:t>cyclodextrin, solubilizing agents</w:t>
      </w:r>
      <w:r w:rsidRPr="00814A8A">
        <w:rPr>
          <w:rFonts w:ascii="Arial" w:hAnsi="Arial" w:cs="Arial"/>
          <w:lang w:val="en-IE"/>
        </w:rPr>
        <w:t xml:space="preserve"> or </w:t>
      </w:r>
      <w:r w:rsidRPr="00814A8A">
        <w:rPr>
          <w:rFonts w:ascii="Arial" w:hAnsi="Arial" w:cs="Arial"/>
        </w:rPr>
        <w:t>p</w:t>
      </w:r>
      <w:r w:rsidRPr="00814A8A">
        <w:rPr>
          <w:rFonts w:ascii="Arial" w:hAnsi="Arial" w:cs="Arial"/>
          <w:lang w:val="en-IE"/>
        </w:rPr>
        <w:t>H</w:t>
      </w:r>
      <w:r w:rsidRPr="00814A8A">
        <w:rPr>
          <w:rFonts w:ascii="Arial" w:hAnsi="Arial" w:cs="Arial"/>
        </w:rPr>
        <w:t xml:space="preserve"> modifiers </w:t>
      </w:r>
      <w:r w:rsidRPr="00814A8A">
        <w:rPr>
          <w:rFonts w:ascii="Arial" w:hAnsi="Arial" w:cs="Arial"/>
          <w:lang w:val="en-IE"/>
        </w:rPr>
        <w:t>(</w:t>
      </w:r>
      <w:r w:rsidRPr="00814A8A">
        <w:rPr>
          <w:rFonts w:ascii="Arial" w:hAnsi="Arial" w:cs="Arial"/>
        </w:rPr>
        <w:t xml:space="preserve">e.g. acetic acid). </w:t>
      </w:r>
      <w:r w:rsidRPr="00814A8A">
        <w:rPr>
          <w:rFonts w:ascii="Arial" w:hAnsi="Arial" w:cs="Arial"/>
          <w:lang w:val="en-IE"/>
        </w:rPr>
        <w:t>The o</w:t>
      </w:r>
      <w:r w:rsidRPr="00814A8A">
        <w:rPr>
          <w:rFonts w:ascii="Arial" w:hAnsi="Arial" w:cs="Arial"/>
        </w:rPr>
        <w:t>rganic external phase</w:t>
      </w:r>
      <w:r w:rsidRPr="00814A8A">
        <w:rPr>
          <w:rFonts w:ascii="Arial" w:hAnsi="Arial" w:cs="Arial"/>
          <w:lang w:val="en-IE"/>
        </w:rPr>
        <w:t xml:space="preserve"> </w:t>
      </w:r>
      <w:r w:rsidR="00096C9C" w:rsidRPr="00814A8A">
        <w:rPr>
          <w:rFonts w:ascii="Arial" w:hAnsi="Arial" w:cs="Arial"/>
          <w:lang w:val="en-IE"/>
        </w:rPr>
        <w:t>may be</w:t>
      </w:r>
      <w:r w:rsidR="00896619" w:rsidRPr="00814A8A">
        <w:rPr>
          <w:rFonts w:ascii="Arial" w:hAnsi="Arial" w:cs="Arial"/>
          <w:lang w:val="en-IE"/>
        </w:rPr>
        <w:t xml:space="preserve"> </w:t>
      </w:r>
      <w:r w:rsidRPr="00814A8A">
        <w:rPr>
          <w:rFonts w:ascii="Arial" w:hAnsi="Arial" w:cs="Arial"/>
        </w:rPr>
        <w:t xml:space="preserve">composed of </w:t>
      </w:r>
      <w:r w:rsidRPr="00814A8A">
        <w:rPr>
          <w:rFonts w:ascii="Arial" w:hAnsi="Arial" w:cs="Arial"/>
          <w:lang w:val="en-IE"/>
        </w:rPr>
        <w:t xml:space="preserve">a </w:t>
      </w:r>
      <w:r w:rsidRPr="00814A8A">
        <w:rPr>
          <w:rFonts w:ascii="Arial" w:hAnsi="Arial" w:cs="Arial"/>
        </w:rPr>
        <w:t>polymeric carrier such as PLGA or PEG</w:t>
      </w:r>
      <w:r w:rsidRPr="00814A8A">
        <w:rPr>
          <w:rFonts w:ascii="Arial" w:hAnsi="Arial" w:cs="Arial"/>
          <w:lang w:val="en-IE"/>
        </w:rPr>
        <w:t xml:space="preserve"> (polyethylene glycol)</w:t>
      </w:r>
      <w:r w:rsidRPr="00814A8A">
        <w:rPr>
          <w:rFonts w:ascii="Arial" w:hAnsi="Arial" w:cs="Arial"/>
        </w:rPr>
        <w:t xml:space="preserve"> dissolved in dichloromethane or methylene chloride with</w:t>
      </w:r>
      <w:r w:rsidRPr="00814A8A">
        <w:rPr>
          <w:rFonts w:ascii="Arial" w:hAnsi="Arial" w:cs="Arial"/>
          <w:lang w:val="en-IE"/>
        </w:rPr>
        <w:t xml:space="preserve"> the</w:t>
      </w:r>
      <w:r w:rsidRPr="00814A8A">
        <w:rPr>
          <w:rFonts w:ascii="Arial" w:hAnsi="Arial" w:cs="Arial"/>
        </w:rPr>
        <w:t xml:space="preserve"> addition of </w:t>
      </w:r>
      <w:r w:rsidRPr="00814A8A">
        <w:rPr>
          <w:rFonts w:ascii="Arial" w:hAnsi="Arial" w:cs="Arial"/>
          <w:lang w:val="en-IE"/>
        </w:rPr>
        <w:t xml:space="preserve">an </w:t>
      </w:r>
      <w:r w:rsidRPr="00814A8A">
        <w:rPr>
          <w:rFonts w:ascii="Arial" w:hAnsi="Arial" w:cs="Arial"/>
        </w:rPr>
        <w:t xml:space="preserve">emulsifier </w:t>
      </w:r>
      <w:r w:rsidR="00896619" w:rsidRPr="00814A8A">
        <w:rPr>
          <w:rFonts w:ascii="Arial" w:hAnsi="Arial" w:cs="Arial"/>
          <w:lang w:val="en-IE"/>
        </w:rPr>
        <w:t>(e.g.</w:t>
      </w:r>
      <w:r w:rsidRPr="00814A8A">
        <w:rPr>
          <w:rFonts w:ascii="Arial" w:hAnsi="Arial" w:cs="Arial"/>
        </w:rPr>
        <w:t xml:space="preserve"> phosphatidylcholine</w:t>
      </w:r>
      <w:r w:rsidR="00896619" w:rsidRPr="00814A8A">
        <w:rPr>
          <w:rFonts w:ascii="Arial" w:hAnsi="Arial" w:cs="Arial"/>
          <w:lang w:val="en-IE"/>
        </w:rPr>
        <w:t>)</w:t>
      </w:r>
      <w:r w:rsidRPr="00814A8A">
        <w:rPr>
          <w:rFonts w:ascii="Arial" w:hAnsi="Arial" w:cs="Arial"/>
        </w:rPr>
        <w:t xml:space="preserve">. </w:t>
      </w:r>
      <w:r w:rsidRPr="00814A8A">
        <w:rPr>
          <w:rFonts w:ascii="Arial" w:hAnsi="Arial" w:cs="Arial"/>
          <w:lang w:val="en-IE"/>
        </w:rPr>
        <w:t xml:space="preserve">The </w:t>
      </w:r>
      <w:r w:rsidR="003D3A4B" w:rsidRPr="00814A8A">
        <w:rPr>
          <w:rFonts w:ascii="Arial" w:hAnsi="Arial" w:cs="Arial"/>
          <w:lang w:val="en-IE"/>
        </w:rPr>
        <w:t>a</w:t>
      </w:r>
      <w:r w:rsidR="003D3A4B" w:rsidRPr="00814A8A">
        <w:rPr>
          <w:rFonts w:ascii="Arial" w:hAnsi="Arial" w:cs="Arial"/>
        </w:rPr>
        <w:t>queous internal phase</w:t>
      </w:r>
      <w:r w:rsidRPr="00814A8A">
        <w:rPr>
          <w:rFonts w:ascii="Arial" w:hAnsi="Arial" w:cs="Arial"/>
        </w:rPr>
        <w:t xml:space="preserve"> and </w:t>
      </w:r>
      <w:r w:rsidR="003D3A4B" w:rsidRPr="00814A8A">
        <w:rPr>
          <w:rFonts w:ascii="Arial" w:hAnsi="Arial" w:cs="Arial"/>
          <w:lang w:val="en-IE"/>
        </w:rPr>
        <w:t>o</w:t>
      </w:r>
      <w:r w:rsidR="003D3A4B" w:rsidRPr="00814A8A">
        <w:rPr>
          <w:rFonts w:ascii="Arial" w:hAnsi="Arial" w:cs="Arial"/>
        </w:rPr>
        <w:t>rganic external phase</w:t>
      </w:r>
      <w:r w:rsidRPr="00814A8A">
        <w:rPr>
          <w:rFonts w:ascii="Arial" w:hAnsi="Arial" w:cs="Arial"/>
        </w:rPr>
        <w:t xml:space="preserve"> are emulsified together by homogenisation to form </w:t>
      </w:r>
      <w:r w:rsidRPr="00814A8A">
        <w:rPr>
          <w:rFonts w:ascii="Arial" w:hAnsi="Arial" w:cs="Arial"/>
          <w:lang w:val="en-IE"/>
        </w:rPr>
        <w:t xml:space="preserve">a </w:t>
      </w:r>
      <w:r w:rsidRPr="00814A8A">
        <w:rPr>
          <w:rFonts w:ascii="Arial" w:hAnsi="Arial" w:cs="Arial"/>
        </w:rPr>
        <w:t>primary emulsion and combined</w:t>
      </w:r>
      <w:r w:rsidRPr="00814A8A">
        <w:rPr>
          <w:rFonts w:ascii="Arial" w:hAnsi="Arial" w:cs="Arial"/>
          <w:lang w:val="en-IE"/>
        </w:rPr>
        <w:t>,</w:t>
      </w:r>
      <w:r w:rsidRPr="00814A8A">
        <w:rPr>
          <w:rFonts w:ascii="Arial" w:hAnsi="Arial" w:cs="Arial"/>
        </w:rPr>
        <w:t xml:space="preserve"> by injecting or pouring</w:t>
      </w:r>
      <w:r w:rsidRPr="00814A8A">
        <w:rPr>
          <w:rFonts w:ascii="Arial" w:hAnsi="Arial" w:cs="Arial"/>
          <w:lang w:val="en-IE"/>
        </w:rPr>
        <w:t>,</w:t>
      </w:r>
      <w:r w:rsidRPr="00814A8A">
        <w:rPr>
          <w:rFonts w:ascii="Arial" w:hAnsi="Arial" w:cs="Arial"/>
        </w:rPr>
        <w:t xml:space="preserve"> with </w:t>
      </w:r>
      <w:r w:rsidRPr="00814A8A">
        <w:rPr>
          <w:rFonts w:ascii="Arial" w:hAnsi="Arial" w:cs="Arial"/>
          <w:lang w:val="en-IE"/>
        </w:rPr>
        <w:t xml:space="preserve">a </w:t>
      </w:r>
      <w:r w:rsidRPr="00814A8A">
        <w:rPr>
          <w:rFonts w:ascii="Arial" w:hAnsi="Arial" w:cs="Arial"/>
        </w:rPr>
        <w:t xml:space="preserve">secondary aqueous phase containing various concentrations of </w:t>
      </w:r>
      <w:r w:rsidRPr="00814A8A">
        <w:rPr>
          <w:rFonts w:ascii="Arial" w:hAnsi="Arial" w:cs="Arial"/>
          <w:lang w:val="en-IE"/>
        </w:rPr>
        <w:t xml:space="preserve">polyvinyl acetate </w:t>
      </w:r>
      <w:r w:rsidRPr="00814A8A">
        <w:rPr>
          <w:rFonts w:ascii="Arial" w:hAnsi="Arial" w:cs="Arial"/>
        </w:rPr>
        <w:t>as well as necessary additives such as</w:t>
      </w:r>
      <w:r w:rsidR="00C962E4" w:rsidRPr="00814A8A">
        <w:rPr>
          <w:rFonts w:ascii="Arial" w:hAnsi="Arial" w:cs="Arial"/>
          <w:lang w:val="en-IE"/>
        </w:rPr>
        <w:t xml:space="preserve"> </w:t>
      </w:r>
      <w:r w:rsidRPr="00814A8A">
        <w:rPr>
          <w:rFonts w:ascii="Arial" w:hAnsi="Arial" w:cs="Arial"/>
          <w:lang w:val="en-IE"/>
        </w:rPr>
        <w:t>sodium chloride</w:t>
      </w:r>
      <w:r w:rsidRPr="00814A8A">
        <w:rPr>
          <w:rFonts w:ascii="Arial" w:hAnsi="Arial" w:cs="Arial"/>
        </w:rPr>
        <w:t xml:space="preserve"> </w:t>
      </w:r>
      <w:r w:rsidR="00096C9C" w:rsidRPr="00814A8A">
        <w:rPr>
          <w:rFonts w:ascii="Arial" w:hAnsi="Arial" w:cs="Arial"/>
          <w:lang w:val="en-IE"/>
        </w:rPr>
        <w:t>[</w:t>
      </w:r>
      <w:r w:rsidR="00036B12" w:rsidRPr="00814A8A">
        <w:rPr>
          <w:rFonts w:ascii="Arial" w:hAnsi="Arial" w:cs="Arial"/>
          <w:lang w:val="en-IE"/>
        </w:rPr>
        <w:t>56</w:t>
      </w:r>
      <w:r w:rsidR="00096C9C" w:rsidRPr="00814A8A">
        <w:rPr>
          <w:rFonts w:ascii="Arial" w:hAnsi="Arial" w:cs="Arial"/>
          <w:lang w:val="en-IE"/>
        </w:rPr>
        <w:t>]</w:t>
      </w:r>
      <w:r w:rsidRPr="00814A8A">
        <w:rPr>
          <w:rFonts w:ascii="Arial" w:hAnsi="Arial" w:cs="Arial"/>
        </w:rPr>
        <w:t xml:space="preserve">. </w:t>
      </w:r>
      <w:r w:rsidR="00896619" w:rsidRPr="00814A8A">
        <w:rPr>
          <w:rFonts w:ascii="Arial" w:hAnsi="Arial" w:cs="Arial"/>
          <w:lang w:val="en-IE"/>
        </w:rPr>
        <w:t>The double emulsion is further</w:t>
      </w:r>
      <w:r w:rsidRPr="00814A8A">
        <w:rPr>
          <w:rFonts w:ascii="Arial" w:hAnsi="Arial" w:cs="Arial"/>
        </w:rPr>
        <w:t xml:space="preserve"> subjected to stirring</w:t>
      </w:r>
      <w:r w:rsidR="00896619" w:rsidRPr="00814A8A">
        <w:rPr>
          <w:rFonts w:ascii="Arial" w:hAnsi="Arial" w:cs="Arial"/>
          <w:lang w:val="en-IE"/>
        </w:rPr>
        <w:t>,</w:t>
      </w:r>
      <w:r w:rsidRPr="00814A8A">
        <w:rPr>
          <w:rFonts w:ascii="Arial" w:hAnsi="Arial" w:cs="Arial"/>
        </w:rPr>
        <w:t xml:space="preserve"> </w:t>
      </w:r>
      <w:r w:rsidR="00896619" w:rsidRPr="00814A8A">
        <w:rPr>
          <w:rFonts w:ascii="Arial" w:hAnsi="Arial" w:cs="Arial"/>
          <w:lang w:val="en-IE"/>
        </w:rPr>
        <w:t>d</w:t>
      </w:r>
      <w:r w:rsidRPr="00814A8A">
        <w:rPr>
          <w:rFonts w:ascii="Arial" w:hAnsi="Arial" w:cs="Arial"/>
        </w:rPr>
        <w:t xml:space="preserve">uring </w:t>
      </w:r>
      <w:r w:rsidR="00896619" w:rsidRPr="00814A8A">
        <w:rPr>
          <w:rFonts w:ascii="Arial" w:hAnsi="Arial" w:cs="Arial"/>
          <w:lang w:val="en-IE"/>
        </w:rPr>
        <w:t xml:space="preserve">which the </w:t>
      </w:r>
      <w:r w:rsidRPr="00814A8A">
        <w:rPr>
          <w:rFonts w:ascii="Arial" w:hAnsi="Arial" w:cs="Arial"/>
        </w:rPr>
        <w:t>organic solvent evaporat</w:t>
      </w:r>
      <w:r w:rsidR="00896619" w:rsidRPr="00814A8A">
        <w:rPr>
          <w:rFonts w:ascii="Arial" w:hAnsi="Arial" w:cs="Arial"/>
          <w:lang w:val="en-IE"/>
        </w:rPr>
        <w:t>es</w:t>
      </w:r>
      <w:r w:rsidRPr="00814A8A">
        <w:rPr>
          <w:rFonts w:ascii="Arial" w:hAnsi="Arial" w:cs="Arial"/>
          <w:lang w:val="en-IE"/>
        </w:rPr>
        <w:t xml:space="preserve"> </w:t>
      </w:r>
      <w:r w:rsidR="00896619" w:rsidRPr="00814A8A">
        <w:rPr>
          <w:rFonts w:ascii="Arial" w:hAnsi="Arial" w:cs="Arial"/>
          <w:lang w:val="en-IE"/>
        </w:rPr>
        <w:t>resulting in</w:t>
      </w:r>
      <w:r w:rsidRPr="00814A8A">
        <w:rPr>
          <w:rFonts w:ascii="Arial" w:hAnsi="Arial" w:cs="Arial"/>
        </w:rPr>
        <w:t xml:space="preserve"> LPP</w:t>
      </w:r>
      <w:r w:rsidR="00283630" w:rsidRPr="00814A8A">
        <w:rPr>
          <w:rFonts w:ascii="Arial" w:hAnsi="Arial" w:cs="Arial"/>
          <w:lang w:val="en-IE"/>
        </w:rPr>
        <w:t xml:space="preserve">s </w:t>
      </w:r>
      <w:r w:rsidRPr="00814A8A">
        <w:rPr>
          <w:rFonts w:ascii="Arial" w:hAnsi="Arial" w:cs="Arial"/>
          <w:lang w:val="en-IE"/>
        </w:rPr>
        <w:t>form</w:t>
      </w:r>
      <w:r w:rsidR="00896619" w:rsidRPr="00814A8A">
        <w:rPr>
          <w:rFonts w:ascii="Arial" w:hAnsi="Arial" w:cs="Arial"/>
          <w:lang w:val="en-IE"/>
        </w:rPr>
        <w:t>ation</w:t>
      </w:r>
      <w:r w:rsidRPr="00814A8A">
        <w:rPr>
          <w:rFonts w:ascii="Arial" w:hAnsi="Arial" w:cs="Arial"/>
          <w:lang w:val="en-IE"/>
        </w:rPr>
        <w:t xml:space="preserve"> and </w:t>
      </w:r>
      <w:r w:rsidRPr="00814A8A">
        <w:rPr>
          <w:rFonts w:ascii="Arial" w:hAnsi="Arial" w:cs="Arial"/>
        </w:rPr>
        <w:t>harde</w:t>
      </w:r>
      <w:r w:rsidR="00896619" w:rsidRPr="00814A8A">
        <w:rPr>
          <w:rFonts w:ascii="Arial" w:hAnsi="Arial" w:cs="Arial"/>
          <w:lang w:val="en-IE"/>
        </w:rPr>
        <w:t>ning</w:t>
      </w:r>
      <w:r w:rsidRPr="00814A8A">
        <w:rPr>
          <w:rFonts w:ascii="Arial" w:hAnsi="Arial" w:cs="Arial"/>
        </w:rPr>
        <w:t>. Subsequently LPPs are isolated by centrifugation, wash</w:t>
      </w:r>
      <w:r w:rsidRPr="00814A8A">
        <w:rPr>
          <w:rFonts w:ascii="Arial" w:hAnsi="Arial" w:cs="Arial"/>
          <w:lang w:val="en-IE"/>
        </w:rPr>
        <w:t>ing</w:t>
      </w:r>
      <w:r w:rsidRPr="00814A8A">
        <w:rPr>
          <w:rFonts w:ascii="Arial" w:hAnsi="Arial" w:cs="Arial"/>
        </w:rPr>
        <w:t xml:space="preserve"> and freeze dr</w:t>
      </w:r>
      <w:r w:rsidRPr="00814A8A">
        <w:rPr>
          <w:rFonts w:ascii="Arial" w:hAnsi="Arial" w:cs="Arial"/>
          <w:lang w:val="en-IE"/>
        </w:rPr>
        <w:t>ying</w:t>
      </w:r>
      <w:r w:rsidRPr="00814A8A">
        <w:rPr>
          <w:rFonts w:ascii="Arial" w:hAnsi="Arial" w:cs="Arial"/>
        </w:rPr>
        <w:t xml:space="preserve"> (Fig</w:t>
      </w:r>
      <w:r w:rsidRPr="00814A8A">
        <w:rPr>
          <w:rFonts w:ascii="Arial" w:hAnsi="Arial" w:cs="Arial"/>
          <w:lang w:val="en-IE"/>
        </w:rPr>
        <w:t xml:space="preserve">ure </w:t>
      </w:r>
      <w:r w:rsidR="00C9348D" w:rsidRPr="00814A8A">
        <w:rPr>
          <w:rFonts w:ascii="Arial" w:hAnsi="Arial" w:cs="Arial"/>
          <w:lang w:val="en-IE"/>
        </w:rPr>
        <w:t>3</w:t>
      </w:r>
      <w:r w:rsidRPr="00814A8A">
        <w:rPr>
          <w:rFonts w:ascii="Arial" w:hAnsi="Arial" w:cs="Arial"/>
        </w:rPr>
        <w:t xml:space="preserve">). </w:t>
      </w:r>
      <w:r w:rsidR="000B7545" w:rsidRPr="00814A8A">
        <w:rPr>
          <w:rFonts w:ascii="Arial" w:hAnsi="Arial" w:cs="Arial"/>
          <w:lang w:val="en-IE"/>
        </w:rPr>
        <w:t xml:space="preserve">Edwards et al. </w:t>
      </w:r>
      <w:r w:rsidR="00C962E4" w:rsidRPr="00814A8A">
        <w:rPr>
          <w:rFonts w:ascii="Arial" w:hAnsi="Arial" w:cs="Arial"/>
          <w:lang w:val="en-IE"/>
        </w:rPr>
        <w:t>[</w:t>
      </w:r>
      <w:r w:rsidR="00036B12" w:rsidRPr="00814A8A">
        <w:rPr>
          <w:rFonts w:ascii="Arial" w:hAnsi="Arial" w:cs="Arial"/>
          <w:lang w:val="en-IE"/>
        </w:rPr>
        <w:t>55</w:t>
      </w:r>
      <w:r w:rsidR="00C962E4" w:rsidRPr="00814A8A">
        <w:rPr>
          <w:rFonts w:ascii="Arial" w:hAnsi="Arial" w:cs="Arial"/>
          <w:lang w:val="en-IE"/>
        </w:rPr>
        <w:t>]</w:t>
      </w:r>
      <w:r w:rsidR="000B7545" w:rsidRPr="00814A8A">
        <w:rPr>
          <w:rFonts w:ascii="Arial" w:hAnsi="Arial" w:cs="Arial"/>
          <w:lang w:val="en-IE"/>
        </w:rPr>
        <w:t xml:space="preserve"> compared testosterone non-porous particles </w:t>
      </w:r>
      <w:r w:rsidR="00C962E4" w:rsidRPr="00814A8A">
        <w:rPr>
          <w:rFonts w:ascii="Arial" w:hAnsi="Arial" w:cs="Arial"/>
          <w:lang w:val="en-IE"/>
        </w:rPr>
        <w:t>(d &lt; 5µ</w:t>
      </w:r>
      <w:r w:rsidR="00C962E4" w:rsidRPr="00814A8A">
        <w:rPr>
          <w:rFonts w:ascii="Arial" w:hAnsi="Arial" w:cs="Arial"/>
        </w:rPr>
        <w:t>m</w:t>
      </w:r>
      <w:r w:rsidR="00C962E4" w:rsidRPr="00814A8A">
        <w:rPr>
          <w:rFonts w:ascii="Arial" w:hAnsi="Arial" w:cs="Arial"/>
          <w:lang w:val="pt-PT"/>
        </w:rPr>
        <w:t xml:space="preserve">) </w:t>
      </w:r>
      <w:r w:rsidR="000B7545" w:rsidRPr="00814A8A">
        <w:rPr>
          <w:rFonts w:ascii="Arial" w:hAnsi="Arial" w:cs="Arial"/>
          <w:lang w:val="en-IE"/>
        </w:rPr>
        <w:t xml:space="preserve">prepared by </w:t>
      </w:r>
      <w:r w:rsidR="00C962E4" w:rsidRPr="00814A8A">
        <w:rPr>
          <w:rFonts w:ascii="Arial" w:hAnsi="Arial" w:cs="Arial"/>
          <w:lang w:val="en-IE"/>
        </w:rPr>
        <w:t xml:space="preserve">a </w:t>
      </w:r>
      <w:r w:rsidR="000B7545" w:rsidRPr="00814A8A">
        <w:rPr>
          <w:rFonts w:ascii="Arial" w:hAnsi="Arial" w:cs="Arial"/>
          <w:lang w:val="en-IE"/>
        </w:rPr>
        <w:t xml:space="preserve">single emulsion </w:t>
      </w:r>
      <w:r w:rsidR="00C962E4" w:rsidRPr="00814A8A">
        <w:rPr>
          <w:rFonts w:ascii="Arial" w:hAnsi="Arial" w:cs="Arial"/>
          <w:lang w:val="en-IE"/>
        </w:rPr>
        <w:t xml:space="preserve">technique </w:t>
      </w:r>
      <w:r w:rsidR="000B7545" w:rsidRPr="00814A8A">
        <w:rPr>
          <w:rFonts w:ascii="Arial" w:hAnsi="Arial" w:cs="Arial"/>
          <w:lang w:val="pt-PT"/>
        </w:rPr>
        <w:t>with testosterone LPPs (</w:t>
      </w:r>
      <w:r w:rsidR="00096C9C" w:rsidRPr="00814A8A">
        <w:rPr>
          <w:rFonts w:ascii="Arial" w:hAnsi="Arial" w:cs="Arial"/>
          <w:lang w:val="pt-PT"/>
        </w:rPr>
        <w:t xml:space="preserve">based on </w:t>
      </w:r>
      <w:r w:rsidR="000B7545" w:rsidRPr="00814A8A">
        <w:rPr>
          <w:rFonts w:ascii="Arial" w:hAnsi="Arial" w:cs="Arial"/>
          <w:lang w:val="en-US"/>
        </w:rPr>
        <w:t>poly(lactic acid-co-glycolic acid)</w:t>
      </w:r>
      <w:r w:rsidR="000B7545" w:rsidRPr="00814A8A">
        <w:rPr>
          <w:rFonts w:ascii="Arial" w:hAnsi="Arial" w:cs="Arial"/>
        </w:rPr>
        <w:t xml:space="preserve"> or </w:t>
      </w:r>
      <w:r w:rsidR="000B7545" w:rsidRPr="00814A8A">
        <w:rPr>
          <w:rFonts w:ascii="Arial" w:hAnsi="Arial" w:cs="Arial"/>
          <w:lang w:val="en-US"/>
        </w:rPr>
        <w:t>poly(lactic acid-co-lysine-graft-lysine)</w:t>
      </w:r>
      <w:r w:rsidR="000B7545" w:rsidRPr="00814A8A">
        <w:rPr>
          <w:rFonts w:ascii="Arial" w:hAnsi="Arial" w:cs="Arial"/>
          <w:lang w:val="pt-PT"/>
        </w:rPr>
        <w:t xml:space="preserve"> matrix) (</w:t>
      </w:r>
      <w:r w:rsidR="000B7545" w:rsidRPr="00814A8A">
        <w:rPr>
          <w:rFonts w:ascii="Arial" w:hAnsi="Arial" w:cs="Arial"/>
        </w:rPr>
        <w:t>d</w:t>
      </w:r>
      <w:r w:rsidR="000B7545" w:rsidRPr="00814A8A">
        <w:rPr>
          <w:rFonts w:ascii="Arial" w:hAnsi="Arial" w:cs="Arial"/>
          <w:lang w:val="en-IE"/>
        </w:rPr>
        <w:t xml:space="preserve"> </w:t>
      </w:r>
      <w:r w:rsidR="000B7545" w:rsidRPr="00814A8A">
        <w:rPr>
          <w:rFonts w:ascii="Arial" w:hAnsi="Arial" w:cs="Arial"/>
        </w:rPr>
        <w:t>&gt; 5</w:t>
      </w:r>
      <w:r w:rsidR="000B7545" w:rsidRPr="00814A8A">
        <w:rPr>
          <w:rFonts w:ascii="Arial" w:hAnsi="Arial" w:cs="Arial"/>
          <w:lang w:val="en-IE"/>
        </w:rPr>
        <w:t xml:space="preserve"> µ</w:t>
      </w:r>
      <w:r w:rsidR="000B7545" w:rsidRPr="00814A8A">
        <w:rPr>
          <w:rFonts w:ascii="Arial" w:hAnsi="Arial" w:cs="Arial"/>
        </w:rPr>
        <w:t>m</w:t>
      </w:r>
      <w:r w:rsidR="000B7545" w:rsidRPr="00814A8A">
        <w:rPr>
          <w:rFonts w:ascii="Arial" w:hAnsi="Arial" w:cs="Arial"/>
          <w:lang w:val="pt-PT"/>
        </w:rPr>
        <w:t>) (</w:t>
      </w:r>
      <w:r w:rsidRPr="00814A8A">
        <w:rPr>
          <w:rFonts w:ascii="Arial" w:hAnsi="Arial" w:cs="Arial"/>
          <w:lang w:val="pt-PT"/>
        </w:rPr>
        <w:t xml:space="preserve">Figure </w:t>
      </w:r>
      <w:r w:rsidR="00C9348D" w:rsidRPr="00814A8A">
        <w:rPr>
          <w:rFonts w:ascii="Arial" w:hAnsi="Arial" w:cs="Arial"/>
          <w:lang w:val="pt-PT"/>
        </w:rPr>
        <w:t>4</w:t>
      </w:r>
      <w:r w:rsidR="000B7545" w:rsidRPr="00814A8A">
        <w:rPr>
          <w:rFonts w:ascii="Arial" w:hAnsi="Arial" w:cs="Arial"/>
          <w:lang w:val="pt-PT"/>
        </w:rPr>
        <w:t xml:space="preserve">). </w:t>
      </w:r>
      <w:r w:rsidR="00C962E4" w:rsidRPr="00814A8A">
        <w:rPr>
          <w:rFonts w:ascii="Arial" w:hAnsi="Arial" w:cs="Arial"/>
          <w:lang w:val="pt-PT"/>
        </w:rPr>
        <w:t>The m</w:t>
      </w:r>
      <w:r w:rsidR="000B7545" w:rsidRPr="00814A8A">
        <w:rPr>
          <w:rFonts w:ascii="Arial" w:hAnsi="Arial" w:cs="Arial"/>
        </w:rPr>
        <w:t>easured respirable fraction</w:t>
      </w:r>
      <w:r w:rsidR="000B7545" w:rsidRPr="00814A8A">
        <w:rPr>
          <w:rFonts w:ascii="Arial" w:hAnsi="Arial" w:cs="Arial"/>
          <w:lang w:val="pt-PT"/>
        </w:rPr>
        <w:t xml:space="preserve"> of LPPs was found to be </w:t>
      </w:r>
      <w:r w:rsidR="00C962E4" w:rsidRPr="00814A8A">
        <w:rPr>
          <w:rFonts w:ascii="Arial" w:hAnsi="Arial" w:cs="Arial"/>
          <w:lang w:val="pt-PT"/>
        </w:rPr>
        <w:t>three</w:t>
      </w:r>
      <w:r w:rsidR="000B7545" w:rsidRPr="00814A8A">
        <w:rPr>
          <w:rFonts w:ascii="Arial" w:hAnsi="Arial" w:cs="Arial"/>
          <w:lang w:val="pt-PT"/>
        </w:rPr>
        <w:t xml:space="preserve"> times larger than non-porous particles (50-60% vs 20%). </w:t>
      </w:r>
      <w:r w:rsidRPr="00814A8A">
        <w:rPr>
          <w:rFonts w:ascii="Arial" w:hAnsi="Arial" w:cs="Arial"/>
          <w:i/>
          <w:lang w:val="pt-PT"/>
        </w:rPr>
        <w:t>In vivo</w:t>
      </w:r>
      <w:r w:rsidR="000B7545" w:rsidRPr="00814A8A">
        <w:rPr>
          <w:rFonts w:ascii="Arial" w:hAnsi="Arial" w:cs="Arial"/>
          <w:lang w:val="pt-PT"/>
        </w:rPr>
        <w:t xml:space="preserve"> studies </w:t>
      </w:r>
      <w:r w:rsidR="00AA1508" w:rsidRPr="00814A8A">
        <w:rPr>
          <w:rFonts w:ascii="Arial" w:hAnsi="Arial" w:cs="Arial"/>
          <w:lang w:val="pt-PT"/>
        </w:rPr>
        <w:t xml:space="preserve">in rats </w:t>
      </w:r>
      <w:r w:rsidR="000B7545" w:rsidRPr="00814A8A">
        <w:rPr>
          <w:rFonts w:ascii="Arial" w:hAnsi="Arial" w:cs="Arial"/>
          <w:lang w:val="pt-PT"/>
        </w:rPr>
        <w:t>proved the eff</w:t>
      </w:r>
      <w:r w:rsidR="00C962E4" w:rsidRPr="00814A8A">
        <w:rPr>
          <w:rFonts w:ascii="Arial" w:hAnsi="Arial" w:cs="Arial"/>
          <w:lang w:val="pt-PT"/>
        </w:rPr>
        <w:t>i</w:t>
      </w:r>
      <w:r w:rsidR="000B7545" w:rsidRPr="00814A8A">
        <w:rPr>
          <w:rFonts w:ascii="Arial" w:hAnsi="Arial" w:cs="Arial"/>
          <w:lang w:val="pt-PT"/>
        </w:rPr>
        <w:t>ciency of delivery of LPPs</w:t>
      </w:r>
      <w:r w:rsidR="00C962E4" w:rsidRPr="00814A8A">
        <w:rPr>
          <w:rFonts w:ascii="Arial" w:hAnsi="Arial" w:cs="Arial"/>
          <w:lang w:val="pt-PT"/>
        </w:rPr>
        <w:t>,</w:t>
      </w:r>
      <w:r w:rsidR="000B7545" w:rsidRPr="00814A8A">
        <w:rPr>
          <w:rFonts w:ascii="Arial" w:hAnsi="Arial" w:cs="Arial"/>
          <w:lang w:val="pt-PT"/>
        </w:rPr>
        <w:t xml:space="preserve"> as lower levels of tracheal deposition were found (46%) in comparison with the non-porous particles (79%). </w:t>
      </w:r>
    </w:p>
    <w:p w:rsidR="00C962E4" w:rsidRPr="00814A8A" w:rsidRDefault="00096C9C" w:rsidP="00096C9C">
      <w:pPr>
        <w:spacing w:after="0" w:line="360" w:lineRule="auto"/>
        <w:jc w:val="both"/>
        <w:rPr>
          <w:rFonts w:ascii="Arial" w:hAnsi="Arial" w:cs="Arial"/>
          <w:lang w:val="en-IE"/>
        </w:rPr>
      </w:pPr>
      <w:r w:rsidRPr="00814A8A">
        <w:rPr>
          <w:rFonts w:ascii="Arial" w:hAnsi="Arial" w:cs="Arial"/>
          <w:lang w:val="en-IE"/>
        </w:rPr>
        <w:t>In the same paper by Edwards et al. [</w:t>
      </w:r>
      <w:r w:rsidR="00036B12" w:rsidRPr="00814A8A">
        <w:rPr>
          <w:rFonts w:ascii="Arial" w:hAnsi="Arial" w:cs="Arial"/>
          <w:lang w:val="en-IE"/>
        </w:rPr>
        <w:t>55</w:t>
      </w:r>
      <w:r w:rsidRPr="00814A8A">
        <w:rPr>
          <w:rFonts w:ascii="Arial" w:hAnsi="Arial" w:cs="Arial"/>
          <w:lang w:val="en-IE"/>
        </w:rPr>
        <w:t xml:space="preserve">] the efficacy of PLGA based LPPs </w:t>
      </w:r>
      <w:r w:rsidRPr="00814A8A">
        <w:rPr>
          <w:rFonts w:ascii="Arial" w:hAnsi="Arial" w:cs="Arial"/>
        </w:rPr>
        <w:t>(d</w:t>
      </w:r>
      <w:r w:rsidRPr="00814A8A">
        <w:rPr>
          <w:rFonts w:ascii="Arial" w:hAnsi="Arial" w:cs="Arial"/>
          <w:lang w:val="en-IE"/>
        </w:rPr>
        <w:t xml:space="preserve"> </w:t>
      </w:r>
      <w:r w:rsidRPr="00814A8A">
        <w:rPr>
          <w:rFonts w:ascii="Arial" w:hAnsi="Arial" w:cs="Arial"/>
        </w:rPr>
        <w:t>&gt; 5</w:t>
      </w:r>
      <w:r w:rsidRPr="00814A8A">
        <w:rPr>
          <w:rFonts w:ascii="Arial" w:hAnsi="Arial" w:cs="Arial"/>
          <w:lang w:val="en-IE"/>
        </w:rPr>
        <w:t xml:space="preserve"> µ</w:t>
      </w:r>
      <w:r w:rsidRPr="00814A8A">
        <w:rPr>
          <w:rFonts w:ascii="Arial" w:hAnsi="Arial" w:cs="Arial"/>
        </w:rPr>
        <w:t xml:space="preserve">m) </w:t>
      </w:r>
      <w:r w:rsidRPr="00814A8A">
        <w:rPr>
          <w:rFonts w:ascii="Arial" w:hAnsi="Arial" w:cs="Arial"/>
          <w:lang w:val="en-IE"/>
        </w:rPr>
        <w:t>and non-porous particles for the intratracheal delivery of insulin to rats was compared. Only the LPPs resulted in elevated blood levels of insulin beyond 4 hours, with relatively constant insulin release for 96 hours For the LPPs</w:t>
      </w:r>
      <w:r w:rsidR="00AA1508" w:rsidRPr="00814A8A">
        <w:rPr>
          <w:rFonts w:ascii="Arial" w:hAnsi="Arial" w:cs="Arial"/>
          <w:lang w:val="en-IE"/>
        </w:rPr>
        <w:t>,</w:t>
      </w:r>
      <w:r w:rsidRPr="00814A8A">
        <w:rPr>
          <w:rFonts w:ascii="Arial" w:hAnsi="Arial" w:cs="Arial"/>
          <w:lang w:val="en-IE"/>
        </w:rPr>
        <w:t xml:space="preserve"> insulin bioavailability relative to subcutaneous injection was 87.5 %, compared to 12 % for nonporous particles. </w:t>
      </w:r>
      <w:r w:rsidR="00C962E4" w:rsidRPr="00814A8A">
        <w:rPr>
          <w:rFonts w:ascii="Arial" w:hAnsi="Arial" w:cs="Arial"/>
          <w:lang w:val="en-IE"/>
        </w:rPr>
        <w:t xml:space="preserve">The authors suggested that the appearance of exogeneous insulin in the bloodstream several days after inhalation indicated that LPPs achieve long, nonphagytosed lifetimes in the deeps lungs. Lung lavage </w:t>
      </w:r>
      <w:r w:rsidRPr="00814A8A">
        <w:rPr>
          <w:rFonts w:ascii="Arial" w:hAnsi="Arial" w:cs="Arial"/>
          <w:lang w:val="en-IE"/>
        </w:rPr>
        <w:t xml:space="preserve">(in rats) </w:t>
      </w:r>
      <w:r w:rsidR="00C962E4" w:rsidRPr="00814A8A">
        <w:rPr>
          <w:rFonts w:ascii="Arial" w:hAnsi="Arial" w:cs="Arial"/>
          <w:lang w:val="en-IE"/>
        </w:rPr>
        <w:t>was performed immediately after inhalation and 48 hours after inhalation. For non-porous particles 30±3 % of phagocytic cells contained particles immediately after inhalation and 39±5 % did so after 48 hours. These figures contrasted with 8±2 % and 12.5±3.55 % for LPPs, immediately after inhalation and after 48 hours, supporting the theory for reduced phagocytic clearance for LPPs.</w:t>
      </w:r>
    </w:p>
    <w:p w:rsidR="003A4AE3" w:rsidRPr="00814A8A" w:rsidRDefault="006C5238" w:rsidP="002B44C4">
      <w:pPr>
        <w:spacing w:after="0" w:line="360" w:lineRule="auto"/>
        <w:jc w:val="both"/>
        <w:rPr>
          <w:rFonts w:ascii="Arial" w:hAnsi="Arial" w:cs="Arial"/>
          <w:lang w:val="pt-PT"/>
        </w:rPr>
      </w:pPr>
      <w:r w:rsidRPr="00814A8A">
        <w:rPr>
          <w:rFonts w:ascii="Arial" w:hAnsi="Arial" w:cs="Arial"/>
          <w:lang w:val="pt-PT"/>
        </w:rPr>
        <w:t xml:space="preserve">Further studies on LPPs </w:t>
      </w:r>
      <w:r w:rsidR="00C962E4" w:rsidRPr="00814A8A">
        <w:rPr>
          <w:rFonts w:ascii="Arial" w:hAnsi="Arial" w:cs="Arial"/>
          <w:lang w:val="pt-PT"/>
        </w:rPr>
        <w:t>produced by the</w:t>
      </w:r>
      <w:r w:rsidR="00AA1508" w:rsidRPr="00814A8A">
        <w:rPr>
          <w:rFonts w:ascii="Arial" w:hAnsi="Arial" w:cs="Arial"/>
          <w:lang w:val="pt-PT"/>
        </w:rPr>
        <w:t xml:space="preserve"> </w:t>
      </w:r>
      <w:r w:rsidR="003D3A4B" w:rsidRPr="00814A8A">
        <w:rPr>
          <w:rFonts w:ascii="Arial" w:hAnsi="Arial" w:cs="Arial"/>
        </w:rPr>
        <w:t>double emulsion solvent evaporation</w:t>
      </w:r>
      <w:r w:rsidR="00C962E4" w:rsidRPr="00814A8A">
        <w:rPr>
          <w:rFonts w:ascii="Arial" w:hAnsi="Arial" w:cs="Arial"/>
          <w:lang w:val="pt-PT"/>
        </w:rPr>
        <w:t xml:space="preserve"> method</w:t>
      </w:r>
      <w:r w:rsidR="003A4AE3" w:rsidRPr="00814A8A">
        <w:rPr>
          <w:rFonts w:ascii="Arial" w:hAnsi="Arial" w:cs="Arial"/>
          <w:lang w:val="pt-PT"/>
        </w:rPr>
        <w:t xml:space="preserve"> </w:t>
      </w:r>
      <w:r w:rsidRPr="00814A8A">
        <w:rPr>
          <w:rFonts w:ascii="Arial" w:hAnsi="Arial" w:cs="Arial"/>
          <w:lang w:val="pt-PT"/>
        </w:rPr>
        <w:t xml:space="preserve">by Ungaro et al. </w:t>
      </w:r>
      <w:r w:rsidR="00AA1508" w:rsidRPr="00814A8A">
        <w:rPr>
          <w:rFonts w:ascii="Arial" w:hAnsi="Arial" w:cs="Arial"/>
          <w:lang w:val="pt-PT"/>
        </w:rPr>
        <w:t>[</w:t>
      </w:r>
      <w:r w:rsidR="00036B12" w:rsidRPr="00814A8A">
        <w:rPr>
          <w:rFonts w:ascii="Arial" w:hAnsi="Arial" w:cs="Arial"/>
          <w:lang w:val="pt-PT"/>
        </w:rPr>
        <w:t>57, 58</w:t>
      </w:r>
      <w:r w:rsidR="00AA1508" w:rsidRPr="00814A8A">
        <w:rPr>
          <w:rFonts w:ascii="Arial" w:hAnsi="Arial" w:cs="Arial"/>
          <w:lang w:val="pt-PT"/>
        </w:rPr>
        <w:t>]</w:t>
      </w:r>
      <w:r w:rsidR="00BB0FE6" w:rsidRPr="00814A8A">
        <w:rPr>
          <w:rFonts w:ascii="Arial" w:hAnsi="Arial" w:cs="Arial"/>
          <w:lang w:val="pt-PT"/>
        </w:rPr>
        <w:t xml:space="preserve">, Kwon et al. </w:t>
      </w:r>
      <w:r w:rsidR="00AA1508" w:rsidRPr="00814A8A">
        <w:rPr>
          <w:rFonts w:ascii="Arial" w:hAnsi="Arial" w:cs="Arial"/>
          <w:lang w:val="pt-PT"/>
        </w:rPr>
        <w:t>[</w:t>
      </w:r>
      <w:r w:rsidR="00036B12" w:rsidRPr="00814A8A">
        <w:rPr>
          <w:rFonts w:ascii="Arial" w:hAnsi="Arial" w:cs="Arial"/>
          <w:lang w:val="pt-PT"/>
        </w:rPr>
        <w:t>59</w:t>
      </w:r>
      <w:r w:rsidR="00AA1508" w:rsidRPr="00814A8A">
        <w:rPr>
          <w:rFonts w:ascii="Arial" w:hAnsi="Arial" w:cs="Arial"/>
          <w:lang w:val="pt-PT"/>
        </w:rPr>
        <w:t>]</w:t>
      </w:r>
      <w:r w:rsidR="00BB0FE6" w:rsidRPr="00814A8A">
        <w:rPr>
          <w:rFonts w:ascii="Arial" w:hAnsi="Arial" w:cs="Arial"/>
          <w:lang w:val="pt-PT"/>
        </w:rPr>
        <w:t>, Rawa</w:t>
      </w:r>
      <w:r w:rsidR="00AA1508" w:rsidRPr="00814A8A">
        <w:rPr>
          <w:rFonts w:ascii="Arial" w:hAnsi="Arial" w:cs="Arial"/>
          <w:lang w:val="pt-PT"/>
        </w:rPr>
        <w:t>t</w:t>
      </w:r>
      <w:r w:rsidR="00BB0FE6" w:rsidRPr="00814A8A">
        <w:rPr>
          <w:rFonts w:ascii="Arial" w:hAnsi="Arial" w:cs="Arial"/>
          <w:lang w:val="pt-PT"/>
        </w:rPr>
        <w:t xml:space="preserve"> et al. </w:t>
      </w:r>
      <w:r w:rsidR="00AA1508" w:rsidRPr="00814A8A">
        <w:rPr>
          <w:rFonts w:ascii="Arial" w:hAnsi="Arial" w:cs="Arial"/>
          <w:lang w:val="pt-PT"/>
        </w:rPr>
        <w:t>[</w:t>
      </w:r>
      <w:r w:rsidR="00036B12" w:rsidRPr="00814A8A">
        <w:rPr>
          <w:rFonts w:ascii="Arial" w:hAnsi="Arial" w:cs="Arial"/>
          <w:lang w:val="pt-PT"/>
        </w:rPr>
        <w:t>60</w:t>
      </w:r>
      <w:r w:rsidR="00AA1508" w:rsidRPr="00814A8A">
        <w:rPr>
          <w:rFonts w:ascii="Arial" w:hAnsi="Arial" w:cs="Arial"/>
          <w:lang w:val="pt-PT"/>
        </w:rPr>
        <w:t>]</w:t>
      </w:r>
      <w:r w:rsidRPr="00814A8A">
        <w:rPr>
          <w:rFonts w:ascii="Arial" w:hAnsi="Arial" w:cs="Arial"/>
          <w:lang w:val="pt-PT"/>
        </w:rPr>
        <w:t xml:space="preserve"> and </w:t>
      </w:r>
      <w:r w:rsidRPr="00814A8A">
        <w:rPr>
          <w:rFonts w:ascii="Arial" w:hAnsi="Arial" w:cs="Arial"/>
        </w:rPr>
        <w:t xml:space="preserve">Meenach et al. </w:t>
      </w:r>
      <w:r w:rsidR="00AA1508" w:rsidRPr="00814A8A">
        <w:rPr>
          <w:rFonts w:ascii="Arial" w:hAnsi="Arial" w:cs="Arial"/>
          <w:lang w:val="en-IE"/>
        </w:rPr>
        <w:t>[</w:t>
      </w:r>
      <w:r w:rsidR="00036B12" w:rsidRPr="00814A8A">
        <w:rPr>
          <w:rFonts w:ascii="Arial" w:hAnsi="Arial" w:cs="Arial"/>
          <w:lang w:val="en-IE"/>
        </w:rPr>
        <w:t>61</w:t>
      </w:r>
      <w:r w:rsidR="00AA1508" w:rsidRPr="00814A8A">
        <w:rPr>
          <w:rFonts w:ascii="Arial" w:hAnsi="Arial" w:cs="Arial"/>
          <w:lang w:val="en-IE"/>
        </w:rPr>
        <w:t>]</w:t>
      </w:r>
      <w:r w:rsidRPr="00814A8A">
        <w:rPr>
          <w:rFonts w:ascii="Arial" w:hAnsi="Arial" w:cs="Arial"/>
          <w:lang w:val="pt-PT"/>
        </w:rPr>
        <w:t xml:space="preserve"> explored </w:t>
      </w:r>
      <w:r w:rsidR="00C962E4" w:rsidRPr="00814A8A">
        <w:rPr>
          <w:rFonts w:ascii="Arial" w:hAnsi="Arial" w:cs="Arial"/>
          <w:lang w:val="pt-PT"/>
        </w:rPr>
        <w:t xml:space="preserve">the use of </w:t>
      </w:r>
      <w:r w:rsidRPr="00814A8A">
        <w:rPr>
          <w:rFonts w:ascii="Arial" w:hAnsi="Arial" w:cs="Arial"/>
          <w:lang w:val="pt-PT"/>
        </w:rPr>
        <w:t>dif</w:t>
      </w:r>
      <w:r w:rsidR="00C962E4" w:rsidRPr="00814A8A">
        <w:rPr>
          <w:rFonts w:ascii="Arial" w:hAnsi="Arial" w:cs="Arial"/>
          <w:lang w:val="pt-PT"/>
        </w:rPr>
        <w:t>f</w:t>
      </w:r>
      <w:r w:rsidRPr="00814A8A">
        <w:rPr>
          <w:rFonts w:ascii="Arial" w:hAnsi="Arial" w:cs="Arial"/>
          <w:lang w:val="pt-PT"/>
        </w:rPr>
        <w:t xml:space="preserve">erent excipients and APIs for LPP production: </w:t>
      </w:r>
      <w:r w:rsidRPr="00814A8A">
        <w:rPr>
          <w:rFonts w:ascii="Arial" w:hAnsi="Arial" w:cs="Arial"/>
        </w:rPr>
        <w:t>PLGA</w:t>
      </w:r>
      <w:r w:rsidR="000C41BF" w:rsidRPr="00814A8A">
        <w:rPr>
          <w:rFonts w:ascii="Arial" w:hAnsi="Arial" w:cs="Arial"/>
          <w:lang w:val="en-IE"/>
        </w:rPr>
        <w:t xml:space="preserve"> </w:t>
      </w:r>
      <w:r w:rsidR="00AA1508" w:rsidRPr="00814A8A">
        <w:rPr>
          <w:rFonts w:ascii="Arial" w:hAnsi="Arial" w:cs="Arial"/>
          <w:lang w:val="en-IE"/>
        </w:rPr>
        <w:t>[</w:t>
      </w:r>
      <w:r w:rsidR="003D3A4B" w:rsidRPr="00814A8A">
        <w:rPr>
          <w:rFonts w:ascii="Arial" w:hAnsi="Arial" w:cs="Arial"/>
          <w:lang w:val="en-IE"/>
        </w:rPr>
        <w:t>55, 56</w:t>
      </w:r>
      <w:r w:rsidR="00AA1508" w:rsidRPr="00814A8A">
        <w:rPr>
          <w:rFonts w:ascii="Arial" w:hAnsi="Arial" w:cs="Arial"/>
          <w:lang w:val="en-IE"/>
        </w:rPr>
        <w:t>]</w:t>
      </w:r>
      <w:r w:rsidRPr="00814A8A">
        <w:rPr>
          <w:rFonts w:ascii="Arial" w:hAnsi="Arial" w:cs="Arial"/>
          <w:lang w:val="pt-PT"/>
        </w:rPr>
        <w:t xml:space="preserve">, </w:t>
      </w:r>
      <w:r w:rsidRPr="00814A8A">
        <w:rPr>
          <w:rFonts w:ascii="Arial" w:hAnsi="Arial" w:cs="Arial"/>
          <w:lang w:val="en-IE"/>
        </w:rPr>
        <w:t>hydroxypropyl-beta-cyclodetrin (</w:t>
      </w:r>
      <w:r w:rsidRPr="00814A8A">
        <w:rPr>
          <w:rFonts w:ascii="Arial" w:hAnsi="Arial" w:cs="Arial"/>
        </w:rPr>
        <w:t>HP</w:t>
      </w:r>
      <w:r w:rsidRPr="00814A8A">
        <w:rPr>
          <w:rFonts w:ascii="Arial" w:hAnsi="Arial" w:cs="Arial"/>
          <w:lang w:val="en-IE"/>
        </w:rPr>
        <w:t>β</w:t>
      </w:r>
      <w:r w:rsidRPr="00814A8A">
        <w:rPr>
          <w:rFonts w:ascii="Arial" w:hAnsi="Arial" w:cs="Arial"/>
        </w:rPr>
        <w:t>CD</w:t>
      </w:r>
      <w:r w:rsidRPr="00814A8A">
        <w:rPr>
          <w:rFonts w:ascii="Arial" w:hAnsi="Arial" w:cs="Arial"/>
          <w:lang w:val="pt-PT"/>
        </w:rPr>
        <w:t>)</w:t>
      </w:r>
      <w:r w:rsidR="000C41BF" w:rsidRPr="00814A8A">
        <w:rPr>
          <w:rFonts w:ascii="Arial" w:hAnsi="Arial" w:cs="Arial"/>
          <w:lang w:val="pt-PT"/>
        </w:rPr>
        <w:t xml:space="preserve"> </w:t>
      </w:r>
      <w:r w:rsidR="00AA1508" w:rsidRPr="00814A8A">
        <w:rPr>
          <w:rFonts w:ascii="Arial" w:hAnsi="Arial" w:cs="Arial"/>
          <w:lang w:val="pt-PT"/>
        </w:rPr>
        <w:t>[</w:t>
      </w:r>
      <w:r w:rsidR="00036B12" w:rsidRPr="00814A8A">
        <w:rPr>
          <w:rFonts w:ascii="Arial" w:hAnsi="Arial" w:cs="Arial"/>
          <w:lang w:val="pt-PT"/>
        </w:rPr>
        <w:t>57, 58</w:t>
      </w:r>
      <w:r w:rsidR="00AA1508" w:rsidRPr="00814A8A">
        <w:rPr>
          <w:rFonts w:ascii="Arial" w:hAnsi="Arial" w:cs="Arial"/>
          <w:lang w:val="pt-PT"/>
        </w:rPr>
        <w:t>]</w:t>
      </w:r>
      <w:r w:rsidRPr="00814A8A">
        <w:rPr>
          <w:rFonts w:ascii="Arial" w:hAnsi="Arial" w:cs="Arial"/>
          <w:lang w:val="pt-PT"/>
        </w:rPr>
        <w:t>,</w:t>
      </w:r>
      <w:r w:rsidR="00BB0FE6" w:rsidRPr="00814A8A">
        <w:rPr>
          <w:rFonts w:ascii="Arial" w:hAnsi="Arial" w:cs="Arial"/>
          <w:lang w:val="en-US"/>
        </w:rPr>
        <w:t xml:space="preserve"> sulfobutyl ether β-cyclodextrin sodium salt </w:t>
      </w:r>
      <w:r w:rsidR="00AA1508" w:rsidRPr="00814A8A">
        <w:rPr>
          <w:rFonts w:ascii="Arial" w:hAnsi="Arial" w:cs="Arial"/>
          <w:lang w:val="en-US"/>
        </w:rPr>
        <w:t>[</w:t>
      </w:r>
      <w:r w:rsidR="00036B12" w:rsidRPr="00814A8A">
        <w:rPr>
          <w:rFonts w:ascii="Arial" w:hAnsi="Arial" w:cs="Arial"/>
          <w:lang w:val="en-US"/>
        </w:rPr>
        <w:t>59</w:t>
      </w:r>
      <w:r w:rsidR="00AA1508" w:rsidRPr="00814A8A">
        <w:rPr>
          <w:rFonts w:ascii="Arial" w:hAnsi="Arial" w:cs="Arial"/>
          <w:lang w:val="en-US"/>
        </w:rPr>
        <w:t>]</w:t>
      </w:r>
      <w:r w:rsidR="00BB0FE6" w:rsidRPr="00814A8A">
        <w:rPr>
          <w:rFonts w:ascii="Arial" w:hAnsi="Arial" w:cs="Arial"/>
          <w:lang w:val="en-US"/>
        </w:rPr>
        <w:t>, sucrose acetate isobutyrate</w:t>
      </w:r>
      <w:r w:rsidR="00BB0FE6" w:rsidRPr="00814A8A">
        <w:rPr>
          <w:rFonts w:ascii="Arial" w:hAnsi="Arial" w:cs="Arial"/>
        </w:rPr>
        <w:t xml:space="preserve"> </w:t>
      </w:r>
      <w:r w:rsidR="00AA1508" w:rsidRPr="00814A8A">
        <w:rPr>
          <w:rFonts w:ascii="Arial" w:hAnsi="Arial" w:cs="Arial"/>
          <w:lang w:val="en-US"/>
        </w:rPr>
        <w:t>[</w:t>
      </w:r>
      <w:r w:rsidR="00036B12" w:rsidRPr="00814A8A">
        <w:rPr>
          <w:rFonts w:ascii="Arial" w:hAnsi="Arial" w:cs="Arial"/>
          <w:lang w:val="en-US"/>
        </w:rPr>
        <w:t>59</w:t>
      </w:r>
      <w:r w:rsidR="00AA1508" w:rsidRPr="00814A8A">
        <w:rPr>
          <w:rFonts w:ascii="Arial" w:hAnsi="Arial" w:cs="Arial"/>
          <w:lang w:val="en-US"/>
        </w:rPr>
        <w:t>]</w:t>
      </w:r>
      <w:r w:rsidR="00BB0FE6" w:rsidRPr="00814A8A">
        <w:rPr>
          <w:rFonts w:ascii="Arial" w:hAnsi="Arial" w:cs="Arial"/>
          <w:lang w:val="pt-PT"/>
        </w:rPr>
        <w:t xml:space="preserve">, </w:t>
      </w:r>
      <w:r w:rsidR="00BB0FE6" w:rsidRPr="00814A8A">
        <w:rPr>
          <w:rFonts w:ascii="Arial" w:hAnsi="Arial" w:cs="Arial"/>
        </w:rPr>
        <w:t xml:space="preserve">acetylated dextran </w:t>
      </w:r>
      <w:r w:rsidR="00AA1508" w:rsidRPr="00814A8A">
        <w:rPr>
          <w:rFonts w:ascii="Arial" w:hAnsi="Arial" w:cs="Arial"/>
          <w:lang w:val="en-IE"/>
        </w:rPr>
        <w:t>[</w:t>
      </w:r>
      <w:r w:rsidR="00036B12" w:rsidRPr="00814A8A">
        <w:rPr>
          <w:rFonts w:ascii="Arial" w:hAnsi="Arial" w:cs="Arial"/>
          <w:lang w:val="en-IE"/>
        </w:rPr>
        <w:t>61</w:t>
      </w:r>
      <w:r w:rsidR="00AA1508" w:rsidRPr="00814A8A">
        <w:rPr>
          <w:rFonts w:ascii="Arial" w:hAnsi="Arial" w:cs="Arial"/>
          <w:lang w:val="en-IE"/>
        </w:rPr>
        <w:t>]</w:t>
      </w:r>
      <w:r w:rsidR="00BB0FE6" w:rsidRPr="00814A8A">
        <w:rPr>
          <w:rFonts w:ascii="Arial" w:hAnsi="Arial" w:cs="Arial"/>
          <w:lang w:val="pt-PT"/>
        </w:rPr>
        <w:t>,</w:t>
      </w:r>
      <w:r w:rsidR="00BB0FE6" w:rsidRPr="00814A8A">
        <w:rPr>
          <w:rFonts w:ascii="Arial" w:hAnsi="Arial" w:cs="Arial"/>
        </w:rPr>
        <w:t xml:space="preserve"> Span</w:t>
      </w:r>
      <w:r w:rsidR="00BB0FE6" w:rsidRPr="00814A8A">
        <w:rPr>
          <w:rFonts w:ascii="Arial" w:hAnsi="Arial" w:cs="Arial"/>
          <w:lang w:val="en-IE"/>
        </w:rPr>
        <w:t xml:space="preserve"> </w:t>
      </w:r>
      <w:r w:rsidR="00BB0FE6" w:rsidRPr="00814A8A">
        <w:rPr>
          <w:rFonts w:ascii="Arial" w:hAnsi="Arial" w:cs="Arial"/>
        </w:rPr>
        <w:t>60</w:t>
      </w:r>
      <w:r w:rsidR="000C41BF" w:rsidRPr="00814A8A">
        <w:rPr>
          <w:rFonts w:ascii="Arial" w:hAnsi="Arial" w:cs="Arial"/>
          <w:lang w:val="en-IE"/>
        </w:rPr>
        <w:t xml:space="preserve"> </w:t>
      </w:r>
      <w:r w:rsidR="00AA1508" w:rsidRPr="00814A8A">
        <w:rPr>
          <w:rFonts w:ascii="Arial" w:hAnsi="Arial" w:cs="Arial"/>
          <w:lang w:val="en-IE"/>
        </w:rPr>
        <w:t>[</w:t>
      </w:r>
      <w:r w:rsidR="00036B12" w:rsidRPr="00814A8A">
        <w:rPr>
          <w:rFonts w:ascii="Arial" w:hAnsi="Arial" w:cs="Arial"/>
          <w:lang w:val="en-IE"/>
        </w:rPr>
        <w:t>61</w:t>
      </w:r>
      <w:r w:rsidR="00AA1508" w:rsidRPr="00814A8A">
        <w:rPr>
          <w:rFonts w:ascii="Arial" w:hAnsi="Arial" w:cs="Arial"/>
          <w:lang w:val="en-IE"/>
        </w:rPr>
        <w:t>]</w:t>
      </w:r>
      <w:r w:rsidR="00BB0FE6" w:rsidRPr="00814A8A">
        <w:rPr>
          <w:rFonts w:ascii="Arial" w:hAnsi="Arial" w:cs="Arial"/>
        </w:rPr>
        <w:t xml:space="preserve">, stearylamine </w:t>
      </w:r>
      <w:r w:rsidR="00AA1508" w:rsidRPr="00814A8A">
        <w:rPr>
          <w:rFonts w:ascii="Arial" w:hAnsi="Arial" w:cs="Arial"/>
          <w:lang w:val="en-IE"/>
        </w:rPr>
        <w:t>[</w:t>
      </w:r>
      <w:r w:rsidR="00036B12" w:rsidRPr="00814A8A">
        <w:rPr>
          <w:rFonts w:ascii="Arial" w:hAnsi="Arial" w:cs="Arial"/>
          <w:lang w:val="en-IE"/>
        </w:rPr>
        <w:t>61</w:t>
      </w:r>
      <w:r w:rsidR="00AA1508" w:rsidRPr="00814A8A">
        <w:rPr>
          <w:rFonts w:ascii="Arial" w:hAnsi="Arial" w:cs="Arial"/>
          <w:lang w:val="en-IE"/>
        </w:rPr>
        <w:t>]</w:t>
      </w:r>
      <w:r w:rsidR="00BB0FE6" w:rsidRPr="00814A8A">
        <w:rPr>
          <w:rFonts w:ascii="Arial" w:hAnsi="Arial" w:cs="Arial"/>
          <w:lang w:val="pt-PT"/>
        </w:rPr>
        <w:t>,</w:t>
      </w:r>
      <w:r w:rsidR="00BB0FE6" w:rsidRPr="00814A8A">
        <w:rPr>
          <w:rFonts w:ascii="Arial" w:hAnsi="Arial" w:cs="Arial"/>
        </w:rPr>
        <w:t xml:space="preserve"> polyethylene imine </w:t>
      </w:r>
      <w:r w:rsidR="00AA1508" w:rsidRPr="00814A8A">
        <w:rPr>
          <w:rFonts w:ascii="Arial" w:hAnsi="Arial" w:cs="Arial"/>
          <w:lang w:val="en-IE"/>
        </w:rPr>
        <w:t>[</w:t>
      </w:r>
      <w:r w:rsidR="00036B12" w:rsidRPr="00814A8A">
        <w:rPr>
          <w:rFonts w:ascii="Arial" w:hAnsi="Arial" w:cs="Arial"/>
          <w:lang w:val="en-IE"/>
        </w:rPr>
        <w:t>61</w:t>
      </w:r>
      <w:r w:rsidR="00AA1508" w:rsidRPr="00814A8A">
        <w:rPr>
          <w:rFonts w:ascii="Arial" w:hAnsi="Arial" w:cs="Arial"/>
          <w:lang w:val="en-IE"/>
        </w:rPr>
        <w:t>]</w:t>
      </w:r>
      <w:r w:rsidR="00BB0FE6" w:rsidRPr="00814A8A">
        <w:rPr>
          <w:rFonts w:ascii="Arial" w:hAnsi="Arial" w:cs="Arial"/>
          <w:lang w:val="pt-PT"/>
        </w:rPr>
        <w:t xml:space="preserve">, </w:t>
      </w:r>
      <w:r w:rsidR="00BB0FE6" w:rsidRPr="00814A8A">
        <w:rPr>
          <w:rFonts w:ascii="Arial" w:hAnsi="Arial" w:cs="Arial"/>
        </w:rPr>
        <w:t>bovine insulin</w:t>
      </w:r>
      <w:r w:rsidR="00AA1508" w:rsidRPr="00814A8A">
        <w:rPr>
          <w:rFonts w:ascii="Arial" w:hAnsi="Arial" w:cs="Arial"/>
          <w:lang w:val="en-IE"/>
        </w:rPr>
        <w:t xml:space="preserve"> [</w:t>
      </w:r>
      <w:r w:rsidR="00036B12" w:rsidRPr="00814A8A">
        <w:rPr>
          <w:rFonts w:ascii="Arial" w:hAnsi="Arial" w:cs="Arial"/>
          <w:lang w:val="en-IE"/>
        </w:rPr>
        <w:t>57, 58</w:t>
      </w:r>
      <w:r w:rsidR="00AA1508" w:rsidRPr="00814A8A">
        <w:rPr>
          <w:rFonts w:ascii="Arial" w:hAnsi="Arial" w:cs="Arial"/>
          <w:lang w:val="en-IE"/>
        </w:rPr>
        <w:t>]</w:t>
      </w:r>
      <w:r w:rsidR="00BB0FE6" w:rsidRPr="00814A8A">
        <w:rPr>
          <w:rFonts w:ascii="Arial" w:hAnsi="Arial" w:cs="Arial"/>
          <w:lang w:val="pt-PT"/>
        </w:rPr>
        <w:t xml:space="preserve">, </w:t>
      </w:r>
      <w:r w:rsidR="00BB0FE6" w:rsidRPr="00814A8A">
        <w:rPr>
          <w:rFonts w:ascii="Arial" w:hAnsi="Arial" w:cs="Arial"/>
        </w:rPr>
        <w:t xml:space="preserve">bovine serum albumin </w:t>
      </w:r>
      <w:r w:rsidR="00AA1508" w:rsidRPr="00814A8A">
        <w:rPr>
          <w:rFonts w:ascii="Arial" w:hAnsi="Arial" w:cs="Arial"/>
          <w:lang w:val="en-IE"/>
        </w:rPr>
        <w:t>[</w:t>
      </w:r>
      <w:r w:rsidR="00036B12" w:rsidRPr="00814A8A">
        <w:rPr>
          <w:rFonts w:ascii="Arial" w:hAnsi="Arial" w:cs="Arial"/>
          <w:lang w:val="en-IE"/>
        </w:rPr>
        <w:t>59</w:t>
      </w:r>
      <w:r w:rsidR="00AA1508" w:rsidRPr="00814A8A">
        <w:rPr>
          <w:rFonts w:ascii="Arial" w:hAnsi="Arial" w:cs="Arial"/>
          <w:lang w:val="en-IE"/>
        </w:rPr>
        <w:t>]</w:t>
      </w:r>
      <w:r w:rsidR="00BB0FE6" w:rsidRPr="00814A8A">
        <w:rPr>
          <w:rFonts w:ascii="Arial" w:hAnsi="Arial" w:cs="Arial"/>
          <w:lang w:val="pt-PT"/>
        </w:rPr>
        <w:t xml:space="preserve">, </w:t>
      </w:r>
      <w:r w:rsidR="00BB0FE6" w:rsidRPr="00814A8A">
        <w:rPr>
          <w:rFonts w:ascii="Arial" w:hAnsi="Arial" w:cs="Arial"/>
        </w:rPr>
        <w:t xml:space="preserve">campthotecin </w:t>
      </w:r>
      <w:r w:rsidR="00AA1508" w:rsidRPr="00814A8A">
        <w:rPr>
          <w:rFonts w:ascii="Arial" w:hAnsi="Arial" w:cs="Arial"/>
          <w:lang w:val="pt-PT"/>
        </w:rPr>
        <w:t>[</w:t>
      </w:r>
      <w:r w:rsidR="00036B12" w:rsidRPr="00814A8A">
        <w:rPr>
          <w:rFonts w:ascii="Arial" w:hAnsi="Arial" w:cs="Arial"/>
          <w:lang w:val="pt-PT"/>
        </w:rPr>
        <w:t>61</w:t>
      </w:r>
      <w:r w:rsidR="00AA1508" w:rsidRPr="00814A8A">
        <w:rPr>
          <w:rFonts w:ascii="Arial" w:hAnsi="Arial" w:cs="Arial"/>
          <w:lang w:val="pt-PT"/>
        </w:rPr>
        <w:t>]</w:t>
      </w:r>
      <w:r w:rsidR="000C41BF" w:rsidRPr="00814A8A">
        <w:rPr>
          <w:rFonts w:ascii="Arial" w:hAnsi="Arial" w:cs="Arial"/>
          <w:lang w:val="pt-PT"/>
        </w:rPr>
        <w:t xml:space="preserve"> </w:t>
      </w:r>
      <w:r w:rsidR="00BB0FE6" w:rsidRPr="00814A8A">
        <w:rPr>
          <w:rFonts w:ascii="Arial" w:hAnsi="Arial" w:cs="Arial"/>
          <w:lang w:val="pt-PT"/>
        </w:rPr>
        <w:t xml:space="preserve">and </w:t>
      </w:r>
      <w:r w:rsidR="00BB0FE6" w:rsidRPr="00814A8A">
        <w:rPr>
          <w:rFonts w:ascii="Arial" w:hAnsi="Arial" w:cs="Arial"/>
          <w:lang w:val="en-IE"/>
        </w:rPr>
        <w:t xml:space="preserve">low molecular weight heparin </w:t>
      </w:r>
      <w:r w:rsidR="00AA1508" w:rsidRPr="00814A8A">
        <w:rPr>
          <w:rFonts w:ascii="Arial" w:hAnsi="Arial" w:cs="Arial"/>
          <w:lang w:val="en-IE"/>
        </w:rPr>
        <w:t>[</w:t>
      </w:r>
      <w:r w:rsidR="00036B12" w:rsidRPr="00814A8A">
        <w:rPr>
          <w:rFonts w:ascii="Arial" w:hAnsi="Arial" w:cs="Arial"/>
          <w:lang w:val="en-IE"/>
        </w:rPr>
        <w:t>60</w:t>
      </w:r>
      <w:r w:rsidR="00AA1508" w:rsidRPr="00814A8A">
        <w:rPr>
          <w:rFonts w:ascii="Arial" w:hAnsi="Arial" w:cs="Arial"/>
          <w:lang w:val="en-IE"/>
        </w:rPr>
        <w:t>]</w:t>
      </w:r>
      <w:r w:rsidR="00BB0FE6" w:rsidRPr="00814A8A">
        <w:rPr>
          <w:rFonts w:ascii="Arial" w:hAnsi="Arial" w:cs="Arial"/>
          <w:lang w:val="en-IE"/>
        </w:rPr>
        <w:t xml:space="preserve"> </w:t>
      </w:r>
      <w:r w:rsidR="00BB0FE6" w:rsidRPr="00814A8A">
        <w:rPr>
          <w:rFonts w:ascii="Arial" w:hAnsi="Arial" w:cs="Arial"/>
          <w:lang w:val="pt-PT"/>
        </w:rPr>
        <w:t>(</w:t>
      </w:r>
      <w:r w:rsidR="00B522C6" w:rsidRPr="00814A8A">
        <w:rPr>
          <w:rFonts w:ascii="Arial" w:hAnsi="Arial" w:cs="Arial"/>
          <w:lang w:val="pt-PT"/>
        </w:rPr>
        <w:t xml:space="preserve">Figure </w:t>
      </w:r>
      <w:r w:rsidR="00C9348D" w:rsidRPr="00814A8A">
        <w:rPr>
          <w:rFonts w:ascii="Arial" w:hAnsi="Arial" w:cs="Arial"/>
          <w:lang w:val="pt-PT"/>
        </w:rPr>
        <w:t>4</w:t>
      </w:r>
      <w:r w:rsidR="00BB0FE6" w:rsidRPr="00814A8A">
        <w:rPr>
          <w:rFonts w:ascii="Arial" w:hAnsi="Arial" w:cs="Arial"/>
          <w:lang w:val="pt-PT"/>
        </w:rPr>
        <w:t xml:space="preserve">). Particles presented a MMAD ranging from 3 to 17 µm, high fine particle fractions and emitted doses, and extended release profiles </w:t>
      </w:r>
      <w:r w:rsidR="00AA1508" w:rsidRPr="00814A8A">
        <w:rPr>
          <w:rFonts w:ascii="Arial" w:hAnsi="Arial" w:cs="Arial"/>
          <w:lang w:val="pt-PT"/>
        </w:rPr>
        <w:t>[</w:t>
      </w:r>
      <w:r w:rsidR="00036B12" w:rsidRPr="00814A8A">
        <w:rPr>
          <w:rFonts w:ascii="Arial" w:hAnsi="Arial" w:cs="Arial"/>
          <w:lang w:val="pt-PT"/>
        </w:rPr>
        <w:t>57, 58, 59, 60, 61</w:t>
      </w:r>
      <w:r w:rsidR="00AA1508" w:rsidRPr="00814A8A">
        <w:rPr>
          <w:rFonts w:ascii="Arial" w:hAnsi="Arial" w:cs="Arial"/>
          <w:lang w:val="pt-PT"/>
        </w:rPr>
        <w:t xml:space="preserve">]. </w:t>
      </w:r>
    </w:p>
    <w:p w:rsidR="003A4AE3" w:rsidRPr="00814A8A" w:rsidRDefault="003A4AE3" w:rsidP="002B44C4">
      <w:pPr>
        <w:spacing w:after="0" w:line="360" w:lineRule="auto"/>
        <w:jc w:val="both"/>
        <w:rPr>
          <w:rFonts w:ascii="Arial" w:hAnsi="Arial" w:cs="Arial"/>
          <w:lang w:val="pt-PT"/>
        </w:rPr>
      </w:pPr>
      <w:r w:rsidRPr="00814A8A">
        <w:rPr>
          <w:rFonts w:ascii="Arial" w:hAnsi="Arial" w:cs="Arial"/>
        </w:rPr>
        <w:lastRenderedPageBreak/>
        <w:t xml:space="preserve">Rawat et al. </w:t>
      </w:r>
      <w:r w:rsidR="00AA1508" w:rsidRPr="00814A8A">
        <w:rPr>
          <w:rFonts w:ascii="Arial" w:hAnsi="Arial" w:cs="Arial"/>
          <w:lang w:val="en-IE"/>
        </w:rPr>
        <w:t>[</w:t>
      </w:r>
      <w:r w:rsidR="00036B12" w:rsidRPr="00814A8A">
        <w:rPr>
          <w:rFonts w:ascii="Arial" w:hAnsi="Arial" w:cs="Arial"/>
          <w:lang w:val="en-IE"/>
        </w:rPr>
        <w:t>60</w:t>
      </w:r>
      <w:r w:rsidR="00AA1508" w:rsidRPr="00814A8A">
        <w:rPr>
          <w:rFonts w:ascii="Arial" w:hAnsi="Arial" w:cs="Arial"/>
          <w:lang w:val="en-IE"/>
        </w:rPr>
        <w:t>]</w:t>
      </w:r>
      <w:r w:rsidRPr="00814A8A">
        <w:rPr>
          <w:rFonts w:ascii="Arial" w:hAnsi="Arial" w:cs="Arial"/>
          <w:lang w:val="en-IE"/>
        </w:rPr>
        <w:t xml:space="preserve"> al</w:t>
      </w:r>
      <w:r w:rsidR="000C41BF" w:rsidRPr="00814A8A">
        <w:rPr>
          <w:rFonts w:ascii="Arial" w:hAnsi="Arial" w:cs="Arial"/>
          <w:lang w:val="en-IE"/>
        </w:rPr>
        <w:t>so</w:t>
      </w:r>
      <w:r w:rsidRPr="00814A8A">
        <w:rPr>
          <w:rFonts w:ascii="Arial" w:hAnsi="Arial" w:cs="Arial"/>
          <w:lang w:val="en-IE"/>
        </w:rPr>
        <w:t xml:space="preserve"> </w:t>
      </w:r>
      <w:r w:rsidRPr="00814A8A">
        <w:rPr>
          <w:rFonts w:ascii="Arial" w:hAnsi="Arial" w:cs="Arial"/>
        </w:rPr>
        <w:t>observed that</w:t>
      </w:r>
      <w:r w:rsidRPr="00814A8A">
        <w:rPr>
          <w:rFonts w:ascii="Arial" w:hAnsi="Arial" w:cs="Arial"/>
          <w:lang w:val="pt-PT"/>
        </w:rPr>
        <w:t xml:space="preserve"> </w:t>
      </w:r>
      <w:r w:rsidRPr="00814A8A">
        <w:rPr>
          <w:rFonts w:ascii="Arial" w:hAnsi="Arial" w:cs="Arial"/>
        </w:rPr>
        <w:t>incor</w:t>
      </w:r>
      <w:r w:rsidRPr="00814A8A">
        <w:rPr>
          <w:rFonts w:ascii="Arial" w:hAnsi="Arial" w:cs="Arial"/>
          <w:lang w:val="en-IE"/>
        </w:rPr>
        <w:t>po</w:t>
      </w:r>
      <w:r w:rsidRPr="00814A8A">
        <w:rPr>
          <w:rFonts w:ascii="Arial" w:hAnsi="Arial" w:cs="Arial"/>
        </w:rPr>
        <w:t xml:space="preserve">ration of </w:t>
      </w:r>
      <w:r w:rsidR="003D3A4B" w:rsidRPr="00814A8A">
        <w:rPr>
          <w:rFonts w:ascii="Arial" w:hAnsi="Arial" w:cs="Arial"/>
        </w:rPr>
        <w:t>polyethylene imine</w:t>
      </w:r>
      <w:r w:rsidR="00CA446E" w:rsidRPr="00814A8A">
        <w:rPr>
          <w:rFonts w:ascii="Arial" w:hAnsi="Arial" w:cs="Arial"/>
          <w:lang w:val="en-IE"/>
        </w:rPr>
        <w:t xml:space="preserve"> (PEI)</w:t>
      </w:r>
      <w:r w:rsidRPr="00814A8A">
        <w:rPr>
          <w:rFonts w:ascii="Arial" w:hAnsi="Arial" w:cs="Arial"/>
        </w:rPr>
        <w:t xml:space="preserve"> in </w:t>
      </w:r>
      <w:r w:rsidRPr="00814A8A">
        <w:rPr>
          <w:rFonts w:ascii="Arial" w:hAnsi="Arial" w:cs="Arial"/>
          <w:lang w:val="en-IE"/>
        </w:rPr>
        <w:t xml:space="preserve">the </w:t>
      </w:r>
      <w:r w:rsidR="003D3A4B" w:rsidRPr="00814A8A">
        <w:rPr>
          <w:rFonts w:ascii="Arial" w:hAnsi="Arial" w:cs="Arial"/>
          <w:lang w:val="en-IE"/>
        </w:rPr>
        <w:t>a</w:t>
      </w:r>
      <w:r w:rsidR="003D3A4B" w:rsidRPr="00814A8A">
        <w:rPr>
          <w:rFonts w:ascii="Arial" w:hAnsi="Arial" w:cs="Arial"/>
        </w:rPr>
        <w:t>queous internal phase</w:t>
      </w:r>
      <w:r w:rsidRPr="00814A8A">
        <w:rPr>
          <w:rFonts w:ascii="Arial" w:hAnsi="Arial" w:cs="Arial"/>
        </w:rPr>
        <w:t xml:space="preserve"> altered </w:t>
      </w:r>
      <w:r w:rsidRPr="00814A8A">
        <w:rPr>
          <w:rFonts w:ascii="Arial" w:hAnsi="Arial" w:cs="Arial"/>
          <w:lang w:val="en-IE"/>
        </w:rPr>
        <w:t xml:space="preserve">the </w:t>
      </w:r>
      <w:r w:rsidRPr="00814A8A">
        <w:rPr>
          <w:rFonts w:ascii="Arial" w:hAnsi="Arial" w:cs="Arial"/>
        </w:rPr>
        <w:t>morphology of LPPs</w:t>
      </w:r>
      <w:r w:rsidRPr="00814A8A">
        <w:rPr>
          <w:rFonts w:ascii="Arial" w:hAnsi="Arial" w:cs="Arial"/>
          <w:lang w:val="en-IE"/>
        </w:rPr>
        <w:t>,</w:t>
      </w:r>
      <w:r w:rsidRPr="00814A8A">
        <w:rPr>
          <w:rFonts w:ascii="Arial" w:hAnsi="Arial" w:cs="Arial"/>
        </w:rPr>
        <w:t xml:space="preserve"> visibl</w:t>
      </w:r>
      <w:r w:rsidRPr="00814A8A">
        <w:rPr>
          <w:rFonts w:ascii="Arial" w:hAnsi="Arial" w:cs="Arial"/>
          <w:lang w:val="en-IE"/>
        </w:rPr>
        <w:t>ey</w:t>
      </w:r>
      <w:r w:rsidRPr="00814A8A">
        <w:rPr>
          <w:rFonts w:ascii="Arial" w:hAnsi="Arial" w:cs="Arial"/>
        </w:rPr>
        <w:t xml:space="preserve"> increasing </w:t>
      </w:r>
      <w:r w:rsidRPr="00814A8A">
        <w:rPr>
          <w:rFonts w:ascii="Arial" w:hAnsi="Arial" w:cs="Arial"/>
          <w:lang w:val="en-IE"/>
        </w:rPr>
        <w:t xml:space="preserve">the </w:t>
      </w:r>
      <w:r w:rsidRPr="00814A8A">
        <w:rPr>
          <w:rFonts w:ascii="Arial" w:hAnsi="Arial" w:cs="Arial"/>
        </w:rPr>
        <w:t>porosity (</w:t>
      </w:r>
      <w:r w:rsidR="00B522C6" w:rsidRPr="00814A8A">
        <w:rPr>
          <w:rFonts w:ascii="Arial" w:hAnsi="Arial" w:cs="Arial"/>
        </w:rPr>
        <w:t>Fig</w:t>
      </w:r>
      <w:r w:rsidR="00B522C6" w:rsidRPr="00814A8A">
        <w:rPr>
          <w:rFonts w:ascii="Arial" w:hAnsi="Arial" w:cs="Arial"/>
          <w:lang w:val="en-IE"/>
        </w:rPr>
        <w:t>ure</w:t>
      </w:r>
      <w:r w:rsidR="00B522C6" w:rsidRPr="00814A8A">
        <w:rPr>
          <w:rFonts w:ascii="Arial" w:hAnsi="Arial" w:cs="Arial"/>
        </w:rPr>
        <w:t xml:space="preserve"> </w:t>
      </w:r>
      <w:r w:rsidR="00C9348D" w:rsidRPr="00814A8A">
        <w:rPr>
          <w:rFonts w:ascii="Arial" w:hAnsi="Arial" w:cs="Arial"/>
          <w:lang w:val="en-IE"/>
        </w:rPr>
        <w:t>4</w:t>
      </w:r>
      <w:r w:rsidRPr="00814A8A">
        <w:rPr>
          <w:rFonts w:ascii="Arial" w:hAnsi="Arial" w:cs="Arial"/>
        </w:rPr>
        <w:t>)</w:t>
      </w:r>
      <w:r w:rsidRPr="00814A8A">
        <w:rPr>
          <w:rFonts w:ascii="Arial" w:hAnsi="Arial" w:cs="Arial"/>
          <w:lang w:val="pt-PT"/>
        </w:rPr>
        <w:t>.</w:t>
      </w:r>
      <w:r w:rsidRPr="00814A8A">
        <w:rPr>
          <w:rFonts w:ascii="Arial" w:hAnsi="Arial" w:cs="Arial"/>
        </w:rPr>
        <w:t xml:space="preserve"> </w:t>
      </w:r>
      <w:r w:rsidRPr="00814A8A">
        <w:rPr>
          <w:rFonts w:ascii="Arial" w:hAnsi="Arial" w:cs="Arial"/>
          <w:lang w:val="pt-PT"/>
        </w:rPr>
        <w:t xml:space="preserve">They </w:t>
      </w:r>
      <w:r w:rsidRPr="00814A8A">
        <w:rPr>
          <w:rFonts w:ascii="Arial" w:hAnsi="Arial" w:cs="Arial"/>
        </w:rPr>
        <w:t xml:space="preserve">concluded that </w:t>
      </w:r>
      <w:r w:rsidR="00CA446E" w:rsidRPr="00814A8A">
        <w:rPr>
          <w:rFonts w:ascii="Arial" w:hAnsi="Arial" w:cs="Arial"/>
          <w:lang w:val="en-IE"/>
        </w:rPr>
        <w:t>PEI</w:t>
      </w:r>
      <w:r w:rsidRPr="00814A8A">
        <w:rPr>
          <w:rFonts w:ascii="Arial" w:hAnsi="Arial" w:cs="Arial"/>
        </w:rPr>
        <w:t xml:space="preserve"> worked as a pore forming agent in formulations </w:t>
      </w:r>
      <w:r w:rsidRPr="00814A8A">
        <w:rPr>
          <w:rFonts w:ascii="Arial" w:hAnsi="Arial" w:cs="Arial"/>
          <w:lang w:val="en-IE"/>
        </w:rPr>
        <w:t>processed by the</w:t>
      </w:r>
      <w:r w:rsidRPr="00814A8A">
        <w:rPr>
          <w:rFonts w:ascii="Arial" w:hAnsi="Arial" w:cs="Arial"/>
        </w:rPr>
        <w:t xml:space="preserve"> conventional </w:t>
      </w:r>
      <w:r w:rsidR="00676592" w:rsidRPr="00814A8A">
        <w:rPr>
          <w:rFonts w:ascii="Arial" w:hAnsi="Arial" w:cs="Arial"/>
        </w:rPr>
        <w:t>double emulsion solvent evaporation</w:t>
      </w:r>
      <w:r w:rsidRPr="00814A8A">
        <w:rPr>
          <w:rFonts w:ascii="Arial" w:hAnsi="Arial" w:cs="Arial"/>
        </w:rPr>
        <w:t xml:space="preserve"> product</w:t>
      </w:r>
      <w:r w:rsidR="00820879" w:rsidRPr="00814A8A">
        <w:rPr>
          <w:rFonts w:ascii="Arial" w:hAnsi="Arial" w:cs="Arial"/>
          <w:lang w:val="en-IE"/>
        </w:rPr>
        <w:t>i</w:t>
      </w:r>
      <w:r w:rsidRPr="00814A8A">
        <w:rPr>
          <w:rFonts w:ascii="Arial" w:hAnsi="Arial" w:cs="Arial"/>
        </w:rPr>
        <w:t>on process.</w:t>
      </w:r>
      <w:r w:rsidR="00C74B6D" w:rsidRPr="00814A8A">
        <w:rPr>
          <w:rFonts w:ascii="Arial" w:hAnsi="Arial" w:cs="Arial"/>
        </w:rPr>
        <w:t xml:space="preserve"> </w:t>
      </w:r>
      <w:r w:rsidR="00CA446E" w:rsidRPr="00814A8A">
        <w:rPr>
          <w:rFonts w:ascii="Arial" w:hAnsi="Arial" w:cs="Arial"/>
        </w:rPr>
        <w:t xml:space="preserve">Pore formation was attributed to electrostatic complex formation between negatively charged </w:t>
      </w:r>
      <w:r w:rsidR="00CA446E" w:rsidRPr="00814A8A">
        <w:rPr>
          <w:rFonts w:ascii="Arial" w:hAnsi="Arial" w:cs="Arial"/>
          <w:lang w:val="en-IE"/>
        </w:rPr>
        <w:t>low molecular weight heparin</w:t>
      </w:r>
      <w:r w:rsidR="00CA446E" w:rsidRPr="00814A8A">
        <w:rPr>
          <w:rFonts w:ascii="Arial" w:hAnsi="Arial" w:cs="Arial"/>
        </w:rPr>
        <w:t xml:space="preserve"> and PEI. As a result, the space occupied by the dispersed drug may have increased along with the amount of bound water. Alternatively, differences between the osmotic pressure of the internal and external aqueous phases may have played a role in the increase in porosity. As PEI is an osmotically active polycation, its presence in the</w:t>
      </w:r>
      <w:r w:rsidR="00CA446E" w:rsidRPr="00814A8A">
        <w:rPr>
          <w:rFonts w:ascii="Arial" w:hAnsi="Arial" w:cs="Arial"/>
          <w:lang w:val="en-IE"/>
        </w:rPr>
        <w:t xml:space="preserve"> aqueous internal phase</w:t>
      </w:r>
      <w:r w:rsidR="00CA446E" w:rsidRPr="00814A8A">
        <w:rPr>
          <w:rFonts w:ascii="Arial" w:hAnsi="Arial" w:cs="Arial"/>
        </w:rPr>
        <w:t xml:space="preserve"> may lead to an increased influx of water, resulting in larger aqueous droplets during emulsification. Removal of water during lyophilization leave</w:t>
      </w:r>
      <w:r w:rsidR="00CA446E" w:rsidRPr="00814A8A">
        <w:rPr>
          <w:rFonts w:ascii="Arial" w:hAnsi="Arial" w:cs="Arial"/>
          <w:lang w:val="en-IE"/>
        </w:rPr>
        <w:t>s</w:t>
      </w:r>
      <w:r w:rsidR="00CA446E" w:rsidRPr="00814A8A">
        <w:rPr>
          <w:rFonts w:ascii="Arial" w:hAnsi="Arial" w:cs="Arial"/>
        </w:rPr>
        <w:t xml:space="preserve"> void space in the particles, making them more porous and with relatively larger-diameter pores than in formulations </w:t>
      </w:r>
      <w:r w:rsidR="00CA446E" w:rsidRPr="00814A8A">
        <w:rPr>
          <w:rFonts w:ascii="Arial" w:hAnsi="Arial" w:cs="Arial"/>
          <w:lang w:val="en-IE"/>
        </w:rPr>
        <w:t>without</w:t>
      </w:r>
      <w:r w:rsidR="00CA446E" w:rsidRPr="00814A8A">
        <w:rPr>
          <w:rFonts w:ascii="Arial" w:hAnsi="Arial" w:cs="Arial"/>
        </w:rPr>
        <w:t xml:space="preserve"> PEI</w:t>
      </w:r>
      <w:r w:rsidR="00CA446E" w:rsidRPr="00814A8A">
        <w:rPr>
          <w:rFonts w:ascii="Arial" w:hAnsi="Arial" w:cs="Arial"/>
          <w:lang w:val="en-IE"/>
        </w:rPr>
        <w:t xml:space="preserve"> [</w:t>
      </w:r>
      <w:r w:rsidR="00036B12" w:rsidRPr="00814A8A">
        <w:rPr>
          <w:rFonts w:ascii="Arial" w:hAnsi="Arial" w:cs="Arial"/>
          <w:lang w:val="en-IE"/>
        </w:rPr>
        <w:t>60</w:t>
      </w:r>
      <w:r w:rsidR="00CA446E" w:rsidRPr="00814A8A">
        <w:rPr>
          <w:rFonts w:ascii="Arial" w:hAnsi="Arial" w:cs="Arial"/>
          <w:lang w:val="en-IE"/>
        </w:rPr>
        <w:t>].</w:t>
      </w:r>
    </w:p>
    <w:p w:rsidR="00D56DC4" w:rsidRPr="00814A8A" w:rsidRDefault="003A4AE3" w:rsidP="00D56DC4">
      <w:pPr>
        <w:spacing w:after="0" w:line="360" w:lineRule="auto"/>
        <w:jc w:val="both"/>
        <w:rPr>
          <w:rFonts w:ascii="Arial" w:hAnsi="Arial" w:cs="Arial"/>
        </w:rPr>
      </w:pPr>
      <w:r w:rsidRPr="00814A8A">
        <w:rPr>
          <w:rFonts w:ascii="Arial" w:hAnsi="Arial" w:cs="Arial"/>
        </w:rPr>
        <w:t xml:space="preserve">Yang et al. </w:t>
      </w:r>
      <w:r w:rsidR="00635276" w:rsidRPr="00814A8A">
        <w:rPr>
          <w:rFonts w:ascii="Arial" w:hAnsi="Arial" w:cs="Arial"/>
          <w:lang w:val="en-IE"/>
        </w:rPr>
        <w:t>[</w:t>
      </w:r>
      <w:r w:rsidR="00036B12" w:rsidRPr="00814A8A">
        <w:rPr>
          <w:rFonts w:ascii="Arial" w:hAnsi="Arial" w:cs="Arial"/>
          <w:lang w:val="en-IE"/>
        </w:rPr>
        <w:t>62</w:t>
      </w:r>
      <w:r w:rsidR="00635276" w:rsidRPr="00814A8A">
        <w:rPr>
          <w:rFonts w:ascii="Arial" w:hAnsi="Arial" w:cs="Arial"/>
          <w:lang w:val="en-IE"/>
        </w:rPr>
        <w:t>]</w:t>
      </w:r>
      <w:r w:rsidRPr="00814A8A">
        <w:rPr>
          <w:rFonts w:ascii="Arial" w:hAnsi="Arial" w:cs="Arial"/>
        </w:rPr>
        <w:t xml:space="preserve"> </w:t>
      </w:r>
      <w:r w:rsidRPr="00814A8A">
        <w:rPr>
          <w:rFonts w:ascii="Arial" w:hAnsi="Arial" w:cs="Arial"/>
          <w:lang w:val="pt-PT"/>
        </w:rPr>
        <w:t xml:space="preserve">explored further the use of pore forming agents. Ammonium bicarbonate was added </w:t>
      </w:r>
      <w:r w:rsidRPr="00814A8A">
        <w:rPr>
          <w:rFonts w:ascii="Arial" w:hAnsi="Arial" w:cs="Arial"/>
        </w:rPr>
        <w:t xml:space="preserve">to </w:t>
      </w:r>
      <w:r w:rsidRPr="00814A8A">
        <w:rPr>
          <w:rFonts w:ascii="Arial" w:hAnsi="Arial" w:cs="Arial"/>
          <w:lang w:val="en-IE"/>
        </w:rPr>
        <w:t xml:space="preserve">the </w:t>
      </w:r>
      <w:r w:rsidR="00676592" w:rsidRPr="00814A8A">
        <w:rPr>
          <w:rFonts w:ascii="Arial" w:hAnsi="Arial" w:cs="Arial"/>
          <w:lang w:val="en-IE"/>
        </w:rPr>
        <w:t>a</w:t>
      </w:r>
      <w:r w:rsidR="00676592" w:rsidRPr="00814A8A">
        <w:rPr>
          <w:rFonts w:ascii="Arial" w:hAnsi="Arial" w:cs="Arial"/>
        </w:rPr>
        <w:t>queous internal phase</w:t>
      </w:r>
      <w:r w:rsidRPr="00814A8A">
        <w:rPr>
          <w:rFonts w:ascii="Arial" w:hAnsi="Arial" w:cs="Arial"/>
        </w:rPr>
        <w:t xml:space="preserve"> or </w:t>
      </w:r>
      <w:r w:rsidR="003D3A4B" w:rsidRPr="00814A8A">
        <w:rPr>
          <w:rFonts w:ascii="Arial" w:hAnsi="Arial" w:cs="Arial"/>
        </w:rPr>
        <w:t>primary emulsion</w:t>
      </w:r>
      <w:r w:rsidRPr="00814A8A">
        <w:rPr>
          <w:rFonts w:ascii="Arial" w:hAnsi="Arial" w:cs="Arial"/>
        </w:rPr>
        <w:t xml:space="preserve"> prior to mixing with </w:t>
      </w:r>
      <w:r w:rsidRPr="00814A8A">
        <w:rPr>
          <w:rFonts w:ascii="Arial" w:hAnsi="Arial" w:cs="Arial"/>
          <w:lang w:val="en-IE"/>
        </w:rPr>
        <w:t xml:space="preserve">the </w:t>
      </w:r>
      <w:r w:rsidR="00283630" w:rsidRPr="00814A8A">
        <w:rPr>
          <w:rFonts w:ascii="Arial" w:hAnsi="Arial" w:cs="Arial"/>
          <w:lang w:val="en-IE"/>
        </w:rPr>
        <w:t>secondary aqueous phase</w:t>
      </w:r>
      <w:r w:rsidR="00D56DC4" w:rsidRPr="00814A8A">
        <w:rPr>
          <w:rFonts w:ascii="Arial" w:hAnsi="Arial" w:cs="Arial"/>
          <w:lang w:val="pt-PT"/>
        </w:rPr>
        <w:t xml:space="preserve">, resulting in highly porous </w:t>
      </w:r>
      <w:r w:rsidR="00D56DC4" w:rsidRPr="00814A8A">
        <w:rPr>
          <w:rFonts w:ascii="Arial" w:hAnsi="Arial" w:cs="Arial"/>
        </w:rPr>
        <w:t>PLGA LPPs loaded with doxorubicin hydrochloride (</w:t>
      </w:r>
      <w:r w:rsidR="00B522C6" w:rsidRPr="00814A8A">
        <w:rPr>
          <w:rFonts w:ascii="Arial" w:hAnsi="Arial" w:cs="Arial"/>
        </w:rPr>
        <w:t>Fig</w:t>
      </w:r>
      <w:r w:rsidR="00B522C6" w:rsidRPr="00814A8A">
        <w:rPr>
          <w:rFonts w:ascii="Arial" w:hAnsi="Arial" w:cs="Arial"/>
          <w:lang w:val="en-IE"/>
        </w:rPr>
        <w:t>ure</w:t>
      </w:r>
      <w:r w:rsidR="00B522C6" w:rsidRPr="00814A8A">
        <w:rPr>
          <w:rFonts w:ascii="Arial" w:hAnsi="Arial" w:cs="Arial"/>
        </w:rPr>
        <w:t xml:space="preserve"> </w:t>
      </w:r>
      <w:r w:rsidR="00C9348D" w:rsidRPr="00814A8A">
        <w:rPr>
          <w:rFonts w:ascii="Arial" w:hAnsi="Arial" w:cs="Arial"/>
          <w:lang w:val="en-IE"/>
        </w:rPr>
        <w:t>4</w:t>
      </w:r>
      <w:r w:rsidR="00D56DC4" w:rsidRPr="00814A8A">
        <w:rPr>
          <w:rFonts w:ascii="Arial" w:hAnsi="Arial" w:cs="Arial"/>
        </w:rPr>
        <w:t xml:space="preserve">). </w:t>
      </w:r>
      <w:r w:rsidR="00D56DC4" w:rsidRPr="00814A8A">
        <w:rPr>
          <w:rFonts w:ascii="Arial" w:hAnsi="Arial" w:cs="Arial"/>
          <w:lang w:val="pt-PT"/>
        </w:rPr>
        <w:t xml:space="preserve">Particles presented </w:t>
      </w:r>
      <w:r w:rsidR="00D56DC4" w:rsidRPr="00814A8A">
        <w:rPr>
          <w:rFonts w:ascii="Arial" w:hAnsi="Arial" w:cs="Arial"/>
        </w:rPr>
        <w:t>MMADs</w:t>
      </w:r>
      <w:r w:rsidR="00D56DC4" w:rsidRPr="00814A8A">
        <w:rPr>
          <w:rFonts w:ascii="Arial" w:hAnsi="Arial" w:cs="Arial"/>
          <w:lang w:val="en-IE"/>
        </w:rPr>
        <w:t xml:space="preserve"> between </w:t>
      </w:r>
      <w:r w:rsidR="00D56DC4" w:rsidRPr="00814A8A">
        <w:rPr>
          <w:rFonts w:ascii="Arial" w:hAnsi="Arial" w:cs="Arial"/>
        </w:rPr>
        <w:t>4.6</w:t>
      </w:r>
      <w:r w:rsidR="00D56DC4" w:rsidRPr="00814A8A">
        <w:rPr>
          <w:rFonts w:ascii="Arial" w:hAnsi="Arial" w:cs="Arial"/>
          <w:lang w:val="en-IE"/>
        </w:rPr>
        <w:t xml:space="preserve"> and </w:t>
      </w:r>
      <w:r w:rsidR="00D56DC4" w:rsidRPr="00814A8A">
        <w:rPr>
          <w:rFonts w:ascii="Arial" w:hAnsi="Arial" w:cs="Arial"/>
        </w:rPr>
        <w:t xml:space="preserve">5.7 </w:t>
      </w:r>
      <w:r w:rsidR="00D56DC4" w:rsidRPr="00814A8A">
        <w:rPr>
          <w:rFonts w:ascii="Arial" w:hAnsi="Arial" w:cs="Arial"/>
          <w:lang w:val="en-IE"/>
        </w:rPr>
        <w:t>µ</w:t>
      </w:r>
      <w:r w:rsidR="00D56DC4" w:rsidRPr="00814A8A">
        <w:rPr>
          <w:rFonts w:ascii="Arial" w:hAnsi="Arial" w:cs="Arial"/>
        </w:rPr>
        <w:t>m and FPFs</w:t>
      </w:r>
      <w:r w:rsidR="00D56DC4" w:rsidRPr="00814A8A">
        <w:rPr>
          <w:rFonts w:ascii="Arial" w:hAnsi="Arial" w:cs="Arial"/>
          <w:lang w:val="en-IE"/>
        </w:rPr>
        <w:t xml:space="preserve"> between</w:t>
      </w:r>
      <w:r w:rsidR="00D56DC4" w:rsidRPr="00814A8A">
        <w:rPr>
          <w:rFonts w:ascii="Arial" w:hAnsi="Arial" w:cs="Arial"/>
        </w:rPr>
        <w:t xml:space="preserve"> 16</w:t>
      </w:r>
      <w:r w:rsidR="00D56DC4" w:rsidRPr="00814A8A">
        <w:rPr>
          <w:rFonts w:ascii="Arial" w:hAnsi="Arial" w:cs="Arial"/>
          <w:lang w:val="en-IE"/>
        </w:rPr>
        <w:t xml:space="preserve"> and </w:t>
      </w:r>
      <w:r w:rsidR="00D56DC4" w:rsidRPr="00814A8A">
        <w:rPr>
          <w:rFonts w:ascii="Arial" w:hAnsi="Arial" w:cs="Arial"/>
        </w:rPr>
        <w:t>34</w:t>
      </w:r>
      <w:r w:rsidR="00D56DC4" w:rsidRPr="00814A8A">
        <w:rPr>
          <w:rFonts w:ascii="Arial" w:hAnsi="Arial" w:cs="Arial"/>
          <w:lang w:val="en-IE"/>
        </w:rPr>
        <w:t xml:space="preserve"> </w:t>
      </w:r>
      <w:r w:rsidR="00D56DC4" w:rsidRPr="00814A8A">
        <w:rPr>
          <w:rFonts w:ascii="Arial" w:hAnsi="Arial" w:cs="Arial"/>
        </w:rPr>
        <w:t>%</w:t>
      </w:r>
      <w:r w:rsidR="00D56DC4" w:rsidRPr="00814A8A">
        <w:rPr>
          <w:rFonts w:ascii="Arial" w:hAnsi="Arial" w:cs="Arial"/>
          <w:lang w:val="pt-PT"/>
        </w:rPr>
        <w:t>, as we</w:t>
      </w:r>
      <w:r w:rsidR="000C41BF" w:rsidRPr="00814A8A">
        <w:rPr>
          <w:rFonts w:ascii="Arial" w:hAnsi="Arial" w:cs="Arial"/>
          <w:lang w:val="pt-PT"/>
        </w:rPr>
        <w:t>l</w:t>
      </w:r>
      <w:r w:rsidR="00D56DC4" w:rsidRPr="00814A8A">
        <w:rPr>
          <w:rFonts w:ascii="Arial" w:hAnsi="Arial" w:cs="Arial"/>
          <w:lang w:val="pt-PT"/>
        </w:rPr>
        <w:t xml:space="preserve">l as </w:t>
      </w:r>
      <w:r w:rsidR="00D56DC4" w:rsidRPr="00814A8A">
        <w:rPr>
          <w:rFonts w:ascii="Arial" w:hAnsi="Arial" w:cs="Arial"/>
          <w:lang w:val="en-US"/>
        </w:rPr>
        <w:t>reduced macrophage uptake and prolonged drug release.</w:t>
      </w:r>
    </w:p>
    <w:p w:rsidR="00D750CE" w:rsidRPr="00814A8A" w:rsidRDefault="00B522C6">
      <w:pPr>
        <w:spacing w:after="0" w:line="360" w:lineRule="auto"/>
        <w:jc w:val="both"/>
        <w:rPr>
          <w:rFonts w:ascii="Arial" w:hAnsi="Arial" w:cs="Arial"/>
          <w:lang w:val="en-US"/>
        </w:rPr>
      </w:pPr>
      <w:r w:rsidRPr="00814A8A">
        <w:rPr>
          <w:rFonts w:ascii="Arial" w:hAnsi="Arial" w:cs="Arial"/>
          <w:lang w:val="en-IE"/>
        </w:rPr>
        <w:t>The app</w:t>
      </w:r>
      <w:r w:rsidRPr="00814A8A">
        <w:rPr>
          <w:rFonts w:ascii="Arial" w:hAnsi="Arial" w:cs="Arial"/>
        </w:rPr>
        <w:t>roach reported by Yang et al.</w:t>
      </w:r>
      <w:r w:rsidRPr="00814A8A">
        <w:rPr>
          <w:rFonts w:ascii="Arial" w:hAnsi="Arial" w:cs="Arial"/>
          <w:lang w:val="en-IE"/>
        </w:rPr>
        <w:t xml:space="preserve"> [</w:t>
      </w:r>
      <w:r w:rsidR="00036B12" w:rsidRPr="00814A8A">
        <w:rPr>
          <w:rFonts w:ascii="Arial" w:hAnsi="Arial" w:cs="Arial"/>
          <w:lang w:val="en-IE"/>
        </w:rPr>
        <w:t>62</w:t>
      </w:r>
      <w:r w:rsidRPr="00814A8A">
        <w:rPr>
          <w:rFonts w:ascii="Arial" w:hAnsi="Arial" w:cs="Arial"/>
          <w:lang w:val="en-IE"/>
        </w:rPr>
        <w:t>]</w:t>
      </w:r>
      <w:r w:rsidRPr="00814A8A">
        <w:rPr>
          <w:rFonts w:ascii="Arial" w:hAnsi="Arial" w:cs="Arial"/>
        </w:rPr>
        <w:t xml:space="preserve"> was </w:t>
      </w:r>
      <w:r w:rsidRPr="00814A8A">
        <w:rPr>
          <w:rFonts w:ascii="Arial" w:hAnsi="Arial" w:cs="Arial"/>
          <w:lang w:val="en-IE"/>
        </w:rPr>
        <w:t>also used</w:t>
      </w:r>
      <w:r w:rsidRPr="00814A8A">
        <w:rPr>
          <w:rFonts w:ascii="Arial" w:hAnsi="Arial" w:cs="Arial"/>
        </w:rPr>
        <w:t xml:space="preserve"> </w:t>
      </w:r>
      <w:r w:rsidRPr="00814A8A">
        <w:rPr>
          <w:rFonts w:ascii="Arial" w:hAnsi="Arial" w:cs="Arial"/>
          <w:lang w:val="en-IE"/>
        </w:rPr>
        <w:t>by</w:t>
      </w:r>
      <w:r w:rsidRPr="00814A8A">
        <w:rPr>
          <w:rFonts w:ascii="Arial" w:hAnsi="Arial" w:cs="Arial"/>
        </w:rPr>
        <w:t xml:space="preserve"> Ungaro et al. </w:t>
      </w:r>
      <w:r w:rsidRPr="00814A8A">
        <w:rPr>
          <w:rFonts w:ascii="Arial" w:hAnsi="Arial" w:cs="Arial"/>
          <w:lang w:val="en-IE"/>
        </w:rPr>
        <w:t>[</w:t>
      </w:r>
      <w:r w:rsidR="00036B12" w:rsidRPr="00814A8A">
        <w:rPr>
          <w:rFonts w:ascii="Arial" w:hAnsi="Arial" w:cs="Arial"/>
          <w:lang w:val="en-IE"/>
        </w:rPr>
        <w:t>63</w:t>
      </w:r>
      <w:r w:rsidRPr="00814A8A">
        <w:rPr>
          <w:rFonts w:ascii="Arial" w:hAnsi="Arial" w:cs="Arial"/>
          <w:lang w:val="en-IE"/>
        </w:rPr>
        <w:t>]</w:t>
      </w:r>
      <w:r w:rsidRPr="00814A8A">
        <w:rPr>
          <w:rFonts w:ascii="Arial" w:hAnsi="Arial" w:cs="Arial"/>
        </w:rPr>
        <w:t xml:space="preserve"> where </w:t>
      </w:r>
      <w:r w:rsidRPr="00814A8A">
        <w:rPr>
          <w:rFonts w:ascii="Arial" w:hAnsi="Arial" w:cs="Arial"/>
          <w:lang w:val="en-IE"/>
        </w:rPr>
        <w:t>ammonium bicarbonate</w:t>
      </w:r>
      <w:r w:rsidRPr="00814A8A">
        <w:rPr>
          <w:rFonts w:ascii="Arial" w:hAnsi="Arial" w:cs="Arial"/>
        </w:rPr>
        <w:t xml:space="preserve"> was dissolved in </w:t>
      </w:r>
      <w:r w:rsidRPr="00814A8A">
        <w:rPr>
          <w:rFonts w:ascii="Arial" w:hAnsi="Arial" w:cs="Arial"/>
          <w:lang w:val="en-IE"/>
        </w:rPr>
        <w:t>the AIP</w:t>
      </w:r>
      <w:r w:rsidRPr="00814A8A">
        <w:rPr>
          <w:rFonts w:ascii="Arial" w:hAnsi="Arial" w:cs="Arial"/>
        </w:rPr>
        <w:t xml:space="preserve">. </w:t>
      </w:r>
      <w:r w:rsidRPr="00814A8A">
        <w:rPr>
          <w:rFonts w:ascii="Arial" w:hAnsi="Arial" w:cs="Arial"/>
          <w:lang w:val="en-IE"/>
        </w:rPr>
        <w:t xml:space="preserve">The </w:t>
      </w:r>
      <w:r w:rsidRPr="00814A8A">
        <w:rPr>
          <w:rFonts w:ascii="Arial" w:hAnsi="Arial" w:cs="Arial"/>
        </w:rPr>
        <w:t xml:space="preserve">LPPs </w:t>
      </w:r>
      <w:r w:rsidRPr="00814A8A">
        <w:rPr>
          <w:rFonts w:ascii="Arial" w:hAnsi="Arial" w:cs="Arial"/>
          <w:lang w:val="en-IE"/>
        </w:rPr>
        <w:t xml:space="preserve">produced were </w:t>
      </w:r>
      <w:r w:rsidRPr="00814A8A">
        <w:rPr>
          <w:rFonts w:ascii="Arial" w:hAnsi="Arial" w:cs="Arial"/>
        </w:rPr>
        <w:t xml:space="preserve">composed of PLGA, </w:t>
      </w:r>
      <w:r w:rsidRPr="00814A8A">
        <w:rPr>
          <w:rFonts w:ascii="Arial" w:hAnsi="Arial" w:cs="Arial"/>
          <w:lang w:val="en-US"/>
        </w:rPr>
        <w:t>1,2-dioleoyl-3-trimethylammonium-propane</w:t>
      </w:r>
      <w:r w:rsidRPr="00814A8A">
        <w:rPr>
          <w:rFonts w:ascii="Arial" w:hAnsi="Arial" w:cs="Arial"/>
        </w:rPr>
        <w:t xml:space="preserve"> and </w:t>
      </w:r>
      <w:r w:rsidRPr="00814A8A">
        <w:rPr>
          <w:rFonts w:ascii="Arial" w:hAnsi="Arial" w:cs="Arial"/>
          <w:lang w:val="en-US"/>
        </w:rPr>
        <w:t>dipalmitoylphosphatidylcholine</w:t>
      </w:r>
      <w:r w:rsidRPr="00814A8A">
        <w:rPr>
          <w:rFonts w:ascii="Arial" w:hAnsi="Arial" w:cs="Arial"/>
        </w:rPr>
        <w:t xml:space="preserve"> </w:t>
      </w:r>
      <w:r w:rsidRPr="00814A8A">
        <w:rPr>
          <w:rFonts w:ascii="Arial" w:hAnsi="Arial" w:cs="Arial"/>
          <w:lang w:val="en-IE"/>
        </w:rPr>
        <w:t>(</w:t>
      </w:r>
      <w:r w:rsidRPr="00814A8A">
        <w:rPr>
          <w:rFonts w:ascii="Arial" w:hAnsi="Arial" w:cs="Arial"/>
        </w:rPr>
        <w:t>DPPC</w:t>
      </w:r>
      <w:r w:rsidRPr="00814A8A">
        <w:rPr>
          <w:rFonts w:ascii="Arial" w:hAnsi="Arial" w:cs="Arial"/>
          <w:lang w:val="en-IE"/>
        </w:rPr>
        <w:t>)</w:t>
      </w:r>
      <w:r w:rsidRPr="00814A8A">
        <w:rPr>
          <w:rFonts w:ascii="Arial" w:hAnsi="Arial" w:cs="Arial"/>
        </w:rPr>
        <w:t xml:space="preserve"> and </w:t>
      </w:r>
      <w:r w:rsidRPr="00814A8A">
        <w:rPr>
          <w:rFonts w:ascii="Arial" w:hAnsi="Arial" w:cs="Arial"/>
          <w:lang w:val="en-IE"/>
        </w:rPr>
        <w:t xml:space="preserve">were </w:t>
      </w:r>
      <w:r w:rsidRPr="00814A8A">
        <w:rPr>
          <w:rFonts w:ascii="Arial" w:hAnsi="Arial" w:cs="Arial"/>
        </w:rPr>
        <w:t xml:space="preserve">loaded with </w:t>
      </w:r>
      <w:r w:rsidRPr="00814A8A">
        <w:rPr>
          <w:rFonts w:ascii="Arial" w:hAnsi="Arial" w:cs="Arial"/>
          <w:lang w:val="en-US"/>
        </w:rPr>
        <w:t xml:space="preserve">rhodamine B isothiocyanate–dextran as a model hydrophilic macromolecule. These LPPs </w:t>
      </w:r>
      <w:r w:rsidRPr="00814A8A">
        <w:rPr>
          <w:rFonts w:ascii="Arial" w:hAnsi="Arial" w:cs="Arial"/>
        </w:rPr>
        <w:t xml:space="preserve">were considered </w:t>
      </w:r>
      <w:r w:rsidRPr="00814A8A">
        <w:rPr>
          <w:rFonts w:ascii="Arial" w:hAnsi="Arial" w:cs="Arial"/>
          <w:lang w:val="en-IE"/>
        </w:rPr>
        <w:t>to be</w:t>
      </w:r>
      <w:r w:rsidRPr="00814A8A">
        <w:rPr>
          <w:rFonts w:ascii="Arial" w:hAnsi="Arial" w:cs="Arial"/>
        </w:rPr>
        <w:t xml:space="preserve"> gas-foamed LPPs (Fig</w:t>
      </w:r>
      <w:r w:rsidRPr="00814A8A">
        <w:rPr>
          <w:rFonts w:ascii="Arial" w:hAnsi="Arial" w:cs="Arial"/>
          <w:lang w:val="en-IE"/>
        </w:rPr>
        <w:t>ure</w:t>
      </w:r>
      <w:r w:rsidRPr="00814A8A">
        <w:rPr>
          <w:rFonts w:ascii="Arial" w:hAnsi="Arial" w:cs="Arial"/>
        </w:rPr>
        <w:t xml:space="preserve"> </w:t>
      </w:r>
      <w:r w:rsidRPr="00814A8A">
        <w:rPr>
          <w:rFonts w:ascii="Arial" w:hAnsi="Arial" w:cs="Arial"/>
          <w:lang w:val="en-IE"/>
        </w:rPr>
        <w:t>4</w:t>
      </w:r>
      <w:r w:rsidRPr="00814A8A">
        <w:rPr>
          <w:rFonts w:ascii="Arial" w:hAnsi="Arial" w:cs="Arial"/>
        </w:rPr>
        <w:t>)</w:t>
      </w:r>
      <w:r w:rsidRPr="00814A8A">
        <w:rPr>
          <w:rFonts w:ascii="Arial" w:hAnsi="Arial" w:cs="Arial"/>
          <w:lang w:val="en-IE"/>
        </w:rPr>
        <w:t xml:space="preserve"> since, </w:t>
      </w:r>
      <w:r w:rsidRPr="00814A8A">
        <w:rPr>
          <w:rFonts w:ascii="Arial" w:hAnsi="Arial" w:cs="Arial"/>
        </w:rPr>
        <w:t xml:space="preserve">during </w:t>
      </w:r>
      <w:r w:rsidRPr="00814A8A">
        <w:rPr>
          <w:rFonts w:ascii="Arial" w:hAnsi="Arial" w:cs="Arial"/>
          <w:lang w:val="en-IE"/>
        </w:rPr>
        <w:t xml:space="preserve">the </w:t>
      </w:r>
      <w:r w:rsidRPr="00814A8A">
        <w:rPr>
          <w:rFonts w:ascii="Arial" w:hAnsi="Arial" w:cs="Arial"/>
        </w:rPr>
        <w:t>production process</w:t>
      </w:r>
      <w:r w:rsidRPr="00814A8A">
        <w:rPr>
          <w:rFonts w:ascii="Arial" w:hAnsi="Arial" w:cs="Arial"/>
          <w:lang w:val="en-IE"/>
        </w:rPr>
        <w:t>,</w:t>
      </w:r>
      <w:r w:rsidRPr="00814A8A">
        <w:rPr>
          <w:rFonts w:ascii="Arial" w:hAnsi="Arial" w:cs="Arial"/>
        </w:rPr>
        <w:t xml:space="preserve"> </w:t>
      </w:r>
      <w:r w:rsidRPr="00814A8A">
        <w:rPr>
          <w:rFonts w:ascii="Arial" w:hAnsi="Arial" w:cs="Arial"/>
          <w:lang w:val="en-IE"/>
        </w:rPr>
        <w:t>ammonium bicarbonate</w:t>
      </w:r>
      <w:r w:rsidRPr="00814A8A">
        <w:rPr>
          <w:rFonts w:ascii="Arial" w:hAnsi="Arial" w:cs="Arial"/>
        </w:rPr>
        <w:t xml:space="preserve"> degraded releasing am</w:t>
      </w:r>
      <w:r w:rsidRPr="00814A8A">
        <w:rPr>
          <w:rFonts w:ascii="Arial" w:hAnsi="Arial" w:cs="Arial"/>
          <w:lang w:val="en-IE"/>
        </w:rPr>
        <w:t>m</w:t>
      </w:r>
      <w:r w:rsidRPr="00814A8A">
        <w:rPr>
          <w:rFonts w:ascii="Arial" w:hAnsi="Arial" w:cs="Arial"/>
        </w:rPr>
        <w:t>onia and carbon dioxide gases</w:t>
      </w:r>
      <w:r w:rsidRPr="00814A8A">
        <w:rPr>
          <w:rFonts w:ascii="Arial" w:hAnsi="Arial" w:cs="Arial"/>
          <w:lang w:val="en-IE"/>
        </w:rPr>
        <w:t xml:space="preserve"> and resulting in pore formation in the prepared particles</w:t>
      </w:r>
      <w:r w:rsidRPr="00814A8A">
        <w:rPr>
          <w:rFonts w:ascii="Arial" w:hAnsi="Arial" w:cs="Arial"/>
        </w:rPr>
        <w:t xml:space="preserve">. </w:t>
      </w:r>
      <w:r w:rsidR="00635276" w:rsidRPr="00814A8A">
        <w:rPr>
          <w:rFonts w:ascii="Arial" w:hAnsi="Arial" w:cs="Arial"/>
          <w:lang w:val="en-IE"/>
        </w:rPr>
        <w:t>The</w:t>
      </w:r>
      <w:r w:rsidR="0042686C" w:rsidRPr="00814A8A">
        <w:rPr>
          <w:rFonts w:ascii="Arial" w:hAnsi="Arial" w:cs="Arial"/>
          <w:lang w:val="pt-PT"/>
        </w:rPr>
        <w:t xml:space="preserve"> LPPs </w:t>
      </w:r>
      <w:r w:rsidRPr="00814A8A">
        <w:rPr>
          <w:rFonts w:ascii="Arial" w:hAnsi="Arial" w:cs="Arial"/>
          <w:lang w:val="pt-PT"/>
        </w:rPr>
        <w:t xml:space="preserve">presented favourable </w:t>
      </w:r>
      <w:r w:rsidRPr="00814A8A">
        <w:rPr>
          <w:rFonts w:ascii="Arial" w:hAnsi="Arial" w:cs="Arial"/>
          <w:i/>
          <w:lang w:val="pt-PT"/>
        </w:rPr>
        <w:t>in vitro</w:t>
      </w:r>
      <w:r w:rsidR="0042686C" w:rsidRPr="00814A8A">
        <w:rPr>
          <w:rFonts w:ascii="Arial" w:hAnsi="Arial" w:cs="Arial"/>
          <w:lang w:val="pt-PT"/>
        </w:rPr>
        <w:t xml:space="preserve"> and </w:t>
      </w:r>
      <w:r w:rsidRPr="00814A8A">
        <w:rPr>
          <w:rFonts w:ascii="Arial" w:hAnsi="Arial" w:cs="Arial"/>
          <w:i/>
          <w:lang w:val="pt-PT"/>
        </w:rPr>
        <w:t>in vivo</w:t>
      </w:r>
      <w:r w:rsidR="0042686C" w:rsidRPr="00814A8A">
        <w:rPr>
          <w:rFonts w:ascii="Arial" w:hAnsi="Arial" w:cs="Arial"/>
          <w:lang w:val="pt-PT"/>
        </w:rPr>
        <w:t xml:space="preserve"> </w:t>
      </w:r>
      <w:r w:rsidR="002132A5" w:rsidRPr="00814A8A">
        <w:rPr>
          <w:rFonts w:ascii="Arial" w:hAnsi="Arial" w:cs="Arial"/>
          <w:lang w:val="pt-PT"/>
        </w:rPr>
        <w:t xml:space="preserve">(rodents) </w:t>
      </w:r>
      <w:r w:rsidR="0042686C" w:rsidRPr="00814A8A">
        <w:rPr>
          <w:rFonts w:ascii="Arial" w:hAnsi="Arial" w:cs="Arial"/>
          <w:lang w:val="pt-PT"/>
        </w:rPr>
        <w:t>deposition.</w:t>
      </w:r>
      <w:r w:rsidRPr="00814A8A">
        <w:rPr>
          <w:rFonts w:ascii="Arial" w:hAnsi="Arial" w:cs="Arial"/>
          <w:lang w:val="en-IE"/>
        </w:rPr>
        <w:t xml:space="preserve"> </w:t>
      </w:r>
    </w:p>
    <w:p w:rsidR="00D750CE" w:rsidRPr="00814A8A" w:rsidRDefault="003A1F35">
      <w:pPr>
        <w:spacing w:after="0" w:line="360" w:lineRule="auto"/>
        <w:jc w:val="both"/>
        <w:rPr>
          <w:rFonts w:ascii="Arial" w:hAnsi="Arial" w:cs="Arial"/>
          <w:lang w:val="en-IE"/>
        </w:rPr>
      </w:pPr>
      <w:r w:rsidRPr="00814A8A">
        <w:rPr>
          <w:rFonts w:ascii="Arial" w:hAnsi="Arial" w:cs="Arial"/>
          <w:lang w:val="en-IE"/>
        </w:rPr>
        <w:t>Gupta et al. [</w:t>
      </w:r>
      <w:r w:rsidR="00036B12" w:rsidRPr="00814A8A">
        <w:rPr>
          <w:rFonts w:ascii="Arial" w:hAnsi="Arial" w:cs="Arial"/>
          <w:lang w:val="en-IE"/>
        </w:rPr>
        <w:t>64</w:t>
      </w:r>
      <w:r w:rsidRPr="00814A8A">
        <w:rPr>
          <w:rFonts w:ascii="Arial" w:hAnsi="Arial" w:cs="Arial"/>
          <w:lang w:val="en-IE"/>
        </w:rPr>
        <w:t>]</w:t>
      </w:r>
      <w:r w:rsidR="0042686C" w:rsidRPr="00814A8A">
        <w:rPr>
          <w:rFonts w:ascii="Arial" w:hAnsi="Arial" w:cs="Arial"/>
          <w:lang w:val="en-IE"/>
        </w:rPr>
        <w:t xml:space="preserve"> </w:t>
      </w:r>
      <w:r w:rsidR="00635276" w:rsidRPr="00814A8A">
        <w:rPr>
          <w:rFonts w:ascii="Arial" w:hAnsi="Arial" w:cs="Arial"/>
          <w:lang w:val="en-IE"/>
        </w:rPr>
        <w:t>reported</w:t>
      </w:r>
      <w:r w:rsidR="0042686C" w:rsidRPr="00814A8A">
        <w:rPr>
          <w:rFonts w:ascii="Arial" w:hAnsi="Arial" w:cs="Arial"/>
          <w:lang w:val="en-IE"/>
        </w:rPr>
        <w:t xml:space="preserve"> a</w:t>
      </w:r>
      <w:r w:rsidR="00B522C6" w:rsidRPr="00814A8A">
        <w:rPr>
          <w:rFonts w:ascii="Arial" w:hAnsi="Arial" w:cs="Arial"/>
          <w:lang w:val="en-IE"/>
        </w:rPr>
        <w:t>n i</w:t>
      </w:r>
      <w:r w:rsidR="00B522C6" w:rsidRPr="00814A8A">
        <w:rPr>
          <w:rFonts w:ascii="Arial" w:hAnsi="Arial" w:cs="Arial"/>
        </w:rPr>
        <w:t xml:space="preserve">nteresting modification </w:t>
      </w:r>
      <w:r w:rsidR="0042686C" w:rsidRPr="00814A8A">
        <w:rPr>
          <w:rFonts w:ascii="Arial" w:hAnsi="Arial" w:cs="Arial"/>
          <w:lang w:val="pt-PT"/>
        </w:rPr>
        <w:t>to</w:t>
      </w:r>
      <w:r w:rsidR="00B522C6" w:rsidRPr="00814A8A">
        <w:rPr>
          <w:rFonts w:ascii="Arial" w:hAnsi="Arial" w:cs="Arial"/>
        </w:rPr>
        <w:t xml:space="preserve"> the conventional aproach to </w:t>
      </w:r>
      <w:r w:rsidR="006A248F" w:rsidRPr="00814A8A">
        <w:rPr>
          <w:rFonts w:ascii="Arial" w:hAnsi="Arial" w:cs="Arial"/>
        </w:rPr>
        <w:t>double emulsion solvent evaporation</w:t>
      </w:r>
      <w:r w:rsidR="00B522C6" w:rsidRPr="00814A8A">
        <w:rPr>
          <w:rFonts w:ascii="Arial" w:hAnsi="Arial" w:cs="Arial"/>
        </w:rPr>
        <w:t xml:space="preserve"> </w:t>
      </w:r>
      <w:r w:rsidR="0042686C" w:rsidRPr="00814A8A">
        <w:rPr>
          <w:rFonts w:ascii="Arial" w:hAnsi="Arial" w:cs="Arial"/>
          <w:lang w:val="pt-PT"/>
        </w:rPr>
        <w:t>PLGA LPP production</w:t>
      </w:r>
      <w:r w:rsidR="00635276" w:rsidRPr="00814A8A">
        <w:rPr>
          <w:rFonts w:ascii="Arial" w:hAnsi="Arial" w:cs="Arial"/>
          <w:lang w:val="pt-PT"/>
        </w:rPr>
        <w:t xml:space="preserve"> </w:t>
      </w:r>
      <w:r w:rsidR="0042686C" w:rsidRPr="00814A8A">
        <w:rPr>
          <w:rFonts w:ascii="Arial" w:hAnsi="Arial" w:cs="Arial"/>
          <w:lang w:val="pt-PT"/>
        </w:rPr>
        <w:t>by incorporating/dissolving</w:t>
      </w:r>
      <w:r w:rsidR="00B522C6" w:rsidRPr="00814A8A">
        <w:rPr>
          <w:rFonts w:ascii="Arial" w:hAnsi="Arial" w:cs="Arial"/>
          <w:lang w:val="en-IE"/>
        </w:rPr>
        <w:t xml:space="preserve"> prostaglandin E1 (</w:t>
      </w:r>
      <w:r w:rsidR="00B522C6" w:rsidRPr="00814A8A">
        <w:rPr>
          <w:rFonts w:ascii="Arial" w:hAnsi="Arial" w:cs="Arial"/>
        </w:rPr>
        <w:t>PGE</w:t>
      </w:r>
      <w:r w:rsidR="00B522C6" w:rsidRPr="00814A8A">
        <w:rPr>
          <w:rFonts w:ascii="Arial" w:hAnsi="Arial" w:cs="Arial"/>
          <w:vertAlign w:val="subscript"/>
        </w:rPr>
        <w:t>1</w:t>
      </w:r>
      <w:r w:rsidR="00B522C6" w:rsidRPr="00814A8A">
        <w:rPr>
          <w:rFonts w:ascii="Arial" w:hAnsi="Arial" w:cs="Arial"/>
          <w:lang w:val="en-IE"/>
        </w:rPr>
        <w:t xml:space="preserve">), which is </w:t>
      </w:r>
      <w:r w:rsidR="00D75A3B" w:rsidRPr="00814A8A">
        <w:rPr>
          <w:rFonts w:ascii="Arial" w:hAnsi="Arial" w:cs="Arial"/>
          <w:lang w:val="en-IE"/>
        </w:rPr>
        <w:t>hydrophobic</w:t>
      </w:r>
      <w:r w:rsidR="00B522C6" w:rsidRPr="00814A8A">
        <w:rPr>
          <w:rFonts w:ascii="Arial" w:hAnsi="Arial" w:cs="Arial"/>
          <w:lang w:val="en-IE"/>
        </w:rPr>
        <w:t>,</w:t>
      </w:r>
      <w:r w:rsidR="00B522C6" w:rsidRPr="00814A8A">
        <w:rPr>
          <w:rFonts w:ascii="Arial" w:hAnsi="Arial" w:cs="Arial"/>
        </w:rPr>
        <w:t xml:space="preserve"> in </w:t>
      </w:r>
      <w:r w:rsidR="00B522C6" w:rsidRPr="00814A8A">
        <w:rPr>
          <w:rFonts w:ascii="Arial" w:hAnsi="Arial" w:cs="Arial"/>
          <w:lang w:val="en-IE"/>
        </w:rPr>
        <w:t xml:space="preserve">the </w:t>
      </w:r>
      <w:r w:rsidR="006A248F" w:rsidRPr="00814A8A">
        <w:rPr>
          <w:rFonts w:ascii="Arial" w:hAnsi="Arial" w:cs="Arial"/>
          <w:lang w:val="en-IE"/>
        </w:rPr>
        <w:t>o</w:t>
      </w:r>
      <w:r w:rsidR="006A248F" w:rsidRPr="00814A8A">
        <w:rPr>
          <w:rFonts w:ascii="Arial" w:hAnsi="Arial" w:cs="Arial"/>
        </w:rPr>
        <w:t>rganic external phase</w:t>
      </w:r>
      <w:r w:rsidR="00B522C6" w:rsidRPr="00814A8A">
        <w:rPr>
          <w:rFonts w:ascii="Arial" w:hAnsi="Arial" w:cs="Arial"/>
        </w:rPr>
        <w:t xml:space="preserve">. </w:t>
      </w:r>
      <w:r w:rsidR="0042686C" w:rsidRPr="00814A8A">
        <w:rPr>
          <w:rFonts w:ascii="Arial" w:hAnsi="Arial" w:cs="Arial"/>
          <w:lang w:val="pt-PT"/>
        </w:rPr>
        <w:t xml:space="preserve">Particle </w:t>
      </w:r>
      <w:r w:rsidR="00B522C6" w:rsidRPr="00814A8A">
        <w:rPr>
          <w:rFonts w:ascii="Arial" w:hAnsi="Arial" w:cs="Arial"/>
        </w:rPr>
        <w:t>MMAD</w:t>
      </w:r>
      <w:r w:rsidR="00635276" w:rsidRPr="00814A8A">
        <w:rPr>
          <w:rFonts w:ascii="Arial" w:hAnsi="Arial" w:cs="Arial"/>
          <w:lang w:val="en-IE"/>
        </w:rPr>
        <w:t>s</w:t>
      </w:r>
      <w:r w:rsidR="00B522C6" w:rsidRPr="00814A8A">
        <w:rPr>
          <w:rFonts w:ascii="Arial" w:hAnsi="Arial" w:cs="Arial"/>
        </w:rPr>
        <w:t xml:space="preserve"> varied from approximately 1 </w:t>
      </w:r>
      <w:r w:rsidR="002B44C4" w:rsidRPr="00814A8A">
        <w:rPr>
          <w:rFonts w:ascii="Arial" w:hAnsi="Arial" w:cs="Arial"/>
          <w:lang w:val="en-IE"/>
        </w:rPr>
        <w:t>µ</w:t>
      </w:r>
      <w:r w:rsidR="00B522C6" w:rsidRPr="00814A8A">
        <w:rPr>
          <w:rFonts w:ascii="Arial" w:hAnsi="Arial" w:cs="Arial"/>
        </w:rPr>
        <w:t xml:space="preserve">m to 4 </w:t>
      </w:r>
      <w:r w:rsidR="002B44C4" w:rsidRPr="00814A8A">
        <w:rPr>
          <w:rFonts w:ascii="Arial" w:hAnsi="Arial" w:cs="Arial"/>
          <w:lang w:val="en-IE"/>
        </w:rPr>
        <w:t>µ</w:t>
      </w:r>
      <w:r w:rsidR="00B522C6" w:rsidRPr="00814A8A">
        <w:rPr>
          <w:rFonts w:ascii="Arial" w:hAnsi="Arial" w:cs="Arial"/>
        </w:rPr>
        <w:t>m</w:t>
      </w:r>
      <w:r w:rsidR="009D5767" w:rsidRPr="00814A8A">
        <w:rPr>
          <w:rFonts w:ascii="Arial" w:hAnsi="Arial" w:cs="Arial"/>
          <w:lang w:val="pt-PT"/>
        </w:rPr>
        <w:t>, and</w:t>
      </w:r>
      <w:r w:rsidR="00B522C6" w:rsidRPr="00814A8A">
        <w:rPr>
          <w:rFonts w:ascii="Arial" w:hAnsi="Arial" w:cs="Arial"/>
        </w:rPr>
        <w:t xml:space="preserve"> </w:t>
      </w:r>
      <w:r w:rsidR="00B522C6" w:rsidRPr="00814A8A">
        <w:rPr>
          <w:rFonts w:ascii="Arial" w:hAnsi="Arial" w:cs="Arial"/>
          <w:lang w:val="en-US"/>
        </w:rPr>
        <w:t>showed good metabolic stability and prolonged release of PGE</w:t>
      </w:r>
      <w:r w:rsidR="00B522C6" w:rsidRPr="00814A8A">
        <w:rPr>
          <w:rFonts w:ascii="Arial" w:hAnsi="Arial" w:cs="Arial"/>
          <w:vertAlign w:val="subscript"/>
          <w:lang w:val="en-US"/>
        </w:rPr>
        <w:t>1</w:t>
      </w:r>
      <w:r w:rsidR="00B522C6" w:rsidRPr="00814A8A">
        <w:rPr>
          <w:rFonts w:ascii="Arial" w:hAnsi="Arial" w:cs="Arial"/>
          <w:lang w:val="en-US"/>
        </w:rPr>
        <w:t xml:space="preserve"> after pulmonary administration.</w:t>
      </w:r>
      <w:r w:rsidR="009D5767" w:rsidRPr="00814A8A">
        <w:rPr>
          <w:rFonts w:ascii="Arial" w:hAnsi="Arial" w:cs="Arial"/>
          <w:lang w:val="en-US"/>
        </w:rPr>
        <w:t xml:space="preserve"> Later</w:t>
      </w:r>
      <w:r w:rsidR="00635276" w:rsidRPr="00814A8A">
        <w:rPr>
          <w:rFonts w:ascii="Arial" w:hAnsi="Arial" w:cs="Arial"/>
          <w:lang w:val="en-US"/>
        </w:rPr>
        <w:t>,</w:t>
      </w:r>
      <w:r w:rsidR="009D5767" w:rsidRPr="00814A8A">
        <w:rPr>
          <w:rFonts w:ascii="Arial" w:hAnsi="Arial" w:cs="Arial"/>
          <w:lang w:val="en-US"/>
        </w:rPr>
        <w:t xml:space="preserve"> in </w:t>
      </w:r>
      <w:r w:rsidR="00B522C6" w:rsidRPr="00814A8A">
        <w:rPr>
          <w:rFonts w:ascii="Arial" w:hAnsi="Arial" w:cs="Arial"/>
        </w:rPr>
        <w:t>2011</w:t>
      </w:r>
      <w:r w:rsidR="00635276" w:rsidRPr="00814A8A">
        <w:rPr>
          <w:rFonts w:ascii="Arial" w:hAnsi="Arial" w:cs="Arial"/>
          <w:lang w:val="en-IE"/>
        </w:rPr>
        <w:t>,</w:t>
      </w:r>
      <w:r w:rsidR="00B522C6" w:rsidRPr="00814A8A">
        <w:rPr>
          <w:rFonts w:ascii="Arial" w:hAnsi="Arial" w:cs="Arial"/>
        </w:rPr>
        <w:t xml:space="preserve"> Gupta and Ahsan </w:t>
      </w:r>
      <w:r w:rsidR="00635276" w:rsidRPr="00814A8A">
        <w:rPr>
          <w:rFonts w:ascii="Arial" w:hAnsi="Arial" w:cs="Arial"/>
          <w:lang w:val="en-IE"/>
        </w:rPr>
        <w:t>[</w:t>
      </w:r>
      <w:r w:rsidR="00036B12" w:rsidRPr="00814A8A">
        <w:rPr>
          <w:rFonts w:ascii="Arial" w:hAnsi="Arial" w:cs="Arial"/>
          <w:lang w:val="en-IE"/>
        </w:rPr>
        <w:t>65</w:t>
      </w:r>
      <w:r w:rsidR="00635276" w:rsidRPr="00814A8A">
        <w:rPr>
          <w:rFonts w:ascii="Arial" w:hAnsi="Arial" w:cs="Arial"/>
          <w:lang w:val="en-IE"/>
        </w:rPr>
        <w:t xml:space="preserve">] </w:t>
      </w:r>
      <w:r w:rsidR="00B522C6" w:rsidRPr="00814A8A">
        <w:rPr>
          <w:rFonts w:ascii="Arial" w:hAnsi="Arial" w:cs="Arial"/>
        </w:rPr>
        <w:t xml:space="preserve">reported </w:t>
      </w:r>
      <w:r w:rsidR="00B522C6" w:rsidRPr="00814A8A">
        <w:rPr>
          <w:rFonts w:ascii="Arial" w:hAnsi="Arial" w:cs="Arial"/>
          <w:lang w:val="en-IE"/>
        </w:rPr>
        <w:t xml:space="preserve">a </w:t>
      </w:r>
      <w:r w:rsidR="00B522C6" w:rsidRPr="00814A8A">
        <w:rPr>
          <w:rFonts w:ascii="Arial" w:hAnsi="Arial" w:cs="Arial"/>
        </w:rPr>
        <w:t>modified aproach to PLGA-PGE</w:t>
      </w:r>
      <w:r w:rsidR="00B522C6" w:rsidRPr="00814A8A">
        <w:rPr>
          <w:rFonts w:ascii="Arial" w:hAnsi="Arial" w:cs="Arial"/>
          <w:vertAlign w:val="subscript"/>
        </w:rPr>
        <w:t>1</w:t>
      </w:r>
      <w:r w:rsidR="00B522C6" w:rsidRPr="00814A8A">
        <w:rPr>
          <w:rFonts w:ascii="Arial" w:hAnsi="Arial" w:cs="Arial"/>
          <w:vertAlign w:val="subscript"/>
          <w:lang w:val="en-IE"/>
        </w:rPr>
        <w:t xml:space="preserve"> </w:t>
      </w:r>
      <w:r w:rsidR="00B522C6" w:rsidRPr="00814A8A">
        <w:rPr>
          <w:rFonts w:ascii="Arial" w:hAnsi="Arial" w:cs="Arial"/>
        </w:rPr>
        <w:t>LPP</w:t>
      </w:r>
      <w:r w:rsidR="00B522C6" w:rsidRPr="00814A8A">
        <w:rPr>
          <w:rFonts w:ascii="Arial" w:hAnsi="Arial" w:cs="Arial"/>
          <w:lang w:val="en-IE"/>
        </w:rPr>
        <w:t xml:space="preserve"> production</w:t>
      </w:r>
      <w:r w:rsidR="00B522C6" w:rsidRPr="00814A8A">
        <w:rPr>
          <w:rFonts w:ascii="Arial" w:hAnsi="Arial" w:cs="Arial"/>
        </w:rPr>
        <w:t xml:space="preserve"> where </w:t>
      </w:r>
      <w:r w:rsidR="00B522C6" w:rsidRPr="00814A8A">
        <w:rPr>
          <w:rFonts w:ascii="Arial" w:hAnsi="Arial" w:cs="Arial"/>
          <w:lang w:val="en-IE"/>
        </w:rPr>
        <w:t xml:space="preserve">the </w:t>
      </w:r>
      <w:r w:rsidR="00B522C6" w:rsidRPr="00814A8A">
        <w:rPr>
          <w:rFonts w:ascii="Arial" w:hAnsi="Arial" w:cs="Arial"/>
        </w:rPr>
        <w:t xml:space="preserve">API </w:t>
      </w:r>
      <w:r w:rsidR="00B522C6" w:rsidRPr="00814A8A">
        <w:rPr>
          <w:rFonts w:ascii="Arial" w:hAnsi="Arial" w:cs="Arial"/>
          <w:lang w:val="en-IE"/>
        </w:rPr>
        <w:t>was</w:t>
      </w:r>
      <w:r w:rsidR="00B522C6" w:rsidRPr="00814A8A">
        <w:rPr>
          <w:rFonts w:ascii="Arial" w:hAnsi="Arial" w:cs="Arial"/>
        </w:rPr>
        <w:t xml:space="preserve"> incorporated into </w:t>
      </w:r>
      <w:r w:rsidR="00B522C6" w:rsidRPr="00814A8A">
        <w:rPr>
          <w:rFonts w:ascii="Arial" w:hAnsi="Arial" w:cs="Arial"/>
          <w:lang w:val="en-IE"/>
        </w:rPr>
        <w:t xml:space="preserve">the </w:t>
      </w:r>
      <w:r w:rsidR="006A248F" w:rsidRPr="00814A8A">
        <w:rPr>
          <w:rFonts w:ascii="Arial" w:hAnsi="Arial" w:cs="Arial"/>
          <w:lang w:val="en-IE"/>
        </w:rPr>
        <w:t>a</w:t>
      </w:r>
      <w:r w:rsidR="006A248F" w:rsidRPr="00814A8A">
        <w:rPr>
          <w:rFonts w:ascii="Arial" w:hAnsi="Arial" w:cs="Arial"/>
        </w:rPr>
        <w:t>queous internal phase</w:t>
      </w:r>
      <w:r w:rsidR="00B522C6" w:rsidRPr="00814A8A">
        <w:rPr>
          <w:rFonts w:ascii="Arial" w:hAnsi="Arial" w:cs="Arial"/>
        </w:rPr>
        <w:t xml:space="preserve"> by solubilization in </w:t>
      </w:r>
      <w:r w:rsidR="00B522C6" w:rsidRPr="00814A8A">
        <w:rPr>
          <w:rFonts w:ascii="Arial" w:hAnsi="Arial" w:cs="Arial"/>
          <w:lang w:val="en-IE"/>
        </w:rPr>
        <w:t xml:space="preserve">a </w:t>
      </w:r>
      <w:r w:rsidR="00B522C6" w:rsidRPr="00814A8A">
        <w:rPr>
          <w:rFonts w:ascii="Arial" w:hAnsi="Arial" w:cs="Arial"/>
        </w:rPr>
        <w:t>minim</w:t>
      </w:r>
      <w:r w:rsidR="00B522C6" w:rsidRPr="00814A8A">
        <w:rPr>
          <w:rFonts w:ascii="Arial" w:hAnsi="Arial" w:cs="Arial"/>
          <w:lang w:val="en-IE"/>
        </w:rPr>
        <w:t>um</w:t>
      </w:r>
      <w:r w:rsidR="00B522C6" w:rsidRPr="00814A8A">
        <w:rPr>
          <w:rFonts w:ascii="Arial" w:hAnsi="Arial" w:cs="Arial"/>
        </w:rPr>
        <w:t xml:space="preserve"> quantity of ethanol. </w:t>
      </w:r>
      <w:r w:rsidR="00B522C6" w:rsidRPr="00814A8A">
        <w:rPr>
          <w:rFonts w:ascii="Arial" w:hAnsi="Arial" w:cs="Arial"/>
          <w:lang w:val="en-IE"/>
        </w:rPr>
        <w:t xml:space="preserve">The </w:t>
      </w:r>
      <w:r w:rsidR="006A248F" w:rsidRPr="00814A8A">
        <w:rPr>
          <w:rFonts w:ascii="Arial" w:hAnsi="Arial" w:cs="Arial"/>
          <w:lang w:val="en-IE"/>
        </w:rPr>
        <w:t>a</w:t>
      </w:r>
      <w:r w:rsidR="006A248F" w:rsidRPr="00814A8A">
        <w:rPr>
          <w:rFonts w:ascii="Arial" w:hAnsi="Arial" w:cs="Arial"/>
        </w:rPr>
        <w:t>queous internal phase</w:t>
      </w:r>
      <w:r w:rsidR="00B522C6" w:rsidRPr="00814A8A">
        <w:rPr>
          <w:rFonts w:ascii="Arial" w:hAnsi="Arial" w:cs="Arial"/>
        </w:rPr>
        <w:t xml:space="preserve"> was </w:t>
      </w:r>
      <w:r w:rsidR="00B522C6" w:rsidRPr="00814A8A">
        <w:rPr>
          <w:rFonts w:ascii="Arial" w:hAnsi="Arial" w:cs="Arial"/>
          <w:lang w:val="en-IE"/>
        </w:rPr>
        <w:t>also</w:t>
      </w:r>
      <w:r w:rsidR="00B522C6" w:rsidRPr="00814A8A">
        <w:rPr>
          <w:rFonts w:ascii="Arial" w:hAnsi="Arial" w:cs="Arial"/>
        </w:rPr>
        <w:t xml:space="preserve"> supplemented with </w:t>
      </w:r>
      <w:r w:rsidR="006A248F" w:rsidRPr="00814A8A">
        <w:rPr>
          <w:rFonts w:ascii="Arial" w:hAnsi="Arial" w:cs="Arial"/>
        </w:rPr>
        <w:t>polyethylene imine</w:t>
      </w:r>
      <w:r w:rsidR="00B522C6" w:rsidRPr="00814A8A">
        <w:rPr>
          <w:rFonts w:ascii="Arial" w:hAnsi="Arial" w:cs="Arial"/>
        </w:rPr>
        <w:t xml:space="preserve"> as </w:t>
      </w:r>
      <w:r w:rsidR="00B522C6" w:rsidRPr="00814A8A">
        <w:rPr>
          <w:rFonts w:ascii="Arial" w:hAnsi="Arial" w:cs="Arial"/>
          <w:lang w:val="en-IE"/>
        </w:rPr>
        <w:t>a pore forming agent</w:t>
      </w:r>
      <w:r w:rsidR="00B522C6" w:rsidRPr="00814A8A">
        <w:rPr>
          <w:rFonts w:ascii="Arial" w:hAnsi="Arial" w:cs="Arial"/>
        </w:rPr>
        <w:t xml:space="preserve"> and drug-loading capacity enchancer (Fig</w:t>
      </w:r>
      <w:r w:rsidR="00B522C6" w:rsidRPr="00814A8A">
        <w:rPr>
          <w:rFonts w:ascii="Arial" w:hAnsi="Arial" w:cs="Arial"/>
          <w:lang w:val="en-IE"/>
        </w:rPr>
        <w:t>ure</w:t>
      </w:r>
      <w:r w:rsidR="00B522C6" w:rsidRPr="00814A8A">
        <w:rPr>
          <w:rFonts w:ascii="Arial" w:hAnsi="Arial" w:cs="Arial"/>
        </w:rPr>
        <w:t xml:space="preserve"> </w:t>
      </w:r>
      <w:r w:rsidR="00C9348D" w:rsidRPr="00814A8A">
        <w:rPr>
          <w:rFonts w:ascii="Arial" w:hAnsi="Arial" w:cs="Arial"/>
          <w:lang w:val="en-IE"/>
        </w:rPr>
        <w:t>4</w:t>
      </w:r>
      <w:r w:rsidR="00B522C6" w:rsidRPr="00814A8A">
        <w:rPr>
          <w:rFonts w:ascii="Arial" w:hAnsi="Arial" w:cs="Arial"/>
        </w:rPr>
        <w:t xml:space="preserve">). All reported MMAD values were below 5 µm. </w:t>
      </w:r>
    </w:p>
    <w:p w:rsidR="00D750CE" w:rsidRPr="00814A8A" w:rsidRDefault="00D750CE">
      <w:pPr>
        <w:spacing w:after="0" w:line="360" w:lineRule="auto"/>
        <w:jc w:val="both"/>
        <w:rPr>
          <w:rFonts w:ascii="Arial" w:hAnsi="Arial" w:cs="Arial"/>
        </w:rPr>
      </w:pPr>
    </w:p>
    <w:p w:rsidR="002A2AC3" w:rsidRPr="00814A8A" w:rsidRDefault="00B522C6">
      <w:pPr>
        <w:spacing w:after="120" w:line="360" w:lineRule="auto"/>
        <w:jc w:val="both"/>
        <w:rPr>
          <w:rFonts w:ascii="Arial" w:hAnsi="Arial" w:cs="Arial"/>
          <w:i/>
        </w:rPr>
      </w:pPr>
      <w:r w:rsidRPr="00814A8A">
        <w:rPr>
          <w:rFonts w:ascii="Arial" w:hAnsi="Arial" w:cs="Arial"/>
          <w:i/>
          <w:lang w:val="en-IE"/>
        </w:rPr>
        <w:t>2.</w:t>
      </w:r>
      <w:r w:rsidR="00531CB4" w:rsidRPr="00814A8A">
        <w:rPr>
          <w:rFonts w:ascii="Arial" w:hAnsi="Arial" w:cs="Arial"/>
          <w:i/>
          <w:lang w:val="en-IE"/>
        </w:rPr>
        <w:t>7</w:t>
      </w:r>
      <w:r w:rsidRPr="00814A8A">
        <w:rPr>
          <w:rFonts w:ascii="Arial" w:hAnsi="Arial" w:cs="Arial"/>
          <w:i/>
          <w:lang w:val="en-IE"/>
        </w:rPr>
        <w:t xml:space="preserve">.1.2. </w:t>
      </w:r>
      <w:r w:rsidRPr="00814A8A">
        <w:rPr>
          <w:rFonts w:ascii="Arial" w:hAnsi="Arial" w:cs="Arial"/>
          <w:i/>
        </w:rPr>
        <w:t xml:space="preserve">Production of LPPs by spray drying </w:t>
      </w:r>
    </w:p>
    <w:p w:rsidR="00D750CE" w:rsidRPr="00814A8A" w:rsidRDefault="00B522C6">
      <w:pPr>
        <w:spacing w:after="0" w:line="360" w:lineRule="auto"/>
        <w:jc w:val="both"/>
        <w:rPr>
          <w:rFonts w:ascii="Arial" w:hAnsi="Arial" w:cs="Arial"/>
        </w:rPr>
      </w:pPr>
      <w:r w:rsidRPr="00814A8A">
        <w:rPr>
          <w:rFonts w:ascii="Arial" w:hAnsi="Arial" w:cs="Arial"/>
          <w:lang w:val="en-IE"/>
        </w:rPr>
        <w:lastRenderedPageBreak/>
        <w:t>An a</w:t>
      </w:r>
      <w:r w:rsidRPr="00814A8A">
        <w:rPr>
          <w:rFonts w:ascii="Arial" w:hAnsi="Arial" w:cs="Arial"/>
        </w:rPr>
        <w:t xml:space="preserve">lternative aproach to </w:t>
      </w:r>
      <w:r w:rsidRPr="00814A8A">
        <w:rPr>
          <w:rFonts w:ascii="Arial" w:hAnsi="Arial" w:cs="Arial"/>
          <w:lang w:val="en-IE"/>
        </w:rPr>
        <w:t xml:space="preserve">the </w:t>
      </w:r>
      <w:r w:rsidRPr="00814A8A">
        <w:rPr>
          <w:rFonts w:ascii="Arial" w:hAnsi="Arial" w:cs="Arial"/>
        </w:rPr>
        <w:t xml:space="preserve">production of LPPs was introduced by Ben-Jebria et al. </w:t>
      </w:r>
      <w:r w:rsidRPr="00814A8A">
        <w:rPr>
          <w:rFonts w:ascii="Arial" w:hAnsi="Arial" w:cs="Arial"/>
          <w:lang w:val="en-IE"/>
        </w:rPr>
        <w:t xml:space="preserve">in </w:t>
      </w:r>
      <w:r w:rsidRPr="00814A8A">
        <w:rPr>
          <w:rFonts w:ascii="Arial" w:hAnsi="Arial" w:cs="Arial"/>
        </w:rPr>
        <w:t>1999</w:t>
      </w:r>
      <w:r w:rsidR="006E7DA9" w:rsidRPr="00814A8A">
        <w:rPr>
          <w:rFonts w:ascii="Arial" w:hAnsi="Arial" w:cs="Arial"/>
          <w:lang w:val="en-IE"/>
        </w:rPr>
        <w:t xml:space="preserve"> [</w:t>
      </w:r>
      <w:r w:rsidR="00036B12" w:rsidRPr="00814A8A">
        <w:rPr>
          <w:rFonts w:ascii="Arial" w:hAnsi="Arial" w:cs="Arial"/>
          <w:lang w:val="en-IE"/>
        </w:rPr>
        <w:t>66</w:t>
      </w:r>
      <w:r w:rsidR="006E7DA9" w:rsidRPr="00814A8A">
        <w:rPr>
          <w:rFonts w:ascii="Arial" w:hAnsi="Arial" w:cs="Arial"/>
          <w:lang w:val="en-IE"/>
        </w:rPr>
        <w:t>]</w:t>
      </w:r>
      <w:r w:rsidRPr="00814A8A">
        <w:rPr>
          <w:rFonts w:ascii="Arial" w:hAnsi="Arial" w:cs="Arial"/>
          <w:lang w:val="en-IE"/>
        </w:rPr>
        <w:t>. This group</w:t>
      </w:r>
      <w:r w:rsidRPr="00814A8A">
        <w:rPr>
          <w:rFonts w:ascii="Arial" w:hAnsi="Arial" w:cs="Arial"/>
        </w:rPr>
        <w:t xml:space="preserve"> implemented spray drying </w:t>
      </w:r>
      <w:r w:rsidR="003D3A4B" w:rsidRPr="00814A8A">
        <w:rPr>
          <w:rFonts w:ascii="Arial" w:hAnsi="Arial" w:cs="Arial"/>
        </w:rPr>
        <w:t xml:space="preserve">instead of isolation and final freeze drying (Figure 3) </w:t>
      </w:r>
      <w:r w:rsidRPr="00814A8A">
        <w:rPr>
          <w:rFonts w:ascii="Arial" w:hAnsi="Arial" w:cs="Arial"/>
        </w:rPr>
        <w:t xml:space="preserve">in order to separate solids from aqueous and organic phases. Ben-Jebria et al. </w:t>
      </w:r>
      <w:r w:rsidR="006E7DA9" w:rsidRPr="00814A8A">
        <w:rPr>
          <w:rFonts w:ascii="Arial" w:hAnsi="Arial" w:cs="Arial"/>
          <w:lang w:val="en-IE"/>
        </w:rPr>
        <w:t>[</w:t>
      </w:r>
      <w:r w:rsidR="00036B12" w:rsidRPr="00814A8A">
        <w:rPr>
          <w:rFonts w:ascii="Arial" w:hAnsi="Arial" w:cs="Arial"/>
          <w:lang w:val="en-IE"/>
        </w:rPr>
        <w:t>66</w:t>
      </w:r>
      <w:r w:rsidR="006E7DA9" w:rsidRPr="00814A8A">
        <w:rPr>
          <w:rFonts w:ascii="Arial" w:hAnsi="Arial" w:cs="Arial"/>
          <w:lang w:val="en-IE"/>
        </w:rPr>
        <w:t xml:space="preserve">] </w:t>
      </w:r>
      <w:r w:rsidRPr="00814A8A">
        <w:rPr>
          <w:rFonts w:ascii="Arial" w:hAnsi="Arial" w:cs="Arial"/>
        </w:rPr>
        <w:t>produced composite salbutamol sulphate LPPs composed of human serum albumin, lactose and DPPC by spray drying from 85</w:t>
      </w:r>
      <w:r w:rsidR="002B44C4" w:rsidRPr="00814A8A">
        <w:rPr>
          <w:rFonts w:ascii="Arial" w:hAnsi="Arial" w:cs="Arial"/>
          <w:lang w:val="en-IE"/>
        </w:rPr>
        <w:t xml:space="preserve"> </w:t>
      </w:r>
      <w:r w:rsidRPr="00814A8A">
        <w:rPr>
          <w:rFonts w:ascii="Arial" w:hAnsi="Arial" w:cs="Arial"/>
        </w:rPr>
        <w:t xml:space="preserve">% ethanol in water solution. </w:t>
      </w:r>
      <w:r w:rsidRPr="00814A8A">
        <w:rPr>
          <w:rFonts w:ascii="Arial" w:hAnsi="Arial" w:cs="Arial"/>
          <w:lang w:val="en-IE"/>
        </w:rPr>
        <w:t xml:space="preserve">The </w:t>
      </w:r>
      <w:r w:rsidRPr="00814A8A">
        <w:rPr>
          <w:rFonts w:ascii="Arial" w:hAnsi="Arial" w:cs="Arial"/>
        </w:rPr>
        <w:t>LPPs</w:t>
      </w:r>
      <w:r w:rsidR="00F25657" w:rsidRPr="00814A8A">
        <w:rPr>
          <w:rFonts w:ascii="Arial" w:hAnsi="Arial" w:cs="Arial"/>
          <w:lang w:val="en-IE"/>
        </w:rPr>
        <w:t xml:space="preserve"> </w:t>
      </w:r>
      <w:r w:rsidR="003D3A4B" w:rsidRPr="00814A8A">
        <w:rPr>
          <w:rFonts w:ascii="Arial" w:hAnsi="Arial" w:cs="Arial"/>
        </w:rPr>
        <w:t>(Fig</w:t>
      </w:r>
      <w:r w:rsidR="003D3A4B" w:rsidRPr="00814A8A">
        <w:rPr>
          <w:rFonts w:ascii="Arial" w:hAnsi="Arial" w:cs="Arial"/>
          <w:lang w:val="en-IE"/>
        </w:rPr>
        <w:t>ure</w:t>
      </w:r>
      <w:r w:rsidR="003D3A4B" w:rsidRPr="00814A8A">
        <w:rPr>
          <w:rFonts w:ascii="Arial" w:hAnsi="Arial" w:cs="Arial"/>
        </w:rPr>
        <w:t xml:space="preserve"> </w:t>
      </w:r>
      <w:r w:rsidR="003D3A4B" w:rsidRPr="00814A8A">
        <w:rPr>
          <w:rFonts w:ascii="Arial" w:hAnsi="Arial" w:cs="Arial"/>
          <w:lang w:val="en-IE"/>
        </w:rPr>
        <w:t>5</w:t>
      </w:r>
      <w:r w:rsidR="003D3A4B" w:rsidRPr="00814A8A">
        <w:rPr>
          <w:rFonts w:ascii="Arial" w:hAnsi="Arial" w:cs="Arial"/>
        </w:rPr>
        <w:t xml:space="preserve">) </w:t>
      </w:r>
      <w:r w:rsidRPr="00814A8A">
        <w:rPr>
          <w:rFonts w:ascii="Arial" w:hAnsi="Arial" w:cs="Arial"/>
          <w:lang w:val="en-IE"/>
        </w:rPr>
        <w:t>p</w:t>
      </w:r>
      <w:r w:rsidRPr="00814A8A">
        <w:rPr>
          <w:rFonts w:ascii="Arial" w:hAnsi="Arial" w:cs="Arial"/>
        </w:rPr>
        <w:t xml:space="preserve">roduced </w:t>
      </w:r>
      <w:r w:rsidR="00323CB4" w:rsidRPr="00814A8A">
        <w:rPr>
          <w:rFonts w:ascii="Arial" w:hAnsi="Arial" w:cs="Arial"/>
          <w:lang w:val="pt-PT"/>
        </w:rPr>
        <w:t>presented</w:t>
      </w:r>
      <w:r w:rsidRPr="00814A8A">
        <w:rPr>
          <w:rFonts w:ascii="Arial" w:hAnsi="Arial" w:cs="Arial"/>
        </w:rPr>
        <w:t xml:space="preserve"> MMAD values below 4.7 µm</w:t>
      </w:r>
      <w:r w:rsidR="00323CB4" w:rsidRPr="00814A8A">
        <w:rPr>
          <w:rFonts w:ascii="Arial" w:hAnsi="Arial" w:cs="Arial"/>
          <w:lang w:val="pt-PT"/>
        </w:rPr>
        <w:t xml:space="preserve"> and FPF of </w:t>
      </w:r>
      <w:r w:rsidR="00323CB4" w:rsidRPr="00814A8A">
        <w:rPr>
          <w:rFonts w:ascii="Arial" w:hAnsi="Arial" w:cs="Arial"/>
        </w:rPr>
        <w:t>approximately 50</w:t>
      </w:r>
      <w:r w:rsidR="00323CB4" w:rsidRPr="00814A8A">
        <w:rPr>
          <w:rFonts w:ascii="Arial" w:hAnsi="Arial" w:cs="Arial"/>
          <w:lang w:val="en-IE"/>
        </w:rPr>
        <w:t xml:space="preserve"> </w:t>
      </w:r>
      <w:r w:rsidR="00323CB4" w:rsidRPr="00814A8A">
        <w:rPr>
          <w:rFonts w:ascii="Arial" w:hAnsi="Arial" w:cs="Arial"/>
        </w:rPr>
        <w:t xml:space="preserve">% </w:t>
      </w:r>
      <w:r w:rsidR="00323CB4" w:rsidRPr="00814A8A">
        <w:rPr>
          <w:rFonts w:ascii="Arial" w:hAnsi="Arial" w:cs="Arial"/>
          <w:lang w:val="en-IE"/>
        </w:rPr>
        <w:t>compared</w:t>
      </w:r>
      <w:r w:rsidR="00323CB4" w:rsidRPr="00814A8A">
        <w:rPr>
          <w:rFonts w:ascii="Arial" w:hAnsi="Arial" w:cs="Arial"/>
        </w:rPr>
        <w:t xml:space="preserve"> to 16</w:t>
      </w:r>
      <w:r w:rsidR="00323CB4" w:rsidRPr="00814A8A">
        <w:rPr>
          <w:rFonts w:ascii="Arial" w:hAnsi="Arial" w:cs="Arial"/>
          <w:lang w:val="en-IE"/>
        </w:rPr>
        <w:t xml:space="preserve"> </w:t>
      </w:r>
      <w:r w:rsidR="00323CB4" w:rsidRPr="00814A8A">
        <w:rPr>
          <w:rFonts w:ascii="Arial" w:hAnsi="Arial" w:cs="Arial"/>
        </w:rPr>
        <w:t>% measured for nonporous particles</w:t>
      </w:r>
      <w:r w:rsidR="00323CB4" w:rsidRPr="00814A8A">
        <w:rPr>
          <w:rFonts w:ascii="Arial" w:hAnsi="Arial" w:cs="Arial"/>
          <w:lang w:val="en-IE"/>
        </w:rPr>
        <w:t>.</w:t>
      </w:r>
      <w:r w:rsidRPr="00814A8A">
        <w:rPr>
          <w:rFonts w:ascii="Arial" w:hAnsi="Arial" w:cs="Arial"/>
        </w:rPr>
        <w:t xml:space="preserve"> In rodent </w:t>
      </w:r>
      <w:r w:rsidRPr="00814A8A">
        <w:rPr>
          <w:rFonts w:ascii="Arial" w:hAnsi="Arial" w:cs="Arial"/>
          <w:i/>
        </w:rPr>
        <w:t>in vivo</w:t>
      </w:r>
      <w:r w:rsidRPr="00814A8A">
        <w:rPr>
          <w:rFonts w:ascii="Arial" w:hAnsi="Arial" w:cs="Arial"/>
        </w:rPr>
        <w:t xml:space="preserve"> experiments LPPs proved to have </w:t>
      </w:r>
      <w:r w:rsidRPr="00814A8A">
        <w:rPr>
          <w:rFonts w:ascii="Arial" w:hAnsi="Arial" w:cs="Arial"/>
          <w:lang w:val="en-IE"/>
        </w:rPr>
        <w:t xml:space="preserve">an </w:t>
      </w:r>
      <w:r w:rsidRPr="00814A8A">
        <w:rPr>
          <w:rFonts w:ascii="Arial" w:hAnsi="Arial" w:cs="Arial"/>
        </w:rPr>
        <w:t>extended release profile of salbutamol sulphate</w:t>
      </w:r>
      <w:r w:rsidRPr="00814A8A">
        <w:rPr>
          <w:rFonts w:ascii="Arial" w:hAnsi="Arial" w:cs="Arial"/>
          <w:lang w:val="en-IE"/>
        </w:rPr>
        <w:t>,</w:t>
      </w:r>
      <w:r w:rsidRPr="00814A8A">
        <w:rPr>
          <w:rFonts w:ascii="Arial" w:hAnsi="Arial" w:cs="Arial"/>
        </w:rPr>
        <w:t xml:space="preserve"> resulting in </w:t>
      </w:r>
      <w:r w:rsidR="006E7DA9" w:rsidRPr="00814A8A">
        <w:rPr>
          <w:rFonts w:ascii="Arial" w:hAnsi="Arial" w:cs="Arial"/>
          <w:lang w:val="en-IE"/>
        </w:rPr>
        <w:t xml:space="preserve">an </w:t>
      </w:r>
      <w:r w:rsidRPr="00814A8A">
        <w:rPr>
          <w:rFonts w:ascii="Arial" w:hAnsi="Arial" w:cs="Arial"/>
        </w:rPr>
        <w:t xml:space="preserve">absence </w:t>
      </w:r>
      <w:r w:rsidRPr="00814A8A">
        <w:rPr>
          <w:rFonts w:ascii="Arial" w:hAnsi="Arial" w:cs="Arial"/>
          <w:lang w:val="en-IE"/>
        </w:rPr>
        <w:t xml:space="preserve">of </w:t>
      </w:r>
      <w:r w:rsidRPr="00814A8A">
        <w:rPr>
          <w:rFonts w:ascii="Arial" w:hAnsi="Arial" w:cs="Arial"/>
        </w:rPr>
        <w:t xml:space="preserve">cardio-respiratory side effects as well as </w:t>
      </w:r>
      <w:r w:rsidR="006E7DA9" w:rsidRPr="00814A8A">
        <w:rPr>
          <w:rFonts w:ascii="Arial" w:hAnsi="Arial" w:cs="Arial"/>
          <w:lang w:val="en-IE"/>
        </w:rPr>
        <w:t>a</w:t>
      </w:r>
      <w:r w:rsidRPr="00814A8A">
        <w:rPr>
          <w:rFonts w:ascii="Arial" w:hAnsi="Arial" w:cs="Arial"/>
        </w:rPr>
        <w:t xml:space="preserve"> lack of acute infla</w:t>
      </w:r>
      <w:r w:rsidR="006E7DA9" w:rsidRPr="00814A8A">
        <w:rPr>
          <w:rFonts w:ascii="Arial" w:hAnsi="Arial" w:cs="Arial"/>
          <w:lang w:val="en-IE"/>
        </w:rPr>
        <w:t>m</w:t>
      </w:r>
      <w:r w:rsidRPr="00814A8A">
        <w:rPr>
          <w:rFonts w:ascii="Arial" w:hAnsi="Arial" w:cs="Arial"/>
        </w:rPr>
        <w:t>matory responses following pulmonary adminstration.</w:t>
      </w:r>
    </w:p>
    <w:p w:rsidR="006F7CE6" w:rsidRPr="00814A8A" w:rsidRDefault="00B522C6" w:rsidP="00323CB4">
      <w:pPr>
        <w:spacing w:after="0" w:line="360" w:lineRule="auto"/>
        <w:jc w:val="both"/>
        <w:rPr>
          <w:rFonts w:ascii="Arial" w:hAnsi="Arial" w:cs="Arial"/>
          <w:lang w:val="en-US"/>
        </w:rPr>
      </w:pPr>
      <w:r w:rsidRPr="00814A8A">
        <w:rPr>
          <w:rFonts w:ascii="Arial" w:hAnsi="Arial" w:cs="Arial"/>
          <w:lang w:val="en-IE"/>
        </w:rPr>
        <w:t>Also in</w:t>
      </w:r>
      <w:r w:rsidRPr="00814A8A">
        <w:rPr>
          <w:rFonts w:ascii="Arial" w:hAnsi="Arial" w:cs="Arial"/>
        </w:rPr>
        <w:t xml:space="preserve"> 1999</w:t>
      </w:r>
      <w:r w:rsidRPr="00814A8A">
        <w:rPr>
          <w:rFonts w:ascii="Arial" w:hAnsi="Arial" w:cs="Arial"/>
          <w:lang w:val="en-IE"/>
        </w:rPr>
        <w:t>,</w:t>
      </w:r>
      <w:r w:rsidRPr="00814A8A">
        <w:rPr>
          <w:rFonts w:ascii="Arial" w:hAnsi="Arial" w:cs="Arial"/>
        </w:rPr>
        <w:t xml:space="preserve"> Vanbever et al. </w:t>
      </w:r>
      <w:r w:rsidR="006E7DA9" w:rsidRPr="00814A8A">
        <w:rPr>
          <w:rFonts w:ascii="Arial" w:hAnsi="Arial" w:cs="Arial"/>
          <w:lang w:val="en-IE"/>
        </w:rPr>
        <w:t>[</w:t>
      </w:r>
      <w:r w:rsidR="00036B12" w:rsidRPr="00814A8A">
        <w:rPr>
          <w:rFonts w:ascii="Arial" w:hAnsi="Arial" w:cs="Arial"/>
          <w:lang w:val="en-IE"/>
        </w:rPr>
        <w:t>67</w:t>
      </w:r>
      <w:r w:rsidR="006E7DA9" w:rsidRPr="00814A8A">
        <w:rPr>
          <w:rFonts w:ascii="Arial" w:hAnsi="Arial" w:cs="Arial"/>
          <w:lang w:val="en-IE"/>
        </w:rPr>
        <w:t xml:space="preserve">] </w:t>
      </w:r>
      <w:r w:rsidRPr="00814A8A">
        <w:rPr>
          <w:rFonts w:ascii="Arial" w:hAnsi="Arial" w:cs="Arial"/>
        </w:rPr>
        <w:t xml:space="preserve">published </w:t>
      </w:r>
      <w:r w:rsidRPr="00814A8A">
        <w:rPr>
          <w:rFonts w:ascii="Arial" w:hAnsi="Arial" w:cs="Arial"/>
          <w:lang w:val="en-IE"/>
        </w:rPr>
        <w:t xml:space="preserve">a </w:t>
      </w:r>
      <w:r w:rsidRPr="00814A8A">
        <w:rPr>
          <w:rFonts w:ascii="Arial" w:hAnsi="Arial" w:cs="Arial"/>
        </w:rPr>
        <w:t>study w</w:t>
      </w:r>
      <w:r w:rsidRPr="00814A8A">
        <w:rPr>
          <w:rFonts w:ascii="Arial" w:hAnsi="Arial" w:cs="Arial"/>
          <w:lang w:val="en-IE"/>
        </w:rPr>
        <w:t>h</w:t>
      </w:r>
      <w:r w:rsidRPr="00814A8A">
        <w:rPr>
          <w:rFonts w:ascii="Arial" w:hAnsi="Arial" w:cs="Arial"/>
        </w:rPr>
        <w:t>ere salbutamol sulphate, human insulin or 17-</w:t>
      </w:r>
      <w:r w:rsidR="002B44C4" w:rsidRPr="00814A8A">
        <w:rPr>
          <w:rFonts w:ascii="Arial" w:hAnsi="Arial" w:cs="Arial"/>
          <w:lang w:val="en-IE"/>
        </w:rPr>
        <w:t>β</w:t>
      </w:r>
      <w:r w:rsidRPr="00814A8A">
        <w:rPr>
          <w:rFonts w:ascii="Arial" w:hAnsi="Arial" w:cs="Arial"/>
        </w:rPr>
        <w:t xml:space="preserve">-estradiol </w:t>
      </w:r>
      <w:r w:rsidR="002132A5" w:rsidRPr="00814A8A">
        <w:rPr>
          <w:rFonts w:ascii="Arial" w:hAnsi="Arial" w:cs="Arial"/>
        </w:rPr>
        <w:t>w</w:t>
      </w:r>
      <w:r w:rsidR="006E7DA9" w:rsidRPr="00814A8A">
        <w:rPr>
          <w:rFonts w:ascii="Arial" w:hAnsi="Arial" w:cs="Arial"/>
          <w:lang w:val="en-IE"/>
        </w:rPr>
        <w:t>ere</w:t>
      </w:r>
      <w:r w:rsidRPr="00814A8A">
        <w:rPr>
          <w:rFonts w:ascii="Arial" w:hAnsi="Arial" w:cs="Arial"/>
        </w:rPr>
        <w:t xml:space="preserve"> </w:t>
      </w:r>
      <w:r w:rsidRPr="00814A8A">
        <w:rPr>
          <w:rFonts w:ascii="Arial" w:hAnsi="Arial" w:cs="Arial"/>
          <w:lang w:val="en-IE"/>
        </w:rPr>
        <w:t xml:space="preserve">(individually) </w:t>
      </w:r>
      <w:r w:rsidRPr="00814A8A">
        <w:rPr>
          <w:rFonts w:ascii="Arial" w:hAnsi="Arial" w:cs="Arial"/>
        </w:rPr>
        <w:t xml:space="preserve">dissolved in </w:t>
      </w:r>
      <w:r w:rsidRPr="00814A8A">
        <w:rPr>
          <w:rFonts w:ascii="Arial" w:hAnsi="Arial" w:cs="Arial"/>
          <w:lang w:val="en-IE"/>
        </w:rPr>
        <w:t xml:space="preserve">an </w:t>
      </w:r>
      <w:r w:rsidRPr="00814A8A">
        <w:rPr>
          <w:rFonts w:ascii="Arial" w:hAnsi="Arial" w:cs="Arial"/>
        </w:rPr>
        <w:t>appropriate solvent (water</w:t>
      </w:r>
      <w:r w:rsidRPr="00814A8A">
        <w:rPr>
          <w:rFonts w:ascii="Arial" w:hAnsi="Arial" w:cs="Arial"/>
          <w:lang w:val="en-IE"/>
        </w:rPr>
        <w:t xml:space="preserve"> in the case of salbutamol sulphate and insulin</w:t>
      </w:r>
      <w:r w:rsidRPr="00814A8A">
        <w:rPr>
          <w:rFonts w:ascii="Arial" w:hAnsi="Arial" w:cs="Arial"/>
        </w:rPr>
        <w:t xml:space="preserve">, </w:t>
      </w:r>
      <w:r w:rsidR="00323CB4" w:rsidRPr="00814A8A">
        <w:rPr>
          <w:rFonts w:ascii="Arial" w:hAnsi="Arial" w:cs="Arial"/>
          <w:lang w:val="pt-PT"/>
        </w:rPr>
        <w:t>and</w:t>
      </w:r>
      <w:r w:rsidRPr="00814A8A">
        <w:rPr>
          <w:rFonts w:ascii="Arial" w:hAnsi="Arial" w:cs="Arial"/>
        </w:rPr>
        <w:t xml:space="preserve"> 95</w:t>
      </w:r>
      <w:r w:rsidR="002B44C4" w:rsidRPr="00814A8A">
        <w:rPr>
          <w:rFonts w:ascii="Arial" w:hAnsi="Arial" w:cs="Arial"/>
          <w:lang w:val="en-IE"/>
        </w:rPr>
        <w:t xml:space="preserve"> </w:t>
      </w:r>
      <w:r w:rsidRPr="00814A8A">
        <w:rPr>
          <w:rFonts w:ascii="Arial" w:hAnsi="Arial" w:cs="Arial"/>
        </w:rPr>
        <w:t>% ethanol</w:t>
      </w:r>
      <w:r w:rsidRPr="00814A8A">
        <w:rPr>
          <w:rFonts w:ascii="Arial" w:hAnsi="Arial" w:cs="Arial"/>
          <w:lang w:val="en-IE"/>
        </w:rPr>
        <w:t xml:space="preserve"> in the case of </w:t>
      </w:r>
      <w:r w:rsidRPr="00814A8A">
        <w:rPr>
          <w:rFonts w:ascii="Arial" w:hAnsi="Arial" w:cs="Arial"/>
        </w:rPr>
        <w:t>17-</w:t>
      </w:r>
      <w:r w:rsidR="002B44C4" w:rsidRPr="00814A8A">
        <w:rPr>
          <w:rFonts w:ascii="Arial" w:hAnsi="Arial" w:cs="Arial"/>
          <w:lang w:val="en-IE"/>
        </w:rPr>
        <w:t>β</w:t>
      </w:r>
      <w:r w:rsidRPr="00814A8A">
        <w:rPr>
          <w:rFonts w:ascii="Arial" w:hAnsi="Arial" w:cs="Arial"/>
        </w:rPr>
        <w:t xml:space="preserve">-estradiol). Water soluble additives (lactose, human serum albumin, </w:t>
      </w:r>
      <w:r w:rsidR="003D3A4B" w:rsidRPr="00814A8A">
        <w:rPr>
          <w:rFonts w:ascii="Arial" w:hAnsi="Arial" w:cs="Arial"/>
          <w:lang w:val="en-IE"/>
        </w:rPr>
        <w:t>sodium hydroxide</w:t>
      </w:r>
      <w:r w:rsidR="003D3A4B" w:rsidRPr="00814A8A">
        <w:rPr>
          <w:rFonts w:ascii="Arial" w:hAnsi="Arial" w:cs="Arial"/>
        </w:rPr>
        <w:t xml:space="preserve"> </w:t>
      </w:r>
      <w:r w:rsidRPr="00814A8A">
        <w:rPr>
          <w:rFonts w:ascii="Arial" w:hAnsi="Arial" w:cs="Arial"/>
        </w:rPr>
        <w:t xml:space="preserve">or </w:t>
      </w:r>
      <w:r w:rsidR="00283630" w:rsidRPr="00814A8A">
        <w:rPr>
          <w:rFonts w:ascii="Arial" w:hAnsi="Arial" w:cs="Arial"/>
          <w:lang w:val="en-IE"/>
        </w:rPr>
        <w:t>hydrochloric acid</w:t>
      </w:r>
      <w:r w:rsidRPr="00814A8A">
        <w:rPr>
          <w:rFonts w:ascii="Arial" w:hAnsi="Arial" w:cs="Arial"/>
        </w:rPr>
        <w:t xml:space="preserve">) were dissolved together with </w:t>
      </w:r>
      <w:r w:rsidRPr="00814A8A">
        <w:rPr>
          <w:rFonts w:ascii="Arial" w:hAnsi="Arial" w:cs="Arial"/>
          <w:lang w:val="en-IE"/>
        </w:rPr>
        <w:t xml:space="preserve">the </w:t>
      </w:r>
      <w:r w:rsidRPr="00814A8A">
        <w:rPr>
          <w:rFonts w:ascii="Arial" w:hAnsi="Arial" w:cs="Arial"/>
        </w:rPr>
        <w:t>API</w:t>
      </w:r>
      <w:r w:rsidRPr="00814A8A">
        <w:rPr>
          <w:rFonts w:ascii="Arial" w:hAnsi="Arial" w:cs="Arial"/>
          <w:lang w:val="en-IE"/>
        </w:rPr>
        <w:t xml:space="preserve"> in the aqueous solution</w:t>
      </w:r>
      <w:r w:rsidRPr="00814A8A">
        <w:rPr>
          <w:rFonts w:ascii="Arial" w:hAnsi="Arial" w:cs="Arial"/>
        </w:rPr>
        <w:t xml:space="preserve">, while water insoluble </w:t>
      </w:r>
      <w:r w:rsidRPr="00814A8A">
        <w:rPr>
          <w:rFonts w:ascii="Arial" w:hAnsi="Arial" w:cs="Arial"/>
          <w:lang w:val="en-IE"/>
        </w:rPr>
        <w:t xml:space="preserve">constituents </w:t>
      </w:r>
      <w:r w:rsidRPr="00814A8A">
        <w:rPr>
          <w:rFonts w:ascii="Arial" w:hAnsi="Arial" w:cs="Arial"/>
        </w:rPr>
        <w:t xml:space="preserve">(DPPC) were dissolved in </w:t>
      </w:r>
      <w:r w:rsidRPr="00814A8A">
        <w:rPr>
          <w:rFonts w:ascii="Arial" w:hAnsi="Arial" w:cs="Arial"/>
          <w:lang w:val="en-IE"/>
        </w:rPr>
        <w:t xml:space="preserve">the </w:t>
      </w:r>
      <w:r w:rsidRPr="00814A8A">
        <w:rPr>
          <w:rFonts w:ascii="Arial" w:hAnsi="Arial" w:cs="Arial"/>
        </w:rPr>
        <w:t>ethanol</w:t>
      </w:r>
      <w:r w:rsidRPr="00814A8A">
        <w:rPr>
          <w:rFonts w:ascii="Arial" w:hAnsi="Arial" w:cs="Arial"/>
          <w:lang w:val="en-IE"/>
        </w:rPr>
        <w:t xml:space="preserve"> solution</w:t>
      </w:r>
      <w:r w:rsidRPr="00814A8A">
        <w:rPr>
          <w:rFonts w:ascii="Arial" w:hAnsi="Arial" w:cs="Arial"/>
        </w:rPr>
        <w:t xml:space="preserve">. Both solutions </w:t>
      </w:r>
      <w:r w:rsidRPr="00814A8A">
        <w:rPr>
          <w:rFonts w:ascii="Arial" w:hAnsi="Arial" w:cs="Arial"/>
          <w:lang w:val="en-IE"/>
        </w:rPr>
        <w:t xml:space="preserve">were </w:t>
      </w:r>
      <w:r w:rsidRPr="00814A8A">
        <w:rPr>
          <w:rFonts w:ascii="Arial" w:hAnsi="Arial" w:cs="Arial"/>
        </w:rPr>
        <w:t xml:space="preserve">mixed prior </w:t>
      </w:r>
      <w:r w:rsidRPr="00814A8A">
        <w:rPr>
          <w:rFonts w:ascii="Arial" w:hAnsi="Arial" w:cs="Arial"/>
          <w:lang w:val="en-IE"/>
        </w:rPr>
        <w:t xml:space="preserve">to </w:t>
      </w:r>
      <w:r w:rsidRPr="00814A8A">
        <w:rPr>
          <w:rFonts w:ascii="Arial" w:hAnsi="Arial" w:cs="Arial"/>
        </w:rPr>
        <w:t>spray drying</w:t>
      </w:r>
      <w:r w:rsidRPr="00814A8A">
        <w:rPr>
          <w:rFonts w:ascii="Arial" w:hAnsi="Arial" w:cs="Arial"/>
          <w:lang w:val="en-IE"/>
        </w:rPr>
        <w:t>.</w:t>
      </w:r>
      <w:r w:rsidR="00323CB4" w:rsidRPr="00814A8A">
        <w:rPr>
          <w:rFonts w:ascii="Arial" w:hAnsi="Arial" w:cs="Arial"/>
          <w:lang w:val="pt-PT"/>
        </w:rPr>
        <w:t xml:space="preserve"> </w:t>
      </w:r>
      <w:r w:rsidRPr="00814A8A">
        <w:rPr>
          <w:rFonts w:ascii="Arial" w:hAnsi="Arial" w:cs="Arial"/>
        </w:rPr>
        <w:t xml:space="preserve">MMAD values of </w:t>
      </w:r>
      <w:r w:rsidRPr="00814A8A">
        <w:rPr>
          <w:rFonts w:ascii="Arial" w:hAnsi="Arial" w:cs="Arial"/>
          <w:lang w:val="en-IE"/>
        </w:rPr>
        <w:t xml:space="preserve">the spray dried </w:t>
      </w:r>
      <w:r w:rsidRPr="00814A8A">
        <w:rPr>
          <w:rFonts w:ascii="Arial" w:hAnsi="Arial" w:cs="Arial"/>
        </w:rPr>
        <w:t>LPPs</w:t>
      </w:r>
      <w:r w:rsidR="00F25657" w:rsidRPr="00814A8A">
        <w:rPr>
          <w:rFonts w:ascii="Arial" w:hAnsi="Arial" w:cs="Arial"/>
          <w:lang w:val="en-IE"/>
        </w:rPr>
        <w:t xml:space="preserve"> </w:t>
      </w:r>
      <w:r w:rsidR="003D3A4B" w:rsidRPr="00814A8A">
        <w:rPr>
          <w:rFonts w:ascii="Arial" w:hAnsi="Arial" w:cs="Arial"/>
        </w:rPr>
        <w:t>(Fig</w:t>
      </w:r>
      <w:r w:rsidR="003D3A4B" w:rsidRPr="00814A8A">
        <w:rPr>
          <w:rFonts w:ascii="Arial" w:hAnsi="Arial" w:cs="Arial"/>
          <w:lang w:val="en-IE"/>
        </w:rPr>
        <w:t>ure</w:t>
      </w:r>
      <w:r w:rsidR="003D3A4B" w:rsidRPr="00814A8A">
        <w:rPr>
          <w:rFonts w:ascii="Arial" w:hAnsi="Arial" w:cs="Arial"/>
        </w:rPr>
        <w:t xml:space="preserve"> </w:t>
      </w:r>
      <w:r w:rsidR="003D3A4B" w:rsidRPr="00814A8A">
        <w:rPr>
          <w:rFonts w:ascii="Arial" w:hAnsi="Arial" w:cs="Arial"/>
          <w:lang w:val="en-IE"/>
        </w:rPr>
        <w:t>5)</w:t>
      </w:r>
      <w:r w:rsidR="003D3A4B" w:rsidRPr="00814A8A">
        <w:rPr>
          <w:rFonts w:ascii="Arial" w:hAnsi="Arial" w:cs="Arial"/>
        </w:rPr>
        <w:t xml:space="preserve"> </w:t>
      </w:r>
      <w:r w:rsidRPr="00814A8A">
        <w:rPr>
          <w:rFonts w:ascii="Arial" w:hAnsi="Arial" w:cs="Arial"/>
        </w:rPr>
        <w:t>varied</w:t>
      </w:r>
      <w:r w:rsidRPr="00814A8A">
        <w:rPr>
          <w:rFonts w:ascii="Arial" w:hAnsi="Arial" w:cs="Arial"/>
          <w:lang w:val="en-IE"/>
        </w:rPr>
        <w:t>,</w:t>
      </w:r>
      <w:r w:rsidRPr="00814A8A">
        <w:rPr>
          <w:rFonts w:ascii="Arial" w:hAnsi="Arial" w:cs="Arial"/>
        </w:rPr>
        <w:t xml:space="preserve"> depending on drug and drug load</w:t>
      </w:r>
      <w:r w:rsidRPr="00814A8A">
        <w:rPr>
          <w:rFonts w:ascii="Arial" w:hAnsi="Arial" w:cs="Arial"/>
          <w:lang w:val="en-IE"/>
        </w:rPr>
        <w:t>ing,</w:t>
      </w:r>
      <w:r w:rsidRPr="00814A8A">
        <w:rPr>
          <w:rFonts w:ascii="Arial" w:hAnsi="Arial" w:cs="Arial"/>
        </w:rPr>
        <w:t xml:space="preserve"> from 4.8 to 7.5 µm (by Andersen cascade</w:t>
      </w:r>
      <w:r w:rsidRPr="00814A8A">
        <w:rPr>
          <w:rFonts w:ascii="Arial" w:hAnsi="Arial" w:cs="Arial"/>
          <w:lang w:val="en-IE"/>
        </w:rPr>
        <w:t xml:space="preserve"> impactor</w:t>
      </w:r>
      <w:r w:rsidRPr="00814A8A">
        <w:rPr>
          <w:rFonts w:ascii="Arial" w:hAnsi="Arial" w:cs="Arial"/>
        </w:rPr>
        <w:t>) or 2.6-5.3 µm (by Aerosizer</w:t>
      </w:r>
      <w:r w:rsidRPr="00814A8A">
        <w:rPr>
          <w:rFonts w:ascii="Arial" w:hAnsi="Arial" w:cs="Arial"/>
          <w:vertAlign w:val="superscript"/>
        </w:rPr>
        <w:t>TM</w:t>
      </w:r>
      <w:r w:rsidRPr="00814A8A">
        <w:rPr>
          <w:rFonts w:ascii="Arial" w:hAnsi="Arial" w:cs="Arial"/>
        </w:rPr>
        <w:t xml:space="preserve"> analysis).</w:t>
      </w:r>
    </w:p>
    <w:p w:rsidR="00D750CE" w:rsidRPr="00814A8A" w:rsidRDefault="00B522C6">
      <w:pPr>
        <w:spacing w:after="0" w:line="360" w:lineRule="auto"/>
        <w:jc w:val="both"/>
        <w:rPr>
          <w:rFonts w:ascii="Arial" w:hAnsi="Arial" w:cs="Arial"/>
        </w:rPr>
      </w:pPr>
      <w:r w:rsidRPr="00814A8A">
        <w:rPr>
          <w:rFonts w:ascii="Arial" w:hAnsi="Arial" w:cs="Arial"/>
        </w:rPr>
        <w:t>Dunbar et al</w:t>
      </w:r>
      <w:r w:rsidRPr="00814A8A">
        <w:rPr>
          <w:rFonts w:ascii="Arial" w:hAnsi="Arial" w:cs="Arial"/>
          <w:lang w:val="en-IE"/>
        </w:rPr>
        <w:t>.</w:t>
      </w:r>
      <w:r w:rsidRPr="00814A8A">
        <w:rPr>
          <w:rFonts w:ascii="Arial" w:hAnsi="Arial" w:cs="Arial"/>
        </w:rPr>
        <w:t xml:space="preserve"> </w:t>
      </w:r>
      <w:r w:rsidR="006E7DA9" w:rsidRPr="00814A8A">
        <w:rPr>
          <w:rFonts w:ascii="Arial" w:hAnsi="Arial" w:cs="Arial"/>
          <w:lang w:val="pt-PT"/>
        </w:rPr>
        <w:t>[</w:t>
      </w:r>
      <w:r w:rsidR="00036B12" w:rsidRPr="00814A8A">
        <w:rPr>
          <w:rFonts w:ascii="Arial" w:hAnsi="Arial" w:cs="Arial"/>
          <w:lang w:val="pt-PT"/>
        </w:rPr>
        <w:t>68</w:t>
      </w:r>
      <w:r w:rsidR="006E7DA9" w:rsidRPr="00814A8A">
        <w:rPr>
          <w:rFonts w:ascii="Arial" w:hAnsi="Arial" w:cs="Arial"/>
          <w:lang w:val="pt-PT"/>
        </w:rPr>
        <w:t>]</w:t>
      </w:r>
      <w:r w:rsidR="00323CB4" w:rsidRPr="00814A8A">
        <w:rPr>
          <w:rFonts w:ascii="Arial" w:hAnsi="Arial" w:cs="Arial"/>
          <w:lang w:val="pt-PT"/>
        </w:rPr>
        <w:t>, continuing the LPP spray drying studies,</w:t>
      </w:r>
      <w:r w:rsidRPr="00814A8A">
        <w:rPr>
          <w:rFonts w:ascii="Arial" w:hAnsi="Arial" w:cs="Arial"/>
        </w:rPr>
        <w:t xml:space="preserve"> </w:t>
      </w:r>
      <w:r w:rsidRPr="00814A8A">
        <w:rPr>
          <w:rFonts w:ascii="Arial" w:hAnsi="Arial" w:cs="Arial"/>
          <w:lang w:val="en-US"/>
        </w:rPr>
        <w:t xml:space="preserve">evaluated the </w:t>
      </w:r>
      <w:r w:rsidRPr="00814A8A">
        <w:rPr>
          <w:rFonts w:ascii="Arial" w:hAnsi="Arial" w:cs="Arial"/>
          <w:i/>
          <w:lang w:val="en-US"/>
        </w:rPr>
        <w:t>in vitro</w:t>
      </w:r>
      <w:r w:rsidRPr="00814A8A">
        <w:rPr>
          <w:rFonts w:ascii="Arial" w:hAnsi="Arial" w:cs="Arial"/>
          <w:lang w:val="en-US"/>
        </w:rPr>
        <w:t xml:space="preserve"> and </w:t>
      </w:r>
      <w:r w:rsidRPr="00814A8A">
        <w:rPr>
          <w:rFonts w:ascii="Arial" w:hAnsi="Arial" w:cs="Arial"/>
          <w:i/>
          <w:lang w:val="en-US"/>
        </w:rPr>
        <w:t>in vivo</w:t>
      </w:r>
      <w:r w:rsidRPr="00814A8A">
        <w:rPr>
          <w:rFonts w:ascii="Arial" w:hAnsi="Arial" w:cs="Arial"/>
          <w:lang w:val="en-US"/>
        </w:rPr>
        <w:t xml:space="preserve"> dose delivery characteristics of two LPP-placebo formulations with different MMADs corresponding respectively to approximately 2.9 µmand 5.0 µm</w:t>
      </w:r>
      <w:r w:rsidR="006E7DA9" w:rsidRPr="00814A8A">
        <w:rPr>
          <w:rFonts w:ascii="Arial" w:hAnsi="Arial" w:cs="Arial"/>
          <w:lang w:val="en-US"/>
        </w:rPr>
        <w:t>.</w:t>
      </w:r>
      <w:r w:rsidRPr="00814A8A">
        <w:rPr>
          <w:rFonts w:ascii="Arial" w:hAnsi="Arial" w:cs="Arial"/>
          <w:lang w:val="en-US"/>
        </w:rPr>
        <w:t xml:space="preserve"> </w:t>
      </w:r>
      <w:r w:rsidRPr="00814A8A">
        <w:rPr>
          <w:rFonts w:ascii="Arial" w:hAnsi="Arial" w:cs="Arial"/>
        </w:rPr>
        <w:t>Results of</w:t>
      </w:r>
      <w:r w:rsidRPr="00814A8A">
        <w:rPr>
          <w:rFonts w:ascii="Arial" w:hAnsi="Arial" w:cs="Arial"/>
          <w:lang w:val="en-IE"/>
        </w:rPr>
        <w:t xml:space="preserve"> the</w:t>
      </w:r>
      <w:r w:rsidRPr="00814A8A">
        <w:rPr>
          <w:rFonts w:ascii="Arial" w:hAnsi="Arial" w:cs="Arial"/>
        </w:rPr>
        <w:t xml:space="preserve"> </w:t>
      </w:r>
      <w:r w:rsidRPr="00814A8A">
        <w:rPr>
          <w:rFonts w:ascii="Arial" w:hAnsi="Arial" w:cs="Arial"/>
          <w:i/>
        </w:rPr>
        <w:t>in vitro</w:t>
      </w:r>
      <w:r w:rsidRPr="00814A8A">
        <w:rPr>
          <w:rFonts w:ascii="Arial" w:hAnsi="Arial" w:cs="Arial"/>
        </w:rPr>
        <w:t xml:space="preserve"> experiment correlated well with </w:t>
      </w:r>
      <w:r w:rsidRPr="00814A8A">
        <w:rPr>
          <w:rFonts w:ascii="Arial" w:hAnsi="Arial" w:cs="Arial"/>
          <w:i/>
        </w:rPr>
        <w:t>in vivo</w:t>
      </w:r>
      <w:r w:rsidRPr="00814A8A">
        <w:rPr>
          <w:rFonts w:ascii="Arial" w:hAnsi="Arial" w:cs="Arial"/>
        </w:rPr>
        <w:t xml:space="preserve"> findings where</w:t>
      </w:r>
      <w:r w:rsidRPr="00814A8A">
        <w:rPr>
          <w:rFonts w:ascii="Arial" w:hAnsi="Arial" w:cs="Arial"/>
          <w:lang w:val="en-IE"/>
        </w:rPr>
        <w:t>,</w:t>
      </w:r>
      <w:r w:rsidRPr="00814A8A">
        <w:rPr>
          <w:rFonts w:ascii="Arial" w:hAnsi="Arial" w:cs="Arial"/>
        </w:rPr>
        <w:t xml:space="preserve"> at comparable emit</w:t>
      </w:r>
      <w:r w:rsidR="006E7DA9" w:rsidRPr="00814A8A">
        <w:rPr>
          <w:rFonts w:ascii="Arial" w:hAnsi="Arial" w:cs="Arial"/>
          <w:lang w:val="en-IE"/>
        </w:rPr>
        <w:t>t</w:t>
      </w:r>
      <w:r w:rsidRPr="00814A8A">
        <w:rPr>
          <w:rFonts w:ascii="Arial" w:hAnsi="Arial" w:cs="Arial"/>
        </w:rPr>
        <w:t xml:space="preserve">ed doses of </w:t>
      </w:r>
      <w:r w:rsidR="00323CB4" w:rsidRPr="00814A8A">
        <w:rPr>
          <w:rFonts w:ascii="Arial" w:hAnsi="Arial" w:cs="Arial"/>
        </w:rPr>
        <w:t>~</w:t>
      </w:r>
      <w:r w:rsidRPr="00814A8A">
        <w:rPr>
          <w:rFonts w:ascii="Arial" w:hAnsi="Arial" w:cs="Arial"/>
        </w:rPr>
        <w:t>90%</w:t>
      </w:r>
      <w:r w:rsidRPr="00814A8A">
        <w:rPr>
          <w:rFonts w:ascii="Arial" w:hAnsi="Arial" w:cs="Arial"/>
          <w:lang w:val="en-IE"/>
        </w:rPr>
        <w:t>,</w:t>
      </w:r>
      <w:r w:rsidRPr="00814A8A">
        <w:rPr>
          <w:rFonts w:ascii="Arial" w:hAnsi="Arial" w:cs="Arial"/>
        </w:rPr>
        <w:t xml:space="preserve"> particles with </w:t>
      </w:r>
      <w:r w:rsidRPr="00814A8A">
        <w:rPr>
          <w:rFonts w:ascii="Arial" w:hAnsi="Arial" w:cs="Arial"/>
          <w:lang w:val="en-IE"/>
        </w:rPr>
        <w:t xml:space="preserve">a </w:t>
      </w:r>
      <w:r w:rsidRPr="00814A8A">
        <w:rPr>
          <w:rFonts w:ascii="Arial" w:hAnsi="Arial" w:cs="Arial"/>
        </w:rPr>
        <w:t xml:space="preserve">smaller MMAD value had lung deposition of </w:t>
      </w:r>
      <w:r w:rsidR="00323CB4" w:rsidRPr="00814A8A">
        <w:rPr>
          <w:rFonts w:ascii="Arial" w:hAnsi="Arial" w:cs="Arial"/>
        </w:rPr>
        <w:t>~</w:t>
      </w:r>
      <w:r w:rsidRPr="00814A8A">
        <w:rPr>
          <w:rFonts w:ascii="Arial" w:hAnsi="Arial" w:cs="Arial"/>
        </w:rPr>
        <w:t>60%</w:t>
      </w:r>
      <w:r w:rsidR="00323CB4" w:rsidRPr="00814A8A">
        <w:rPr>
          <w:rFonts w:ascii="Arial" w:hAnsi="Arial" w:cs="Arial"/>
          <w:lang w:val="pt-PT"/>
        </w:rPr>
        <w:t>,</w:t>
      </w:r>
      <w:r w:rsidRPr="00814A8A">
        <w:rPr>
          <w:rFonts w:ascii="Arial" w:hAnsi="Arial" w:cs="Arial"/>
        </w:rPr>
        <w:t xml:space="preserve"> while larger MMAD particles deposited only in range of 40-45%.  </w:t>
      </w:r>
    </w:p>
    <w:p w:rsidR="00D750CE" w:rsidRPr="00814A8A" w:rsidRDefault="00B522C6">
      <w:pPr>
        <w:spacing w:after="0" w:line="360" w:lineRule="auto"/>
        <w:jc w:val="both"/>
        <w:rPr>
          <w:rFonts w:ascii="Arial" w:hAnsi="Arial" w:cs="Arial"/>
          <w:lang w:val="en-IE"/>
        </w:rPr>
      </w:pPr>
      <w:r w:rsidRPr="00814A8A">
        <w:rPr>
          <w:rFonts w:ascii="Arial" w:hAnsi="Arial" w:cs="Arial"/>
          <w:lang w:val="en-IE"/>
        </w:rPr>
        <w:t>A recent study</w:t>
      </w:r>
      <w:r w:rsidRPr="00814A8A">
        <w:rPr>
          <w:rFonts w:ascii="Arial" w:hAnsi="Arial" w:cs="Arial"/>
        </w:rPr>
        <w:t xml:space="preserve"> published by Pham et al. </w:t>
      </w:r>
      <w:r w:rsidR="006E7DA9" w:rsidRPr="00814A8A">
        <w:rPr>
          <w:rFonts w:ascii="Arial" w:hAnsi="Arial" w:cs="Arial"/>
          <w:lang w:val="en-IE"/>
        </w:rPr>
        <w:t>[</w:t>
      </w:r>
      <w:r w:rsidR="00036B12" w:rsidRPr="00814A8A">
        <w:rPr>
          <w:rFonts w:ascii="Arial" w:hAnsi="Arial" w:cs="Arial"/>
          <w:lang w:val="en-IE"/>
        </w:rPr>
        <w:t>69</w:t>
      </w:r>
      <w:r w:rsidR="006E7DA9" w:rsidRPr="00814A8A">
        <w:rPr>
          <w:rFonts w:ascii="Arial" w:hAnsi="Arial" w:cs="Arial"/>
          <w:lang w:val="en-IE"/>
        </w:rPr>
        <w:t>]</w:t>
      </w:r>
      <w:r w:rsidRPr="00814A8A">
        <w:rPr>
          <w:rFonts w:ascii="Arial" w:hAnsi="Arial" w:cs="Arial"/>
        </w:rPr>
        <w:t xml:space="preserve"> </w:t>
      </w:r>
      <w:r w:rsidRPr="00814A8A">
        <w:rPr>
          <w:rFonts w:ascii="Arial" w:hAnsi="Arial" w:cs="Arial"/>
          <w:lang w:val="en-IE"/>
        </w:rPr>
        <w:t>is</w:t>
      </w:r>
      <w:r w:rsidRPr="00814A8A">
        <w:rPr>
          <w:rFonts w:ascii="Arial" w:hAnsi="Arial" w:cs="Arial"/>
        </w:rPr>
        <w:t xml:space="preserve"> the first example of </w:t>
      </w:r>
      <w:r w:rsidRPr="00814A8A">
        <w:rPr>
          <w:rFonts w:ascii="Arial" w:hAnsi="Arial" w:cs="Arial"/>
          <w:lang w:val="en-IE"/>
        </w:rPr>
        <w:t xml:space="preserve">the inclusion of a </w:t>
      </w:r>
      <w:r w:rsidRPr="00814A8A">
        <w:rPr>
          <w:rFonts w:ascii="Arial" w:hAnsi="Arial" w:cs="Arial"/>
        </w:rPr>
        <w:t xml:space="preserve">functional </w:t>
      </w:r>
      <w:r w:rsidRPr="00814A8A">
        <w:rPr>
          <w:rFonts w:ascii="Arial" w:hAnsi="Arial" w:cs="Arial"/>
          <w:lang w:val="en-IE"/>
        </w:rPr>
        <w:t>excipient in LPPs with a view to</w:t>
      </w:r>
      <w:r w:rsidRPr="00814A8A">
        <w:rPr>
          <w:rFonts w:ascii="Arial" w:hAnsi="Arial" w:cs="Arial"/>
        </w:rPr>
        <w:t xml:space="preserve"> physicochemical modification of </w:t>
      </w:r>
      <w:r w:rsidRPr="00814A8A">
        <w:rPr>
          <w:rFonts w:ascii="Arial" w:hAnsi="Arial" w:cs="Arial"/>
          <w:lang w:val="en-IE"/>
        </w:rPr>
        <w:t xml:space="preserve">the </w:t>
      </w:r>
      <w:r w:rsidRPr="00814A8A">
        <w:rPr>
          <w:rFonts w:ascii="Arial" w:hAnsi="Arial" w:cs="Arial"/>
        </w:rPr>
        <w:t xml:space="preserve">API, where </w:t>
      </w:r>
      <w:r w:rsidRPr="00814A8A">
        <w:rPr>
          <w:rFonts w:ascii="Arial" w:hAnsi="Arial" w:cs="Arial"/>
          <w:lang w:val="en-US"/>
        </w:rPr>
        <w:t xml:space="preserve">hyaluronic acid in combination with DPPC were found to inhibit polymorphic transformation and partially inhibit crystal growth/nucleation of pyrazinamide and enabled stable, partially crystalline spherical particles adapted for deep lung delivery to be obtained. LPPs were obtained by spray drying of ethanolic solution of DPPC combined with an aqueous solution of </w:t>
      </w:r>
      <w:r w:rsidR="003D3A4B" w:rsidRPr="00814A8A">
        <w:rPr>
          <w:rFonts w:ascii="Arial" w:hAnsi="Arial" w:cs="Arial"/>
          <w:lang w:val="en-US"/>
        </w:rPr>
        <w:t>pyrazinamide</w:t>
      </w:r>
      <w:r w:rsidRPr="00814A8A">
        <w:rPr>
          <w:rFonts w:ascii="Arial" w:hAnsi="Arial" w:cs="Arial"/>
          <w:lang w:val="en-US"/>
        </w:rPr>
        <w:t xml:space="preserve"> and D,L-leucine and hyaluronic acid with the addition of ammonium bicarbonate</w:t>
      </w:r>
      <w:r w:rsidRPr="00814A8A">
        <w:rPr>
          <w:rFonts w:ascii="Arial" w:hAnsi="Arial" w:cs="Arial"/>
        </w:rPr>
        <w:t xml:space="preserve"> (Fig</w:t>
      </w:r>
      <w:r w:rsidRPr="00814A8A">
        <w:rPr>
          <w:rFonts w:ascii="Arial" w:hAnsi="Arial" w:cs="Arial"/>
          <w:lang w:val="en-IE"/>
        </w:rPr>
        <w:t>ure</w:t>
      </w:r>
      <w:r w:rsidRPr="00814A8A">
        <w:rPr>
          <w:rFonts w:ascii="Arial" w:hAnsi="Arial" w:cs="Arial"/>
        </w:rPr>
        <w:t xml:space="preserve"> </w:t>
      </w:r>
      <w:r w:rsidR="00C9348D" w:rsidRPr="00814A8A">
        <w:rPr>
          <w:rFonts w:ascii="Arial" w:hAnsi="Arial" w:cs="Arial"/>
          <w:lang w:val="en-IE"/>
        </w:rPr>
        <w:t>5</w:t>
      </w:r>
      <w:r w:rsidRPr="00814A8A">
        <w:rPr>
          <w:rFonts w:ascii="Arial" w:hAnsi="Arial" w:cs="Arial"/>
        </w:rPr>
        <w:t>)</w:t>
      </w:r>
      <w:r w:rsidRPr="00814A8A">
        <w:rPr>
          <w:rFonts w:ascii="Arial" w:hAnsi="Arial" w:cs="Arial"/>
          <w:lang w:val="en-US"/>
        </w:rPr>
        <w:t>.</w:t>
      </w:r>
    </w:p>
    <w:p w:rsidR="00D750CE" w:rsidRPr="00814A8A" w:rsidRDefault="00D750CE">
      <w:pPr>
        <w:spacing w:after="0" w:line="360" w:lineRule="auto"/>
        <w:jc w:val="both"/>
        <w:rPr>
          <w:rFonts w:ascii="Arial" w:hAnsi="Arial" w:cs="Arial"/>
          <w:b/>
        </w:rPr>
      </w:pPr>
    </w:p>
    <w:p w:rsidR="002A2AC3" w:rsidRPr="00814A8A" w:rsidRDefault="00B522C6">
      <w:pPr>
        <w:spacing w:after="120" w:line="360" w:lineRule="auto"/>
        <w:jc w:val="both"/>
        <w:rPr>
          <w:rFonts w:ascii="Arial" w:hAnsi="Arial" w:cs="Arial"/>
          <w:i/>
        </w:rPr>
      </w:pPr>
      <w:r w:rsidRPr="00814A8A">
        <w:rPr>
          <w:rFonts w:ascii="Arial" w:hAnsi="Arial" w:cs="Arial"/>
          <w:i/>
          <w:lang w:val="en-IE"/>
        </w:rPr>
        <w:t>2.</w:t>
      </w:r>
      <w:r w:rsidR="00531CB4" w:rsidRPr="00814A8A">
        <w:rPr>
          <w:rFonts w:ascii="Arial" w:hAnsi="Arial" w:cs="Arial"/>
          <w:i/>
          <w:lang w:val="en-IE"/>
        </w:rPr>
        <w:t>7</w:t>
      </w:r>
      <w:r w:rsidRPr="00814A8A">
        <w:rPr>
          <w:rFonts w:ascii="Arial" w:hAnsi="Arial" w:cs="Arial"/>
          <w:i/>
          <w:lang w:val="en-IE"/>
        </w:rPr>
        <w:t xml:space="preserve">.1.3 </w:t>
      </w:r>
      <w:r w:rsidRPr="00814A8A">
        <w:rPr>
          <w:rFonts w:ascii="Arial" w:hAnsi="Arial" w:cs="Arial"/>
          <w:i/>
        </w:rPr>
        <w:t xml:space="preserve">Modified production processes </w:t>
      </w:r>
      <w:r w:rsidR="00BA009A" w:rsidRPr="00814A8A">
        <w:rPr>
          <w:rFonts w:ascii="Arial" w:hAnsi="Arial" w:cs="Arial"/>
          <w:i/>
          <w:lang w:val="en-IE"/>
        </w:rPr>
        <w:t>for</w:t>
      </w:r>
      <w:r w:rsidR="00BA009A" w:rsidRPr="00814A8A">
        <w:rPr>
          <w:rFonts w:ascii="Arial" w:hAnsi="Arial" w:cs="Arial"/>
          <w:i/>
        </w:rPr>
        <w:t xml:space="preserve"> </w:t>
      </w:r>
      <w:r w:rsidRPr="00814A8A">
        <w:rPr>
          <w:rFonts w:ascii="Arial" w:hAnsi="Arial" w:cs="Arial"/>
          <w:i/>
        </w:rPr>
        <w:t>LPPs</w:t>
      </w:r>
    </w:p>
    <w:p w:rsidR="00D750CE" w:rsidRPr="00814A8A" w:rsidRDefault="009C0A60">
      <w:pPr>
        <w:spacing w:after="0" w:line="360" w:lineRule="auto"/>
        <w:jc w:val="both"/>
        <w:rPr>
          <w:rFonts w:ascii="Arial" w:hAnsi="Arial" w:cs="Arial"/>
        </w:rPr>
      </w:pPr>
      <w:r w:rsidRPr="00814A8A">
        <w:rPr>
          <w:rFonts w:ascii="Arial" w:hAnsi="Arial" w:cs="Arial"/>
        </w:rPr>
        <w:t xml:space="preserve">Steckel </w:t>
      </w:r>
      <w:r w:rsidR="00917E36" w:rsidRPr="00814A8A">
        <w:rPr>
          <w:rFonts w:ascii="Arial" w:hAnsi="Arial" w:cs="Arial"/>
          <w:lang w:val="en-IE"/>
        </w:rPr>
        <w:t>and Brandes</w:t>
      </w:r>
      <w:r w:rsidRPr="00814A8A">
        <w:rPr>
          <w:rFonts w:ascii="Arial" w:hAnsi="Arial" w:cs="Arial"/>
        </w:rPr>
        <w:t xml:space="preserve"> </w:t>
      </w:r>
      <w:r w:rsidR="006E7DA9" w:rsidRPr="00814A8A">
        <w:rPr>
          <w:rFonts w:ascii="Arial" w:hAnsi="Arial" w:cs="Arial"/>
          <w:lang w:val="en-IE"/>
        </w:rPr>
        <w:t>[</w:t>
      </w:r>
      <w:r w:rsidR="00036B12" w:rsidRPr="00814A8A">
        <w:rPr>
          <w:rFonts w:ascii="Arial" w:hAnsi="Arial" w:cs="Arial"/>
          <w:lang w:val="en-IE"/>
        </w:rPr>
        <w:t>70</w:t>
      </w:r>
      <w:r w:rsidR="006E7DA9" w:rsidRPr="00814A8A">
        <w:rPr>
          <w:rFonts w:ascii="Arial" w:hAnsi="Arial" w:cs="Arial"/>
          <w:lang w:val="en-IE"/>
        </w:rPr>
        <w:t>]</w:t>
      </w:r>
      <w:r w:rsidRPr="00814A8A">
        <w:rPr>
          <w:rFonts w:ascii="Arial" w:hAnsi="Arial" w:cs="Arial"/>
        </w:rPr>
        <w:t xml:space="preserve"> expanded </w:t>
      </w:r>
      <w:r w:rsidRPr="00814A8A">
        <w:rPr>
          <w:rFonts w:ascii="Arial" w:hAnsi="Arial" w:cs="Arial"/>
          <w:lang w:val="en-IE"/>
        </w:rPr>
        <w:t>t</w:t>
      </w:r>
      <w:r w:rsidR="00B522C6" w:rsidRPr="00814A8A">
        <w:rPr>
          <w:rFonts w:ascii="Arial" w:hAnsi="Arial" w:cs="Arial"/>
          <w:lang w:val="en-IE"/>
        </w:rPr>
        <w:t>he c</w:t>
      </w:r>
      <w:r w:rsidR="00B522C6" w:rsidRPr="00814A8A">
        <w:rPr>
          <w:rFonts w:ascii="Arial" w:hAnsi="Arial" w:cs="Arial"/>
        </w:rPr>
        <w:t xml:space="preserve">onventional approach to solution or suspension spray drying </w:t>
      </w:r>
      <w:r w:rsidR="00B522C6" w:rsidRPr="00814A8A">
        <w:rPr>
          <w:rFonts w:ascii="Arial" w:hAnsi="Arial" w:cs="Arial"/>
          <w:lang w:val="en-IE"/>
        </w:rPr>
        <w:t>for the production of LPPs</w:t>
      </w:r>
      <w:r w:rsidR="006E7DA9" w:rsidRPr="00814A8A">
        <w:rPr>
          <w:rFonts w:ascii="Arial" w:hAnsi="Arial" w:cs="Arial"/>
          <w:lang w:val="en-IE"/>
        </w:rPr>
        <w:t>.</w:t>
      </w:r>
      <w:r w:rsidR="00B522C6" w:rsidRPr="00814A8A">
        <w:rPr>
          <w:rFonts w:ascii="Arial" w:hAnsi="Arial" w:cs="Arial"/>
          <w:lang w:val="en-IE"/>
        </w:rPr>
        <w:t xml:space="preserve"> </w:t>
      </w:r>
      <w:r w:rsidR="00B522C6" w:rsidRPr="00814A8A">
        <w:rPr>
          <w:rFonts w:ascii="Arial" w:hAnsi="Arial" w:cs="Arial"/>
        </w:rPr>
        <w:t xml:space="preserve">LPPs </w:t>
      </w:r>
      <w:r w:rsidR="006E7DA9" w:rsidRPr="00814A8A">
        <w:rPr>
          <w:rFonts w:ascii="Arial" w:hAnsi="Arial" w:cs="Arial"/>
          <w:lang w:val="en-IE"/>
        </w:rPr>
        <w:t xml:space="preserve">of </w:t>
      </w:r>
      <w:r w:rsidR="006E7DA9" w:rsidRPr="00814A8A">
        <w:rPr>
          <w:rFonts w:ascii="Arial" w:hAnsi="Arial" w:cs="Arial"/>
        </w:rPr>
        <w:t xml:space="preserve">salbutamol sulphate </w:t>
      </w:r>
      <w:r w:rsidR="006E7DA9" w:rsidRPr="00814A8A">
        <w:rPr>
          <w:rFonts w:ascii="Arial" w:hAnsi="Arial" w:cs="Arial"/>
          <w:lang w:val="en-IE"/>
        </w:rPr>
        <w:t>were produced</w:t>
      </w:r>
      <w:r w:rsidR="002132A5" w:rsidRPr="00814A8A">
        <w:rPr>
          <w:rFonts w:ascii="Arial" w:hAnsi="Arial" w:cs="Arial"/>
          <w:lang w:val="pt-PT"/>
        </w:rPr>
        <w:t xml:space="preserve"> </w:t>
      </w:r>
      <w:r w:rsidR="00B522C6" w:rsidRPr="00814A8A">
        <w:rPr>
          <w:rFonts w:ascii="Arial" w:hAnsi="Arial" w:cs="Arial"/>
        </w:rPr>
        <w:t xml:space="preserve">by spray drying of </w:t>
      </w:r>
      <w:r w:rsidR="00B522C6" w:rsidRPr="00814A8A">
        <w:rPr>
          <w:rFonts w:ascii="Arial" w:hAnsi="Arial" w:cs="Arial"/>
          <w:lang w:val="en-IE"/>
        </w:rPr>
        <w:t>a “</w:t>
      </w:r>
      <w:r w:rsidR="00B522C6" w:rsidRPr="00814A8A">
        <w:rPr>
          <w:rFonts w:ascii="Arial" w:hAnsi="Arial" w:cs="Arial"/>
        </w:rPr>
        <w:t>compressed emulsion</w:t>
      </w:r>
      <w:r w:rsidR="00B522C6" w:rsidRPr="00814A8A">
        <w:rPr>
          <w:rFonts w:ascii="Arial" w:hAnsi="Arial" w:cs="Arial"/>
          <w:lang w:val="en-IE"/>
        </w:rPr>
        <w:t>”</w:t>
      </w:r>
      <w:r w:rsidR="00B522C6" w:rsidRPr="00814A8A">
        <w:rPr>
          <w:rFonts w:ascii="Arial" w:hAnsi="Arial" w:cs="Arial"/>
        </w:rPr>
        <w:t xml:space="preserve"> (Fig</w:t>
      </w:r>
      <w:r w:rsidR="00B522C6" w:rsidRPr="00814A8A">
        <w:rPr>
          <w:rFonts w:ascii="Arial" w:hAnsi="Arial" w:cs="Arial"/>
          <w:lang w:val="en-IE"/>
        </w:rPr>
        <w:t>ure</w:t>
      </w:r>
      <w:r w:rsidR="00B522C6" w:rsidRPr="00814A8A">
        <w:rPr>
          <w:rFonts w:ascii="Arial" w:hAnsi="Arial" w:cs="Arial"/>
        </w:rPr>
        <w:t xml:space="preserve"> </w:t>
      </w:r>
      <w:r w:rsidR="00C9348D" w:rsidRPr="00814A8A">
        <w:rPr>
          <w:rFonts w:ascii="Arial" w:hAnsi="Arial" w:cs="Arial"/>
          <w:lang w:val="en-IE"/>
        </w:rPr>
        <w:t>5</w:t>
      </w:r>
      <w:r w:rsidR="00B522C6" w:rsidRPr="00814A8A">
        <w:rPr>
          <w:rFonts w:ascii="Arial" w:hAnsi="Arial" w:cs="Arial"/>
        </w:rPr>
        <w:t>). The emulsion</w:t>
      </w:r>
      <w:r w:rsidR="00B522C6" w:rsidRPr="00814A8A">
        <w:rPr>
          <w:rFonts w:ascii="Arial" w:hAnsi="Arial" w:cs="Arial"/>
          <w:lang w:val="en-IE"/>
        </w:rPr>
        <w:t>,</w:t>
      </w:r>
      <w:r w:rsidR="00B522C6" w:rsidRPr="00814A8A">
        <w:rPr>
          <w:rFonts w:ascii="Arial" w:hAnsi="Arial" w:cs="Arial"/>
        </w:rPr>
        <w:t xml:space="preserve"> in contrast to </w:t>
      </w:r>
      <w:r w:rsidR="00B522C6" w:rsidRPr="00814A8A">
        <w:rPr>
          <w:rFonts w:ascii="Arial" w:hAnsi="Arial" w:cs="Arial"/>
          <w:lang w:val="en-IE"/>
        </w:rPr>
        <w:t xml:space="preserve">the </w:t>
      </w:r>
      <w:r w:rsidR="00FF3748" w:rsidRPr="00814A8A">
        <w:rPr>
          <w:rFonts w:ascii="Arial" w:hAnsi="Arial" w:cs="Arial"/>
        </w:rPr>
        <w:t xml:space="preserve">double </w:t>
      </w:r>
      <w:r w:rsidR="00FF3748" w:rsidRPr="00814A8A">
        <w:rPr>
          <w:rFonts w:ascii="Arial" w:hAnsi="Arial" w:cs="Arial"/>
        </w:rPr>
        <w:lastRenderedPageBreak/>
        <w:t>emulsion solvent evaporation</w:t>
      </w:r>
      <w:r w:rsidR="00B522C6" w:rsidRPr="00814A8A">
        <w:rPr>
          <w:rFonts w:ascii="Arial" w:hAnsi="Arial" w:cs="Arial"/>
        </w:rPr>
        <w:t xml:space="preserve"> technique</w:t>
      </w:r>
      <w:r w:rsidR="00DF67A4" w:rsidRPr="00814A8A">
        <w:rPr>
          <w:rFonts w:ascii="Arial" w:hAnsi="Arial" w:cs="Arial"/>
          <w:lang w:val="en-IE"/>
        </w:rPr>
        <w:t>,</w:t>
      </w:r>
      <w:r w:rsidR="00B522C6" w:rsidRPr="00814A8A">
        <w:rPr>
          <w:rFonts w:ascii="Arial" w:hAnsi="Arial" w:cs="Arial"/>
        </w:rPr>
        <w:t xml:space="preserve"> was composed of an organic (“oil”) internal phase</w:t>
      </w:r>
      <w:r w:rsidR="00B522C6" w:rsidRPr="00814A8A">
        <w:rPr>
          <w:rFonts w:ascii="Arial" w:hAnsi="Arial" w:cs="Arial"/>
          <w:lang w:val="en-IE"/>
        </w:rPr>
        <w:t>,</w:t>
      </w:r>
      <w:r w:rsidR="00B522C6" w:rsidRPr="00814A8A">
        <w:rPr>
          <w:rFonts w:ascii="Arial" w:hAnsi="Arial" w:cs="Arial"/>
        </w:rPr>
        <w:t xml:space="preserve"> </w:t>
      </w:r>
      <w:r w:rsidR="00B522C6" w:rsidRPr="00814A8A">
        <w:rPr>
          <w:rFonts w:ascii="Arial" w:hAnsi="Arial" w:cs="Arial"/>
          <w:lang w:val="en-IE"/>
        </w:rPr>
        <w:t xml:space="preserve">which was a </w:t>
      </w:r>
      <w:r w:rsidR="00B522C6" w:rsidRPr="00814A8A">
        <w:rPr>
          <w:rFonts w:ascii="Arial" w:hAnsi="Arial" w:cs="Arial"/>
        </w:rPr>
        <w:t>propellant (Solkane</w:t>
      </w:r>
      <w:r w:rsidR="00B522C6" w:rsidRPr="00814A8A">
        <w:rPr>
          <w:rFonts w:ascii="Arial" w:hAnsi="Arial" w:cs="Arial"/>
          <w:vertAlign w:val="superscript"/>
        </w:rPr>
        <w:t>TM</w:t>
      </w:r>
      <w:r w:rsidR="00B522C6" w:rsidRPr="00814A8A">
        <w:rPr>
          <w:rFonts w:ascii="Arial" w:hAnsi="Arial" w:cs="Arial"/>
        </w:rPr>
        <w:t xml:space="preserve"> 227). The aqueous external phase was composed of water soluble salbutamol sulphate, phosphatidylcholine, poloxamer 188 and calcium chloride dihydrate</w:t>
      </w:r>
      <w:r w:rsidR="00B522C6" w:rsidRPr="00814A8A">
        <w:rPr>
          <w:rFonts w:ascii="Arial" w:hAnsi="Arial" w:cs="Arial"/>
          <w:lang w:val="en-IE"/>
        </w:rPr>
        <w:t>,</w:t>
      </w:r>
      <w:r w:rsidR="00B522C6" w:rsidRPr="00814A8A">
        <w:rPr>
          <w:rFonts w:ascii="Arial" w:hAnsi="Arial" w:cs="Arial"/>
        </w:rPr>
        <w:t xml:space="preserve"> with or without addition of dichloromethane and HP</w:t>
      </w:r>
      <w:r w:rsidR="002132A5" w:rsidRPr="00814A8A">
        <w:rPr>
          <w:rFonts w:ascii="Arial" w:hAnsi="Arial" w:cs="Arial"/>
          <w:lang w:val="en-IE"/>
        </w:rPr>
        <w:t>β</w:t>
      </w:r>
      <w:r w:rsidR="00B522C6" w:rsidRPr="00814A8A">
        <w:rPr>
          <w:rFonts w:ascii="Arial" w:hAnsi="Arial" w:cs="Arial"/>
        </w:rPr>
        <w:t>CD. Depending on process conditions and for</w:t>
      </w:r>
      <w:r w:rsidR="00B522C6" w:rsidRPr="00814A8A">
        <w:rPr>
          <w:rFonts w:ascii="Arial" w:hAnsi="Arial" w:cs="Arial"/>
          <w:lang w:val="en-IE"/>
        </w:rPr>
        <w:t>m</w:t>
      </w:r>
      <w:r w:rsidR="00B522C6" w:rsidRPr="00814A8A">
        <w:rPr>
          <w:rFonts w:ascii="Arial" w:hAnsi="Arial" w:cs="Arial"/>
        </w:rPr>
        <w:t>ulation</w:t>
      </w:r>
      <w:r w:rsidR="00B522C6" w:rsidRPr="00814A8A">
        <w:rPr>
          <w:rFonts w:ascii="Arial" w:hAnsi="Arial" w:cs="Arial"/>
          <w:lang w:val="en-IE"/>
        </w:rPr>
        <w:t xml:space="preserve"> composition,</w:t>
      </w:r>
      <w:r w:rsidR="00B522C6" w:rsidRPr="00814A8A">
        <w:rPr>
          <w:rFonts w:ascii="Arial" w:hAnsi="Arial" w:cs="Arial"/>
        </w:rPr>
        <w:t xml:space="preserve"> FPF values varied from 20% to up to 59%. </w:t>
      </w:r>
    </w:p>
    <w:p w:rsidR="00D750CE" w:rsidRPr="00814A8A" w:rsidRDefault="00B522C6">
      <w:pPr>
        <w:spacing w:after="0" w:line="360" w:lineRule="auto"/>
        <w:jc w:val="both"/>
        <w:rPr>
          <w:rFonts w:ascii="Arial" w:hAnsi="Arial" w:cs="Arial"/>
        </w:rPr>
      </w:pPr>
      <w:r w:rsidRPr="00814A8A">
        <w:rPr>
          <w:rFonts w:ascii="Arial" w:hAnsi="Arial" w:cs="Arial"/>
        </w:rPr>
        <w:t xml:space="preserve">Koushik et al. </w:t>
      </w:r>
      <w:r w:rsidR="00DF67A4" w:rsidRPr="00814A8A">
        <w:rPr>
          <w:rFonts w:ascii="Arial" w:hAnsi="Arial" w:cs="Arial"/>
          <w:lang w:val="en-IE"/>
        </w:rPr>
        <w:t>[</w:t>
      </w:r>
      <w:r w:rsidR="00036B12" w:rsidRPr="00814A8A">
        <w:rPr>
          <w:rFonts w:ascii="Arial" w:hAnsi="Arial" w:cs="Arial"/>
          <w:lang w:val="en-IE"/>
        </w:rPr>
        <w:t>71, 72</w:t>
      </w:r>
      <w:r w:rsidR="00DF67A4" w:rsidRPr="00814A8A">
        <w:rPr>
          <w:rFonts w:ascii="Arial" w:hAnsi="Arial" w:cs="Arial"/>
          <w:lang w:val="en-IE"/>
        </w:rPr>
        <w:t>]</w:t>
      </w:r>
      <w:r w:rsidRPr="00814A8A">
        <w:rPr>
          <w:rFonts w:ascii="Arial" w:hAnsi="Arial" w:cs="Arial"/>
        </w:rPr>
        <w:t xml:space="preserve"> introduced </w:t>
      </w:r>
      <w:r w:rsidRPr="00814A8A">
        <w:rPr>
          <w:rFonts w:ascii="Arial" w:hAnsi="Arial" w:cs="Arial"/>
          <w:lang w:val="en-IE"/>
        </w:rPr>
        <w:t xml:space="preserve">an </w:t>
      </w:r>
      <w:r w:rsidRPr="00814A8A">
        <w:rPr>
          <w:rFonts w:ascii="Arial" w:hAnsi="Arial" w:cs="Arial"/>
        </w:rPr>
        <w:t xml:space="preserve">alternative production method </w:t>
      </w:r>
      <w:r w:rsidRPr="00814A8A">
        <w:rPr>
          <w:rFonts w:ascii="Arial" w:hAnsi="Arial" w:cs="Arial"/>
          <w:lang w:val="en-IE"/>
        </w:rPr>
        <w:t>for</w:t>
      </w:r>
      <w:r w:rsidRPr="00814A8A">
        <w:rPr>
          <w:rFonts w:ascii="Arial" w:hAnsi="Arial" w:cs="Arial"/>
        </w:rPr>
        <w:t xml:space="preserve"> LPPs where conventional deslorelin-PLGA-(HP</w:t>
      </w:r>
      <w:r w:rsidR="004072C0" w:rsidRPr="00814A8A">
        <w:rPr>
          <w:rFonts w:ascii="Arial" w:hAnsi="Arial" w:cs="Arial"/>
          <w:lang w:val="en-IE"/>
        </w:rPr>
        <w:t>β</w:t>
      </w:r>
      <w:r w:rsidRPr="00814A8A">
        <w:rPr>
          <w:rFonts w:ascii="Arial" w:hAnsi="Arial" w:cs="Arial"/>
        </w:rPr>
        <w:t xml:space="preserve">CD) microparticles were prepared using an emulsion-solvent evaporation method and reprocessed using </w:t>
      </w:r>
      <w:r w:rsidRPr="00814A8A">
        <w:rPr>
          <w:rFonts w:ascii="Arial" w:hAnsi="Arial" w:cs="Arial"/>
          <w:lang w:val="en-IE"/>
        </w:rPr>
        <w:t xml:space="preserve">a </w:t>
      </w:r>
      <w:r w:rsidRPr="00814A8A">
        <w:rPr>
          <w:rFonts w:ascii="Arial" w:hAnsi="Arial" w:cs="Arial"/>
        </w:rPr>
        <w:t>supercritical compressed solution of carbon</w:t>
      </w:r>
      <w:r w:rsidRPr="00814A8A">
        <w:rPr>
          <w:rFonts w:ascii="Arial" w:hAnsi="Arial" w:cs="Arial"/>
          <w:lang w:val="en-IE"/>
        </w:rPr>
        <w:t xml:space="preserve"> </w:t>
      </w:r>
      <w:r w:rsidRPr="00814A8A">
        <w:rPr>
          <w:rFonts w:ascii="Arial" w:hAnsi="Arial" w:cs="Arial"/>
        </w:rPr>
        <w:t>dioxide (scCO</w:t>
      </w:r>
      <w:r w:rsidRPr="00814A8A">
        <w:rPr>
          <w:rFonts w:ascii="Arial" w:hAnsi="Arial" w:cs="Arial"/>
          <w:vertAlign w:val="subscript"/>
        </w:rPr>
        <w:t>2</w:t>
      </w:r>
      <w:r w:rsidRPr="00814A8A">
        <w:rPr>
          <w:rFonts w:ascii="Arial" w:hAnsi="Arial" w:cs="Arial"/>
        </w:rPr>
        <w:t>)</w:t>
      </w:r>
      <w:r w:rsidR="009C0A60" w:rsidRPr="00814A8A">
        <w:rPr>
          <w:rFonts w:ascii="Arial" w:hAnsi="Arial" w:cs="Arial"/>
        </w:rPr>
        <w:t xml:space="preserve"> (</w:t>
      </w:r>
      <w:r w:rsidRPr="00814A8A">
        <w:rPr>
          <w:rFonts w:ascii="Arial" w:hAnsi="Arial" w:cs="Arial"/>
        </w:rPr>
        <w:t>Fig</w:t>
      </w:r>
      <w:r w:rsidRPr="00814A8A">
        <w:rPr>
          <w:rFonts w:ascii="Arial" w:hAnsi="Arial" w:cs="Arial"/>
          <w:lang w:val="en-IE"/>
        </w:rPr>
        <w:t>ure</w:t>
      </w:r>
      <w:r w:rsidRPr="00814A8A">
        <w:rPr>
          <w:rFonts w:ascii="Arial" w:hAnsi="Arial" w:cs="Arial"/>
        </w:rPr>
        <w:t xml:space="preserve"> </w:t>
      </w:r>
      <w:r w:rsidR="00C9348D" w:rsidRPr="00814A8A">
        <w:rPr>
          <w:rFonts w:ascii="Arial" w:hAnsi="Arial" w:cs="Arial"/>
          <w:lang w:val="en-IE"/>
        </w:rPr>
        <w:t>5</w:t>
      </w:r>
      <w:r w:rsidR="009C0A60" w:rsidRPr="00814A8A">
        <w:rPr>
          <w:rFonts w:ascii="Arial" w:hAnsi="Arial" w:cs="Arial"/>
        </w:rPr>
        <w:t>)</w:t>
      </w:r>
      <w:r w:rsidRPr="00814A8A">
        <w:rPr>
          <w:rFonts w:ascii="Arial" w:hAnsi="Arial" w:cs="Arial"/>
        </w:rPr>
        <w:t>. PLGA dissolved in methylene chloride was combined with</w:t>
      </w:r>
      <w:r w:rsidR="00DF67A4" w:rsidRPr="00814A8A">
        <w:rPr>
          <w:rFonts w:ascii="Arial" w:hAnsi="Arial" w:cs="Arial"/>
          <w:lang w:val="en-IE"/>
        </w:rPr>
        <w:t xml:space="preserve"> a</w:t>
      </w:r>
      <w:r w:rsidRPr="00814A8A">
        <w:rPr>
          <w:rFonts w:ascii="Arial" w:hAnsi="Arial" w:cs="Arial"/>
        </w:rPr>
        <w:t xml:space="preserve"> methanolic solution of deslorelin with or without of HP</w:t>
      </w:r>
      <w:r w:rsidR="004072C0" w:rsidRPr="00814A8A">
        <w:rPr>
          <w:rFonts w:ascii="Arial" w:hAnsi="Arial" w:cs="Arial"/>
          <w:lang w:val="en-IE"/>
        </w:rPr>
        <w:t>β</w:t>
      </w:r>
      <w:r w:rsidRPr="00814A8A">
        <w:rPr>
          <w:rFonts w:ascii="Arial" w:hAnsi="Arial" w:cs="Arial"/>
        </w:rPr>
        <w:t xml:space="preserve">CD phosphate buffer solution to produce </w:t>
      </w:r>
      <w:r w:rsidRPr="00814A8A">
        <w:rPr>
          <w:rFonts w:ascii="Arial" w:hAnsi="Arial" w:cs="Arial"/>
          <w:lang w:val="en-IE"/>
        </w:rPr>
        <w:t xml:space="preserve">the </w:t>
      </w:r>
      <w:r w:rsidR="003D3A4B" w:rsidRPr="00814A8A">
        <w:rPr>
          <w:rFonts w:ascii="Arial" w:hAnsi="Arial" w:cs="Arial"/>
        </w:rPr>
        <w:t>organic (“oil”) internal phase</w:t>
      </w:r>
      <w:r w:rsidRPr="00814A8A">
        <w:rPr>
          <w:rFonts w:ascii="Arial" w:hAnsi="Arial" w:cs="Arial"/>
        </w:rPr>
        <w:t xml:space="preserve">. The </w:t>
      </w:r>
      <w:r w:rsidR="003D3A4B" w:rsidRPr="00814A8A">
        <w:rPr>
          <w:rFonts w:ascii="Arial" w:hAnsi="Arial" w:cs="Arial"/>
        </w:rPr>
        <w:t>organic (“oil”) internal phase</w:t>
      </w:r>
      <w:r w:rsidRPr="00814A8A">
        <w:rPr>
          <w:rFonts w:ascii="Arial" w:hAnsi="Arial" w:cs="Arial"/>
        </w:rPr>
        <w:t xml:space="preserve"> was dispersed in </w:t>
      </w:r>
      <w:r w:rsidRPr="00814A8A">
        <w:rPr>
          <w:rFonts w:ascii="Arial" w:hAnsi="Arial" w:cs="Arial"/>
          <w:lang w:val="en-IE"/>
        </w:rPr>
        <w:t xml:space="preserve">an </w:t>
      </w:r>
      <w:r w:rsidRPr="00814A8A">
        <w:rPr>
          <w:rFonts w:ascii="Arial" w:hAnsi="Arial" w:cs="Arial"/>
        </w:rPr>
        <w:t xml:space="preserve">aqueous solution of </w:t>
      </w:r>
      <w:r w:rsidR="003D3A4B" w:rsidRPr="00814A8A">
        <w:rPr>
          <w:rFonts w:ascii="Arial" w:hAnsi="Arial" w:cs="Arial"/>
          <w:lang w:val="en-IE"/>
        </w:rPr>
        <w:t>polyvinyl acetate</w:t>
      </w:r>
      <w:r w:rsidRPr="00814A8A">
        <w:rPr>
          <w:rFonts w:ascii="Arial" w:hAnsi="Arial" w:cs="Arial"/>
        </w:rPr>
        <w:t xml:space="preserve">. Formed microparticles </w:t>
      </w:r>
      <w:r w:rsidRPr="00814A8A">
        <w:rPr>
          <w:rFonts w:ascii="Arial" w:hAnsi="Arial" w:cs="Arial"/>
          <w:lang w:val="en-IE"/>
        </w:rPr>
        <w:t xml:space="preserve">were </w:t>
      </w:r>
      <w:r w:rsidRPr="00814A8A">
        <w:rPr>
          <w:rFonts w:ascii="Arial" w:hAnsi="Arial" w:cs="Arial"/>
        </w:rPr>
        <w:t>isolated by centrifugation</w:t>
      </w:r>
      <w:r w:rsidRPr="00814A8A">
        <w:rPr>
          <w:rFonts w:ascii="Arial" w:hAnsi="Arial" w:cs="Arial"/>
          <w:lang w:val="en-IE"/>
        </w:rPr>
        <w:t>,</w:t>
      </w:r>
      <w:r w:rsidRPr="00814A8A">
        <w:rPr>
          <w:rFonts w:ascii="Arial" w:hAnsi="Arial" w:cs="Arial"/>
        </w:rPr>
        <w:t xml:space="preserve"> washed and freeze-dried. </w:t>
      </w:r>
      <w:r w:rsidRPr="00814A8A">
        <w:rPr>
          <w:rFonts w:ascii="Arial" w:hAnsi="Arial" w:cs="Arial"/>
          <w:lang w:val="en-IE"/>
        </w:rPr>
        <w:t>The</w:t>
      </w:r>
      <w:r w:rsidRPr="00814A8A">
        <w:rPr>
          <w:rFonts w:ascii="Arial" w:hAnsi="Arial" w:cs="Arial"/>
        </w:rPr>
        <w:t xml:space="preserve"> prepared microparticles </w:t>
      </w:r>
      <w:r w:rsidRPr="00814A8A">
        <w:rPr>
          <w:rFonts w:ascii="Arial" w:hAnsi="Arial" w:cs="Arial"/>
          <w:lang w:val="en-IE"/>
        </w:rPr>
        <w:t>were subsequently held</w:t>
      </w:r>
      <w:r w:rsidRPr="00814A8A">
        <w:rPr>
          <w:rFonts w:ascii="Arial" w:hAnsi="Arial" w:cs="Arial"/>
        </w:rPr>
        <w:t xml:space="preserve"> under pressure in scCO</w:t>
      </w:r>
      <w:r w:rsidRPr="00814A8A">
        <w:rPr>
          <w:rFonts w:ascii="Arial" w:hAnsi="Arial" w:cs="Arial"/>
          <w:vertAlign w:val="subscript"/>
        </w:rPr>
        <w:t>2</w:t>
      </w:r>
      <w:r w:rsidRPr="00814A8A">
        <w:rPr>
          <w:rFonts w:ascii="Arial" w:hAnsi="Arial" w:cs="Arial"/>
        </w:rPr>
        <w:t xml:space="preserve">. </w:t>
      </w:r>
      <w:r w:rsidRPr="00814A8A">
        <w:rPr>
          <w:rFonts w:ascii="Arial" w:hAnsi="Arial" w:cs="Arial"/>
          <w:lang w:val="en-US"/>
        </w:rPr>
        <w:t xml:space="preserve">Supercritical fluid processing was able to modify nonporous microparticles and produce LPPs using a relatively low process temperature of 33 </w:t>
      </w:r>
      <w:r w:rsidRPr="00814A8A">
        <w:rPr>
          <w:rFonts w:ascii="Arial" w:hAnsi="Arial" w:cs="Arial"/>
          <w:vertAlign w:val="superscript"/>
          <w:lang w:val="en-US"/>
        </w:rPr>
        <w:t>o</w:t>
      </w:r>
      <w:r w:rsidRPr="00814A8A">
        <w:rPr>
          <w:rFonts w:ascii="Arial" w:hAnsi="Arial" w:cs="Arial"/>
          <w:lang w:val="en-US"/>
        </w:rPr>
        <w:t>C.</w:t>
      </w:r>
    </w:p>
    <w:p w:rsidR="00D750CE" w:rsidRPr="00814A8A" w:rsidRDefault="00B522C6">
      <w:pPr>
        <w:spacing w:after="0" w:line="360" w:lineRule="auto"/>
        <w:jc w:val="both"/>
        <w:rPr>
          <w:rFonts w:ascii="Arial" w:hAnsi="Arial" w:cs="Arial"/>
          <w:lang w:val="en-US"/>
        </w:rPr>
      </w:pPr>
      <w:r w:rsidRPr="00814A8A">
        <w:rPr>
          <w:rFonts w:ascii="Arial" w:hAnsi="Arial" w:cs="Arial"/>
          <w:lang w:val="en-IE"/>
        </w:rPr>
        <w:t>A s</w:t>
      </w:r>
      <w:r w:rsidRPr="00814A8A">
        <w:rPr>
          <w:rFonts w:ascii="Arial" w:hAnsi="Arial" w:cs="Arial"/>
        </w:rPr>
        <w:t xml:space="preserve">imilar aproach to produce celecoxib LPPs was reported recently by Dhanda et al. </w:t>
      </w:r>
      <w:r w:rsidR="00DF67A4" w:rsidRPr="00814A8A">
        <w:rPr>
          <w:rFonts w:ascii="Arial" w:hAnsi="Arial" w:cs="Arial"/>
          <w:lang w:val="en-IE"/>
        </w:rPr>
        <w:t>[</w:t>
      </w:r>
      <w:r w:rsidR="00036B12" w:rsidRPr="00814A8A">
        <w:rPr>
          <w:rFonts w:ascii="Arial" w:hAnsi="Arial" w:cs="Arial"/>
          <w:lang w:val="en-IE"/>
        </w:rPr>
        <w:t>73</w:t>
      </w:r>
      <w:r w:rsidR="00DF67A4" w:rsidRPr="00814A8A">
        <w:rPr>
          <w:rFonts w:ascii="Arial" w:hAnsi="Arial" w:cs="Arial"/>
          <w:lang w:val="en-IE"/>
        </w:rPr>
        <w:t>]</w:t>
      </w:r>
      <w:r w:rsidRPr="00814A8A">
        <w:rPr>
          <w:rFonts w:ascii="Arial" w:hAnsi="Arial" w:cs="Arial"/>
        </w:rPr>
        <w:t xml:space="preserve"> who produced PLGA microparticles by </w:t>
      </w:r>
      <w:r w:rsidRPr="00814A8A">
        <w:rPr>
          <w:rFonts w:ascii="Arial" w:hAnsi="Arial" w:cs="Arial"/>
          <w:lang w:val="en-IE"/>
        </w:rPr>
        <w:t xml:space="preserve">the </w:t>
      </w:r>
      <w:r w:rsidRPr="00814A8A">
        <w:rPr>
          <w:rFonts w:ascii="Arial" w:hAnsi="Arial" w:cs="Arial"/>
        </w:rPr>
        <w:t xml:space="preserve">emulsion solvent evaporation technique </w:t>
      </w:r>
      <w:r w:rsidR="009C0A60" w:rsidRPr="00814A8A">
        <w:rPr>
          <w:rFonts w:ascii="Arial" w:hAnsi="Arial" w:cs="Arial"/>
          <w:lang w:val="pt-PT"/>
        </w:rPr>
        <w:t>through</w:t>
      </w:r>
      <w:r w:rsidRPr="00814A8A">
        <w:rPr>
          <w:rFonts w:ascii="Arial" w:hAnsi="Arial" w:cs="Arial"/>
        </w:rPr>
        <w:t xml:space="preserve"> homogenisation of </w:t>
      </w:r>
      <w:r w:rsidRPr="00814A8A">
        <w:rPr>
          <w:rFonts w:ascii="Arial" w:hAnsi="Arial" w:cs="Arial"/>
          <w:lang w:val="en-IE"/>
        </w:rPr>
        <w:t xml:space="preserve">the </w:t>
      </w:r>
      <w:r w:rsidRPr="00814A8A">
        <w:rPr>
          <w:rFonts w:ascii="Arial" w:hAnsi="Arial" w:cs="Arial"/>
        </w:rPr>
        <w:t>primary emulsion</w:t>
      </w:r>
      <w:r w:rsidR="009C0A60" w:rsidRPr="00814A8A">
        <w:rPr>
          <w:rFonts w:ascii="Arial" w:hAnsi="Arial" w:cs="Arial"/>
          <w:lang w:val="en-IE"/>
        </w:rPr>
        <w:t>.</w:t>
      </w:r>
      <w:r w:rsidRPr="00814A8A">
        <w:rPr>
          <w:rFonts w:ascii="Arial" w:hAnsi="Arial" w:cs="Arial"/>
          <w:lang w:val="en-IE"/>
        </w:rPr>
        <w:t xml:space="preserve"> </w:t>
      </w:r>
      <w:r w:rsidR="00DF67A4" w:rsidRPr="00814A8A">
        <w:rPr>
          <w:rFonts w:ascii="Arial" w:hAnsi="Arial" w:cs="Arial"/>
          <w:lang w:val="en-IE"/>
        </w:rPr>
        <w:t xml:space="preserve">The </w:t>
      </w:r>
      <w:r w:rsidR="00DF67A4" w:rsidRPr="00814A8A">
        <w:rPr>
          <w:rFonts w:ascii="Arial" w:hAnsi="Arial" w:cs="Arial"/>
          <w:lang w:val="pt-PT"/>
        </w:rPr>
        <w:t>o</w:t>
      </w:r>
      <w:r w:rsidRPr="00814A8A">
        <w:rPr>
          <w:rFonts w:ascii="Arial" w:hAnsi="Arial" w:cs="Arial"/>
        </w:rPr>
        <w:t>il phase</w:t>
      </w:r>
      <w:r w:rsidRPr="00814A8A">
        <w:rPr>
          <w:rFonts w:ascii="Arial" w:hAnsi="Arial" w:cs="Arial"/>
          <w:lang w:val="en-IE"/>
        </w:rPr>
        <w:t xml:space="preserve"> was</w:t>
      </w:r>
      <w:r w:rsidRPr="00814A8A">
        <w:rPr>
          <w:rFonts w:ascii="Arial" w:hAnsi="Arial" w:cs="Arial"/>
        </w:rPr>
        <w:t xml:space="preserve"> composed of: </w:t>
      </w:r>
      <w:r w:rsidRPr="00814A8A">
        <w:rPr>
          <w:rFonts w:ascii="Arial" w:hAnsi="Arial" w:cs="Arial"/>
          <w:lang w:val="en-IE"/>
        </w:rPr>
        <w:t>celecoxib</w:t>
      </w:r>
      <w:r w:rsidRPr="00814A8A">
        <w:rPr>
          <w:rFonts w:ascii="Arial" w:hAnsi="Arial" w:cs="Arial"/>
        </w:rPr>
        <w:t xml:space="preserve">, PLGA and </w:t>
      </w:r>
      <w:r w:rsidR="003D3A4B" w:rsidRPr="00814A8A">
        <w:rPr>
          <w:rFonts w:ascii="Arial" w:hAnsi="Arial" w:cs="Arial"/>
          <w:lang w:val="en-IE"/>
        </w:rPr>
        <w:t>dichloromethane</w:t>
      </w:r>
      <w:r w:rsidR="00104369" w:rsidRPr="00814A8A">
        <w:rPr>
          <w:rFonts w:ascii="Arial" w:hAnsi="Arial" w:cs="Arial"/>
        </w:rPr>
        <w:t xml:space="preserve"> </w:t>
      </w:r>
      <w:r w:rsidRPr="00814A8A">
        <w:rPr>
          <w:rFonts w:ascii="Arial" w:hAnsi="Arial" w:cs="Arial"/>
        </w:rPr>
        <w:t xml:space="preserve">and </w:t>
      </w:r>
      <w:r w:rsidR="009C0A60" w:rsidRPr="00814A8A">
        <w:rPr>
          <w:rFonts w:ascii="Arial" w:hAnsi="Arial" w:cs="Arial"/>
          <w:lang w:val="en-IE"/>
        </w:rPr>
        <w:t>the</w:t>
      </w:r>
      <w:r w:rsidR="009C0A60" w:rsidRPr="00814A8A">
        <w:rPr>
          <w:rFonts w:ascii="Arial" w:hAnsi="Arial" w:cs="Arial"/>
        </w:rPr>
        <w:t xml:space="preserve"> dispers</w:t>
      </w:r>
      <w:r w:rsidR="009C0A60" w:rsidRPr="00814A8A">
        <w:rPr>
          <w:rFonts w:ascii="Arial" w:hAnsi="Arial" w:cs="Arial"/>
          <w:lang w:val="en-IE"/>
        </w:rPr>
        <w:t>e</w:t>
      </w:r>
      <w:r w:rsidR="009C0A60" w:rsidRPr="00814A8A">
        <w:rPr>
          <w:rFonts w:ascii="Arial" w:hAnsi="Arial" w:cs="Arial"/>
        </w:rPr>
        <w:t xml:space="preserve"> phase</w:t>
      </w:r>
      <w:r w:rsidR="009C0A60" w:rsidRPr="00814A8A">
        <w:rPr>
          <w:rFonts w:ascii="Arial" w:hAnsi="Arial" w:cs="Arial"/>
          <w:lang w:val="en-IE"/>
        </w:rPr>
        <w:t xml:space="preserve"> was </w:t>
      </w:r>
      <w:r w:rsidRPr="00814A8A">
        <w:rPr>
          <w:rFonts w:ascii="Arial" w:hAnsi="Arial" w:cs="Arial"/>
          <w:lang w:val="en-IE"/>
        </w:rPr>
        <w:t xml:space="preserve">a </w:t>
      </w:r>
      <w:r w:rsidR="003D3A4B" w:rsidRPr="00814A8A">
        <w:rPr>
          <w:rFonts w:ascii="Arial" w:hAnsi="Arial" w:cs="Arial"/>
          <w:lang w:val="en-IE"/>
        </w:rPr>
        <w:t>polyvinyl acetate</w:t>
      </w:r>
      <w:r w:rsidRPr="00814A8A">
        <w:rPr>
          <w:rFonts w:ascii="Arial" w:hAnsi="Arial" w:cs="Arial"/>
        </w:rPr>
        <w:t xml:space="preserve"> aqueous solution</w:t>
      </w:r>
      <w:r w:rsidR="009C0A60" w:rsidRPr="00814A8A">
        <w:rPr>
          <w:rFonts w:ascii="Arial" w:hAnsi="Arial" w:cs="Arial"/>
          <w:lang w:val="pt-PT"/>
        </w:rPr>
        <w:t>.</w:t>
      </w:r>
      <w:r w:rsidRPr="00814A8A">
        <w:rPr>
          <w:rFonts w:ascii="Arial" w:hAnsi="Arial" w:cs="Arial"/>
        </w:rPr>
        <w:t xml:space="preserve"> </w:t>
      </w:r>
      <w:r w:rsidRPr="00814A8A">
        <w:rPr>
          <w:rFonts w:ascii="Arial" w:hAnsi="Arial" w:cs="Arial"/>
          <w:lang w:val="en-IE"/>
        </w:rPr>
        <w:t>The p</w:t>
      </w:r>
      <w:r w:rsidRPr="00814A8A">
        <w:rPr>
          <w:rFonts w:ascii="Arial" w:hAnsi="Arial" w:cs="Arial"/>
        </w:rPr>
        <w:t xml:space="preserve">rimary emulsion was subsequently diluted with </w:t>
      </w:r>
      <w:r w:rsidR="003D3A4B" w:rsidRPr="00814A8A">
        <w:rPr>
          <w:rFonts w:ascii="Arial" w:hAnsi="Arial" w:cs="Arial"/>
          <w:lang w:val="en-IE"/>
        </w:rPr>
        <w:t xml:space="preserve">the aqueous </w:t>
      </w:r>
      <w:r w:rsidRPr="00814A8A">
        <w:rPr>
          <w:rFonts w:ascii="Arial" w:hAnsi="Arial" w:cs="Arial"/>
        </w:rPr>
        <w:t xml:space="preserve">solution and stirred to evaporate </w:t>
      </w:r>
      <w:r w:rsidRPr="00814A8A">
        <w:rPr>
          <w:rFonts w:ascii="Arial" w:hAnsi="Arial" w:cs="Arial"/>
          <w:lang w:val="en-IE"/>
        </w:rPr>
        <w:t xml:space="preserve">the </w:t>
      </w:r>
      <w:r w:rsidR="00104369" w:rsidRPr="00814A8A">
        <w:rPr>
          <w:rFonts w:ascii="Arial" w:hAnsi="Arial" w:cs="Arial"/>
          <w:lang w:val="en-IE"/>
        </w:rPr>
        <w:t>dichloromethane</w:t>
      </w:r>
      <w:r w:rsidRPr="00814A8A">
        <w:rPr>
          <w:rFonts w:ascii="Arial" w:hAnsi="Arial" w:cs="Arial"/>
        </w:rPr>
        <w:t>. Microparticles were isolated, washed, freeze-dried and reprocessed using scCO</w:t>
      </w:r>
      <w:r w:rsidRPr="00814A8A">
        <w:rPr>
          <w:rFonts w:ascii="Arial" w:hAnsi="Arial" w:cs="Arial"/>
          <w:vertAlign w:val="subscript"/>
        </w:rPr>
        <w:t>2</w:t>
      </w:r>
      <w:r w:rsidRPr="00814A8A">
        <w:rPr>
          <w:rFonts w:ascii="Arial" w:hAnsi="Arial" w:cs="Arial"/>
        </w:rPr>
        <w:t xml:space="preserve"> to produce LPPs (Fig</w:t>
      </w:r>
      <w:r w:rsidRPr="00814A8A">
        <w:rPr>
          <w:rFonts w:ascii="Arial" w:hAnsi="Arial" w:cs="Arial"/>
          <w:lang w:val="en-IE"/>
        </w:rPr>
        <w:t>ure</w:t>
      </w:r>
      <w:r w:rsidRPr="00814A8A">
        <w:rPr>
          <w:rFonts w:ascii="Arial" w:hAnsi="Arial" w:cs="Arial"/>
        </w:rPr>
        <w:t xml:space="preserve"> </w:t>
      </w:r>
      <w:r w:rsidR="00C9348D" w:rsidRPr="00814A8A">
        <w:rPr>
          <w:rFonts w:ascii="Arial" w:hAnsi="Arial" w:cs="Arial"/>
          <w:lang w:val="en-IE"/>
        </w:rPr>
        <w:t>5</w:t>
      </w:r>
      <w:r w:rsidRPr="00814A8A">
        <w:rPr>
          <w:rFonts w:ascii="Arial" w:hAnsi="Arial" w:cs="Arial"/>
        </w:rPr>
        <w:t xml:space="preserve">). </w:t>
      </w:r>
      <w:r w:rsidRPr="00814A8A">
        <w:rPr>
          <w:rFonts w:ascii="Arial" w:hAnsi="Arial" w:cs="Arial"/>
          <w:lang w:val="en-US"/>
        </w:rPr>
        <w:t xml:space="preserve">Celecoxib–PLGA LPPs proved to be better in sustaining drug levels in the lungs and improved the lung accumulation index following a single administration, compared to conventional </w:t>
      </w:r>
      <w:r w:rsidR="00DF67A4" w:rsidRPr="00814A8A">
        <w:rPr>
          <w:rFonts w:ascii="Arial" w:hAnsi="Arial" w:cs="Arial"/>
          <w:lang w:val="en-US"/>
        </w:rPr>
        <w:t xml:space="preserve">non-porous </w:t>
      </w:r>
      <w:r w:rsidRPr="00814A8A">
        <w:rPr>
          <w:rFonts w:ascii="Arial" w:hAnsi="Arial" w:cs="Arial"/>
          <w:lang w:val="en-US"/>
        </w:rPr>
        <w:t xml:space="preserve">particles or plain drug. </w:t>
      </w:r>
    </w:p>
    <w:p w:rsidR="00D750CE" w:rsidRPr="00814A8A" w:rsidRDefault="00D750CE">
      <w:pPr>
        <w:spacing w:after="0" w:line="360" w:lineRule="auto"/>
        <w:jc w:val="both"/>
        <w:rPr>
          <w:rFonts w:ascii="Arial" w:hAnsi="Arial" w:cs="Arial"/>
          <w:lang w:val="en-IE"/>
        </w:rPr>
      </w:pPr>
    </w:p>
    <w:p w:rsidR="002A2AC3" w:rsidRPr="00814A8A" w:rsidRDefault="00B522C6">
      <w:pPr>
        <w:spacing w:after="120" w:line="360" w:lineRule="auto"/>
        <w:jc w:val="both"/>
        <w:rPr>
          <w:rFonts w:ascii="Arial" w:hAnsi="Arial" w:cs="Arial"/>
          <w:i/>
        </w:rPr>
      </w:pPr>
      <w:r w:rsidRPr="00814A8A">
        <w:rPr>
          <w:rFonts w:ascii="Arial" w:hAnsi="Arial" w:cs="Arial"/>
          <w:i/>
          <w:lang w:val="en-IE"/>
        </w:rPr>
        <w:t>2.</w:t>
      </w:r>
      <w:r w:rsidR="00531CB4" w:rsidRPr="00814A8A">
        <w:rPr>
          <w:rFonts w:ascii="Arial" w:hAnsi="Arial" w:cs="Arial"/>
          <w:i/>
          <w:lang w:val="en-IE"/>
        </w:rPr>
        <w:t>7.</w:t>
      </w:r>
      <w:r w:rsidRPr="00814A8A">
        <w:rPr>
          <w:rFonts w:ascii="Arial" w:hAnsi="Arial" w:cs="Arial"/>
          <w:i/>
          <w:lang w:val="en-IE"/>
        </w:rPr>
        <w:t>2</w:t>
      </w:r>
      <w:r w:rsidRPr="00814A8A">
        <w:rPr>
          <w:rFonts w:ascii="Arial" w:hAnsi="Arial" w:cs="Arial"/>
          <w:i/>
          <w:lang w:val="en-IE"/>
        </w:rPr>
        <w:tab/>
      </w:r>
      <w:r w:rsidRPr="00814A8A">
        <w:rPr>
          <w:rFonts w:ascii="Arial" w:hAnsi="Arial" w:cs="Arial"/>
          <w:i/>
        </w:rPr>
        <w:t>Pulmo</w:t>
      </w:r>
      <w:r w:rsidR="00DF67A4" w:rsidRPr="00814A8A">
        <w:rPr>
          <w:rFonts w:ascii="Arial" w:hAnsi="Arial" w:cs="Arial"/>
          <w:i/>
          <w:lang w:val="en-IE"/>
        </w:rPr>
        <w:t>S</w:t>
      </w:r>
      <w:r w:rsidRPr="00814A8A">
        <w:rPr>
          <w:rFonts w:ascii="Arial" w:hAnsi="Arial" w:cs="Arial"/>
          <w:i/>
        </w:rPr>
        <w:t>pheres</w:t>
      </w:r>
      <w:r w:rsidR="00B859F5" w:rsidRPr="00814A8A">
        <w:rPr>
          <w:rFonts w:ascii="Arial" w:hAnsi="Arial" w:cs="Arial"/>
          <w:vertAlign w:val="superscript"/>
          <w:lang w:val="en-IE"/>
        </w:rPr>
        <w:t>®</w:t>
      </w:r>
    </w:p>
    <w:p w:rsidR="00D750CE" w:rsidRPr="00814A8A" w:rsidRDefault="00DA4F8C">
      <w:pPr>
        <w:spacing w:after="0" w:line="360" w:lineRule="auto"/>
        <w:jc w:val="both"/>
        <w:rPr>
          <w:rFonts w:ascii="Arial" w:hAnsi="Arial" w:cs="Arial"/>
          <w:noProof/>
          <w:lang w:val="en-US"/>
        </w:rPr>
      </w:pPr>
      <w:r w:rsidRPr="00814A8A">
        <w:rPr>
          <w:rFonts w:ascii="Arial" w:hAnsi="Arial" w:cs="Arial"/>
          <w:noProof/>
          <w:lang w:val="en-US"/>
        </w:rPr>
        <w:t>As seen previously, t</w:t>
      </w:r>
      <w:r w:rsidR="00B522C6" w:rsidRPr="00814A8A">
        <w:rPr>
          <w:rFonts w:ascii="Arial" w:hAnsi="Arial" w:cs="Arial"/>
          <w:noProof/>
          <w:lang w:val="en-US"/>
        </w:rPr>
        <w:t>he spray drying process emerged as a useful ap</w:t>
      </w:r>
      <w:r w:rsidR="008D6608" w:rsidRPr="00814A8A">
        <w:rPr>
          <w:rFonts w:ascii="Arial" w:hAnsi="Arial" w:cs="Arial"/>
          <w:noProof/>
          <w:lang w:val="en-US"/>
        </w:rPr>
        <w:t>p</w:t>
      </w:r>
      <w:r w:rsidR="00B522C6" w:rsidRPr="00814A8A">
        <w:rPr>
          <w:rFonts w:ascii="Arial" w:hAnsi="Arial" w:cs="Arial"/>
          <w:noProof/>
          <w:lang w:val="en-US"/>
        </w:rPr>
        <w:t>roach to the production of large porous particles</w:t>
      </w:r>
      <w:r w:rsidRPr="00814A8A">
        <w:rPr>
          <w:rFonts w:ascii="Arial" w:hAnsi="Arial" w:cs="Arial"/>
          <w:noProof/>
          <w:lang w:val="en-US"/>
        </w:rPr>
        <w:t>.</w:t>
      </w:r>
      <w:r w:rsidR="002132A5" w:rsidRPr="00814A8A">
        <w:rPr>
          <w:rFonts w:ascii="Arial" w:hAnsi="Arial" w:cs="Arial"/>
          <w:noProof/>
          <w:lang w:val="en-US"/>
        </w:rPr>
        <w:t xml:space="preserve"> </w:t>
      </w:r>
      <w:r w:rsidRPr="00814A8A">
        <w:rPr>
          <w:rFonts w:ascii="Arial" w:hAnsi="Arial" w:cs="Arial"/>
          <w:noProof/>
          <w:lang w:val="en-US"/>
        </w:rPr>
        <w:t xml:space="preserve">Spray drying </w:t>
      </w:r>
      <w:r w:rsidR="00B522C6" w:rsidRPr="00814A8A">
        <w:rPr>
          <w:rFonts w:ascii="Arial" w:hAnsi="Arial" w:cs="Arial"/>
          <w:noProof/>
          <w:lang w:val="en-US"/>
        </w:rPr>
        <w:t xml:space="preserve">also </w:t>
      </w:r>
      <w:r w:rsidRPr="00814A8A">
        <w:rPr>
          <w:rFonts w:ascii="Arial" w:hAnsi="Arial" w:cs="Arial"/>
          <w:noProof/>
          <w:lang w:val="en-US"/>
        </w:rPr>
        <w:t>became</w:t>
      </w:r>
      <w:r w:rsidR="00B522C6" w:rsidRPr="00814A8A">
        <w:rPr>
          <w:rFonts w:ascii="Arial" w:hAnsi="Arial" w:cs="Arial"/>
          <w:noProof/>
          <w:lang w:val="en-US"/>
        </w:rPr>
        <w:t xml:space="preserve"> the main production process approach for the Pulmo</w:t>
      </w:r>
      <w:r w:rsidR="00DF67A4" w:rsidRPr="00814A8A">
        <w:rPr>
          <w:rFonts w:ascii="Arial" w:hAnsi="Arial" w:cs="Arial"/>
          <w:noProof/>
          <w:lang w:val="en-US"/>
        </w:rPr>
        <w:t>S</w:t>
      </w:r>
      <w:r w:rsidR="00B522C6" w:rsidRPr="00814A8A">
        <w:rPr>
          <w:rFonts w:ascii="Arial" w:hAnsi="Arial" w:cs="Arial"/>
          <w:noProof/>
          <w:lang w:val="en-US"/>
        </w:rPr>
        <w:t>phere</w:t>
      </w:r>
      <w:r w:rsidR="00B859F5" w:rsidRPr="00814A8A">
        <w:rPr>
          <w:rFonts w:ascii="Arial" w:hAnsi="Arial" w:cs="Arial"/>
          <w:vertAlign w:val="superscript"/>
          <w:lang w:val="en-IE"/>
        </w:rPr>
        <w:t>®</w:t>
      </w:r>
      <w:r w:rsidR="00B522C6" w:rsidRPr="00814A8A">
        <w:rPr>
          <w:rFonts w:ascii="Arial" w:hAnsi="Arial" w:cs="Arial"/>
          <w:noProof/>
          <w:lang w:val="en-US"/>
        </w:rPr>
        <w:t xml:space="preserve"> technology </w:t>
      </w:r>
      <w:r w:rsidR="008D6608" w:rsidRPr="00814A8A">
        <w:rPr>
          <w:rFonts w:ascii="Arial" w:hAnsi="Arial" w:cs="Arial"/>
          <w:noProof/>
          <w:lang w:val="en-US"/>
        </w:rPr>
        <w:t>[</w:t>
      </w:r>
      <w:r w:rsidR="00036B12" w:rsidRPr="00814A8A">
        <w:rPr>
          <w:rFonts w:ascii="Arial" w:hAnsi="Arial" w:cs="Arial"/>
          <w:noProof/>
          <w:lang w:val="en-US"/>
        </w:rPr>
        <w:t>74</w:t>
      </w:r>
      <w:r w:rsidR="008D6608" w:rsidRPr="00814A8A">
        <w:rPr>
          <w:rFonts w:ascii="Arial" w:hAnsi="Arial" w:cs="Arial"/>
          <w:noProof/>
          <w:lang w:val="en-US"/>
        </w:rPr>
        <w:t>]</w:t>
      </w:r>
      <w:r w:rsidR="00B522C6" w:rsidRPr="00814A8A">
        <w:rPr>
          <w:rFonts w:ascii="Arial" w:hAnsi="Arial" w:cs="Arial"/>
          <w:noProof/>
          <w:lang w:val="en-US"/>
        </w:rPr>
        <w:t xml:space="preserve">. In contrast to solution spray drying, which is used to produce LPPs, Weers et al. </w:t>
      </w:r>
      <w:r w:rsidR="00DF67A4" w:rsidRPr="00814A8A">
        <w:rPr>
          <w:rFonts w:ascii="Arial" w:hAnsi="Arial" w:cs="Arial"/>
          <w:noProof/>
          <w:lang w:val="en-US"/>
        </w:rPr>
        <w:t>[</w:t>
      </w:r>
      <w:r w:rsidR="00036B12" w:rsidRPr="00814A8A">
        <w:rPr>
          <w:rFonts w:ascii="Arial" w:hAnsi="Arial" w:cs="Arial"/>
          <w:noProof/>
          <w:lang w:val="en-US"/>
        </w:rPr>
        <w:t>74</w:t>
      </w:r>
      <w:r w:rsidR="00DF67A4" w:rsidRPr="00814A8A">
        <w:rPr>
          <w:rFonts w:ascii="Arial" w:hAnsi="Arial" w:cs="Arial"/>
          <w:noProof/>
          <w:lang w:val="en-US"/>
        </w:rPr>
        <w:t>]</w:t>
      </w:r>
      <w:r w:rsidR="00B522C6" w:rsidRPr="00814A8A">
        <w:rPr>
          <w:rFonts w:ascii="Arial" w:hAnsi="Arial" w:cs="Arial"/>
          <w:noProof/>
          <w:lang w:val="en-US"/>
        </w:rPr>
        <w:t xml:space="preserve"> filed a patent covering spray drying of porous microparticles from an emulsion-based feed (</w:t>
      </w:r>
      <w:r w:rsidR="008D6608" w:rsidRPr="00814A8A">
        <w:rPr>
          <w:rFonts w:ascii="Arial" w:hAnsi="Arial" w:cs="Arial"/>
          <w:noProof/>
          <w:lang w:val="en-US"/>
        </w:rPr>
        <w:t>Figu</w:t>
      </w:r>
      <w:r w:rsidR="00B522C6" w:rsidRPr="00814A8A">
        <w:rPr>
          <w:rFonts w:ascii="Arial" w:hAnsi="Arial" w:cs="Arial"/>
          <w:noProof/>
          <w:lang w:val="en-US"/>
        </w:rPr>
        <w:t xml:space="preserve">re </w:t>
      </w:r>
      <w:r w:rsidR="00C9348D" w:rsidRPr="00814A8A">
        <w:rPr>
          <w:rFonts w:ascii="Arial" w:hAnsi="Arial" w:cs="Arial"/>
          <w:noProof/>
          <w:lang w:val="en-US"/>
        </w:rPr>
        <w:t>6</w:t>
      </w:r>
      <w:r w:rsidR="00B522C6" w:rsidRPr="00814A8A">
        <w:rPr>
          <w:rFonts w:ascii="Arial" w:hAnsi="Arial" w:cs="Arial"/>
          <w:noProof/>
          <w:lang w:val="en-US"/>
        </w:rPr>
        <w:t xml:space="preserve">). </w:t>
      </w:r>
      <w:r w:rsidR="00DF67A4" w:rsidRPr="00814A8A">
        <w:rPr>
          <w:rFonts w:ascii="Arial" w:hAnsi="Arial" w:cs="Arial"/>
          <w:noProof/>
          <w:lang w:val="en-US"/>
        </w:rPr>
        <w:t>PulmoSpheres</w:t>
      </w:r>
      <w:r w:rsidR="00B859F5" w:rsidRPr="00814A8A">
        <w:rPr>
          <w:rFonts w:ascii="Arial" w:hAnsi="Arial" w:cs="Arial"/>
          <w:vertAlign w:val="superscript"/>
          <w:lang w:val="en-IE"/>
        </w:rPr>
        <w:t>®</w:t>
      </w:r>
      <w:r w:rsidR="00DF67A4" w:rsidRPr="00814A8A">
        <w:rPr>
          <w:rFonts w:ascii="Arial" w:hAnsi="Arial" w:cs="Arial"/>
          <w:noProof/>
          <w:lang w:val="en-US"/>
        </w:rPr>
        <w:t xml:space="preserve"> differ from LPPs in that the geom</w:t>
      </w:r>
      <w:r w:rsidR="00820879" w:rsidRPr="00814A8A">
        <w:rPr>
          <w:rFonts w:ascii="Arial" w:hAnsi="Arial" w:cs="Arial"/>
          <w:noProof/>
          <w:lang w:val="en-US"/>
        </w:rPr>
        <w:t>e</w:t>
      </w:r>
      <w:r w:rsidR="00DF67A4" w:rsidRPr="00814A8A">
        <w:rPr>
          <w:rFonts w:ascii="Arial" w:hAnsi="Arial" w:cs="Arial"/>
          <w:noProof/>
          <w:lang w:val="en-US"/>
        </w:rPr>
        <w:t xml:space="preserve">tric particle size is less than 5 </w:t>
      </w:r>
      <w:r w:rsidR="00B522C6" w:rsidRPr="00814A8A">
        <w:rPr>
          <w:rFonts w:ascii="Symbol" w:hAnsi="Symbol" w:cs="Arial"/>
          <w:noProof/>
          <w:lang w:val="en-US"/>
        </w:rPr>
        <w:t></w:t>
      </w:r>
      <w:r w:rsidR="00DF67A4" w:rsidRPr="00814A8A">
        <w:rPr>
          <w:rFonts w:ascii="Arial" w:hAnsi="Arial" w:cs="Arial"/>
          <w:noProof/>
          <w:lang w:val="en-US"/>
        </w:rPr>
        <w:t>m. The porous nature of the particles allow for reduced particle-particle interactions and reduced cohesion. The porous nature thus allows for improved flowability</w:t>
      </w:r>
      <w:r w:rsidR="008D6608" w:rsidRPr="00814A8A">
        <w:rPr>
          <w:rFonts w:ascii="Arial" w:hAnsi="Arial" w:cs="Arial"/>
          <w:noProof/>
          <w:lang w:val="en-US"/>
        </w:rPr>
        <w:t xml:space="preserve"> and aerosolisation of particles.</w:t>
      </w:r>
    </w:p>
    <w:p w:rsidR="00D750CE" w:rsidRPr="00814A8A" w:rsidRDefault="00B522C6">
      <w:pPr>
        <w:spacing w:after="0" w:line="360" w:lineRule="auto"/>
        <w:jc w:val="both"/>
        <w:rPr>
          <w:rFonts w:ascii="Arial" w:hAnsi="Arial" w:cs="Arial"/>
          <w:noProof/>
          <w:lang w:val="en-US"/>
        </w:rPr>
      </w:pPr>
      <w:r w:rsidRPr="00814A8A">
        <w:rPr>
          <w:rFonts w:ascii="Arial" w:hAnsi="Arial" w:cs="Arial"/>
          <w:noProof/>
          <w:lang w:val="en-US"/>
        </w:rPr>
        <w:t xml:space="preserve">Dellamary et al. </w:t>
      </w:r>
      <w:r w:rsidR="008D6608" w:rsidRPr="00814A8A">
        <w:rPr>
          <w:rFonts w:ascii="Arial" w:hAnsi="Arial" w:cs="Arial"/>
          <w:noProof/>
          <w:lang w:val="en-US"/>
        </w:rPr>
        <w:t>[</w:t>
      </w:r>
      <w:r w:rsidR="00036B12" w:rsidRPr="00814A8A">
        <w:rPr>
          <w:rFonts w:ascii="Arial" w:hAnsi="Arial" w:cs="Arial"/>
          <w:noProof/>
          <w:lang w:val="en-US"/>
        </w:rPr>
        <w:t>75</w:t>
      </w:r>
      <w:r w:rsidR="008D6608" w:rsidRPr="00814A8A">
        <w:rPr>
          <w:rFonts w:ascii="Arial" w:hAnsi="Arial" w:cs="Arial"/>
          <w:noProof/>
          <w:lang w:val="en-US"/>
        </w:rPr>
        <w:t>]</w:t>
      </w:r>
      <w:r w:rsidRPr="00814A8A">
        <w:rPr>
          <w:rFonts w:ascii="Arial" w:hAnsi="Arial" w:cs="Arial"/>
          <w:noProof/>
          <w:lang w:val="en-US"/>
        </w:rPr>
        <w:t xml:space="preserve"> </w:t>
      </w:r>
      <w:r w:rsidR="00DA4F8C" w:rsidRPr="00814A8A">
        <w:rPr>
          <w:rFonts w:ascii="Arial" w:hAnsi="Arial" w:cs="Arial"/>
          <w:noProof/>
          <w:lang w:val="en-US"/>
        </w:rPr>
        <w:t xml:space="preserve">described </w:t>
      </w:r>
      <w:r w:rsidRPr="00814A8A">
        <w:rPr>
          <w:rFonts w:ascii="Arial" w:hAnsi="Arial" w:cs="Arial"/>
          <w:noProof/>
          <w:lang w:val="en-US"/>
        </w:rPr>
        <w:t>the production process of Pulmo</w:t>
      </w:r>
      <w:r w:rsidR="008D6608" w:rsidRPr="00814A8A">
        <w:rPr>
          <w:rFonts w:ascii="Arial" w:hAnsi="Arial" w:cs="Arial"/>
          <w:noProof/>
          <w:lang w:val="en-US"/>
        </w:rPr>
        <w:t>S</w:t>
      </w:r>
      <w:r w:rsidRPr="00814A8A">
        <w:rPr>
          <w:rFonts w:ascii="Arial" w:hAnsi="Arial" w:cs="Arial"/>
          <w:noProof/>
          <w:lang w:val="en-US"/>
        </w:rPr>
        <w:t>pheres</w:t>
      </w:r>
      <w:r w:rsidR="00B859F5" w:rsidRPr="00814A8A">
        <w:rPr>
          <w:rFonts w:ascii="Arial" w:hAnsi="Arial" w:cs="Arial"/>
          <w:vertAlign w:val="superscript"/>
          <w:lang w:val="en-IE"/>
        </w:rPr>
        <w:t>®</w:t>
      </w:r>
      <w:r w:rsidRPr="00814A8A">
        <w:rPr>
          <w:rFonts w:ascii="Arial" w:hAnsi="Arial" w:cs="Arial"/>
          <w:noProof/>
          <w:lang w:val="en-US"/>
        </w:rPr>
        <w:t xml:space="preserve"> containing cromolin sodium, salbutamol sulphate or formoterol fumarate</w:t>
      </w:r>
      <w:r w:rsidR="00DA4F8C" w:rsidRPr="00814A8A">
        <w:rPr>
          <w:rFonts w:ascii="Arial" w:hAnsi="Arial" w:cs="Arial"/>
          <w:noProof/>
          <w:lang w:val="en-US"/>
        </w:rPr>
        <w:t>. The process</w:t>
      </w:r>
      <w:r w:rsidRPr="00814A8A">
        <w:rPr>
          <w:rFonts w:ascii="Arial" w:hAnsi="Arial" w:cs="Arial"/>
          <w:noProof/>
          <w:lang w:val="en-US"/>
        </w:rPr>
        <w:t xml:space="preserve"> </w:t>
      </w:r>
      <w:r w:rsidR="005E67EF" w:rsidRPr="00814A8A">
        <w:rPr>
          <w:rFonts w:ascii="Arial" w:hAnsi="Arial" w:cs="Arial"/>
          <w:noProof/>
          <w:lang w:val="en-US"/>
        </w:rPr>
        <w:t xml:space="preserve">may be </w:t>
      </w:r>
      <w:r w:rsidRPr="00814A8A">
        <w:rPr>
          <w:rFonts w:ascii="Arial" w:hAnsi="Arial" w:cs="Arial"/>
          <w:noProof/>
          <w:lang w:val="en-US"/>
        </w:rPr>
        <w:t xml:space="preserve">divided into a </w:t>
      </w:r>
      <w:r w:rsidRPr="00814A8A">
        <w:rPr>
          <w:rFonts w:ascii="Arial" w:hAnsi="Arial" w:cs="Arial"/>
          <w:noProof/>
          <w:lang w:val="en-US"/>
        </w:rPr>
        <w:lastRenderedPageBreak/>
        <w:t>number of different unit processes of which the first two are: preparation of the emulsion and</w:t>
      </w:r>
      <w:r w:rsidR="00DA4F8C" w:rsidRPr="00814A8A">
        <w:rPr>
          <w:rFonts w:ascii="Arial" w:hAnsi="Arial" w:cs="Arial"/>
          <w:noProof/>
          <w:lang w:val="en-US"/>
        </w:rPr>
        <w:t>,</w:t>
      </w:r>
      <w:r w:rsidRPr="00814A8A">
        <w:rPr>
          <w:rFonts w:ascii="Arial" w:hAnsi="Arial" w:cs="Arial"/>
          <w:noProof/>
          <w:lang w:val="en-US"/>
        </w:rPr>
        <w:t xml:space="preserve"> the aqueous solution containing dissolved API and additive (</w:t>
      </w:r>
      <w:r w:rsidR="00DA4F8C" w:rsidRPr="00814A8A">
        <w:rPr>
          <w:rFonts w:ascii="Arial" w:hAnsi="Arial" w:cs="Arial"/>
          <w:noProof/>
          <w:lang w:val="en-US"/>
        </w:rPr>
        <w:t>e.g.</w:t>
      </w:r>
      <w:r w:rsidRPr="00814A8A">
        <w:rPr>
          <w:rFonts w:ascii="Arial" w:hAnsi="Arial" w:cs="Arial"/>
          <w:noProof/>
          <w:lang w:val="en-US"/>
        </w:rPr>
        <w:t xml:space="preserve"> poloxamer). In contrast to the </w:t>
      </w:r>
      <w:r w:rsidR="00104369" w:rsidRPr="00814A8A">
        <w:rPr>
          <w:rFonts w:ascii="Arial" w:hAnsi="Arial" w:cs="Arial"/>
        </w:rPr>
        <w:t>double emulsion solvent evaporation</w:t>
      </w:r>
      <w:r w:rsidRPr="00814A8A">
        <w:rPr>
          <w:rFonts w:ascii="Arial" w:hAnsi="Arial" w:cs="Arial"/>
          <w:noProof/>
          <w:lang w:val="en-US"/>
        </w:rPr>
        <w:t xml:space="preserve"> technique, the emulsion used in Pulmo</w:t>
      </w:r>
      <w:r w:rsidR="005E67EF" w:rsidRPr="00814A8A">
        <w:rPr>
          <w:rFonts w:ascii="Arial" w:hAnsi="Arial" w:cs="Arial"/>
          <w:noProof/>
          <w:lang w:val="en-US"/>
        </w:rPr>
        <w:t>S</w:t>
      </w:r>
      <w:r w:rsidRPr="00814A8A">
        <w:rPr>
          <w:rFonts w:ascii="Arial" w:hAnsi="Arial" w:cs="Arial"/>
          <w:noProof/>
          <w:lang w:val="en-US"/>
        </w:rPr>
        <w:t>phere</w:t>
      </w:r>
      <w:r w:rsidR="00B859F5" w:rsidRPr="00814A8A">
        <w:rPr>
          <w:rFonts w:ascii="Arial" w:hAnsi="Arial" w:cs="Arial"/>
          <w:vertAlign w:val="superscript"/>
          <w:lang w:val="en-IE"/>
        </w:rPr>
        <w:t>®</w:t>
      </w:r>
      <w:r w:rsidRPr="00814A8A">
        <w:rPr>
          <w:rFonts w:ascii="Arial" w:hAnsi="Arial" w:cs="Arial"/>
          <w:noProof/>
          <w:lang w:val="en-US"/>
        </w:rPr>
        <w:t xml:space="preserve"> technology is of the oil in water (o/w) type, where the dispersed phase is composed of fluorocarbon (</w:t>
      </w:r>
      <w:r w:rsidR="00DA4F8C" w:rsidRPr="00814A8A">
        <w:rPr>
          <w:rFonts w:ascii="Arial" w:hAnsi="Arial" w:cs="Arial"/>
          <w:noProof/>
          <w:lang w:val="en-US"/>
        </w:rPr>
        <w:t>e.g.</w:t>
      </w:r>
      <w:r w:rsidRPr="00814A8A">
        <w:rPr>
          <w:rFonts w:ascii="Arial" w:hAnsi="Arial" w:cs="Arial"/>
          <w:noProof/>
          <w:lang w:val="en-US"/>
        </w:rPr>
        <w:t xml:space="preserve"> perfluorodecalin or perfluoro-octyl bromide (Perflubron</w:t>
      </w:r>
      <w:r w:rsidRPr="00814A8A">
        <w:rPr>
          <w:rFonts w:ascii="Arial" w:hAnsi="Arial" w:cs="Arial"/>
          <w:noProof/>
          <w:vertAlign w:val="superscript"/>
          <w:lang w:val="en-US"/>
        </w:rPr>
        <w:t>TM</w:t>
      </w:r>
      <w:r w:rsidRPr="00814A8A">
        <w:rPr>
          <w:rFonts w:ascii="Arial" w:hAnsi="Arial" w:cs="Arial"/>
          <w:noProof/>
          <w:lang w:val="en-US"/>
        </w:rPr>
        <w:t>)), while the aqueous continuous phase contains emulsifier (</w:t>
      </w:r>
      <w:r w:rsidR="002132A5" w:rsidRPr="00814A8A">
        <w:rPr>
          <w:rFonts w:ascii="Arial" w:hAnsi="Arial" w:cs="Arial"/>
          <w:noProof/>
          <w:lang w:val="en-US"/>
        </w:rPr>
        <w:t>e.g.</w:t>
      </w:r>
      <w:r w:rsidRPr="00814A8A">
        <w:rPr>
          <w:rFonts w:ascii="Arial" w:hAnsi="Arial" w:cs="Arial"/>
          <w:noProof/>
          <w:lang w:val="en-US"/>
        </w:rPr>
        <w:t xml:space="preserve"> phosphatidylcholine or distearoylphosphatidylcholine (DSPC)). The homogenised o/w emulsion is mixed with aqueous solutions carrying the API and other constituents and spray dried. During spray drying solids phase-separate from the evaporating solvent, the water evaporates first, followed by the fluorocarbon which, on evaporation from the particle surface</w:t>
      </w:r>
      <w:r w:rsidR="00DA4F8C" w:rsidRPr="00814A8A">
        <w:rPr>
          <w:rFonts w:ascii="Arial" w:hAnsi="Arial" w:cs="Arial"/>
          <w:noProof/>
          <w:lang w:val="en-US"/>
        </w:rPr>
        <w:t>,</w:t>
      </w:r>
      <w:r w:rsidRPr="00814A8A">
        <w:rPr>
          <w:rFonts w:ascii="Arial" w:hAnsi="Arial" w:cs="Arial"/>
          <w:noProof/>
          <w:lang w:val="en-US"/>
        </w:rPr>
        <w:t xml:space="preserve"> acts as a pore-former</w:t>
      </w:r>
      <w:r w:rsidR="00DA4F8C" w:rsidRPr="00814A8A">
        <w:rPr>
          <w:rFonts w:ascii="Arial" w:hAnsi="Arial" w:cs="Arial"/>
          <w:noProof/>
          <w:lang w:val="en-US"/>
        </w:rPr>
        <w:t xml:space="preserve"> </w:t>
      </w:r>
      <w:r w:rsidR="00DA4F8C" w:rsidRPr="00814A8A">
        <w:rPr>
          <w:rFonts w:ascii="Arial" w:hAnsi="Arial" w:cs="Arial"/>
        </w:rPr>
        <w:t>(</w:t>
      </w:r>
      <w:r w:rsidRPr="00814A8A">
        <w:rPr>
          <w:rFonts w:ascii="Arial" w:hAnsi="Arial" w:cs="Arial"/>
        </w:rPr>
        <w:t>Fig</w:t>
      </w:r>
      <w:r w:rsidRPr="00814A8A">
        <w:rPr>
          <w:rFonts w:ascii="Arial" w:hAnsi="Arial" w:cs="Arial"/>
          <w:lang w:val="en-IE"/>
        </w:rPr>
        <w:t>ure</w:t>
      </w:r>
      <w:r w:rsidRPr="00814A8A">
        <w:rPr>
          <w:rFonts w:ascii="Arial" w:hAnsi="Arial" w:cs="Arial"/>
        </w:rPr>
        <w:t xml:space="preserve"> </w:t>
      </w:r>
      <w:r w:rsidR="00C9348D" w:rsidRPr="00814A8A">
        <w:rPr>
          <w:rFonts w:ascii="Arial" w:hAnsi="Arial" w:cs="Arial"/>
          <w:lang w:val="en-IE"/>
        </w:rPr>
        <w:t>7</w:t>
      </w:r>
      <w:r w:rsidR="00DA4F8C" w:rsidRPr="00814A8A">
        <w:rPr>
          <w:rFonts w:ascii="Arial" w:hAnsi="Arial" w:cs="Arial"/>
        </w:rPr>
        <w:t>)</w:t>
      </w:r>
      <w:r w:rsidRPr="00814A8A">
        <w:rPr>
          <w:rFonts w:ascii="Arial" w:hAnsi="Arial" w:cs="Arial"/>
          <w:noProof/>
          <w:lang w:val="en-US"/>
        </w:rPr>
        <w:t xml:space="preserve">. </w:t>
      </w:r>
    </w:p>
    <w:p w:rsidR="00D750CE" w:rsidRPr="00814A8A" w:rsidRDefault="003D5F40">
      <w:pPr>
        <w:spacing w:after="0" w:line="360" w:lineRule="auto"/>
        <w:jc w:val="both"/>
        <w:rPr>
          <w:rFonts w:ascii="Arial" w:hAnsi="Arial" w:cs="Arial"/>
          <w:noProof/>
          <w:lang w:val="en-US"/>
        </w:rPr>
      </w:pPr>
      <w:r w:rsidRPr="00814A8A">
        <w:rPr>
          <w:rFonts w:ascii="Arial" w:hAnsi="Arial" w:cs="Arial"/>
          <w:noProof/>
          <w:lang w:val="en-US"/>
        </w:rPr>
        <w:t xml:space="preserve">Bot et al. </w:t>
      </w:r>
      <w:r w:rsidR="005E67EF" w:rsidRPr="00814A8A">
        <w:rPr>
          <w:rFonts w:ascii="Arial" w:hAnsi="Arial" w:cs="Arial"/>
          <w:noProof/>
          <w:lang w:val="en-US"/>
        </w:rPr>
        <w:t>[</w:t>
      </w:r>
      <w:r w:rsidR="00036B12" w:rsidRPr="00814A8A">
        <w:rPr>
          <w:rFonts w:ascii="Arial" w:hAnsi="Arial" w:cs="Arial"/>
          <w:noProof/>
          <w:lang w:val="en-US"/>
        </w:rPr>
        <w:t>76</w:t>
      </w:r>
      <w:r w:rsidR="005E67EF" w:rsidRPr="00814A8A">
        <w:rPr>
          <w:rFonts w:ascii="Arial" w:hAnsi="Arial" w:cs="Arial"/>
          <w:noProof/>
          <w:lang w:val="en-US"/>
        </w:rPr>
        <w:t>]</w:t>
      </w:r>
      <w:r w:rsidRPr="00814A8A">
        <w:rPr>
          <w:rFonts w:ascii="Arial" w:hAnsi="Arial" w:cs="Arial"/>
          <w:noProof/>
          <w:lang w:val="en-US"/>
        </w:rPr>
        <w:t xml:space="preserve">, Smith et al. </w:t>
      </w:r>
      <w:r w:rsidR="005E67EF" w:rsidRPr="00814A8A">
        <w:rPr>
          <w:rFonts w:ascii="Arial" w:hAnsi="Arial" w:cs="Arial"/>
          <w:noProof/>
          <w:lang w:val="en-US"/>
        </w:rPr>
        <w:t>[</w:t>
      </w:r>
      <w:r w:rsidR="00036B12" w:rsidRPr="00814A8A">
        <w:rPr>
          <w:rFonts w:ascii="Arial" w:hAnsi="Arial" w:cs="Arial"/>
          <w:noProof/>
          <w:lang w:val="en-US"/>
        </w:rPr>
        <w:t>77</w:t>
      </w:r>
      <w:r w:rsidR="005E67EF" w:rsidRPr="00814A8A">
        <w:rPr>
          <w:rFonts w:ascii="Arial" w:hAnsi="Arial" w:cs="Arial"/>
          <w:noProof/>
          <w:lang w:val="en-US"/>
        </w:rPr>
        <w:t>]</w:t>
      </w:r>
      <w:r w:rsidRPr="00814A8A">
        <w:rPr>
          <w:rFonts w:ascii="Arial" w:hAnsi="Arial" w:cs="Arial"/>
          <w:noProof/>
          <w:lang w:val="en-US"/>
        </w:rPr>
        <w:t xml:space="preserve">, Hirst et al. </w:t>
      </w:r>
      <w:r w:rsidR="005E67EF" w:rsidRPr="00814A8A">
        <w:rPr>
          <w:rFonts w:ascii="Arial" w:hAnsi="Arial" w:cs="Arial"/>
          <w:noProof/>
          <w:lang w:val="en-US"/>
        </w:rPr>
        <w:t>[</w:t>
      </w:r>
      <w:r w:rsidR="00036B12" w:rsidRPr="00814A8A">
        <w:rPr>
          <w:rFonts w:ascii="Arial" w:hAnsi="Arial" w:cs="Arial"/>
          <w:noProof/>
          <w:lang w:val="en-US"/>
        </w:rPr>
        <w:t>78</w:t>
      </w:r>
      <w:r w:rsidR="005E67EF" w:rsidRPr="00814A8A">
        <w:rPr>
          <w:rFonts w:ascii="Arial" w:hAnsi="Arial" w:cs="Arial"/>
          <w:noProof/>
          <w:lang w:val="en-US"/>
        </w:rPr>
        <w:t>]</w:t>
      </w:r>
      <w:r w:rsidRPr="00814A8A">
        <w:rPr>
          <w:rFonts w:ascii="Arial" w:hAnsi="Arial" w:cs="Arial"/>
          <w:noProof/>
          <w:lang w:val="en-US"/>
        </w:rPr>
        <w:t xml:space="preserve"> and Tarara et al. </w:t>
      </w:r>
      <w:r w:rsidR="005E67EF" w:rsidRPr="00814A8A">
        <w:rPr>
          <w:rFonts w:ascii="Arial" w:hAnsi="Arial" w:cs="Arial"/>
          <w:noProof/>
          <w:lang w:val="en-US"/>
        </w:rPr>
        <w:t>[</w:t>
      </w:r>
      <w:r w:rsidR="00036B12" w:rsidRPr="00814A8A">
        <w:rPr>
          <w:rFonts w:ascii="Arial" w:hAnsi="Arial" w:cs="Arial"/>
          <w:noProof/>
          <w:lang w:val="en-US"/>
        </w:rPr>
        <w:t>79</w:t>
      </w:r>
      <w:r w:rsidR="005E67EF" w:rsidRPr="00814A8A">
        <w:rPr>
          <w:rFonts w:ascii="Arial" w:hAnsi="Arial" w:cs="Arial"/>
          <w:noProof/>
          <w:lang w:val="en-US"/>
        </w:rPr>
        <w:t>]</w:t>
      </w:r>
      <w:r w:rsidRPr="00814A8A">
        <w:rPr>
          <w:rFonts w:ascii="Arial" w:hAnsi="Arial" w:cs="Arial"/>
          <w:noProof/>
          <w:lang w:val="en-US"/>
        </w:rPr>
        <w:t xml:space="preserve"> </w:t>
      </w:r>
      <w:r w:rsidR="005E67EF" w:rsidRPr="00814A8A">
        <w:rPr>
          <w:rFonts w:ascii="Arial" w:hAnsi="Arial" w:cs="Arial"/>
          <w:noProof/>
          <w:lang w:val="en-US"/>
        </w:rPr>
        <w:t>reported on</w:t>
      </w:r>
      <w:r w:rsidRPr="00814A8A">
        <w:rPr>
          <w:rFonts w:ascii="Arial" w:hAnsi="Arial" w:cs="Arial"/>
          <w:noProof/>
          <w:lang w:val="en-US"/>
        </w:rPr>
        <w:t xml:space="preserve"> Pulmo</w:t>
      </w:r>
      <w:r w:rsidR="005E67EF" w:rsidRPr="00814A8A">
        <w:rPr>
          <w:rFonts w:ascii="Arial" w:hAnsi="Arial" w:cs="Arial"/>
          <w:noProof/>
          <w:lang w:val="en-US"/>
        </w:rPr>
        <w:t>S</w:t>
      </w:r>
      <w:r w:rsidRPr="00814A8A">
        <w:rPr>
          <w:rFonts w:ascii="Arial" w:hAnsi="Arial" w:cs="Arial"/>
          <w:noProof/>
          <w:lang w:val="en-US"/>
        </w:rPr>
        <w:t>pheres</w:t>
      </w:r>
      <w:r w:rsidR="00B859F5" w:rsidRPr="00814A8A">
        <w:rPr>
          <w:rFonts w:ascii="Arial" w:hAnsi="Arial" w:cs="Arial"/>
          <w:vertAlign w:val="superscript"/>
          <w:lang w:val="en-IE"/>
        </w:rPr>
        <w:t>®</w:t>
      </w:r>
      <w:r w:rsidRPr="00814A8A">
        <w:rPr>
          <w:rFonts w:ascii="Arial" w:hAnsi="Arial" w:cs="Arial"/>
          <w:noProof/>
          <w:lang w:val="en-US"/>
        </w:rPr>
        <w:t xml:space="preserve"> produc</w:t>
      </w:r>
      <w:r w:rsidR="005E67EF" w:rsidRPr="00814A8A">
        <w:rPr>
          <w:rFonts w:ascii="Arial" w:hAnsi="Arial" w:cs="Arial"/>
          <w:noProof/>
          <w:lang w:val="en-US"/>
        </w:rPr>
        <w:t>ed</w:t>
      </w:r>
      <w:r w:rsidRPr="00814A8A">
        <w:rPr>
          <w:rFonts w:ascii="Arial" w:hAnsi="Arial" w:cs="Arial"/>
          <w:noProof/>
          <w:lang w:val="en-US"/>
        </w:rPr>
        <w:t xml:space="preserve"> using different APIs: hIgG</w:t>
      </w:r>
      <w:r w:rsidR="005E67EF" w:rsidRPr="00814A8A">
        <w:rPr>
          <w:rFonts w:ascii="Arial" w:hAnsi="Arial" w:cs="Arial"/>
          <w:noProof/>
          <w:lang w:val="en-US"/>
        </w:rPr>
        <w:t xml:space="preserve"> [</w:t>
      </w:r>
      <w:r w:rsidR="00036B12" w:rsidRPr="00814A8A">
        <w:rPr>
          <w:rFonts w:ascii="Arial" w:hAnsi="Arial" w:cs="Arial"/>
          <w:noProof/>
          <w:lang w:val="en-US"/>
        </w:rPr>
        <w:t>76</w:t>
      </w:r>
      <w:r w:rsidR="005E67EF" w:rsidRPr="00814A8A">
        <w:rPr>
          <w:rFonts w:ascii="Arial" w:hAnsi="Arial" w:cs="Arial"/>
          <w:noProof/>
          <w:lang w:val="en-US"/>
        </w:rPr>
        <w:t>]</w:t>
      </w:r>
      <w:r w:rsidRPr="00814A8A">
        <w:rPr>
          <w:rFonts w:ascii="Arial" w:hAnsi="Arial" w:cs="Arial"/>
          <w:noProof/>
          <w:lang w:val="en-US"/>
        </w:rPr>
        <w:t>, gentamicin sulphate</w:t>
      </w:r>
      <w:r w:rsidR="005E67EF" w:rsidRPr="00814A8A">
        <w:rPr>
          <w:rFonts w:ascii="Arial" w:hAnsi="Arial" w:cs="Arial"/>
          <w:noProof/>
          <w:lang w:val="en-US"/>
        </w:rPr>
        <w:t xml:space="preserve"> [</w:t>
      </w:r>
      <w:r w:rsidR="00036B12" w:rsidRPr="00814A8A">
        <w:rPr>
          <w:rFonts w:ascii="Arial" w:hAnsi="Arial" w:cs="Arial"/>
          <w:noProof/>
          <w:lang w:val="en-US"/>
        </w:rPr>
        <w:t>77</w:t>
      </w:r>
      <w:r w:rsidR="005E67EF" w:rsidRPr="00814A8A">
        <w:rPr>
          <w:rFonts w:ascii="Arial" w:hAnsi="Arial" w:cs="Arial"/>
          <w:noProof/>
          <w:lang w:val="en-US"/>
        </w:rPr>
        <w:t>]</w:t>
      </w:r>
      <w:r w:rsidRPr="00814A8A">
        <w:rPr>
          <w:rFonts w:ascii="Arial" w:hAnsi="Arial" w:cs="Arial"/>
          <w:noProof/>
          <w:lang w:val="en-US"/>
        </w:rPr>
        <w:t>, salbutamol sulphate</w:t>
      </w:r>
      <w:r w:rsidR="005E67EF" w:rsidRPr="00814A8A">
        <w:rPr>
          <w:rFonts w:ascii="Arial" w:hAnsi="Arial" w:cs="Arial"/>
          <w:noProof/>
          <w:lang w:val="en-US"/>
        </w:rPr>
        <w:t xml:space="preserve"> [</w:t>
      </w:r>
      <w:r w:rsidR="00036B12" w:rsidRPr="00814A8A">
        <w:rPr>
          <w:rFonts w:ascii="Arial" w:hAnsi="Arial" w:cs="Arial"/>
          <w:noProof/>
          <w:lang w:val="en-US"/>
        </w:rPr>
        <w:t>78</w:t>
      </w:r>
      <w:r w:rsidR="005E67EF" w:rsidRPr="00814A8A">
        <w:rPr>
          <w:rFonts w:ascii="Arial" w:hAnsi="Arial" w:cs="Arial"/>
          <w:noProof/>
          <w:lang w:val="en-US"/>
        </w:rPr>
        <w:t>]</w:t>
      </w:r>
      <w:r w:rsidRPr="00814A8A">
        <w:rPr>
          <w:rFonts w:ascii="Arial" w:hAnsi="Arial" w:cs="Arial"/>
          <w:noProof/>
          <w:lang w:val="en-US"/>
        </w:rPr>
        <w:t xml:space="preserve"> and budesonide</w:t>
      </w:r>
      <w:r w:rsidR="005E67EF" w:rsidRPr="00814A8A">
        <w:rPr>
          <w:rFonts w:ascii="Arial" w:hAnsi="Arial" w:cs="Arial"/>
          <w:noProof/>
          <w:lang w:val="en-US"/>
        </w:rPr>
        <w:t xml:space="preserve"> [</w:t>
      </w:r>
      <w:r w:rsidR="00036B12" w:rsidRPr="00814A8A">
        <w:rPr>
          <w:rFonts w:ascii="Arial" w:hAnsi="Arial" w:cs="Arial"/>
          <w:noProof/>
          <w:lang w:val="en-US"/>
        </w:rPr>
        <w:t>79</w:t>
      </w:r>
      <w:r w:rsidR="005E67EF" w:rsidRPr="00814A8A">
        <w:rPr>
          <w:rFonts w:ascii="Arial" w:hAnsi="Arial" w:cs="Arial"/>
          <w:noProof/>
          <w:lang w:val="en-US"/>
        </w:rPr>
        <w:t>]</w:t>
      </w:r>
      <w:r w:rsidRPr="00814A8A">
        <w:rPr>
          <w:rFonts w:ascii="Arial" w:hAnsi="Arial" w:cs="Arial"/>
          <w:noProof/>
          <w:lang w:val="en-US"/>
        </w:rPr>
        <w:t xml:space="preserve"> (</w:t>
      </w:r>
      <w:r w:rsidR="00B522C6" w:rsidRPr="00814A8A">
        <w:rPr>
          <w:rFonts w:ascii="Arial" w:hAnsi="Arial" w:cs="Arial"/>
          <w:noProof/>
          <w:lang w:val="en-US"/>
        </w:rPr>
        <w:t xml:space="preserve">Figure </w:t>
      </w:r>
      <w:r w:rsidR="00C9348D" w:rsidRPr="00814A8A">
        <w:rPr>
          <w:rFonts w:ascii="Arial" w:hAnsi="Arial" w:cs="Arial"/>
          <w:noProof/>
          <w:lang w:val="en-US"/>
        </w:rPr>
        <w:t>7</w:t>
      </w:r>
      <w:r w:rsidRPr="00814A8A">
        <w:rPr>
          <w:rFonts w:ascii="Arial" w:hAnsi="Arial" w:cs="Arial"/>
          <w:noProof/>
          <w:lang w:val="en-US"/>
        </w:rPr>
        <w:t>). In all cases</w:t>
      </w:r>
      <w:r w:rsidR="00C42000" w:rsidRPr="00814A8A">
        <w:rPr>
          <w:rFonts w:ascii="Arial" w:hAnsi="Arial" w:cs="Arial"/>
          <w:noProof/>
          <w:lang w:val="en-US"/>
        </w:rPr>
        <w:t>,</w:t>
      </w:r>
      <w:r w:rsidRPr="00814A8A">
        <w:rPr>
          <w:rFonts w:ascii="Arial" w:hAnsi="Arial" w:cs="Arial"/>
          <w:noProof/>
          <w:lang w:val="en-US"/>
        </w:rPr>
        <w:t xml:space="preserve"> as well as in studies by Weers et al. </w:t>
      </w:r>
      <w:r w:rsidR="00C42000" w:rsidRPr="00814A8A">
        <w:rPr>
          <w:rFonts w:ascii="Arial" w:hAnsi="Arial" w:cs="Arial"/>
          <w:noProof/>
          <w:lang w:val="en-US"/>
        </w:rPr>
        <w:t>[</w:t>
      </w:r>
      <w:r w:rsidR="00036B12" w:rsidRPr="00814A8A">
        <w:rPr>
          <w:rFonts w:ascii="Arial" w:hAnsi="Arial" w:cs="Arial"/>
          <w:noProof/>
          <w:lang w:val="en-US"/>
        </w:rPr>
        <w:t>74</w:t>
      </w:r>
      <w:r w:rsidR="00C42000" w:rsidRPr="00814A8A">
        <w:rPr>
          <w:rFonts w:ascii="Arial" w:hAnsi="Arial" w:cs="Arial"/>
          <w:noProof/>
          <w:lang w:val="en-US"/>
        </w:rPr>
        <w:t xml:space="preserve">] </w:t>
      </w:r>
      <w:r w:rsidRPr="00814A8A">
        <w:rPr>
          <w:rFonts w:ascii="Arial" w:hAnsi="Arial" w:cs="Arial"/>
          <w:noProof/>
          <w:lang w:val="en-US"/>
        </w:rPr>
        <w:t xml:space="preserve">and Dellamary et al. </w:t>
      </w:r>
      <w:r w:rsidR="00C42000" w:rsidRPr="00814A8A">
        <w:rPr>
          <w:rFonts w:ascii="Arial" w:hAnsi="Arial" w:cs="Arial"/>
          <w:noProof/>
          <w:lang w:val="en-US"/>
        </w:rPr>
        <w:t>[</w:t>
      </w:r>
      <w:r w:rsidR="00036B12" w:rsidRPr="00814A8A">
        <w:rPr>
          <w:rFonts w:ascii="Arial" w:hAnsi="Arial" w:cs="Arial"/>
          <w:noProof/>
          <w:lang w:val="en-US"/>
        </w:rPr>
        <w:t>75</w:t>
      </w:r>
      <w:r w:rsidR="00C42000" w:rsidRPr="00814A8A">
        <w:rPr>
          <w:rFonts w:ascii="Arial" w:hAnsi="Arial" w:cs="Arial"/>
          <w:noProof/>
          <w:lang w:val="en-US"/>
        </w:rPr>
        <w:t>]</w:t>
      </w:r>
      <w:r w:rsidRPr="00814A8A">
        <w:rPr>
          <w:rFonts w:ascii="Arial" w:hAnsi="Arial" w:cs="Arial"/>
          <w:noProof/>
          <w:lang w:val="en-US"/>
        </w:rPr>
        <w:t>, particles produced were redispersed in fluoroalkane and packaged as pMDIs.</w:t>
      </w:r>
      <w:r w:rsidR="002132A5" w:rsidRPr="00814A8A">
        <w:rPr>
          <w:rFonts w:ascii="Arial" w:hAnsi="Arial" w:cs="Arial"/>
          <w:noProof/>
          <w:lang w:val="en-US"/>
        </w:rPr>
        <w:t xml:space="preserve"> </w:t>
      </w:r>
    </w:p>
    <w:p w:rsidR="00D750CE" w:rsidRPr="00814A8A" w:rsidRDefault="00B522C6">
      <w:pPr>
        <w:spacing w:after="0" w:line="360" w:lineRule="auto"/>
        <w:jc w:val="both"/>
        <w:rPr>
          <w:rFonts w:ascii="Arial" w:hAnsi="Arial" w:cs="Arial"/>
        </w:rPr>
      </w:pPr>
      <w:r w:rsidRPr="00814A8A">
        <w:rPr>
          <w:rFonts w:ascii="Arial" w:hAnsi="Arial" w:cs="Arial"/>
        </w:rPr>
        <w:t xml:space="preserve">In 2002 Duddu et al. </w:t>
      </w:r>
      <w:r w:rsidR="00C42000" w:rsidRPr="00814A8A">
        <w:rPr>
          <w:rFonts w:ascii="Arial" w:hAnsi="Arial" w:cs="Arial"/>
          <w:lang w:val="en-IE"/>
        </w:rPr>
        <w:t>[</w:t>
      </w:r>
      <w:r w:rsidR="00036B12" w:rsidRPr="00814A8A">
        <w:rPr>
          <w:rFonts w:ascii="Arial" w:hAnsi="Arial" w:cs="Arial"/>
          <w:lang w:val="en-IE"/>
        </w:rPr>
        <w:t>80</w:t>
      </w:r>
      <w:r w:rsidR="00C42000" w:rsidRPr="00814A8A">
        <w:rPr>
          <w:rFonts w:ascii="Arial" w:hAnsi="Arial" w:cs="Arial"/>
          <w:lang w:val="en-IE"/>
        </w:rPr>
        <w:t>]</w:t>
      </w:r>
      <w:r w:rsidRPr="00814A8A">
        <w:rPr>
          <w:rFonts w:ascii="Arial" w:hAnsi="Arial" w:cs="Arial"/>
        </w:rPr>
        <w:t xml:space="preserve"> introduced </w:t>
      </w:r>
      <w:r w:rsidRPr="00814A8A">
        <w:rPr>
          <w:rFonts w:ascii="Arial" w:hAnsi="Arial" w:cs="Arial"/>
          <w:lang w:val="en-IE"/>
        </w:rPr>
        <w:t xml:space="preserve">the </w:t>
      </w:r>
      <w:r w:rsidRPr="00814A8A">
        <w:rPr>
          <w:rFonts w:ascii="Arial" w:hAnsi="Arial" w:cs="Arial"/>
        </w:rPr>
        <w:t xml:space="preserve">idea of </w:t>
      </w:r>
      <w:r w:rsidRPr="00814A8A">
        <w:rPr>
          <w:rFonts w:ascii="Arial" w:hAnsi="Arial" w:cs="Arial"/>
          <w:lang w:val="en-IE"/>
        </w:rPr>
        <w:t xml:space="preserve">the </w:t>
      </w:r>
      <w:r w:rsidRPr="00814A8A">
        <w:rPr>
          <w:rFonts w:ascii="Arial" w:hAnsi="Arial" w:cs="Arial"/>
        </w:rPr>
        <w:t xml:space="preserve">application of </w:t>
      </w:r>
      <w:r w:rsidRPr="00814A8A">
        <w:rPr>
          <w:rFonts w:ascii="Arial" w:hAnsi="Arial" w:cs="Arial"/>
          <w:lang w:val="en-IE"/>
        </w:rPr>
        <w:t xml:space="preserve">a </w:t>
      </w:r>
      <w:r w:rsidRPr="00814A8A">
        <w:rPr>
          <w:rFonts w:ascii="Arial" w:hAnsi="Arial" w:cs="Arial"/>
        </w:rPr>
        <w:t>modified Pulmo</w:t>
      </w:r>
      <w:r w:rsidR="00C42000" w:rsidRPr="00814A8A">
        <w:rPr>
          <w:rFonts w:ascii="Arial" w:hAnsi="Arial" w:cs="Arial"/>
          <w:lang w:val="en-IE"/>
        </w:rPr>
        <w:t>S</w:t>
      </w:r>
      <w:r w:rsidRPr="00814A8A">
        <w:rPr>
          <w:rFonts w:ascii="Arial" w:hAnsi="Arial" w:cs="Arial"/>
        </w:rPr>
        <w:t>phere</w:t>
      </w:r>
      <w:r w:rsidR="00B859F5" w:rsidRPr="00814A8A">
        <w:rPr>
          <w:rFonts w:ascii="Arial" w:hAnsi="Arial" w:cs="Arial"/>
          <w:vertAlign w:val="superscript"/>
          <w:lang w:val="en-IE"/>
        </w:rPr>
        <w:t>®</w:t>
      </w:r>
      <w:r w:rsidRPr="00814A8A">
        <w:rPr>
          <w:rFonts w:ascii="Arial" w:hAnsi="Arial" w:cs="Arial"/>
        </w:rPr>
        <w:t xml:space="preserve"> technology </w:t>
      </w:r>
      <w:r w:rsidRPr="00814A8A">
        <w:rPr>
          <w:rFonts w:ascii="Arial" w:hAnsi="Arial" w:cs="Arial"/>
          <w:lang w:val="en-IE"/>
        </w:rPr>
        <w:t>for</w:t>
      </w:r>
      <w:r w:rsidRPr="00814A8A">
        <w:rPr>
          <w:rFonts w:ascii="Arial" w:hAnsi="Arial" w:cs="Arial"/>
        </w:rPr>
        <w:t xml:space="preserve"> dry powder inhalers. In contrast to previously described studies, API (budesonide) was processed in microcrystalline form instead of being dissolved in </w:t>
      </w:r>
      <w:r w:rsidRPr="00814A8A">
        <w:rPr>
          <w:rFonts w:ascii="Arial" w:hAnsi="Arial" w:cs="Arial"/>
          <w:lang w:val="en-IE"/>
        </w:rPr>
        <w:t xml:space="preserve">an </w:t>
      </w:r>
      <w:r w:rsidRPr="00814A8A">
        <w:rPr>
          <w:rFonts w:ascii="Arial" w:hAnsi="Arial" w:cs="Arial"/>
        </w:rPr>
        <w:t xml:space="preserve">aqueous solution. Microcrystals were combined and homogenised with </w:t>
      </w:r>
      <w:r w:rsidRPr="00814A8A">
        <w:rPr>
          <w:rFonts w:ascii="Arial" w:hAnsi="Arial" w:cs="Arial"/>
          <w:lang w:val="en-IE"/>
        </w:rPr>
        <w:t xml:space="preserve">a </w:t>
      </w:r>
      <w:r w:rsidRPr="00814A8A">
        <w:rPr>
          <w:rFonts w:ascii="Arial" w:hAnsi="Arial" w:cs="Arial"/>
        </w:rPr>
        <w:t>pre</w:t>
      </w:r>
      <w:r w:rsidR="00C42000" w:rsidRPr="00814A8A">
        <w:rPr>
          <w:rFonts w:ascii="Arial" w:hAnsi="Arial" w:cs="Arial"/>
          <w:lang w:val="en-IE"/>
        </w:rPr>
        <w:t>-</w:t>
      </w:r>
      <w:r w:rsidRPr="00814A8A">
        <w:rPr>
          <w:rFonts w:ascii="Arial" w:hAnsi="Arial" w:cs="Arial"/>
        </w:rPr>
        <w:t xml:space="preserve">prepared emulsion of perflubron with DSPC in water. Secondly </w:t>
      </w:r>
      <w:r w:rsidRPr="00814A8A">
        <w:rPr>
          <w:rFonts w:ascii="Arial" w:hAnsi="Arial" w:cs="Arial"/>
          <w:lang w:val="en-IE"/>
        </w:rPr>
        <w:t xml:space="preserve">the </w:t>
      </w:r>
      <w:r w:rsidRPr="00814A8A">
        <w:rPr>
          <w:rFonts w:ascii="Arial" w:hAnsi="Arial" w:cs="Arial"/>
        </w:rPr>
        <w:t xml:space="preserve">suspension-emulsion </w:t>
      </w:r>
      <w:r w:rsidRPr="00814A8A">
        <w:rPr>
          <w:rFonts w:ascii="Arial" w:hAnsi="Arial" w:cs="Arial"/>
          <w:lang w:val="en-IE"/>
        </w:rPr>
        <w:t xml:space="preserve">was </w:t>
      </w:r>
      <w:r w:rsidRPr="00814A8A">
        <w:rPr>
          <w:rFonts w:ascii="Arial" w:hAnsi="Arial" w:cs="Arial"/>
        </w:rPr>
        <w:t xml:space="preserve">combined with </w:t>
      </w:r>
      <w:r w:rsidRPr="00814A8A">
        <w:rPr>
          <w:rFonts w:ascii="Arial" w:hAnsi="Arial" w:cs="Arial"/>
          <w:lang w:val="en-IE"/>
        </w:rPr>
        <w:t xml:space="preserve">an </w:t>
      </w:r>
      <w:r w:rsidRPr="00814A8A">
        <w:rPr>
          <w:rFonts w:ascii="Arial" w:hAnsi="Arial" w:cs="Arial"/>
        </w:rPr>
        <w:t xml:space="preserve">aqueous solution of calcium chloride dihydrate with lactose monohydrate and spray dried. </w:t>
      </w:r>
      <w:r w:rsidRPr="00814A8A">
        <w:rPr>
          <w:rFonts w:ascii="Arial" w:hAnsi="Arial" w:cs="Arial"/>
          <w:lang w:val="en-IE"/>
        </w:rPr>
        <w:t>The p</w:t>
      </w:r>
      <w:r w:rsidRPr="00814A8A">
        <w:rPr>
          <w:rFonts w:ascii="Arial" w:hAnsi="Arial" w:cs="Arial"/>
        </w:rPr>
        <w:t>roduced Pulmo</w:t>
      </w:r>
      <w:r w:rsidR="00C42000" w:rsidRPr="00814A8A">
        <w:rPr>
          <w:rFonts w:ascii="Arial" w:hAnsi="Arial" w:cs="Arial"/>
          <w:lang w:val="en-IE"/>
        </w:rPr>
        <w:t>S</w:t>
      </w:r>
      <w:r w:rsidRPr="00814A8A">
        <w:rPr>
          <w:rFonts w:ascii="Arial" w:hAnsi="Arial" w:cs="Arial"/>
        </w:rPr>
        <w:t>pheres</w:t>
      </w:r>
      <w:r w:rsidR="00B859F5" w:rsidRPr="00814A8A">
        <w:rPr>
          <w:rFonts w:ascii="Arial" w:hAnsi="Arial" w:cs="Arial"/>
          <w:vertAlign w:val="superscript"/>
          <w:lang w:val="en-IE"/>
        </w:rPr>
        <w:t>®</w:t>
      </w:r>
      <w:r w:rsidRPr="00814A8A">
        <w:rPr>
          <w:rFonts w:ascii="Arial" w:hAnsi="Arial" w:cs="Arial"/>
        </w:rPr>
        <w:t xml:space="preserve"> (Fig</w:t>
      </w:r>
      <w:r w:rsidRPr="00814A8A">
        <w:rPr>
          <w:rFonts w:ascii="Arial" w:hAnsi="Arial" w:cs="Arial"/>
          <w:lang w:val="en-IE"/>
        </w:rPr>
        <w:t>ure</w:t>
      </w:r>
      <w:r w:rsidRPr="00814A8A">
        <w:rPr>
          <w:rFonts w:ascii="Arial" w:hAnsi="Arial" w:cs="Arial"/>
        </w:rPr>
        <w:t xml:space="preserve"> </w:t>
      </w:r>
      <w:r w:rsidR="00C9348D" w:rsidRPr="00814A8A">
        <w:rPr>
          <w:rFonts w:ascii="Arial" w:hAnsi="Arial" w:cs="Arial"/>
          <w:lang w:val="en-IE"/>
        </w:rPr>
        <w:t>7</w:t>
      </w:r>
      <w:r w:rsidRPr="00814A8A">
        <w:rPr>
          <w:rFonts w:ascii="Arial" w:hAnsi="Arial" w:cs="Arial"/>
        </w:rPr>
        <w:t xml:space="preserve">) </w:t>
      </w:r>
      <w:r w:rsidRPr="00814A8A">
        <w:rPr>
          <w:rFonts w:ascii="Arial" w:hAnsi="Arial" w:cs="Arial"/>
          <w:lang w:val="en-IE"/>
        </w:rPr>
        <w:t xml:space="preserve">were </w:t>
      </w:r>
      <w:r w:rsidRPr="00814A8A">
        <w:rPr>
          <w:rFonts w:ascii="Arial" w:hAnsi="Arial" w:cs="Arial"/>
        </w:rPr>
        <w:t xml:space="preserve">compared to </w:t>
      </w:r>
      <w:r w:rsidRPr="00814A8A">
        <w:rPr>
          <w:rFonts w:ascii="Arial" w:hAnsi="Arial" w:cs="Arial"/>
          <w:lang w:val="en-IE"/>
        </w:rPr>
        <w:t>a b</w:t>
      </w:r>
      <w:r w:rsidRPr="00814A8A">
        <w:rPr>
          <w:rFonts w:ascii="Arial" w:hAnsi="Arial" w:cs="Arial"/>
        </w:rPr>
        <w:t>udesonide Pulmicort</w:t>
      </w:r>
      <w:r w:rsidR="00B859F5" w:rsidRPr="00814A8A">
        <w:rPr>
          <w:rFonts w:ascii="Arial" w:hAnsi="Arial" w:cs="Arial"/>
          <w:vertAlign w:val="superscript"/>
          <w:lang w:val="en-IE"/>
        </w:rPr>
        <w:t>®</w:t>
      </w:r>
      <w:r w:rsidRPr="00814A8A">
        <w:rPr>
          <w:rFonts w:ascii="Arial" w:hAnsi="Arial" w:cs="Arial"/>
        </w:rPr>
        <w:t xml:space="preserve"> </w:t>
      </w:r>
      <w:r w:rsidRPr="00814A8A">
        <w:rPr>
          <w:rFonts w:ascii="Arial" w:hAnsi="Arial" w:cs="Arial"/>
          <w:lang w:val="en-IE"/>
        </w:rPr>
        <w:t>Turbohaler</w:t>
      </w:r>
      <w:r w:rsidR="00B859F5" w:rsidRPr="00814A8A">
        <w:rPr>
          <w:rFonts w:ascii="Arial" w:hAnsi="Arial" w:cs="Arial"/>
          <w:vertAlign w:val="superscript"/>
          <w:lang w:val="en-IE"/>
        </w:rPr>
        <w:t>®</w:t>
      </w:r>
      <w:r w:rsidRPr="00814A8A">
        <w:rPr>
          <w:rFonts w:ascii="Arial" w:hAnsi="Arial" w:cs="Arial"/>
          <w:vertAlign w:val="superscript"/>
          <w:lang w:val="en-IE"/>
        </w:rPr>
        <w:t xml:space="preserve"> </w:t>
      </w:r>
      <w:r w:rsidRPr="00814A8A">
        <w:rPr>
          <w:rFonts w:ascii="Arial" w:hAnsi="Arial" w:cs="Arial"/>
        </w:rPr>
        <w:t xml:space="preserve">preparation </w:t>
      </w:r>
      <w:r w:rsidRPr="00814A8A">
        <w:rPr>
          <w:rFonts w:ascii="Arial" w:hAnsi="Arial" w:cs="Arial"/>
          <w:lang w:val="en-IE"/>
        </w:rPr>
        <w:t>(</w:t>
      </w:r>
      <w:r w:rsidRPr="00814A8A">
        <w:rPr>
          <w:rFonts w:ascii="Arial" w:hAnsi="Arial" w:cs="Arial"/>
        </w:rPr>
        <w:t>containing only pelletized microspheres of API</w:t>
      </w:r>
      <w:r w:rsidRPr="00814A8A">
        <w:rPr>
          <w:rFonts w:ascii="Arial" w:hAnsi="Arial" w:cs="Arial"/>
          <w:lang w:val="en-IE"/>
        </w:rPr>
        <w:t xml:space="preserve">) in a </w:t>
      </w:r>
      <w:r w:rsidRPr="00814A8A">
        <w:rPr>
          <w:rFonts w:ascii="Arial" w:hAnsi="Arial" w:cs="Arial"/>
          <w:lang w:val="en-US"/>
        </w:rPr>
        <w:t>single center, three-way crossover study conducted in 10 healthy subjects</w:t>
      </w:r>
      <w:r w:rsidR="00307B48" w:rsidRPr="00814A8A">
        <w:rPr>
          <w:rFonts w:asciiTheme="majorHAnsi" w:hAnsiTheme="majorHAnsi" w:cs="Times New Roman"/>
          <w:lang w:val="en-US"/>
        </w:rPr>
        <w:t xml:space="preserve">. </w:t>
      </w:r>
      <w:r w:rsidRPr="00814A8A">
        <w:rPr>
          <w:rFonts w:ascii="Arial" w:hAnsi="Arial" w:cs="Arial"/>
        </w:rPr>
        <w:t xml:space="preserve">Pulmonary deposition of budesonide </w:t>
      </w:r>
      <w:r w:rsidR="00C42000" w:rsidRPr="00814A8A">
        <w:rPr>
          <w:rFonts w:ascii="Arial" w:hAnsi="Arial" w:cs="Arial"/>
        </w:rPr>
        <w:t>Pulmo</w:t>
      </w:r>
      <w:r w:rsidR="00C42000" w:rsidRPr="00814A8A">
        <w:rPr>
          <w:rFonts w:ascii="Arial" w:hAnsi="Arial" w:cs="Arial"/>
          <w:lang w:val="en-IE"/>
        </w:rPr>
        <w:t>S</w:t>
      </w:r>
      <w:r w:rsidR="00C42000" w:rsidRPr="00814A8A">
        <w:rPr>
          <w:rFonts w:ascii="Arial" w:hAnsi="Arial" w:cs="Arial"/>
        </w:rPr>
        <w:t>phere</w:t>
      </w:r>
      <w:r w:rsidR="00C42000" w:rsidRPr="00814A8A">
        <w:rPr>
          <w:rFonts w:ascii="Arial" w:hAnsi="Arial" w:cs="Arial"/>
          <w:lang w:val="en-IE"/>
        </w:rPr>
        <w:t>s</w:t>
      </w:r>
      <w:r w:rsidR="00B859F5" w:rsidRPr="00814A8A">
        <w:rPr>
          <w:rFonts w:ascii="Arial" w:hAnsi="Arial" w:cs="Arial"/>
          <w:vertAlign w:val="superscript"/>
          <w:lang w:val="en-IE"/>
        </w:rPr>
        <w:t>®</w:t>
      </w:r>
      <w:r w:rsidRPr="00814A8A">
        <w:rPr>
          <w:rFonts w:ascii="Arial" w:hAnsi="Arial" w:cs="Arial"/>
        </w:rPr>
        <w:t xml:space="preserve"> was around 60%. Mean peak plasma budesonide levels for </w:t>
      </w:r>
      <w:r w:rsidRPr="00814A8A">
        <w:rPr>
          <w:rFonts w:ascii="Arial" w:hAnsi="Arial" w:cs="Arial"/>
          <w:lang w:val="en-IE"/>
        </w:rPr>
        <w:t xml:space="preserve">the </w:t>
      </w:r>
      <w:r w:rsidR="00C42000" w:rsidRPr="00814A8A">
        <w:rPr>
          <w:rFonts w:ascii="Arial" w:hAnsi="Arial" w:cs="Arial"/>
        </w:rPr>
        <w:t>Pulmo</w:t>
      </w:r>
      <w:r w:rsidR="00C42000" w:rsidRPr="00814A8A">
        <w:rPr>
          <w:rFonts w:ascii="Arial" w:hAnsi="Arial" w:cs="Arial"/>
          <w:lang w:val="en-IE"/>
        </w:rPr>
        <w:t>S</w:t>
      </w:r>
      <w:r w:rsidR="00C42000" w:rsidRPr="00814A8A">
        <w:rPr>
          <w:rFonts w:ascii="Arial" w:hAnsi="Arial" w:cs="Arial"/>
        </w:rPr>
        <w:t>phere</w:t>
      </w:r>
      <w:r w:rsidR="00B859F5" w:rsidRPr="00814A8A">
        <w:rPr>
          <w:rFonts w:ascii="Arial" w:hAnsi="Arial" w:cs="Arial"/>
          <w:vertAlign w:val="superscript"/>
          <w:lang w:val="en-IE"/>
        </w:rPr>
        <w:t>®</w:t>
      </w:r>
      <w:r w:rsidRPr="00814A8A">
        <w:rPr>
          <w:rFonts w:ascii="Arial" w:hAnsi="Arial" w:cs="Arial"/>
        </w:rPr>
        <w:t xml:space="preserve"> formulation were approximately two times greater than for </w:t>
      </w:r>
      <w:r w:rsidRPr="00814A8A">
        <w:rPr>
          <w:rFonts w:ascii="Arial" w:hAnsi="Arial" w:cs="Arial"/>
          <w:lang w:val="en-IE"/>
        </w:rPr>
        <w:t>the Pulmicort</w:t>
      </w:r>
      <w:r w:rsidR="00B859F5" w:rsidRPr="00814A8A">
        <w:rPr>
          <w:rFonts w:ascii="Arial" w:hAnsi="Arial" w:cs="Arial"/>
          <w:vertAlign w:val="superscript"/>
          <w:lang w:val="en-IE"/>
        </w:rPr>
        <w:t>®</w:t>
      </w:r>
      <w:r w:rsidRPr="00814A8A">
        <w:rPr>
          <w:rFonts w:ascii="Arial" w:hAnsi="Arial" w:cs="Arial"/>
        </w:rPr>
        <w:t xml:space="preserve"> preparation. Median t</w:t>
      </w:r>
      <w:r w:rsidRPr="00814A8A">
        <w:rPr>
          <w:rFonts w:ascii="Arial" w:hAnsi="Arial" w:cs="Arial"/>
          <w:vertAlign w:val="subscript"/>
        </w:rPr>
        <w:t>max</w:t>
      </w:r>
      <w:r w:rsidRPr="00814A8A">
        <w:rPr>
          <w:rFonts w:ascii="Arial" w:hAnsi="Arial" w:cs="Arial"/>
        </w:rPr>
        <w:t xml:space="preserve"> was observed </w:t>
      </w:r>
      <w:r w:rsidRPr="00814A8A">
        <w:rPr>
          <w:rFonts w:ascii="Arial" w:hAnsi="Arial" w:cs="Arial"/>
          <w:lang w:val="en-IE"/>
        </w:rPr>
        <w:t xml:space="preserve">at 5 min for the </w:t>
      </w:r>
      <w:r w:rsidR="00C42000" w:rsidRPr="00814A8A">
        <w:rPr>
          <w:rFonts w:ascii="Arial" w:hAnsi="Arial" w:cs="Arial"/>
        </w:rPr>
        <w:t>Pulmo</w:t>
      </w:r>
      <w:r w:rsidR="00C42000" w:rsidRPr="00814A8A">
        <w:rPr>
          <w:rFonts w:ascii="Arial" w:hAnsi="Arial" w:cs="Arial"/>
          <w:lang w:val="en-IE"/>
        </w:rPr>
        <w:t>S</w:t>
      </w:r>
      <w:r w:rsidR="00C42000" w:rsidRPr="00814A8A">
        <w:rPr>
          <w:rFonts w:ascii="Arial" w:hAnsi="Arial" w:cs="Arial"/>
        </w:rPr>
        <w:t>phere</w:t>
      </w:r>
      <w:r w:rsidR="00B859F5" w:rsidRPr="00814A8A">
        <w:rPr>
          <w:rFonts w:ascii="Arial" w:hAnsi="Arial" w:cs="Arial"/>
          <w:vertAlign w:val="superscript"/>
          <w:lang w:val="en-IE"/>
        </w:rPr>
        <w:t>®</w:t>
      </w:r>
      <w:r w:rsidRPr="00814A8A">
        <w:rPr>
          <w:rFonts w:ascii="Arial" w:hAnsi="Arial" w:cs="Arial"/>
          <w:lang w:val="en-IE"/>
        </w:rPr>
        <w:t xml:space="preserve"> preparation </w:t>
      </w:r>
      <w:r w:rsidRPr="00814A8A">
        <w:rPr>
          <w:rFonts w:ascii="Arial" w:hAnsi="Arial" w:cs="Arial"/>
        </w:rPr>
        <w:t xml:space="preserve">compared to 20 min for </w:t>
      </w:r>
      <w:r w:rsidRPr="00814A8A">
        <w:rPr>
          <w:rFonts w:ascii="Arial" w:hAnsi="Arial" w:cs="Arial"/>
          <w:lang w:val="en-IE"/>
        </w:rPr>
        <w:t>Pulmicort</w:t>
      </w:r>
      <w:r w:rsidR="00B859F5" w:rsidRPr="00814A8A">
        <w:rPr>
          <w:rFonts w:ascii="Arial" w:hAnsi="Arial" w:cs="Arial"/>
          <w:vertAlign w:val="superscript"/>
          <w:lang w:val="en-IE"/>
        </w:rPr>
        <w:t>®</w:t>
      </w:r>
      <w:r w:rsidRPr="00814A8A">
        <w:rPr>
          <w:rFonts w:ascii="Arial" w:hAnsi="Arial" w:cs="Arial"/>
          <w:lang w:val="en-IE"/>
        </w:rPr>
        <w:t>, with</w:t>
      </w:r>
      <w:r w:rsidRPr="00814A8A">
        <w:rPr>
          <w:rFonts w:ascii="Arial" w:hAnsi="Arial" w:cs="Arial"/>
        </w:rPr>
        <w:t xml:space="preserve"> comparable mean AUCs. </w:t>
      </w:r>
    </w:p>
    <w:p w:rsidR="00D750CE" w:rsidRPr="00814A8A" w:rsidRDefault="00B522C6">
      <w:pPr>
        <w:spacing w:after="0" w:line="360" w:lineRule="auto"/>
        <w:jc w:val="both"/>
        <w:rPr>
          <w:rFonts w:ascii="Arial" w:hAnsi="Arial" w:cs="Arial"/>
        </w:rPr>
      </w:pPr>
      <w:r w:rsidRPr="00814A8A">
        <w:rPr>
          <w:rFonts w:ascii="Arial" w:hAnsi="Arial" w:cs="Arial"/>
        </w:rPr>
        <w:t xml:space="preserve">In 2003 Newhouse et al. </w:t>
      </w:r>
      <w:r w:rsidR="00C42000" w:rsidRPr="00814A8A">
        <w:rPr>
          <w:rFonts w:ascii="Arial" w:hAnsi="Arial" w:cs="Arial"/>
          <w:lang w:val="en-IE"/>
        </w:rPr>
        <w:t>[</w:t>
      </w:r>
      <w:r w:rsidR="00036B12" w:rsidRPr="00814A8A">
        <w:rPr>
          <w:rFonts w:ascii="Arial" w:hAnsi="Arial" w:cs="Arial"/>
          <w:lang w:val="en-IE"/>
        </w:rPr>
        <w:t>81</w:t>
      </w:r>
      <w:r w:rsidR="00C42000" w:rsidRPr="00814A8A">
        <w:rPr>
          <w:rFonts w:ascii="Arial" w:hAnsi="Arial" w:cs="Arial"/>
          <w:lang w:val="en-IE"/>
        </w:rPr>
        <w:t xml:space="preserve">] </w:t>
      </w:r>
      <w:r w:rsidRPr="00814A8A">
        <w:rPr>
          <w:rFonts w:ascii="Arial" w:hAnsi="Arial" w:cs="Arial"/>
        </w:rPr>
        <w:t xml:space="preserve">published </w:t>
      </w:r>
      <w:r w:rsidRPr="00814A8A">
        <w:rPr>
          <w:rFonts w:ascii="Arial" w:hAnsi="Arial" w:cs="Arial"/>
          <w:lang w:val="en-IE"/>
        </w:rPr>
        <w:t xml:space="preserve">a </w:t>
      </w:r>
      <w:r w:rsidRPr="00814A8A">
        <w:rPr>
          <w:rFonts w:ascii="Arial" w:hAnsi="Arial" w:cs="Arial"/>
        </w:rPr>
        <w:t>study comparing tobramycin Pulmo</w:t>
      </w:r>
      <w:r w:rsidR="00C42000" w:rsidRPr="00814A8A">
        <w:rPr>
          <w:rFonts w:ascii="Arial" w:hAnsi="Arial" w:cs="Arial"/>
          <w:lang w:val="en-IE"/>
        </w:rPr>
        <w:t>S</w:t>
      </w:r>
      <w:r w:rsidRPr="00814A8A">
        <w:rPr>
          <w:rFonts w:ascii="Arial" w:hAnsi="Arial" w:cs="Arial"/>
        </w:rPr>
        <w:t>pheres</w:t>
      </w:r>
      <w:r w:rsidR="00B859F5" w:rsidRPr="00814A8A">
        <w:rPr>
          <w:rFonts w:ascii="Arial" w:hAnsi="Arial" w:cs="Arial"/>
          <w:vertAlign w:val="superscript"/>
          <w:lang w:val="en-IE"/>
        </w:rPr>
        <w:t>®</w:t>
      </w:r>
      <w:r w:rsidRPr="00814A8A">
        <w:rPr>
          <w:rFonts w:ascii="Arial" w:hAnsi="Arial" w:cs="Arial"/>
          <w:vertAlign w:val="superscript"/>
        </w:rPr>
        <w:t xml:space="preserve"> </w:t>
      </w:r>
      <w:r w:rsidRPr="00814A8A">
        <w:rPr>
          <w:rFonts w:ascii="Arial" w:hAnsi="Arial" w:cs="Arial"/>
        </w:rPr>
        <w:t xml:space="preserve">inhaled through </w:t>
      </w:r>
      <w:r w:rsidRPr="00814A8A">
        <w:rPr>
          <w:rFonts w:ascii="Arial" w:hAnsi="Arial" w:cs="Arial"/>
          <w:lang w:val="en-IE"/>
        </w:rPr>
        <w:t xml:space="preserve">a </w:t>
      </w:r>
      <w:r w:rsidRPr="00814A8A">
        <w:rPr>
          <w:rFonts w:ascii="Arial" w:hAnsi="Arial" w:cs="Arial"/>
        </w:rPr>
        <w:t xml:space="preserve">Turbospin DPI </w:t>
      </w:r>
      <w:r w:rsidR="0040635D" w:rsidRPr="00814A8A">
        <w:rPr>
          <w:rFonts w:ascii="Arial" w:hAnsi="Arial" w:cs="Arial"/>
          <w:lang w:val="en-IE"/>
        </w:rPr>
        <w:t>(see section</w:t>
      </w:r>
      <w:r w:rsidR="00C42000" w:rsidRPr="00814A8A">
        <w:rPr>
          <w:rFonts w:ascii="Arial" w:hAnsi="Arial" w:cs="Arial"/>
          <w:lang w:val="en-IE"/>
        </w:rPr>
        <w:t xml:space="preserve"> 4</w:t>
      </w:r>
      <w:r w:rsidR="0040635D" w:rsidRPr="00814A8A">
        <w:rPr>
          <w:rFonts w:ascii="Arial" w:hAnsi="Arial" w:cs="Arial"/>
          <w:lang w:val="en-IE"/>
        </w:rPr>
        <w:t xml:space="preserve">) </w:t>
      </w:r>
      <w:r w:rsidRPr="00814A8A">
        <w:rPr>
          <w:rFonts w:ascii="Arial" w:hAnsi="Arial" w:cs="Arial"/>
        </w:rPr>
        <w:t xml:space="preserve">to commercial nebulized </w:t>
      </w:r>
      <w:r w:rsidR="003D3A4B" w:rsidRPr="00814A8A">
        <w:rPr>
          <w:rFonts w:ascii="Arial" w:hAnsi="Arial" w:cs="Arial"/>
        </w:rPr>
        <w:t>tobramycin</w:t>
      </w:r>
      <w:r w:rsidRPr="00814A8A">
        <w:rPr>
          <w:rFonts w:ascii="Arial" w:hAnsi="Arial" w:cs="Arial"/>
        </w:rPr>
        <w:t xml:space="preserve"> product (TOBI</w:t>
      </w:r>
      <w:r w:rsidR="003D3A4B" w:rsidRPr="00814A8A">
        <w:rPr>
          <w:rFonts w:ascii="Arial" w:hAnsi="Arial" w:cs="Arial"/>
          <w:vertAlign w:val="superscript"/>
        </w:rPr>
        <w:t>®</w:t>
      </w:r>
      <w:r w:rsidRPr="00814A8A">
        <w:rPr>
          <w:rFonts w:ascii="Arial" w:hAnsi="Arial" w:cs="Arial"/>
        </w:rPr>
        <w:t xml:space="preserve">) in a five-period, open-label, nonrandomized crossover study including fourteen healthy volunteers. Mean whole-lung deposition of </w:t>
      </w:r>
      <w:r w:rsidR="00104369" w:rsidRPr="00814A8A">
        <w:rPr>
          <w:rFonts w:ascii="Arial" w:hAnsi="Arial" w:cs="Arial"/>
          <w:lang w:val="en-IE"/>
        </w:rPr>
        <w:t xml:space="preserve">the </w:t>
      </w:r>
      <w:r w:rsidRPr="00814A8A">
        <w:rPr>
          <w:rFonts w:ascii="Arial" w:hAnsi="Arial" w:cs="Arial"/>
        </w:rPr>
        <w:t>Pulmo</w:t>
      </w:r>
      <w:r w:rsidR="00C42000" w:rsidRPr="00814A8A">
        <w:rPr>
          <w:rFonts w:ascii="Arial" w:hAnsi="Arial" w:cs="Arial"/>
          <w:lang w:val="en-IE"/>
        </w:rPr>
        <w:t>S</w:t>
      </w:r>
      <w:r w:rsidRPr="00814A8A">
        <w:rPr>
          <w:rFonts w:ascii="Arial" w:hAnsi="Arial" w:cs="Arial"/>
        </w:rPr>
        <w:t>phere preparation was around 34% compar</w:t>
      </w:r>
      <w:r w:rsidRPr="00814A8A">
        <w:rPr>
          <w:rFonts w:ascii="Arial" w:hAnsi="Arial" w:cs="Arial"/>
          <w:lang w:val="en-IE"/>
        </w:rPr>
        <w:t>ed</w:t>
      </w:r>
      <w:r w:rsidRPr="00814A8A">
        <w:rPr>
          <w:rFonts w:ascii="Arial" w:hAnsi="Arial" w:cs="Arial"/>
        </w:rPr>
        <w:t xml:space="preserve"> to approximately 5% for TOBI</w:t>
      </w:r>
      <w:r w:rsidR="00CE094D" w:rsidRPr="00814A8A">
        <w:rPr>
          <w:rFonts w:ascii="Arial" w:hAnsi="Arial" w:cs="Arial"/>
          <w:vertAlign w:val="superscript"/>
        </w:rPr>
        <w:t>®</w:t>
      </w:r>
      <w:r w:rsidRPr="00814A8A">
        <w:rPr>
          <w:rFonts w:ascii="Arial" w:hAnsi="Arial" w:cs="Arial"/>
        </w:rPr>
        <w:t xml:space="preserve">. Peak </w:t>
      </w:r>
      <w:r w:rsidR="00104369" w:rsidRPr="00814A8A">
        <w:rPr>
          <w:rFonts w:ascii="Arial" w:hAnsi="Arial" w:cs="Arial"/>
        </w:rPr>
        <w:t>tobramycin</w:t>
      </w:r>
      <w:r w:rsidRPr="00814A8A">
        <w:rPr>
          <w:rFonts w:ascii="Arial" w:hAnsi="Arial" w:cs="Arial"/>
        </w:rPr>
        <w:t xml:space="preserve"> concentrations in serum </w:t>
      </w:r>
      <w:r w:rsidRPr="00814A8A">
        <w:rPr>
          <w:rFonts w:ascii="Arial" w:hAnsi="Arial" w:cs="Arial"/>
          <w:lang w:val="en-IE"/>
        </w:rPr>
        <w:t>for Pulmo</w:t>
      </w:r>
      <w:r w:rsidR="00C42000" w:rsidRPr="00814A8A">
        <w:rPr>
          <w:rFonts w:ascii="Arial" w:hAnsi="Arial" w:cs="Arial"/>
          <w:lang w:val="en-IE"/>
        </w:rPr>
        <w:t>S</w:t>
      </w:r>
      <w:r w:rsidRPr="00814A8A">
        <w:rPr>
          <w:rFonts w:ascii="Arial" w:hAnsi="Arial" w:cs="Arial"/>
          <w:lang w:val="en-IE"/>
        </w:rPr>
        <w:t>phere</w:t>
      </w:r>
      <w:r w:rsidR="0040635D" w:rsidRPr="00814A8A">
        <w:rPr>
          <w:rFonts w:ascii="Arial" w:hAnsi="Arial" w:cs="Arial"/>
          <w:lang w:val="en-IE"/>
        </w:rPr>
        <w:t>s</w:t>
      </w:r>
      <w:r w:rsidR="003D3A4B" w:rsidRPr="00814A8A">
        <w:rPr>
          <w:rFonts w:ascii="Arial" w:hAnsi="Arial" w:cs="Arial"/>
          <w:vertAlign w:val="superscript"/>
          <w:lang w:val="en-IE"/>
        </w:rPr>
        <w:t>®</w:t>
      </w:r>
      <w:r w:rsidRPr="00814A8A">
        <w:rPr>
          <w:rFonts w:ascii="Arial" w:hAnsi="Arial" w:cs="Arial"/>
          <w:lang w:val="en-IE"/>
        </w:rPr>
        <w:t xml:space="preserve"> </w:t>
      </w:r>
      <w:r w:rsidR="0040635D" w:rsidRPr="00814A8A">
        <w:rPr>
          <w:rFonts w:ascii="Arial" w:hAnsi="Arial" w:cs="Arial"/>
          <w:lang w:val="en-IE"/>
        </w:rPr>
        <w:t>was</w:t>
      </w:r>
      <w:r w:rsidRPr="00814A8A">
        <w:rPr>
          <w:rFonts w:ascii="Arial" w:hAnsi="Arial" w:cs="Arial"/>
        </w:rPr>
        <w:t xml:space="preserve"> about three times larger than for </w:t>
      </w:r>
      <w:r w:rsidR="003D3A4B" w:rsidRPr="00814A8A">
        <w:rPr>
          <w:rFonts w:ascii="Arial" w:hAnsi="Arial" w:cs="Arial"/>
        </w:rPr>
        <w:t>TOBI</w:t>
      </w:r>
      <w:r w:rsidR="00396EDC" w:rsidRPr="00814A8A">
        <w:rPr>
          <w:rFonts w:ascii="Arial" w:hAnsi="Arial" w:cs="Arial"/>
          <w:vertAlign w:val="superscript"/>
          <w:lang w:val="en-IE"/>
        </w:rPr>
        <w:t>®</w:t>
      </w:r>
      <w:r w:rsidRPr="00814A8A">
        <w:rPr>
          <w:rFonts w:ascii="Arial" w:hAnsi="Arial" w:cs="Arial"/>
          <w:lang w:val="en-IE"/>
        </w:rPr>
        <w:t>, while s</w:t>
      </w:r>
      <w:r w:rsidRPr="00814A8A">
        <w:rPr>
          <w:rFonts w:ascii="Arial" w:hAnsi="Arial" w:cs="Arial"/>
        </w:rPr>
        <w:t>erum area under the curve was about two times greater</w:t>
      </w:r>
      <w:r w:rsidR="00396EDC" w:rsidRPr="00814A8A">
        <w:rPr>
          <w:rFonts w:ascii="Arial" w:hAnsi="Arial" w:cs="Arial"/>
          <w:lang w:val="en-IE"/>
        </w:rPr>
        <w:t>.</w:t>
      </w:r>
      <w:r w:rsidRPr="00814A8A">
        <w:rPr>
          <w:rFonts w:ascii="Arial" w:hAnsi="Arial" w:cs="Arial"/>
        </w:rPr>
        <w:t xml:space="preserve"> Median times to C</w:t>
      </w:r>
      <w:r w:rsidRPr="00814A8A">
        <w:rPr>
          <w:rFonts w:ascii="Arial" w:hAnsi="Arial" w:cs="Arial"/>
          <w:vertAlign w:val="subscript"/>
        </w:rPr>
        <w:t>max</w:t>
      </w:r>
      <w:r w:rsidRPr="00814A8A">
        <w:rPr>
          <w:rFonts w:ascii="Arial" w:hAnsi="Arial" w:cs="Arial"/>
        </w:rPr>
        <w:t xml:space="preserve"> were comparable for both preparations. </w:t>
      </w:r>
    </w:p>
    <w:p w:rsidR="00D750CE" w:rsidRPr="00814A8A" w:rsidRDefault="00C9380C">
      <w:pPr>
        <w:spacing w:after="0" w:line="360" w:lineRule="auto"/>
        <w:jc w:val="both"/>
        <w:rPr>
          <w:rFonts w:ascii="Arial" w:hAnsi="Arial" w:cs="Arial"/>
        </w:rPr>
      </w:pPr>
      <w:r w:rsidRPr="00814A8A">
        <w:rPr>
          <w:rFonts w:ascii="Arial" w:hAnsi="Arial" w:cs="Arial"/>
        </w:rPr>
        <w:lastRenderedPageBreak/>
        <w:t xml:space="preserve">Geller et al. </w:t>
      </w:r>
      <w:r w:rsidR="00C42000" w:rsidRPr="00814A8A">
        <w:rPr>
          <w:rFonts w:ascii="Arial" w:hAnsi="Arial" w:cs="Arial"/>
          <w:lang w:val="en-IE"/>
        </w:rPr>
        <w:t>[</w:t>
      </w:r>
      <w:r w:rsidR="00036B12" w:rsidRPr="00814A8A">
        <w:rPr>
          <w:rFonts w:ascii="Arial" w:hAnsi="Arial" w:cs="Arial"/>
          <w:lang w:val="en-IE"/>
        </w:rPr>
        <w:t>82</w:t>
      </w:r>
      <w:r w:rsidR="00C42000" w:rsidRPr="00814A8A">
        <w:rPr>
          <w:rFonts w:ascii="Arial" w:hAnsi="Arial" w:cs="Arial"/>
          <w:lang w:val="en-IE"/>
        </w:rPr>
        <w:t>]</w:t>
      </w:r>
      <w:r w:rsidRPr="00814A8A">
        <w:rPr>
          <w:rFonts w:ascii="Arial" w:hAnsi="Arial" w:cs="Arial"/>
          <w:lang w:val="en-IE"/>
        </w:rPr>
        <w:t xml:space="preserve"> </w:t>
      </w:r>
      <w:r w:rsidR="00800BE9" w:rsidRPr="00814A8A">
        <w:rPr>
          <w:rFonts w:ascii="Arial" w:hAnsi="Arial" w:cs="Arial"/>
          <w:lang w:val="en-IE"/>
        </w:rPr>
        <w:t>reported on</w:t>
      </w:r>
      <w:r w:rsidR="00B522C6" w:rsidRPr="00814A8A">
        <w:rPr>
          <w:rFonts w:ascii="Arial" w:hAnsi="Arial" w:cs="Arial"/>
        </w:rPr>
        <w:t xml:space="preserve"> a multi-center, open-label, sequential-cohort, single-dose, dose-escalation study</w:t>
      </w:r>
      <w:r w:rsidR="00F25657" w:rsidRPr="00814A8A">
        <w:rPr>
          <w:rFonts w:ascii="Arial" w:hAnsi="Arial" w:cs="Arial"/>
          <w:lang w:val="en-IE"/>
        </w:rPr>
        <w:t>.</w:t>
      </w:r>
      <w:r w:rsidR="00396EDC" w:rsidRPr="00814A8A">
        <w:rPr>
          <w:rFonts w:ascii="Arial" w:hAnsi="Arial" w:cs="Arial"/>
          <w:lang w:val="en-IE"/>
        </w:rPr>
        <w:t xml:space="preserve"> </w:t>
      </w:r>
      <w:r w:rsidR="003A2E15" w:rsidRPr="00814A8A">
        <w:rPr>
          <w:rFonts w:ascii="Arial" w:hAnsi="Arial" w:cs="Arial"/>
          <w:lang w:val="en-IE"/>
        </w:rPr>
        <w:t>The efficacy of e</w:t>
      </w:r>
      <w:r w:rsidR="003D3A4B" w:rsidRPr="00814A8A">
        <w:rPr>
          <w:rFonts w:ascii="Arial" w:hAnsi="Arial" w:cs="Arial"/>
        </w:rPr>
        <w:t>ncapsulated</w:t>
      </w:r>
      <w:r w:rsidR="00F25657" w:rsidRPr="00814A8A">
        <w:rPr>
          <w:rFonts w:ascii="Arial" w:hAnsi="Arial" w:cs="Arial"/>
        </w:rPr>
        <w:t xml:space="preserve"> </w:t>
      </w:r>
      <w:r w:rsidR="003D3A4B" w:rsidRPr="00814A8A">
        <w:rPr>
          <w:rFonts w:ascii="Arial" w:hAnsi="Arial" w:cs="Arial"/>
        </w:rPr>
        <w:t>Pulmo</w:t>
      </w:r>
      <w:r w:rsidR="003D3A4B" w:rsidRPr="00814A8A">
        <w:rPr>
          <w:rFonts w:ascii="Arial" w:hAnsi="Arial" w:cs="Arial"/>
          <w:lang w:val="en-IE"/>
        </w:rPr>
        <w:t>S</w:t>
      </w:r>
      <w:r w:rsidR="003D3A4B" w:rsidRPr="00814A8A">
        <w:rPr>
          <w:rFonts w:ascii="Arial" w:hAnsi="Arial" w:cs="Arial"/>
        </w:rPr>
        <w:t>phere</w:t>
      </w:r>
      <w:r w:rsidR="00B859F5" w:rsidRPr="00814A8A">
        <w:rPr>
          <w:rFonts w:ascii="Arial" w:hAnsi="Arial" w:cs="Arial"/>
          <w:vertAlign w:val="superscript"/>
          <w:lang w:val="en-IE"/>
        </w:rPr>
        <w:t>®</w:t>
      </w:r>
      <w:r w:rsidR="003D3A4B" w:rsidRPr="00814A8A">
        <w:rPr>
          <w:rFonts w:ascii="Arial" w:hAnsi="Arial" w:cs="Arial"/>
        </w:rPr>
        <w:t>-</w:t>
      </w:r>
      <w:r w:rsidR="003D3A4B" w:rsidRPr="00814A8A">
        <w:rPr>
          <w:rFonts w:ascii="Arial" w:hAnsi="Arial" w:cs="Arial"/>
          <w:lang w:val="en-IE"/>
        </w:rPr>
        <w:t>tobramycin</w:t>
      </w:r>
      <w:r w:rsidR="003D3A4B" w:rsidRPr="00814A8A">
        <w:rPr>
          <w:rFonts w:ascii="Arial" w:hAnsi="Arial" w:cs="Arial"/>
        </w:rPr>
        <w:t xml:space="preserve"> </w:t>
      </w:r>
      <w:r w:rsidR="00B522C6" w:rsidRPr="00814A8A">
        <w:rPr>
          <w:rFonts w:ascii="Arial" w:hAnsi="Arial" w:cs="Arial"/>
        </w:rPr>
        <w:t>preparation (Fig</w:t>
      </w:r>
      <w:r w:rsidR="004072C0" w:rsidRPr="00814A8A">
        <w:rPr>
          <w:rFonts w:ascii="Arial" w:hAnsi="Arial" w:cs="Arial"/>
          <w:lang w:val="en-IE"/>
        </w:rPr>
        <w:t>ure</w:t>
      </w:r>
      <w:r w:rsidR="00B522C6" w:rsidRPr="00814A8A">
        <w:rPr>
          <w:rFonts w:ascii="Arial" w:hAnsi="Arial" w:cs="Arial"/>
        </w:rPr>
        <w:t xml:space="preserve"> </w:t>
      </w:r>
      <w:r w:rsidR="00C9348D" w:rsidRPr="00814A8A">
        <w:rPr>
          <w:rFonts w:ascii="Arial" w:hAnsi="Arial" w:cs="Arial"/>
          <w:lang w:val="en-IE"/>
        </w:rPr>
        <w:t>7</w:t>
      </w:r>
      <w:r w:rsidR="00B522C6" w:rsidRPr="00814A8A">
        <w:rPr>
          <w:rFonts w:ascii="Arial" w:hAnsi="Arial" w:cs="Arial"/>
        </w:rPr>
        <w:t>) inhaled through</w:t>
      </w:r>
      <w:r w:rsidR="003A2E15" w:rsidRPr="00814A8A">
        <w:rPr>
          <w:rFonts w:ascii="Arial" w:hAnsi="Arial" w:cs="Arial"/>
          <w:lang w:val="en-IE"/>
        </w:rPr>
        <w:t xml:space="preserve"> a</w:t>
      </w:r>
      <w:r w:rsidR="00B522C6" w:rsidRPr="00814A8A">
        <w:rPr>
          <w:rFonts w:ascii="Arial" w:hAnsi="Arial" w:cs="Arial"/>
        </w:rPr>
        <w:t xml:space="preserve"> T326 DPI (Podhaler</w:t>
      </w:r>
      <w:r w:rsidR="00B522C6" w:rsidRPr="00814A8A">
        <w:rPr>
          <w:rFonts w:ascii="Arial" w:hAnsi="Arial" w:cs="Arial"/>
          <w:vertAlign w:val="superscript"/>
        </w:rPr>
        <w:t>TM</w:t>
      </w:r>
      <w:r w:rsidR="00B522C6" w:rsidRPr="00814A8A">
        <w:rPr>
          <w:rFonts w:ascii="Arial" w:hAnsi="Arial" w:cs="Arial"/>
        </w:rPr>
        <w:t xml:space="preserve">) </w:t>
      </w:r>
      <w:r w:rsidR="0040635D" w:rsidRPr="00814A8A">
        <w:rPr>
          <w:rFonts w:ascii="Arial" w:hAnsi="Arial" w:cs="Arial"/>
          <w:lang w:val="en-IE"/>
        </w:rPr>
        <w:t>(see section</w:t>
      </w:r>
      <w:r w:rsidR="00800BE9" w:rsidRPr="00814A8A">
        <w:rPr>
          <w:rFonts w:ascii="Arial" w:hAnsi="Arial" w:cs="Arial"/>
          <w:lang w:val="en-IE"/>
        </w:rPr>
        <w:t xml:space="preserve"> 4</w:t>
      </w:r>
      <w:r w:rsidR="0040635D" w:rsidRPr="00814A8A">
        <w:rPr>
          <w:rFonts w:ascii="Arial" w:hAnsi="Arial" w:cs="Arial"/>
          <w:lang w:val="en-IE"/>
        </w:rPr>
        <w:t>)</w:t>
      </w:r>
      <w:r w:rsidR="003A2E15" w:rsidRPr="00814A8A">
        <w:rPr>
          <w:rFonts w:ascii="Arial" w:hAnsi="Arial" w:cs="Arial"/>
          <w:lang w:val="en-IE"/>
        </w:rPr>
        <w:t xml:space="preserve"> </w:t>
      </w:r>
      <w:r w:rsidR="00742550" w:rsidRPr="00814A8A">
        <w:rPr>
          <w:rFonts w:ascii="Arial" w:hAnsi="Arial" w:cs="Arial"/>
        </w:rPr>
        <w:t xml:space="preserve">was </w:t>
      </w:r>
      <w:r w:rsidR="00094FB7" w:rsidRPr="00814A8A">
        <w:rPr>
          <w:rFonts w:ascii="Arial" w:hAnsi="Arial" w:cs="Arial"/>
        </w:rPr>
        <w:t xml:space="preserve">compared to </w:t>
      </w:r>
      <w:r w:rsidR="00ED0843" w:rsidRPr="00814A8A">
        <w:rPr>
          <w:rFonts w:ascii="Arial" w:hAnsi="Arial" w:cs="Arial"/>
        </w:rPr>
        <w:t xml:space="preserve">300 mg dose of </w:t>
      </w:r>
      <w:r w:rsidR="00396EDC" w:rsidRPr="00814A8A">
        <w:rPr>
          <w:rFonts w:ascii="Arial" w:hAnsi="Arial" w:cs="Arial"/>
          <w:lang w:val="en-IE"/>
        </w:rPr>
        <w:t>tobramycin</w:t>
      </w:r>
      <w:r w:rsidR="00ED0843" w:rsidRPr="00814A8A">
        <w:rPr>
          <w:rFonts w:ascii="Arial" w:hAnsi="Arial" w:cs="Arial"/>
        </w:rPr>
        <w:t xml:space="preserve"> solution for inhalation (TSI</w:t>
      </w:r>
      <w:r w:rsidR="00396EDC" w:rsidRPr="00814A8A">
        <w:rPr>
          <w:rFonts w:ascii="Arial" w:hAnsi="Arial" w:cs="Arial"/>
          <w:lang w:val="en-IE"/>
        </w:rPr>
        <w:t xml:space="preserve"> </w:t>
      </w:r>
      <w:r w:rsidR="003D3A4B" w:rsidRPr="00814A8A">
        <w:rPr>
          <w:rFonts w:ascii="Arial" w:hAnsi="Arial" w:cs="Arial"/>
          <w:lang w:val="en-IE"/>
        </w:rPr>
        <w:t>[TOBI</w:t>
      </w:r>
      <w:r w:rsidR="00396EDC" w:rsidRPr="00814A8A">
        <w:rPr>
          <w:rFonts w:ascii="Arial" w:hAnsi="Arial" w:cs="Arial"/>
          <w:vertAlign w:val="superscript"/>
          <w:lang w:val="en-IE"/>
        </w:rPr>
        <w:t>®</w:t>
      </w:r>
      <w:r w:rsidR="003D3A4B" w:rsidRPr="00814A8A">
        <w:rPr>
          <w:rFonts w:ascii="Arial" w:hAnsi="Arial" w:cs="Arial"/>
          <w:lang w:val="en-IE"/>
        </w:rPr>
        <w:t>]</w:t>
      </w:r>
      <w:r w:rsidR="00ED0843" w:rsidRPr="00814A8A">
        <w:rPr>
          <w:rFonts w:ascii="Arial" w:hAnsi="Arial" w:cs="Arial"/>
        </w:rPr>
        <w:t>)</w:t>
      </w:r>
      <w:r w:rsidR="00094FB7" w:rsidRPr="00814A8A">
        <w:rPr>
          <w:rFonts w:ascii="Arial" w:hAnsi="Arial" w:cs="Arial"/>
        </w:rPr>
        <w:t>.</w:t>
      </w:r>
      <w:r w:rsidR="00F25657" w:rsidRPr="00814A8A">
        <w:rPr>
          <w:rFonts w:ascii="Arial" w:hAnsi="Arial" w:cs="Arial"/>
        </w:rPr>
        <w:t xml:space="preserve"> </w:t>
      </w:r>
      <w:r w:rsidR="00094FB7" w:rsidRPr="00814A8A">
        <w:rPr>
          <w:rFonts w:ascii="Arial" w:hAnsi="Arial" w:cs="Arial"/>
        </w:rPr>
        <w:t xml:space="preserve">Serum </w:t>
      </w:r>
      <w:r w:rsidR="00396EDC" w:rsidRPr="00814A8A">
        <w:rPr>
          <w:rFonts w:ascii="Arial" w:hAnsi="Arial" w:cs="Arial"/>
          <w:lang w:val="en-IE"/>
        </w:rPr>
        <w:t>tobramycin</w:t>
      </w:r>
      <w:r w:rsidR="00094FB7" w:rsidRPr="00814A8A">
        <w:rPr>
          <w:rFonts w:ascii="Arial" w:hAnsi="Arial" w:cs="Arial"/>
        </w:rPr>
        <w:t xml:space="preserve"> pharmacokinetic</w:t>
      </w:r>
      <w:r w:rsidR="0082401A" w:rsidRPr="00814A8A">
        <w:rPr>
          <w:rFonts w:ascii="Arial" w:hAnsi="Arial" w:cs="Arial"/>
        </w:rPr>
        <w:t xml:space="preserve"> profiles were similar for </w:t>
      </w:r>
      <w:r w:rsidR="00094FB7" w:rsidRPr="00814A8A">
        <w:rPr>
          <w:rFonts w:ascii="Arial" w:hAnsi="Arial" w:cs="Arial"/>
        </w:rPr>
        <w:t>both preparations</w:t>
      </w:r>
      <w:r w:rsidR="0082401A" w:rsidRPr="00814A8A">
        <w:rPr>
          <w:rFonts w:ascii="Arial" w:hAnsi="Arial" w:cs="Arial"/>
        </w:rPr>
        <w:t xml:space="preserve">. Four capsules of 28 mg </w:t>
      </w:r>
      <w:r w:rsidR="00B859F5" w:rsidRPr="00814A8A">
        <w:rPr>
          <w:rFonts w:ascii="Arial" w:hAnsi="Arial" w:cs="Arial"/>
        </w:rPr>
        <w:t>Pulmo</w:t>
      </w:r>
      <w:r w:rsidR="00B859F5" w:rsidRPr="00814A8A">
        <w:rPr>
          <w:rFonts w:ascii="Arial" w:hAnsi="Arial" w:cs="Arial"/>
          <w:lang w:val="en-IE"/>
        </w:rPr>
        <w:t>S</w:t>
      </w:r>
      <w:r w:rsidR="00B859F5" w:rsidRPr="00814A8A">
        <w:rPr>
          <w:rFonts w:ascii="Arial" w:hAnsi="Arial" w:cs="Arial"/>
        </w:rPr>
        <w:t>phere</w:t>
      </w:r>
      <w:r w:rsidR="00B859F5" w:rsidRPr="00814A8A">
        <w:rPr>
          <w:rFonts w:ascii="Arial" w:hAnsi="Arial" w:cs="Arial"/>
          <w:vertAlign w:val="superscript"/>
          <w:lang w:val="en-IE"/>
        </w:rPr>
        <w:t>®</w:t>
      </w:r>
      <w:r w:rsidR="00B859F5" w:rsidRPr="00814A8A">
        <w:rPr>
          <w:rFonts w:ascii="Arial" w:hAnsi="Arial" w:cs="Arial"/>
        </w:rPr>
        <w:t>-</w:t>
      </w:r>
      <w:r w:rsidR="00396EDC" w:rsidRPr="00814A8A">
        <w:rPr>
          <w:rFonts w:ascii="Arial" w:hAnsi="Arial" w:cs="Arial"/>
          <w:lang w:val="en-IE"/>
        </w:rPr>
        <w:t>tobramycin</w:t>
      </w:r>
      <w:r w:rsidR="0082401A" w:rsidRPr="00814A8A">
        <w:rPr>
          <w:rFonts w:ascii="Arial" w:hAnsi="Arial" w:cs="Arial"/>
        </w:rPr>
        <w:t xml:space="preserve"> produced comparable systemic exposure to 300 mg TSI, in less than one-third the administration time. </w:t>
      </w:r>
    </w:p>
    <w:p w:rsidR="00D750CE" w:rsidRPr="00814A8A" w:rsidRDefault="00B522C6">
      <w:pPr>
        <w:spacing w:after="0" w:line="360" w:lineRule="auto"/>
        <w:jc w:val="both"/>
        <w:rPr>
          <w:rFonts w:ascii="Arial" w:hAnsi="Arial" w:cs="Arial"/>
        </w:rPr>
      </w:pPr>
      <w:r w:rsidRPr="00814A8A">
        <w:rPr>
          <w:rFonts w:ascii="Arial" w:hAnsi="Arial" w:cs="Arial"/>
        </w:rPr>
        <w:t>In March 2013</w:t>
      </w:r>
      <w:r w:rsidR="00B215EE" w:rsidRPr="00814A8A">
        <w:rPr>
          <w:rFonts w:ascii="Arial" w:hAnsi="Arial" w:cs="Arial"/>
          <w:lang w:val="en-IE"/>
        </w:rPr>
        <w:t xml:space="preserve"> the</w:t>
      </w:r>
      <w:r w:rsidRPr="00814A8A">
        <w:rPr>
          <w:rFonts w:ascii="Arial" w:hAnsi="Arial" w:cs="Arial"/>
        </w:rPr>
        <w:t xml:space="preserve"> </w:t>
      </w:r>
      <w:r w:rsidRPr="00814A8A">
        <w:rPr>
          <w:rFonts w:ascii="Arial" w:hAnsi="Arial" w:cs="Arial"/>
          <w:bCs/>
          <w:lang w:val="en-US"/>
        </w:rPr>
        <w:t>FDA approved TOBI</w:t>
      </w:r>
      <w:r w:rsidR="00396EDC" w:rsidRPr="00814A8A">
        <w:rPr>
          <w:rFonts w:ascii="Arial" w:hAnsi="Arial" w:cs="Arial"/>
          <w:bCs/>
          <w:vertAlign w:val="superscript"/>
          <w:lang w:val="en-US"/>
        </w:rPr>
        <w:t>®</w:t>
      </w:r>
      <w:r w:rsidRPr="00814A8A">
        <w:rPr>
          <w:rFonts w:ascii="Arial" w:hAnsi="Arial" w:cs="Arial"/>
          <w:bCs/>
          <w:lang w:val="en-US"/>
        </w:rPr>
        <w:t xml:space="preserve"> Podhaler</w:t>
      </w:r>
      <w:r w:rsidRPr="00814A8A">
        <w:rPr>
          <w:rFonts w:ascii="Arial" w:hAnsi="Arial" w:cs="Arial"/>
          <w:bCs/>
          <w:vertAlign w:val="superscript"/>
          <w:lang w:val="en-US"/>
        </w:rPr>
        <w:t>TM</w:t>
      </w:r>
      <w:r w:rsidRPr="00814A8A">
        <w:rPr>
          <w:rFonts w:ascii="Arial" w:hAnsi="Arial" w:cs="Arial"/>
          <w:bCs/>
          <w:lang w:val="en-US"/>
        </w:rPr>
        <w:t xml:space="preserve"> to treat a type of bacterial lung infection in cystic fibrosis patients. </w:t>
      </w:r>
    </w:p>
    <w:p w:rsidR="00D750CE" w:rsidRPr="00814A8A" w:rsidRDefault="00B522C6">
      <w:pPr>
        <w:spacing w:after="0" w:line="360" w:lineRule="auto"/>
        <w:jc w:val="both"/>
        <w:rPr>
          <w:rFonts w:ascii="Arial" w:hAnsi="Arial" w:cs="Arial"/>
        </w:rPr>
      </w:pPr>
      <w:r w:rsidRPr="00814A8A">
        <w:rPr>
          <w:rFonts w:ascii="Arial" w:hAnsi="Arial" w:cs="Arial"/>
          <w:lang w:val="en-IE"/>
        </w:rPr>
        <w:t>A recent</w:t>
      </w:r>
      <w:r w:rsidRPr="00814A8A">
        <w:rPr>
          <w:rFonts w:ascii="Arial" w:hAnsi="Arial" w:cs="Arial"/>
        </w:rPr>
        <w:t xml:space="preserve"> study </w:t>
      </w:r>
      <w:r w:rsidRPr="00814A8A">
        <w:rPr>
          <w:rFonts w:ascii="Arial" w:hAnsi="Arial" w:cs="Arial"/>
          <w:lang w:val="en-IE"/>
        </w:rPr>
        <w:t>by</w:t>
      </w:r>
      <w:r w:rsidRPr="00814A8A">
        <w:rPr>
          <w:rFonts w:ascii="Arial" w:hAnsi="Arial" w:cs="Arial"/>
        </w:rPr>
        <w:t xml:space="preserve"> Weers et al. </w:t>
      </w:r>
      <w:r w:rsidR="00800BE9" w:rsidRPr="00814A8A">
        <w:rPr>
          <w:rFonts w:ascii="Arial" w:hAnsi="Arial" w:cs="Arial"/>
          <w:lang w:val="en-IE"/>
        </w:rPr>
        <w:t>[</w:t>
      </w:r>
      <w:r w:rsidR="00036B12" w:rsidRPr="00814A8A">
        <w:rPr>
          <w:rFonts w:ascii="Arial" w:hAnsi="Arial" w:cs="Arial"/>
          <w:lang w:val="en-IE"/>
        </w:rPr>
        <w:t>83</w:t>
      </w:r>
      <w:r w:rsidR="00800BE9" w:rsidRPr="00814A8A">
        <w:rPr>
          <w:rFonts w:ascii="Arial" w:hAnsi="Arial" w:cs="Arial"/>
          <w:lang w:val="en-IE"/>
        </w:rPr>
        <w:t>]</w:t>
      </w:r>
      <w:r w:rsidRPr="00814A8A">
        <w:rPr>
          <w:rFonts w:ascii="Arial" w:hAnsi="Arial" w:cs="Arial"/>
        </w:rPr>
        <w:t xml:space="preserve"> was focused on dose emission characteristics of placebo PulmoSphere</w:t>
      </w:r>
      <w:r w:rsidR="00396EDC" w:rsidRPr="00814A8A">
        <w:rPr>
          <w:rFonts w:ascii="Arial" w:hAnsi="Arial" w:cs="Arial"/>
          <w:vertAlign w:val="superscript"/>
        </w:rPr>
        <w:t>®</w:t>
      </w:r>
      <w:r w:rsidRPr="00814A8A">
        <w:rPr>
          <w:rFonts w:ascii="Arial" w:hAnsi="Arial" w:cs="Arial"/>
        </w:rPr>
        <w:t xml:space="preserve"> particles administered as dry powders with a portable, blister-based dry powder Simoon Inhaler. The study included 69 asthma/COPD subjects. </w:t>
      </w:r>
      <w:r w:rsidRPr="00814A8A">
        <w:rPr>
          <w:rFonts w:ascii="Arial" w:hAnsi="Arial" w:cs="Arial"/>
          <w:i/>
        </w:rPr>
        <w:t xml:space="preserve">In vitro </w:t>
      </w:r>
      <w:r w:rsidRPr="00814A8A">
        <w:rPr>
          <w:rFonts w:ascii="Arial" w:hAnsi="Arial" w:cs="Arial"/>
        </w:rPr>
        <w:t xml:space="preserve">measures of particle deposition were found to be largely independent of the inhalation maneuver (flow rate, inhaled volume, ramp time) across the broad range of inhalation profiles observed in the study. </w:t>
      </w:r>
    </w:p>
    <w:p w:rsidR="00D750CE" w:rsidRPr="00814A8A" w:rsidRDefault="00D750CE">
      <w:pPr>
        <w:spacing w:after="0" w:line="360" w:lineRule="auto"/>
        <w:jc w:val="both"/>
        <w:rPr>
          <w:rFonts w:ascii="Arial" w:hAnsi="Arial" w:cs="Arial"/>
          <w:b/>
          <w:lang w:val="en-IE"/>
        </w:rPr>
      </w:pPr>
    </w:p>
    <w:p w:rsidR="002A2AC3" w:rsidRPr="00814A8A" w:rsidRDefault="00B522C6">
      <w:pPr>
        <w:spacing w:after="120" w:line="360" w:lineRule="auto"/>
        <w:jc w:val="both"/>
        <w:rPr>
          <w:rFonts w:ascii="Arial" w:hAnsi="Arial" w:cs="Arial"/>
          <w:i/>
        </w:rPr>
      </w:pPr>
      <w:r w:rsidRPr="00814A8A">
        <w:rPr>
          <w:rFonts w:ascii="Arial" w:hAnsi="Arial" w:cs="Arial"/>
          <w:i/>
          <w:lang w:val="en-IE"/>
        </w:rPr>
        <w:t>2.</w:t>
      </w:r>
      <w:r w:rsidR="00531CB4" w:rsidRPr="00814A8A">
        <w:rPr>
          <w:rFonts w:ascii="Arial" w:hAnsi="Arial" w:cs="Arial"/>
          <w:i/>
          <w:lang w:val="en-IE"/>
        </w:rPr>
        <w:t>7</w:t>
      </w:r>
      <w:r w:rsidRPr="00814A8A">
        <w:rPr>
          <w:rFonts w:ascii="Arial" w:hAnsi="Arial" w:cs="Arial"/>
          <w:i/>
          <w:lang w:val="en-IE"/>
        </w:rPr>
        <w:t>.3</w:t>
      </w:r>
      <w:r w:rsidRPr="00814A8A">
        <w:rPr>
          <w:rFonts w:ascii="Arial" w:hAnsi="Arial" w:cs="Arial"/>
          <w:i/>
          <w:lang w:val="en-IE"/>
        </w:rPr>
        <w:tab/>
      </w:r>
      <w:r w:rsidRPr="00814A8A">
        <w:rPr>
          <w:rFonts w:ascii="Arial" w:hAnsi="Arial" w:cs="Arial"/>
          <w:i/>
        </w:rPr>
        <w:t>Emul</w:t>
      </w:r>
      <w:r w:rsidRPr="00814A8A">
        <w:rPr>
          <w:rFonts w:ascii="Arial" w:hAnsi="Arial" w:cs="Arial"/>
          <w:i/>
          <w:lang w:val="en-IE"/>
        </w:rPr>
        <w:t>gent</w:t>
      </w:r>
      <w:r w:rsidRPr="00814A8A">
        <w:rPr>
          <w:rFonts w:ascii="Arial" w:hAnsi="Arial" w:cs="Arial"/>
          <w:i/>
        </w:rPr>
        <w:t>-free nanoporous</w:t>
      </w:r>
      <w:r w:rsidRPr="00814A8A">
        <w:rPr>
          <w:rFonts w:ascii="Arial" w:hAnsi="Arial" w:cs="Arial"/>
          <w:i/>
          <w:lang w:val="en-IE"/>
        </w:rPr>
        <w:t>/nanoparticulate</w:t>
      </w:r>
      <w:r w:rsidRPr="00814A8A">
        <w:rPr>
          <w:rFonts w:ascii="Arial" w:hAnsi="Arial" w:cs="Arial"/>
          <w:i/>
        </w:rPr>
        <w:t xml:space="preserve"> microparticles (NPMP</w:t>
      </w:r>
      <w:r w:rsidR="004F419D" w:rsidRPr="00814A8A">
        <w:rPr>
          <w:rFonts w:ascii="Arial" w:hAnsi="Arial" w:cs="Arial"/>
          <w:i/>
          <w:lang w:val="en-IE"/>
        </w:rPr>
        <w:t>s</w:t>
      </w:r>
      <w:r w:rsidRPr="00814A8A">
        <w:rPr>
          <w:rFonts w:ascii="Arial" w:hAnsi="Arial" w:cs="Arial"/>
          <w:i/>
        </w:rPr>
        <w:t xml:space="preserve">) </w:t>
      </w:r>
    </w:p>
    <w:p w:rsidR="002A2AC3" w:rsidRPr="00814A8A" w:rsidRDefault="009C184F">
      <w:pPr>
        <w:spacing w:after="0" w:line="360" w:lineRule="auto"/>
        <w:jc w:val="both"/>
        <w:rPr>
          <w:rFonts w:ascii="Arial" w:hAnsi="Arial" w:cs="Arial"/>
          <w:lang w:val="en-IE"/>
        </w:rPr>
      </w:pPr>
      <w:r w:rsidRPr="00814A8A">
        <w:rPr>
          <w:rFonts w:ascii="Arial" w:hAnsi="Arial" w:cs="Arial"/>
          <w:lang w:val="en-IE"/>
        </w:rPr>
        <w:t>E</w:t>
      </w:r>
      <w:r w:rsidRPr="00814A8A">
        <w:rPr>
          <w:rFonts w:ascii="Arial" w:hAnsi="Arial" w:cs="Arial"/>
        </w:rPr>
        <w:t>xcipient-free nanoporous</w:t>
      </w:r>
      <w:r w:rsidRPr="00814A8A">
        <w:rPr>
          <w:rFonts w:ascii="Arial" w:hAnsi="Arial" w:cs="Arial"/>
          <w:lang w:val="en-IE"/>
        </w:rPr>
        <w:t>/nanoparticulate</w:t>
      </w:r>
      <w:r w:rsidRPr="00814A8A">
        <w:rPr>
          <w:rFonts w:ascii="Arial" w:hAnsi="Arial" w:cs="Arial"/>
        </w:rPr>
        <w:t xml:space="preserve"> microparticles (NPMPs</w:t>
      </w:r>
      <w:r w:rsidR="00C9380C" w:rsidRPr="00814A8A">
        <w:rPr>
          <w:rFonts w:ascii="Arial" w:hAnsi="Arial" w:cs="Arial"/>
          <w:lang w:val="en-IE"/>
        </w:rPr>
        <w:t>)</w:t>
      </w:r>
      <w:r w:rsidR="00B522C6" w:rsidRPr="00814A8A">
        <w:rPr>
          <w:rFonts w:ascii="Arial" w:hAnsi="Arial" w:cs="Arial"/>
          <w:lang w:val="en-IE"/>
        </w:rPr>
        <w:t xml:space="preserve"> were</w:t>
      </w:r>
      <w:r w:rsidR="00B522C6" w:rsidRPr="00814A8A">
        <w:rPr>
          <w:rFonts w:ascii="Arial" w:hAnsi="Arial" w:cs="Arial"/>
        </w:rPr>
        <w:t xml:space="preserve"> introduced in 2008 by Healy at al.</w:t>
      </w:r>
      <w:r w:rsidR="002948EF" w:rsidRPr="00814A8A">
        <w:rPr>
          <w:rFonts w:ascii="Arial" w:hAnsi="Arial" w:cs="Arial"/>
          <w:lang w:val="en-IE"/>
        </w:rPr>
        <w:t xml:space="preserve"> [</w:t>
      </w:r>
      <w:r w:rsidR="00036B12" w:rsidRPr="00814A8A">
        <w:rPr>
          <w:rFonts w:ascii="Arial" w:hAnsi="Arial" w:cs="Arial"/>
          <w:lang w:val="en-IE"/>
        </w:rPr>
        <w:t>84</w:t>
      </w:r>
      <w:r w:rsidR="002948EF" w:rsidRPr="00814A8A">
        <w:rPr>
          <w:rFonts w:ascii="Arial" w:hAnsi="Arial" w:cs="Arial"/>
          <w:lang w:val="en-IE"/>
        </w:rPr>
        <w:t>]</w:t>
      </w:r>
      <w:r w:rsidR="00B522C6" w:rsidRPr="00814A8A">
        <w:rPr>
          <w:rFonts w:ascii="Arial" w:hAnsi="Arial" w:cs="Arial"/>
        </w:rPr>
        <w:t>,</w:t>
      </w:r>
      <w:r w:rsidRPr="00814A8A">
        <w:rPr>
          <w:rFonts w:ascii="Arial" w:hAnsi="Arial" w:cs="Arial"/>
          <w:lang w:val="en-IE"/>
        </w:rPr>
        <w:t xml:space="preserve"> </w:t>
      </w:r>
      <w:r w:rsidR="00B522C6" w:rsidRPr="00814A8A">
        <w:rPr>
          <w:rFonts w:ascii="Arial" w:hAnsi="Arial" w:cs="Arial"/>
        </w:rPr>
        <w:t xml:space="preserve">who reported on </w:t>
      </w:r>
      <w:r w:rsidRPr="00814A8A">
        <w:rPr>
          <w:rFonts w:ascii="Arial" w:hAnsi="Arial" w:cs="Arial"/>
          <w:lang w:val="en-IE"/>
        </w:rPr>
        <w:t xml:space="preserve">the production of </w:t>
      </w:r>
      <w:r w:rsidR="00B522C6" w:rsidRPr="00814A8A">
        <w:rPr>
          <w:rFonts w:ascii="Arial" w:hAnsi="Arial" w:cs="Arial"/>
        </w:rPr>
        <w:t>(in contrast to LPPs and Pulmo</w:t>
      </w:r>
      <w:r w:rsidR="002948EF" w:rsidRPr="00814A8A">
        <w:rPr>
          <w:rFonts w:ascii="Arial" w:hAnsi="Arial" w:cs="Arial"/>
          <w:lang w:val="en-IE"/>
        </w:rPr>
        <w:t>S</w:t>
      </w:r>
      <w:r w:rsidR="00B522C6" w:rsidRPr="00814A8A">
        <w:rPr>
          <w:rFonts w:ascii="Arial" w:hAnsi="Arial" w:cs="Arial"/>
        </w:rPr>
        <w:t xml:space="preserve">pheres) </w:t>
      </w:r>
      <w:r w:rsidR="00B522C6" w:rsidRPr="00814A8A">
        <w:rPr>
          <w:rFonts w:ascii="Arial" w:hAnsi="Arial" w:cs="Arial"/>
          <w:lang w:val="en-IE"/>
        </w:rPr>
        <w:t>excipient-free porous microparticles</w:t>
      </w:r>
      <w:r w:rsidRPr="00814A8A">
        <w:rPr>
          <w:rFonts w:ascii="Arial" w:hAnsi="Arial" w:cs="Arial"/>
          <w:lang w:val="en-IE"/>
        </w:rPr>
        <w:t xml:space="preserve"> by spray drying </w:t>
      </w:r>
      <w:r w:rsidR="002948EF" w:rsidRPr="00814A8A">
        <w:rPr>
          <w:rFonts w:ascii="Arial" w:hAnsi="Arial" w:cs="Arial"/>
          <w:lang w:val="en-IE"/>
        </w:rPr>
        <w:t>from a</w:t>
      </w:r>
      <w:r w:rsidRPr="00814A8A">
        <w:rPr>
          <w:rFonts w:ascii="Arial" w:hAnsi="Arial" w:cs="Arial"/>
          <w:lang w:val="en-IE"/>
        </w:rPr>
        <w:t xml:space="preserve"> </w:t>
      </w:r>
      <w:r w:rsidR="002948EF" w:rsidRPr="00814A8A">
        <w:rPr>
          <w:rFonts w:ascii="Arial" w:hAnsi="Arial" w:cs="Arial"/>
          <w:lang w:val="en-IE"/>
        </w:rPr>
        <w:t>mixed solvent/antisolvent</w:t>
      </w:r>
      <w:r w:rsidRPr="00814A8A">
        <w:rPr>
          <w:rFonts w:ascii="Arial" w:hAnsi="Arial" w:cs="Arial"/>
          <w:lang w:val="en-IE"/>
        </w:rPr>
        <w:t xml:space="preserve"> system. </w:t>
      </w:r>
      <w:r w:rsidR="00F92A7B" w:rsidRPr="00814A8A">
        <w:rPr>
          <w:rFonts w:ascii="Arial" w:hAnsi="Arial" w:cs="Arial"/>
          <w:lang w:val="en-IE"/>
        </w:rPr>
        <w:t>The</w:t>
      </w:r>
      <w:r w:rsidRPr="00814A8A">
        <w:rPr>
          <w:rFonts w:ascii="Arial" w:hAnsi="Arial" w:cs="Arial"/>
        </w:rPr>
        <w:t xml:space="preserve"> production of NPMPs of different materials such as bendroflumethiazide</w:t>
      </w:r>
      <w:r w:rsidR="00F92A7B" w:rsidRPr="00814A8A">
        <w:rPr>
          <w:rFonts w:ascii="Arial" w:hAnsi="Arial" w:cs="Arial"/>
          <w:lang w:val="en-IE"/>
        </w:rPr>
        <w:t xml:space="preserve"> [</w:t>
      </w:r>
      <w:r w:rsidR="00036B12" w:rsidRPr="00814A8A">
        <w:rPr>
          <w:rFonts w:ascii="Arial" w:hAnsi="Arial" w:cs="Arial"/>
          <w:lang w:val="en-IE"/>
        </w:rPr>
        <w:t>84</w:t>
      </w:r>
      <w:r w:rsidR="00F92A7B" w:rsidRPr="00814A8A">
        <w:rPr>
          <w:rFonts w:ascii="Arial" w:hAnsi="Arial" w:cs="Arial"/>
          <w:lang w:val="en-IE"/>
        </w:rPr>
        <w:t>]</w:t>
      </w:r>
      <w:r w:rsidRPr="00814A8A">
        <w:rPr>
          <w:rFonts w:ascii="Arial" w:hAnsi="Arial" w:cs="Arial"/>
        </w:rPr>
        <w:t>, budesonide</w:t>
      </w:r>
      <w:r w:rsidR="00F92A7B" w:rsidRPr="00814A8A">
        <w:rPr>
          <w:rFonts w:ascii="Arial" w:hAnsi="Arial" w:cs="Arial"/>
          <w:lang w:val="en-IE"/>
        </w:rPr>
        <w:t xml:space="preserve"> [</w:t>
      </w:r>
      <w:r w:rsidR="00036B12" w:rsidRPr="00814A8A">
        <w:rPr>
          <w:rFonts w:ascii="Arial" w:hAnsi="Arial" w:cs="Arial"/>
          <w:lang w:val="en-IE"/>
        </w:rPr>
        <w:t>85</w:t>
      </w:r>
      <w:r w:rsidR="00F92A7B" w:rsidRPr="00814A8A">
        <w:rPr>
          <w:rFonts w:ascii="Arial" w:hAnsi="Arial" w:cs="Arial"/>
          <w:lang w:val="en-IE"/>
        </w:rPr>
        <w:t>]</w:t>
      </w:r>
      <w:r w:rsidRPr="00814A8A">
        <w:rPr>
          <w:rFonts w:ascii="Arial" w:hAnsi="Arial" w:cs="Arial"/>
        </w:rPr>
        <w:t>, sodium cromoglicate</w:t>
      </w:r>
      <w:r w:rsidR="00F92A7B" w:rsidRPr="00814A8A">
        <w:rPr>
          <w:rFonts w:ascii="Arial" w:hAnsi="Arial" w:cs="Arial"/>
          <w:lang w:val="en-IE"/>
        </w:rPr>
        <w:t xml:space="preserve"> [</w:t>
      </w:r>
      <w:r w:rsidR="00036B12" w:rsidRPr="00814A8A">
        <w:rPr>
          <w:rFonts w:ascii="Arial" w:hAnsi="Arial" w:cs="Arial"/>
          <w:lang w:val="en-IE"/>
        </w:rPr>
        <w:t>86</w:t>
      </w:r>
      <w:r w:rsidR="00F92A7B" w:rsidRPr="00814A8A">
        <w:rPr>
          <w:rFonts w:ascii="Arial" w:hAnsi="Arial" w:cs="Arial"/>
          <w:lang w:val="en-IE"/>
        </w:rPr>
        <w:t>]</w:t>
      </w:r>
      <w:r w:rsidRPr="00814A8A">
        <w:rPr>
          <w:rFonts w:ascii="Arial" w:hAnsi="Arial" w:cs="Arial"/>
        </w:rPr>
        <w:t>, trehalose</w:t>
      </w:r>
      <w:r w:rsidR="00F92A7B" w:rsidRPr="00814A8A">
        <w:rPr>
          <w:rFonts w:ascii="Arial" w:hAnsi="Arial" w:cs="Arial"/>
          <w:lang w:val="en-IE"/>
        </w:rPr>
        <w:t xml:space="preserve"> [</w:t>
      </w:r>
      <w:r w:rsidR="00036B12" w:rsidRPr="00814A8A">
        <w:rPr>
          <w:rFonts w:ascii="Arial" w:hAnsi="Arial" w:cs="Arial"/>
          <w:lang w:val="en-IE"/>
        </w:rPr>
        <w:t>87, 88</w:t>
      </w:r>
      <w:r w:rsidR="00F92A7B" w:rsidRPr="00814A8A">
        <w:rPr>
          <w:rFonts w:ascii="Arial" w:hAnsi="Arial" w:cs="Arial"/>
          <w:lang w:val="en-IE"/>
        </w:rPr>
        <w:t>]</w:t>
      </w:r>
      <w:r w:rsidRPr="00814A8A">
        <w:rPr>
          <w:rFonts w:ascii="Arial" w:hAnsi="Arial" w:cs="Arial"/>
          <w:lang w:val="en-IE"/>
        </w:rPr>
        <w:t>, raf</w:t>
      </w:r>
      <w:r w:rsidR="00846977" w:rsidRPr="00814A8A">
        <w:rPr>
          <w:rFonts w:ascii="Arial" w:hAnsi="Arial" w:cs="Arial"/>
          <w:lang w:val="en-IE"/>
        </w:rPr>
        <w:t>finose</w:t>
      </w:r>
      <w:r w:rsidR="00F92A7B" w:rsidRPr="00814A8A">
        <w:rPr>
          <w:rFonts w:ascii="Arial" w:hAnsi="Arial" w:cs="Arial"/>
          <w:lang w:val="en-IE"/>
        </w:rPr>
        <w:t xml:space="preserve"> [</w:t>
      </w:r>
      <w:r w:rsidR="00036B12" w:rsidRPr="00814A8A">
        <w:rPr>
          <w:rFonts w:ascii="Arial" w:hAnsi="Arial" w:cs="Arial"/>
          <w:lang w:val="en-IE"/>
        </w:rPr>
        <w:t>87, 88</w:t>
      </w:r>
      <w:r w:rsidR="00F92A7B" w:rsidRPr="00814A8A">
        <w:rPr>
          <w:rFonts w:ascii="Arial" w:hAnsi="Arial" w:cs="Arial"/>
          <w:lang w:val="en-IE"/>
        </w:rPr>
        <w:t>]</w:t>
      </w:r>
      <w:r w:rsidR="00846977" w:rsidRPr="00814A8A">
        <w:rPr>
          <w:rFonts w:ascii="Arial" w:hAnsi="Arial" w:cs="Arial"/>
          <w:lang w:val="en-IE"/>
        </w:rPr>
        <w:t xml:space="preserve">, sugar loaded </w:t>
      </w:r>
      <w:r w:rsidR="00F92A7B" w:rsidRPr="00814A8A">
        <w:rPr>
          <w:rFonts w:ascii="Arial" w:hAnsi="Arial" w:cs="Arial"/>
          <w:lang w:val="en-IE"/>
        </w:rPr>
        <w:t xml:space="preserve">with </w:t>
      </w:r>
      <w:r w:rsidR="00CA7AE4" w:rsidRPr="00814A8A">
        <w:rPr>
          <w:rFonts w:ascii="Arial" w:hAnsi="Arial" w:cs="Arial"/>
          <w:lang w:val="en-IE"/>
        </w:rPr>
        <w:t>lysozyme [</w:t>
      </w:r>
      <w:r w:rsidR="00036B12" w:rsidRPr="00814A8A">
        <w:rPr>
          <w:rFonts w:ascii="Arial" w:hAnsi="Arial" w:cs="Arial"/>
          <w:lang w:val="en-IE"/>
        </w:rPr>
        <w:t>87</w:t>
      </w:r>
      <w:r w:rsidR="00CA7AE4" w:rsidRPr="00814A8A">
        <w:rPr>
          <w:rFonts w:ascii="Arial" w:hAnsi="Arial" w:cs="Arial"/>
          <w:lang w:val="en-IE"/>
        </w:rPr>
        <w:t xml:space="preserve">] or </w:t>
      </w:r>
      <w:r w:rsidR="00846977" w:rsidRPr="00814A8A">
        <w:rPr>
          <w:rFonts w:ascii="Arial" w:hAnsi="Arial" w:cs="Arial"/>
          <w:lang w:val="en-IE"/>
        </w:rPr>
        <w:t>trypsin</w:t>
      </w:r>
      <w:r w:rsidR="00F92A7B" w:rsidRPr="00814A8A">
        <w:rPr>
          <w:rFonts w:ascii="Arial" w:hAnsi="Arial" w:cs="Arial"/>
          <w:lang w:val="en-IE"/>
        </w:rPr>
        <w:t xml:space="preserve"> [</w:t>
      </w:r>
      <w:r w:rsidR="00036B12" w:rsidRPr="00814A8A">
        <w:rPr>
          <w:rFonts w:ascii="Arial" w:hAnsi="Arial" w:cs="Arial"/>
          <w:lang w:val="en-IE"/>
        </w:rPr>
        <w:t>89</w:t>
      </w:r>
      <w:r w:rsidR="00F92A7B" w:rsidRPr="00814A8A">
        <w:rPr>
          <w:rFonts w:ascii="Arial" w:hAnsi="Arial" w:cs="Arial"/>
          <w:lang w:val="en-IE"/>
        </w:rPr>
        <w:t>]</w:t>
      </w:r>
      <w:r w:rsidRPr="00814A8A">
        <w:rPr>
          <w:rFonts w:ascii="Arial" w:hAnsi="Arial" w:cs="Arial"/>
          <w:lang w:val="en-IE"/>
        </w:rPr>
        <w:t xml:space="preserve">, </w:t>
      </w:r>
      <w:r w:rsidR="00846977" w:rsidRPr="00814A8A">
        <w:rPr>
          <w:rFonts w:ascii="Arial" w:hAnsi="Arial" w:cs="Arial"/>
          <w:lang w:val="en-IE"/>
        </w:rPr>
        <w:t xml:space="preserve">p-amino </w:t>
      </w:r>
      <w:r w:rsidR="00CA7AE4" w:rsidRPr="00814A8A">
        <w:rPr>
          <w:rFonts w:ascii="Arial" w:hAnsi="Arial" w:cs="Arial"/>
          <w:lang w:val="en-IE"/>
        </w:rPr>
        <w:t xml:space="preserve">salicylic </w:t>
      </w:r>
      <w:r w:rsidR="00846977" w:rsidRPr="00814A8A">
        <w:rPr>
          <w:rFonts w:ascii="Arial" w:hAnsi="Arial" w:cs="Arial"/>
          <w:lang w:val="en-IE"/>
        </w:rPr>
        <w:t xml:space="preserve">acid </w:t>
      </w:r>
      <w:r w:rsidR="00F92A7B" w:rsidRPr="00814A8A">
        <w:rPr>
          <w:rFonts w:ascii="Arial" w:hAnsi="Arial" w:cs="Arial"/>
          <w:lang w:val="en-IE"/>
        </w:rPr>
        <w:t>[</w:t>
      </w:r>
      <w:r w:rsidR="00E214CE" w:rsidRPr="00814A8A">
        <w:rPr>
          <w:rFonts w:ascii="Arial" w:hAnsi="Arial" w:cs="Arial"/>
          <w:lang w:val="en-IE"/>
        </w:rPr>
        <w:t>90</w:t>
      </w:r>
      <w:r w:rsidR="00F92A7B" w:rsidRPr="00814A8A">
        <w:rPr>
          <w:rFonts w:ascii="Arial" w:hAnsi="Arial" w:cs="Arial"/>
          <w:lang w:val="en-IE"/>
        </w:rPr>
        <w:t>]</w:t>
      </w:r>
      <w:r w:rsidR="00846977" w:rsidRPr="00814A8A">
        <w:rPr>
          <w:rFonts w:ascii="Arial" w:hAnsi="Arial" w:cs="Arial"/>
          <w:lang w:val="en-IE"/>
        </w:rPr>
        <w:t xml:space="preserve"> and budesonide-ambroxol hydrochloride</w:t>
      </w:r>
      <w:r w:rsidR="002A563D" w:rsidRPr="00814A8A">
        <w:rPr>
          <w:rFonts w:ascii="Arial" w:hAnsi="Arial" w:cs="Arial"/>
          <w:lang w:val="en-IE"/>
        </w:rPr>
        <w:t xml:space="preserve"> </w:t>
      </w:r>
      <w:r w:rsidR="00F92A7B" w:rsidRPr="00814A8A">
        <w:rPr>
          <w:rFonts w:ascii="Arial" w:hAnsi="Arial" w:cs="Arial"/>
          <w:lang w:val="en-IE"/>
        </w:rPr>
        <w:t>[</w:t>
      </w:r>
      <w:r w:rsidR="00E214CE" w:rsidRPr="00814A8A">
        <w:rPr>
          <w:rFonts w:ascii="Arial" w:hAnsi="Arial" w:cs="Arial"/>
          <w:lang w:val="en-IE"/>
        </w:rPr>
        <w:t>91</w:t>
      </w:r>
      <w:r w:rsidR="00F92A7B" w:rsidRPr="00814A8A">
        <w:rPr>
          <w:rFonts w:ascii="Arial" w:hAnsi="Arial" w:cs="Arial"/>
          <w:lang w:val="en-IE"/>
        </w:rPr>
        <w:t>]</w:t>
      </w:r>
      <w:r w:rsidR="002A563D" w:rsidRPr="00814A8A">
        <w:rPr>
          <w:rFonts w:ascii="Arial" w:hAnsi="Arial" w:cs="Arial"/>
          <w:lang w:val="en-IE"/>
        </w:rPr>
        <w:t xml:space="preserve"> </w:t>
      </w:r>
      <w:r w:rsidR="00F92A7B" w:rsidRPr="00814A8A">
        <w:rPr>
          <w:rFonts w:ascii="Arial" w:hAnsi="Arial" w:cs="Arial"/>
          <w:lang w:val="en-IE"/>
        </w:rPr>
        <w:t xml:space="preserve">has been reported </w:t>
      </w:r>
      <w:r w:rsidR="002A563D" w:rsidRPr="00814A8A">
        <w:rPr>
          <w:rFonts w:ascii="Arial" w:hAnsi="Arial" w:cs="Arial"/>
          <w:lang w:val="en-IE"/>
        </w:rPr>
        <w:t>(Figure 8)</w:t>
      </w:r>
      <w:r w:rsidR="00846977" w:rsidRPr="00814A8A">
        <w:rPr>
          <w:rFonts w:ascii="Arial" w:hAnsi="Arial" w:cs="Arial"/>
          <w:lang w:val="en-IE"/>
        </w:rPr>
        <w:t xml:space="preserve">. Ammonium carbonate was used as a pore forming agent in solutions with </w:t>
      </w:r>
      <w:r w:rsidR="00846977" w:rsidRPr="00814A8A">
        <w:rPr>
          <w:rFonts w:ascii="Arial" w:hAnsi="Arial" w:cs="Arial"/>
        </w:rPr>
        <w:t>bendroflumethiazide</w:t>
      </w:r>
      <w:r w:rsidR="00846977" w:rsidRPr="00814A8A">
        <w:rPr>
          <w:rFonts w:ascii="Arial" w:hAnsi="Arial" w:cs="Arial"/>
          <w:lang w:val="en-IE"/>
        </w:rPr>
        <w:t xml:space="preserve"> and</w:t>
      </w:r>
      <w:r w:rsidR="00846977" w:rsidRPr="00814A8A">
        <w:rPr>
          <w:rFonts w:ascii="Arial" w:hAnsi="Arial" w:cs="Arial"/>
        </w:rPr>
        <w:t xml:space="preserve"> budesonide</w:t>
      </w:r>
      <w:r w:rsidR="00846977" w:rsidRPr="00814A8A">
        <w:rPr>
          <w:rFonts w:ascii="Arial" w:hAnsi="Arial" w:cs="Arial"/>
          <w:lang w:val="en-IE"/>
        </w:rPr>
        <w:t xml:space="preserve"> </w:t>
      </w:r>
      <w:r w:rsidR="00CA7AE4" w:rsidRPr="00814A8A">
        <w:rPr>
          <w:rFonts w:ascii="Arial" w:hAnsi="Arial" w:cs="Arial"/>
          <w:lang w:val="en-IE"/>
        </w:rPr>
        <w:t>[</w:t>
      </w:r>
      <w:r w:rsidR="00E214CE" w:rsidRPr="00814A8A">
        <w:rPr>
          <w:rFonts w:ascii="Arial" w:hAnsi="Arial" w:cs="Arial"/>
          <w:lang w:val="en-IE"/>
        </w:rPr>
        <w:t>84, 85</w:t>
      </w:r>
      <w:r w:rsidR="00CA7AE4" w:rsidRPr="00814A8A">
        <w:rPr>
          <w:rFonts w:ascii="Arial" w:hAnsi="Arial" w:cs="Arial"/>
          <w:lang w:val="en-IE"/>
        </w:rPr>
        <w:t>]</w:t>
      </w:r>
      <w:r w:rsidR="00846977" w:rsidRPr="00814A8A">
        <w:rPr>
          <w:rFonts w:ascii="Arial" w:hAnsi="Arial" w:cs="Arial"/>
          <w:lang w:val="en-IE"/>
        </w:rPr>
        <w:t>.</w:t>
      </w:r>
      <w:r w:rsidR="008A2C1C" w:rsidRPr="00814A8A">
        <w:rPr>
          <w:rFonts w:ascii="Arial" w:hAnsi="Arial" w:cs="Arial"/>
          <w:lang w:val="en-IE"/>
        </w:rPr>
        <w:t xml:space="preserve"> Different co-solvent systems can be used</w:t>
      </w:r>
      <w:r w:rsidR="00FA6205" w:rsidRPr="00814A8A">
        <w:rPr>
          <w:rFonts w:ascii="Arial" w:hAnsi="Arial" w:cs="Arial"/>
          <w:lang w:val="en-IE"/>
        </w:rPr>
        <w:t xml:space="preserve"> in </w:t>
      </w:r>
      <w:r w:rsidR="00AC137E" w:rsidRPr="00814A8A">
        <w:rPr>
          <w:rFonts w:ascii="Arial" w:hAnsi="Arial" w:cs="Arial"/>
          <w:lang w:val="en-IE"/>
        </w:rPr>
        <w:t xml:space="preserve">the </w:t>
      </w:r>
      <w:r w:rsidR="00FA6205" w:rsidRPr="00814A8A">
        <w:rPr>
          <w:rFonts w:ascii="Arial" w:hAnsi="Arial" w:cs="Arial"/>
          <w:lang w:val="en-IE"/>
        </w:rPr>
        <w:t>NPMP production</w:t>
      </w:r>
      <w:r w:rsidR="008A2C1C" w:rsidRPr="00814A8A">
        <w:rPr>
          <w:rFonts w:ascii="Arial" w:hAnsi="Arial" w:cs="Arial"/>
          <w:lang w:val="en-IE"/>
        </w:rPr>
        <w:t xml:space="preserve"> </w:t>
      </w:r>
      <w:r w:rsidR="00AC137E" w:rsidRPr="00814A8A">
        <w:rPr>
          <w:rFonts w:ascii="Arial" w:hAnsi="Arial" w:cs="Arial"/>
          <w:lang w:val="en-IE"/>
        </w:rPr>
        <w:t>process</w:t>
      </w:r>
      <w:r w:rsidR="00180B99" w:rsidRPr="00814A8A">
        <w:rPr>
          <w:rFonts w:ascii="Arial" w:hAnsi="Arial" w:cs="Arial"/>
          <w:lang w:val="en-IE"/>
        </w:rPr>
        <w:t xml:space="preserve">, </w:t>
      </w:r>
      <w:r w:rsidR="00CA7AE4" w:rsidRPr="00814A8A">
        <w:rPr>
          <w:rFonts w:ascii="Arial" w:hAnsi="Arial" w:cs="Arial"/>
          <w:lang w:val="en-IE"/>
        </w:rPr>
        <w:t xml:space="preserve">with </w:t>
      </w:r>
      <w:r w:rsidR="008A2C1C" w:rsidRPr="00814A8A">
        <w:rPr>
          <w:rFonts w:ascii="Arial" w:hAnsi="Arial" w:cs="Arial"/>
          <w:lang w:val="en-IE"/>
        </w:rPr>
        <w:t>ethanol/water</w:t>
      </w:r>
      <w:r w:rsidR="00CA7AE4" w:rsidRPr="00814A8A">
        <w:rPr>
          <w:rFonts w:ascii="Arial" w:hAnsi="Arial" w:cs="Arial"/>
          <w:lang w:val="en-IE"/>
        </w:rPr>
        <w:t xml:space="preserve"> and</w:t>
      </w:r>
      <w:r w:rsidR="008A2C1C" w:rsidRPr="00814A8A">
        <w:rPr>
          <w:rFonts w:ascii="Arial" w:hAnsi="Arial" w:cs="Arial"/>
          <w:lang w:val="en-IE"/>
        </w:rPr>
        <w:t xml:space="preserve"> methanol/water</w:t>
      </w:r>
      <w:r w:rsidR="00CA7AE4" w:rsidRPr="00814A8A">
        <w:rPr>
          <w:rFonts w:ascii="Arial" w:hAnsi="Arial" w:cs="Arial"/>
          <w:lang w:val="en-IE"/>
        </w:rPr>
        <w:t xml:space="preserve"> being reported as suitable solvents for hydrophobic API/excipients</w:t>
      </w:r>
      <w:r w:rsidR="00AC137E" w:rsidRPr="00814A8A">
        <w:rPr>
          <w:rFonts w:ascii="Arial" w:hAnsi="Arial" w:cs="Arial"/>
          <w:lang w:val="en-IE"/>
        </w:rPr>
        <w:t xml:space="preserve"> [</w:t>
      </w:r>
      <w:r w:rsidR="00E214CE" w:rsidRPr="00814A8A">
        <w:rPr>
          <w:rFonts w:ascii="Arial" w:hAnsi="Arial" w:cs="Arial"/>
          <w:lang w:val="en-IE"/>
        </w:rPr>
        <w:t>84, 85, 90, 91</w:t>
      </w:r>
      <w:r w:rsidR="00180B99" w:rsidRPr="00814A8A">
        <w:rPr>
          <w:rFonts w:ascii="Arial" w:hAnsi="Arial" w:cs="Arial"/>
          <w:lang w:val="en-IE"/>
        </w:rPr>
        <w:t>]</w:t>
      </w:r>
      <w:r w:rsidR="00CA7AE4" w:rsidRPr="00814A8A">
        <w:rPr>
          <w:rFonts w:ascii="Arial" w:hAnsi="Arial" w:cs="Arial"/>
          <w:lang w:val="en-IE"/>
        </w:rPr>
        <w:t xml:space="preserve"> and </w:t>
      </w:r>
      <w:r w:rsidR="008A2C1C" w:rsidRPr="00814A8A">
        <w:rPr>
          <w:rFonts w:ascii="Arial" w:hAnsi="Arial" w:cs="Arial"/>
          <w:lang w:val="en-IE"/>
        </w:rPr>
        <w:t>water/methanol/butyl-acetate and methanol/butyl acetate</w:t>
      </w:r>
      <w:r w:rsidR="00180B99" w:rsidRPr="00814A8A">
        <w:rPr>
          <w:rFonts w:ascii="Arial" w:hAnsi="Arial" w:cs="Arial"/>
          <w:lang w:val="en-IE"/>
        </w:rPr>
        <w:t xml:space="preserve"> [</w:t>
      </w:r>
      <w:r w:rsidR="00E214CE" w:rsidRPr="00814A8A">
        <w:rPr>
          <w:rFonts w:ascii="Arial" w:hAnsi="Arial" w:cs="Arial"/>
          <w:lang w:val="en-IE"/>
        </w:rPr>
        <w:t>86, 87, 88, 89</w:t>
      </w:r>
      <w:r w:rsidR="00180B99" w:rsidRPr="00814A8A">
        <w:rPr>
          <w:rFonts w:ascii="Arial" w:hAnsi="Arial" w:cs="Arial"/>
          <w:lang w:val="en-IE"/>
        </w:rPr>
        <w:t>]</w:t>
      </w:r>
      <w:r w:rsidR="008A2C1C" w:rsidRPr="00814A8A">
        <w:rPr>
          <w:rFonts w:ascii="Arial" w:hAnsi="Arial" w:cs="Arial"/>
          <w:lang w:val="en-IE"/>
        </w:rPr>
        <w:t xml:space="preserve"> </w:t>
      </w:r>
      <w:r w:rsidR="00AC137E" w:rsidRPr="00814A8A">
        <w:rPr>
          <w:rFonts w:ascii="Arial" w:hAnsi="Arial" w:cs="Arial"/>
          <w:lang w:val="en-IE"/>
        </w:rPr>
        <w:t>being suitable for more hydrophilic materials</w:t>
      </w:r>
      <w:r w:rsidR="008A2C1C" w:rsidRPr="00814A8A">
        <w:rPr>
          <w:rFonts w:ascii="Arial" w:hAnsi="Arial" w:cs="Arial"/>
          <w:lang w:val="en-IE"/>
        </w:rPr>
        <w:t>.</w:t>
      </w:r>
    </w:p>
    <w:p w:rsidR="00D750CE" w:rsidRPr="00814A8A" w:rsidRDefault="00180B99">
      <w:pPr>
        <w:spacing w:before="240" w:after="0" w:line="360" w:lineRule="auto"/>
        <w:jc w:val="both"/>
        <w:rPr>
          <w:rFonts w:ascii="Arial" w:hAnsi="Arial" w:cs="Arial"/>
          <w:lang w:val="en-IE"/>
        </w:rPr>
      </w:pPr>
      <w:r w:rsidRPr="00814A8A">
        <w:rPr>
          <w:rFonts w:ascii="Arial" w:hAnsi="Arial" w:cs="Arial"/>
          <w:lang w:val="en-IE"/>
        </w:rPr>
        <w:t xml:space="preserve">The mechanism of </w:t>
      </w:r>
      <w:r w:rsidR="00846977" w:rsidRPr="00814A8A">
        <w:rPr>
          <w:rFonts w:ascii="Arial" w:hAnsi="Arial" w:cs="Arial"/>
          <w:lang w:val="en-IE"/>
        </w:rPr>
        <w:t xml:space="preserve">NPMPs formation is </w:t>
      </w:r>
      <w:r w:rsidRPr="00814A8A">
        <w:rPr>
          <w:rFonts w:ascii="Arial" w:hAnsi="Arial" w:cs="Arial"/>
          <w:lang w:val="en-IE"/>
        </w:rPr>
        <w:t>proposed</w:t>
      </w:r>
      <w:r w:rsidR="00846977" w:rsidRPr="00814A8A">
        <w:rPr>
          <w:rFonts w:ascii="Arial" w:hAnsi="Arial" w:cs="Arial"/>
          <w:lang w:val="en-IE"/>
        </w:rPr>
        <w:t xml:space="preserve"> as follows</w:t>
      </w:r>
      <w:r w:rsidRPr="00814A8A">
        <w:rPr>
          <w:rFonts w:ascii="Arial" w:hAnsi="Arial" w:cs="Arial"/>
          <w:lang w:val="en-IE"/>
        </w:rPr>
        <w:t xml:space="preserve"> </w:t>
      </w:r>
      <w:r w:rsidR="003A1F35" w:rsidRPr="00814A8A">
        <w:rPr>
          <w:rFonts w:ascii="Arial" w:hAnsi="Arial" w:cs="Arial"/>
          <w:lang w:val="en-IE"/>
        </w:rPr>
        <w:t>[</w:t>
      </w:r>
      <w:r w:rsidR="00E214CE" w:rsidRPr="00814A8A">
        <w:rPr>
          <w:rFonts w:ascii="Arial" w:hAnsi="Arial" w:cs="Arial"/>
          <w:lang w:val="en-IE"/>
        </w:rPr>
        <w:t>92</w:t>
      </w:r>
      <w:r w:rsidR="003A1F35" w:rsidRPr="00814A8A">
        <w:rPr>
          <w:rFonts w:ascii="Arial" w:hAnsi="Arial" w:cs="Arial"/>
          <w:lang w:val="en-IE"/>
        </w:rPr>
        <w:t>]</w:t>
      </w:r>
      <w:r w:rsidR="00846977" w:rsidRPr="00814A8A">
        <w:rPr>
          <w:rFonts w:ascii="Arial" w:hAnsi="Arial" w:cs="Arial"/>
          <w:lang w:val="en-IE"/>
        </w:rPr>
        <w:t xml:space="preserve">: during the atomisation stage of the spray-drying process, droplets are formed containing the solute (excipient or drug or both) in the co-solvent mix; rapid drying of these droplets proceeds on contact with the warm drying gas and the more volatile solvent phase in which the solute is more soluble, evaporates to a greater extent, resulting in the droplet becoming richer in the less volatile solvent component, in which the solute is less soluble. The fall in the solubility of the solute may be dramatic and it may condense out initially as a nanosized liquid phase within the droplet. As drying proceeds and further solvent loss occurs, the solute phase droplets become less fluid </w:t>
      </w:r>
      <w:r w:rsidR="00846977" w:rsidRPr="00814A8A">
        <w:rPr>
          <w:rFonts w:ascii="Arial" w:hAnsi="Arial" w:cs="Arial"/>
          <w:lang w:val="en-IE"/>
        </w:rPr>
        <w:lastRenderedPageBreak/>
        <w:t xml:space="preserve">and come closer together, and the solute may precipitate out as primary nanoparticles which agglomerate together either at the particle surface (forming an outer shell) or within the particle, leading to nanoparticulate microparticle formation </w:t>
      </w:r>
      <w:r w:rsidRPr="00814A8A">
        <w:rPr>
          <w:rFonts w:ascii="Arial" w:hAnsi="Arial" w:cs="Arial"/>
          <w:lang w:val="en-IE"/>
        </w:rPr>
        <w:t>[</w:t>
      </w:r>
      <w:r w:rsidR="00E214CE" w:rsidRPr="00814A8A">
        <w:rPr>
          <w:rFonts w:ascii="Arial" w:hAnsi="Arial" w:cs="Arial"/>
          <w:lang w:val="en-IE"/>
        </w:rPr>
        <w:t>85, 87, 92</w:t>
      </w:r>
      <w:r w:rsidRPr="00814A8A">
        <w:rPr>
          <w:rFonts w:ascii="Arial" w:hAnsi="Arial" w:cs="Arial"/>
          <w:lang w:val="en-IE"/>
        </w:rPr>
        <w:t>]</w:t>
      </w:r>
      <w:r w:rsidR="00846977" w:rsidRPr="00814A8A">
        <w:rPr>
          <w:rFonts w:ascii="Arial" w:hAnsi="Arial" w:cs="Arial"/>
          <w:lang w:val="en-IE"/>
        </w:rPr>
        <w:t>.</w:t>
      </w:r>
    </w:p>
    <w:p w:rsidR="00D750CE" w:rsidRPr="00814A8A" w:rsidRDefault="008A2C1C">
      <w:pPr>
        <w:spacing w:before="240" w:after="0" w:line="360" w:lineRule="auto"/>
        <w:jc w:val="both"/>
        <w:rPr>
          <w:rFonts w:ascii="Arial" w:hAnsi="Arial" w:cs="Arial"/>
          <w:lang w:val="en-IE"/>
        </w:rPr>
      </w:pPr>
      <w:r w:rsidRPr="00814A8A">
        <w:rPr>
          <w:rFonts w:ascii="Arial" w:hAnsi="Arial" w:cs="Arial"/>
          <w:lang w:val="en-IE"/>
        </w:rPr>
        <w:t xml:space="preserve">All NPMPs produced </w:t>
      </w:r>
      <w:r w:rsidR="007968AD" w:rsidRPr="00814A8A">
        <w:rPr>
          <w:rFonts w:ascii="Arial" w:hAnsi="Arial" w:cs="Arial"/>
          <w:lang w:val="en-IE"/>
        </w:rPr>
        <w:t>present</w:t>
      </w:r>
      <w:r w:rsidR="006D16A9" w:rsidRPr="00814A8A">
        <w:rPr>
          <w:rFonts w:ascii="Arial" w:hAnsi="Arial" w:cs="Arial"/>
          <w:lang w:val="en-IE"/>
        </w:rPr>
        <w:t>,</w:t>
      </w:r>
      <w:r w:rsidR="007968AD" w:rsidRPr="00814A8A">
        <w:rPr>
          <w:rFonts w:ascii="Arial" w:hAnsi="Arial" w:cs="Arial"/>
          <w:lang w:val="en-IE"/>
        </w:rPr>
        <w:t xml:space="preserve"> in general</w:t>
      </w:r>
      <w:r w:rsidR="006D16A9" w:rsidRPr="00814A8A">
        <w:rPr>
          <w:rFonts w:ascii="Arial" w:hAnsi="Arial" w:cs="Arial"/>
          <w:lang w:val="en-IE"/>
        </w:rPr>
        <w:t>,</w:t>
      </w:r>
      <w:r w:rsidRPr="00814A8A">
        <w:rPr>
          <w:rFonts w:ascii="Arial" w:hAnsi="Arial" w:cs="Arial"/>
          <w:lang w:val="en-IE"/>
        </w:rPr>
        <w:t xml:space="preserve"> a small median geometric partic</w:t>
      </w:r>
      <w:r w:rsidR="006D16A9" w:rsidRPr="00814A8A">
        <w:rPr>
          <w:rFonts w:ascii="Arial" w:hAnsi="Arial" w:cs="Arial"/>
          <w:lang w:val="en-IE"/>
        </w:rPr>
        <w:t>le</w:t>
      </w:r>
      <w:r w:rsidRPr="00814A8A">
        <w:rPr>
          <w:rFonts w:ascii="Arial" w:hAnsi="Arial" w:cs="Arial"/>
          <w:lang w:val="en-IE"/>
        </w:rPr>
        <w:t xml:space="preserve"> size (&lt; 3 µm); low</w:t>
      </w:r>
      <w:r w:rsidR="006D16A9" w:rsidRPr="00814A8A">
        <w:rPr>
          <w:rFonts w:ascii="Arial" w:hAnsi="Arial" w:cs="Arial"/>
          <w:lang w:val="en-IE"/>
        </w:rPr>
        <w:t>er</w:t>
      </w:r>
      <w:r w:rsidRPr="00814A8A">
        <w:rPr>
          <w:rFonts w:ascii="Arial" w:hAnsi="Arial" w:cs="Arial"/>
          <w:lang w:val="en-IE"/>
        </w:rPr>
        <w:t xml:space="preserve"> bulk and tap densities </w:t>
      </w:r>
      <w:r w:rsidR="006D16A9" w:rsidRPr="00814A8A">
        <w:rPr>
          <w:rFonts w:ascii="Arial" w:hAnsi="Arial" w:cs="Arial"/>
          <w:lang w:val="en-IE"/>
        </w:rPr>
        <w:t>than equivalent spray dried</w:t>
      </w:r>
      <w:r w:rsidR="007968AD" w:rsidRPr="00814A8A">
        <w:rPr>
          <w:rFonts w:ascii="Arial" w:hAnsi="Arial" w:cs="Arial"/>
          <w:lang w:val="en-IE"/>
        </w:rPr>
        <w:t xml:space="preserve"> non-porous particles</w:t>
      </w:r>
      <w:r w:rsidR="006D16A9" w:rsidRPr="00814A8A">
        <w:rPr>
          <w:rFonts w:ascii="Arial" w:hAnsi="Arial" w:cs="Arial"/>
          <w:lang w:val="en-IE"/>
        </w:rPr>
        <w:t>,</w:t>
      </w:r>
      <w:r w:rsidRPr="00814A8A">
        <w:rPr>
          <w:rFonts w:ascii="Arial" w:hAnsi="Arial" w:cs="Arial"/>
          <w:lang w:val="en-IE"/>
        </w:rPr>
        <w:t xml:space="preserve"> due to the porous nature</w:t>
      </w:r>
      <w:r w:rsidR="006D16A9" w:rsidRPr="00814A8A">
        <w:rPr>
          <w:rFonts w:ascii="Arial" w:hAnsi="Arial" w:cs="Arial"/>
          <w:lang w:val="en-IE"/>
        </w:rPr>
        <w:t>. Reported NPMPs were all</w:t>
      </w:r>
      <w:r w:rsidRPr="00814A8A">
        <w:rPr>
          <w:rFonts w:ascii="Arial" w:hAnsi="Arial" w:cs="Arial"/>
          <w:lang w:val="en-IE"/>
        </w:rPr>
        <w:t xml:space="preserve"> </w:t>
      </w:r>
      <w:r w:rsidR="007968AD" w:rsidRPr="00814A8A">
        <w:rPr>
          <w:rFonts w:ascii="Arial" w:hAnsi="Arial" w:cs="Arial"/>
          <w:lang w:val="en-IE"/>
        </w:rPr>
        <w:t xml:space="preserve">amorphous in nature with the exception of </w:t>
      </w:r>
      <w:r w:rsidR="006D16A9" w:rsidRPr="00814A8A">
        <w:rPr>
          <w:rFonts w:ascii="Arial" w:hAnsi="Arial" w:cs="Arial"/>
          <w:lang w:val="en-IE"/>
        </w:rPr>
        <w:t>NPMPs of PAS [</w:t>
      </w:r>
      <w:r w:rsidR="00E214CE" w:rsidRPr="00814A8A">
        <w:rPr>
          <w:rFonts w:ascii="Arial" w:hAnsi="Arial" w:cs="Arial"/>
          <w:lang w:val="en-IE"/>
        </w:rPr>
        <w:t>90</w:t>
      </w:r>
      <w:r w:rsidR="006D16A9" w:rsidRPr="00814A8A">
        <w:rPr>
          <w:rFonts w:ascii="Arial" w:hAnsi="Arial" w:cs="Arial"/>
          <w:lang w:val="en-IE"/>
        </w:rPr>
        <w:t>] which were crystalline. NPMPs demonstrated</w:t>
      </w:r>
      <w:r w:rsidR="007968AD" w:rsidRPr="00814A8A">
        <w:rPr>
          <w:rFonts w:ascii="Arial" w:hAnsi="Arial" w:cs="Arial"/>
          <w:lang w:val="en-IE"/>
        </w:rPr>
        <w:t xml:space="preserve"> improved </w:t>
      </w:r>
      <w:r w:rsidR="00B522C6" w:rsidRPr="00814A8A">
        <w:rPr>
          <w:rFonts w:ascii="Arial" w:hAnsi="Arial" w:cs="Arial"/>
          <w:i/>
          <w:lang w:val="en-IE"/>
        </w:rPr>
        <w:t>in vitro</w:t>
      </w:r>
      <w:r w:rsidR="007968AD" w:rsidRPr="00814A8A">
        <w:rPr>
          <w:rFonts w:ascii="Arial" w:hAnsi="Arial" w:cs="Arial"/>
          <w:lang w:val="en-IE"/>
        </w:rPr>
        <w:t xml:space="preserve"> deposition </w:t>
      </w:r>
      <w:r w:rsidR="00BA009A" w:rsidRPr="00814A8A">
        <w:rPr>
          <w:rFonts w:ascii="Arial" w:hAnsi="Arial" w:cs="Arial"/>
          <w:lang w:val="en-IE"/>
        </w:rPr>
        <w:t xml:space="preserve">(FPF 50-80% and ED up to 80%) </w:t>
      </w:r>
      <w:r w:rsidR="007968AD" w:rsidRPr="00814A8A">
        <w:rPr>
          <w:rFonts w:ascii="Arial" w:hAnsi="Arial" w:cs="Arial"/>
          <w:lang w:val="en-IE"/>
        </w:rPr>
        <w:t>when compared to non-porous particles and commercial products such as Pulmicort</w:t>
      </w:r>
      <w:r w:rsidR="008D4620" w:rsidRPr="00814A8A">
        <w:rPr>
          <w:rFonts w:ascii="Arial" w:hAnsi="Arial" w:cs="Arial"/>
          <w:vertAlign w:val="superscript"/>
          <w:lang w:val="en-IE"/>
        </w:rPr>
        <w:t>®</w:t>
      </w:r>
      <w:r w:rsidR="007968AD" w:rsidRPr="00814A8A">
        <w:rPr>
          <w:rFonts w:ascii="Arial" w:hAnsi="Arial" w:cs="Arial"/>
          <w:lang w:val="en-IE"/>
        </w:rPr>
        <w:t xml:space="preserve"> Turbohaler</w:t>
      </w:r>
      <w:r w:rsidR="008D4620" w:rsidRPr="00814A8A">
        <w:rPr>
          <w:rFonts w:ascii="Arial" w:hAnsi="Arial" w:cs="Arial"/>
          <w:vertAlign w:val="superscript"/>
          <w:lang w:val="en-IE"/>
        </w:rPr>
        <w:t>®</w:t>
      </w:r>
      <w:r w:rsidR="002A2AC3" w:rsidRPr="00814A8A">
        <w:rPr>
          <w:rFonts w:ascii="Arial" w:hAnsi="Arial" w:cs="Arial"/>
          <w:lang w:val="en-IE"/>
        </w:rPr>
        <w:t>, Cyclohaler</w:t>
      </w:r>
      <w:r w:rsidR="002A2AC3" w:rsidRPr="00814A8A">
        <w:rPr>
          <w:rFonts w:ascii="Arial" w:hAnsi="Arial" w:cs="Arial"/>
          <w:vertAlign w:val="superscript"/>
          <w:lang w:val="en-IE"/>
        </w:rPr>
        <w:t>®</w:t>
      </w:r>
      <w:r w:rsidR="002A2AC3" w:rsidRPr="00814A8A">
        <w:rPr>
          <w:rFonts w:ascii="Arial" w:hAnsi="Arial" w:cs="Arial"/>
          <w:lang w:val="en-IE"/>
        </w:rPr>
        <w:t xml:space="preserve"> budesonide Cyclocaps</w:t>
      </w:r>
      <w:r w:rsidR="002A2AC3" w:rsidRPr="00814A8A">
        <w:rPr>
          <w:rFonts w:ascii="Arial" w:hAnsi="Arial" w:cs="Arial"/>
          <w:vertAlign w:val="superscript"/>
          <w:lang w:val="en-IE"/>
        </w:rPr>
        <w:t>®</w:t>
      </w:r>
      <w:r w:rsidR="002A2AC3" w:rsidRPr="00814A8A">
        <w:rPr>
          <w:rFonts w:ascii="Arial" w:hAnsi="Arial" w:cs="Arial"/>
          <w:lang w:val="en-IE"/>
        </w:rPr>
        <w:t xml:space="preserve"> </w:t>
      </w:r>
      <w:r w:rsidR="007968AD" w:rsidRPr="00814A8A">
        <w:rPr>
          <w:rFonts w:ascii="Arial" w:hAnsi="Arial" w:cs="Arial"/>
          <w:lang w:val="en-IE"/>
        </w:rPr>
        <w:t>and Intal</w:t>
      </w:r>
      <w:r w:rsidR="007968AD" w:rsidRPr="00814A8A">
        <w:rPr>
          <w:rFonts w:ascii="Arial" w:hAnsi="Arial" w:cs="Arial"/>
          <w:vertAlign w:val="superscript"/>
          <w:lang w:val="en-IE"/>
        </w:rPr>
        <w:t>TM</w:t>
      </w:r>
      <w:r w:rsidR="007968AD" w:rsidRPr="00814A8A">
        <w:rPr>
          <w:rFonts w:ascii="Arial" w:hAnsi="Arial" w:cs="Arial"/>
          <w:lang w:val="en-IE"/>
        </w:rPr>
        <w:t xml:space="preserve"> </w:t>
      </w:r>
      <w:r w:rsidR="006D16A9" w:rsidRPr="00814A8A">
        <w:rPr>
          <w:rFonts w:ascii="Arial" w:hAnsi="Arial" w:cs="Arial"/>
          <w:lang w:val="en-IE"/>
        </w:rPr>
        <w:t>[</w:t>
      </w:r>
      <w:r w:rsidR="00E214CE" w:rsidRPr="00814A8A">
        <w:rPr>
          <w:rFonts w:ascii="Arial" w:hAnsi="Arial" w:cs="Arial"/>
          <w:lang w:val="en-IE"/>
        </w:rPr>
        <w:t>85, 86</w:t>
      </w:r>
      <w:r w:rsidR="006D16A9" w:rsidRPr="00814A8A">
        <w:rPr>
          <w:rFonts w:ascii="Arial" w:hAnsi="Arial" w:cs="Arial"/>
          <w:lang w:val="en-IE"/>
        </w:rPr>
        <w:t>].</w:t>
      </w:r>
      <w:r w:rsidR="003750BC" w:rsidRPr="00814A8A">
        <w:rPr>
          <w:rFonts w:ascii="Arial" w:hAnsi="Arial" w:cs="Arial"/>
          <w:lang w:val="en-IE"/>
        </w:rPr>
        <w:t xml:space="preserve"> The improved aerosolisation properties </w:t>
      </w:r>
      <w:r w:rsidR="002A2AC3" w:rsidRPr="00814A8A">
        <w:rPr>
          <w:rFonts w:ascii="Arial" w:hAnsi="Arial" w:cs="Arial"/>
          <w:lang w:val="en-IE"/>
        </w:rPr>
        <w:t>of NPMPs may be attributed to reduced interparticulate contact as a result of the</w:t>
      </w:r>
      <w:r w:rsidR="00DB672B" w:rsidRPr="00814A8A">
        <w:rPr>
          <w:rFonts w:ascii="Arial" w:hAnsi="Arial" w:cs="Arial"/>
          <w:lang w:val="en-IE"/>
        </w:rPr>
        <w:t xml:space="preserve"> porous structure, resulting in</w:t>
      </w:r>
      <w:r w:rsidR="002A2AC3" w:rsidRPr="00814A8A">
        <w:rPr>
          <w:rFonts w:ascii="Arial" w:hAnsi="Arial" w:cs="Arial"/>
          <w:lang w:val="en-IE"/>
        </w:rPr>
        <w:t xml:space="preserve"> reduced powder cohesiveness</w:t>
      </w:r>
      <w:r w:rsidR="00DB672B" w:rsidRPr="00814A8A">
        <w:rPr>
          <w:rFonts w:ascii="Arial" w:hAnsi="Arial" w:cs="Arial"/>
          <w:lang w:val="en-IE"/>
        </w:rPr>
        <w:t xml:space="preserve"> [</w:t>
      </w:r>
      <w:r w:rsidR="00E214CE" w:rsidRPr="00814A8A">
        <w:rPr>
          <w:rFonts w:ascii="Arial" w:hAnsi="Arial" w:cs="Arial"/>
          <w:lang w:val="en-IE"/>
        </w:rPr>
        <w:t>85, 86, 87, 89</w:t>
      </w:r>
      <w:r w:rsidR="00DB672B" w:rsidRPr="00814A8A">
        <w:rPr>
          <w:rFonts w:ascii="Arial" w:hAnsi="Arial" w:cs="Arial"/>
          <w:lang w:val="en-IE"/>
        </w:rPr>
        <w:t>].</w:t>
      </w:r>
      <w:r w:rsidR="00404755" w:rsidRPr="00814A8A">
        <w:rPr>
          <w:rFonts w:ascii="Arial" w:hAnsi="Arial" w:cs="Arial"/>
          <w:lang w:val="en-IE"/>
        </w:rPr>
        <w:t xml:space="preserve"> A trend of increasing FPF with increasing specific surface area, attributable to the porosity of the particles has been reported [</w:t>
      </w:r>
      <w:r w:rsidR="00E214CE" w:rsidRPr="00814A8A">
        <w:rPr>
          <w:rFonts w:ascii="Arial" w:hAnsi="Arial" w:cs="Arial"/>
          <w:lang w:val="en-IE"/>
        </w:rPr>
        <w:t>88</w:t>
      </w:r>
      <w:r w:rsidR="00404755" w:rsidRPr="00814A8A">
        <w:rPr>
          <w:rFonts w:ascii="Arial" w:hAnsi="Arial" w:cs="Arial"/>
          <w:lang w:val="en-IE"/>
        </w:rPr>
        <w:t>].</w:t>
      </w:r>
    </w:p>
    <w:p w:rsidR="002A2AC3" w:rsidRPr="00814A8A" w:rsidRDefault="002A2AC3" w:rsidP="000D78D1">
      <w:pPr>
        <w:spacing w:before="120" w:line="360" w:lineRule="auto"/>
        <w:jc w:val="both"/>
        <w:rPr>
          <w:rFonts w:ascii="Arial" w:hAnsi="Arial" w:cs="Arial"/>
          <w:lang w:val="en-IE"/>
        </w:rPr>
      </w:pPr>
    </w:p>
    <w:p w:rsidR="002A2AC3" w:rsidRPr="00814A8A" w:rsidRDefault="009A5CF7">
      <w:pPr>
        <w:spacing w:line="360" w:lineRule="auto"/>
        <w:jc w:val="both"/>
        <w:rPr>
          <w:rFonts w:ascii="Arial" w:hAnsi="Arial" w:cs="Arial"/>
          <w:lang w:val="en-IE"/>
        </w:rPr>
      </w:pPr>
      <w:r w:rsidRPr="00814A8A">
        <w:rPr>
          <w:rFonts w:ascii="Arial" w:hAnsi="Arial" w:cs="Arial"/>
          <w:lang w:val="en-IE"/>
        </w:rPr>
        <w:t>2.</w:t>
      </w:r>
      <w:r w:rsidR="00531CB4" w:rsidRPr="00814A8A">
        <w:rPr>
          <w:rFonts w:ascii="Arial" w:hAnsi="Arial" w:cs="Arial"/>
          <w:lang w:val="en-IE"/>
        </w:rPr>
        <w:t xml:space="preserve">8 </w:t>
      </w:r>
      <w:r w:rsidRPr="00814A8A">
        <w:rPr>
          <w:rFonts w:ascii="Arial" w:hAnsi="Arial" w:cs="Arial"/>
          <w:lang w:val="en-IE"/>
        </w:rPr>
        <w:t xml:space="preserve">Trojan particles </w:t>
      </w:r>
    </w:p>
    <w:p w:rsidR="002A2AC3" w:rsidRPr="00814A8A" w:rsidRDefault="00B522C6">
      <w:pPr>
        <w:spacing w:after="120" w:line="360" w:lineRule="auto"/>
        <w:jc w:val="both"/>
        <w:rPr>
          <w:rFonts w:ascii="Arial" w:hAnsi="Arial" w:cs="Arial"/>
          <w:i/>
          <w:lang w:val="en-IE"/>
        </w:rPr>
      </w:pPr>
      <w:r w:rsidRPr="00814A8A">
        <w:rPr>
          <w:rFonts w:ascii="Arial" w:hAnsi="Arial" w:cs="Arial"/>
          <w:i/>
          <w:lang w:val="en-IE"/>
        </w:rPr>
        <w:t>2.</w:t>
      </w:r>
      <w:r w:rsidR="00531CB4" w:rsidRPr="00814A8A">
        <w:rPr>
          <w:rFonts w:ascii="Arial" w:hAnsi="Arial" w:cs="Arial"/>
          <w:i/>
          <w:lang w:val="en-IE"/>
        </w:rPr>
        <w:t>8</w:t>
      </w:r>
      <w:r w:rsidRPr="00814A8A">
        <w:rPr>
          <w:rFonts w:ascii="Arial" w:hAnsi="Arial" w:cs="Arial"/>
          <w:i/>
          <w:lang w:val="en-IE"/>
        </w:rPr>
        <w:t>.1 Trojan microparticles-LPNPs</w:t>
      </w:r>
    </w:p>
    <w:p w:rsidR="009A5CF7" w:rsidRPr="00814A8A" w:rsidRDefault="003A1F35" w:rsidP="009A5CF7">
      <w:pPr>
        <w:spacing w:after="0" w:line="360" w:lineRule="auto"/>
        <w:jc w:val="both"/>
        <w:rPr>
          <w:rFonts w:ascii="Arial" w:hAnsi="Arial" w:cs="Arial"/>
          <w:highlight w:val="cyan"/>
          <w:lang w:val="en-IE"/>
        </w:rPr>
      </w:pPr>
      <w:r w:rsidRPr="00814A8A">
        <w:rPr>
          <w:rFonts w:ascii="Arial" w:hAnsi="Arial" w:cs="Arial"/>
        </w:rPr>
        <w:t xml:space="preserve">Tsapis et al. </w:t>
      </w:r>
      <w:r w:rsidRPr="00814A8A">
        <w:rPr>
          <w:rFonts w:ascii="Arial" w:hAnsi="Arial" w:cs="Arial"/>
          <w:lang w:val="en-IE"/>
        </w:rPr>
        <w:t>[</w:t>
      </w:r>
      <w:r w:rsidR="00E214CE" w:rsidRPr="00814A8A">
        <w:rPr>
          <w:rFonts w:ascii="Arial" w:hAnsi="Arial" w:cs="Arial"/>
          <w:lang w:val="en-IE"/>
        </w:rPr>
        <w:t>38</w:t>
      </w:r>
      <w:r w:rsidRPr="00814A8A">
        <w:rPr>
          <w:rFonts w:ascii="Arial" w:hAnsi="Arial" w:cs="Arial"/>
          <w:lang w:val="en-IE"/>
        </w:rPr>
        <w:t>]</w:t>
      </w:r>
      <w:r w:rsidRPr="00814A8A">
        <w:rPr>
          <w:rFonts w:ascii="Arial" w:hAnsi="Arial" w:cs="Arial"/>
        </w:rPr>
        <w:t xml:space="preserve"> combined the drug release and delivery potential of nanoparticle (NP) systems with the ease of flow, processing, and aerosolization potential of large porous particle (LPP) systems by spray drying solutions of polymeric and nonpolymeric NPs into thin-walled macroscale structures. They referred to the spray dried particles as </w:t>
      </w:r>
      <w:r w:rsidRPr="00814A8A">
        <w:rPr>
          <w:rFonts w:ascii="Arial" w:hAnsi="Arial" w:cs="Arial"/>
          <w:lang w:val="en-US"/>
        </w:rPr>
        <w:t xml:space="preserve">large porous nanoparticulate (LPNP) aggregates or Trojan particles </w:t>
      </w:r>
      <w:r w:rsidRPr="00814A8A">
        <w:rPr>
          <w:rFonts w:ascii="Arial" w:hAnsi="Arial" w:cs="Arial"/>
        </w:rPr>
        <w:t>(Fig</w:t>
      </w:r>
      <w:r w:rsidRPr="00814A8A">
        <w:rPr>
          <w:rFonts w:ascii="Arial" w:hAnsi="Arial" w:cs="Arial"/>
          <w:lang w:val="en-IE"/>
        </w:rPr>
        <w:t>ure</w:t>
      </w:r>
      <w:r w:rsidRPr="00814A8A">
        <w:rPr>
          <w:rFonts w:ascii="Arial" w:hAnsi="Arial" w:cs="Arial"/>
        </w:rPr>
        <w:t xml:space="preserve"> </w:t>
      </w:r>
      <w:r w:rsidRPr="00814A8A">
        <w:rPr>
          <w:rFonts w:ascii="Arial" w:hAnsi="Arial" w:cs="Arial"/>
          <w:lang w:val="en-IE"/>
        </w:rPr>
        <w:t>9</w:t>
      </w:r>
      <w:r w:rsidRPr="00814A8A">
        <w:rPr>
          <w:rFonts w:ascii="Arial" w:hAnsi="Arial" w:cs="Arial"/>
        </w:rPr>
        <w:t>)</w:t>
      </w:r>
      <w:r w:rsidRPr="00814A8A">
        <w:rPr>
          <w:rFonts w:ascii="Arial" w:hAnsi="Arial" w:cs="Arial"/>
          <w:lang w:val="en-US"/>
        </w:rPr>
        <w:t>.</w:t>
      </w:r>
      <w:r w:rsidRPr="00814A8A">
        <w:rPr>
          <w:rFonts w:ascii="Arial" w:hAnsi="Arial" w:cs="Arial"/>
        </w:rPr>
        <w:t xml:space="preserve"> These Trojan microparticles </w:t>
      </w:r>
      <w:r w:rsidR="0081155F" w:rsidRPr="00814A8A">
        <w:rPr>
          <w:rFonts w:ascii="Arial" w:hAnsi="Arial" w:cs="Arial"/>
          <w:lang w:val="en-IE"/>
        </w:rPr>
        <w:t xml:space="preserve">(d &gt; 5 </w:t>
      </w:r>
      <w:r w:rsidRPr="00814A8A">
        <w:rPr>
          <w:rFonts w:ascii="Symbol" w:hAnsi="Symbol" w:cs="Arial"/>
          <w:lang w:val="en-IE"/>
        </w:rPr>
        <w:t></w:t>
      </w:r>
      <w:r w:rsidR="0081155F" w:rsidRPr="00814A8A">
        <w:rPr>
          <w:rFonts w:ascii="Arial" w:hAnsi="Arial" w:cs="Arial"/>
          <w:lang w:val="en-IE"/>
        </w:rPr>
        <w:t xml:space="preserve">m) </w:t>
      </w:r>
      <w:r w:rsidRPr="00814A8A">
        <w:rPr>
          <w:rFonts w:ascii="Arial" w:hAnsi="Arial" w:cs="Arial"/>
        </w:rPr>
        <w:t>exhibit much better flow and aerosolization properties than the constituent NPs. Under physiological conditions they should dissolve to produce NPs. The NPs are held together in the T</w:t>
      </w:r>
      <w:r w:rsidRPr="00814A8A">
        <w:rPr>
          <w:rFonts w:ascii="Arial" w:hAnsi="Arial" w:cs="Arial"/>
          <w:lang w:val="en-IE"/>
        </w:rPr>
        <w:t>r</w:t>
      </w:r>
      <w:r w:rsidRPr="00814A8A">
        <w:rPr>
          <w:rFonts w:ascii="Arial" w:hAnsi="Arial" w:cs="Arial"/>
        </w:rPr>
        <w:t>ojan particles by physical means, such as Van der Waals forces, or within a matrix of added ingredients such as biopolymers or phospholipids</w:t>
      </w:r>
      <w:r w:rsidR="0081155F" w:rsidRPr="00814A8A">
        <w:rPr>
          <w:rFonts w:ascii="Arial" w:hAnsi="Arial" w:cs="Arial"/>
          <w:lang w:val="en-IE"/>
        </w:rPr>
        <w:t xml:space="preserve"> [</w:t>
      </w:r>
      <w:r w:rsidR="00E214CE" w:rsidRPr="00814A8A">
        <w:rPr>
          <w:rFonts w:ascii="Arial" w:hAnsi="Arial" w:cs="Arial"/>
          <w:lang w:val="en-IE"/>
        </w:rPr>
        <w:t>38</w:t>
      </w:r>
      <w:r w:rsidR="0081155F" w:rsidRPr="00814A8A">
        <w:rPr>
          <w:rFonts w:ascii="Arial" w:hAnsi="Arial" w:cs="Arial"/>
          <w:lang w:val="en-IE"/>
        </w:rPr>
        <w:t>]</w:t>
      </w:r>
      <w:r w:rsidRPr="00814A8A">
        <w:rPr>
          <w:rFonts w:ascii="Arial" w:hAnsi="Arial" w:cs="Arial"/>
        </w:rPr>
        <w:t>.</w:t>
      </w:r>
    </w:p>
    <w:p w:rsidR="009A5CF7" w:rsidRPr="00814A8A" w:rsidRDefault="00B522C6" w:rsidP="009A5CF7">
      <w:pPr>
        <w:spacing w:after="0" w:line="360" w:lineRule="auto"/>
        <w:jc w:val="both"/>
        <w:rPr>
          <w:rFonts w:ascii="Arial" w:hAnsi="Arial" w:cs="Arial"/>
          <w:lang w:val="en-IE"/>
        </w:rPr>
      </w:pPr>
      <w:r w:rsidRPr="00814A8A">
        <w:rPr>
          <w:rFonts w:ascii="Arial" w:hAnsi="Arial" w:cs="Arial"/>
          <w:lang w:val="en-IE"/>
        </w:rPr>
        <w:t xml:space="preserve">Tsapis </w:t>
      </w:r>
      <w:r w:rsidR="00932886" w:rsidRPr="00814A8A">
        <w:rPr>
          <w:rFonts w:ascii="Arial" w:hAnsi="Arial" w:cs="Arial"/>
          <w:lang w:val="en-IE"/>
        </w:rPr>
        <w:t xml:space="preserve">spray dried three different systems to produce Trojan microparticles: (1) </w:t>
      </w:r>
      <w:r w:rsidR="00932886" w:rsidRPr="00814A8A">
        <w:rPr>
          <w:rFonts w:ascii="Arial" w:hAnsi="Arial" w:cs="Arial"/>
          <w:lang w:val="en-US"/>
        </w:rPr>
        <w:t xml:space="preserve">polystyrene nanoparticles were added to a solution comprised of </w:t>
      </w:r>
      <w:r w:rsidRPr="00814A8A">
        <w:rPr>
          <w:rFonts w:ascii="Arial" w:hAnsi="Arial" w:cs="Arial"/>
        </w:rPr>
        <w:t>ethanol/water (7:3</w:t>
      </w:r>
      <w:r w:rsidR="00932886" w:rsidRPr="00814A8A">
        <w:rPr>
          <w:rFonts w:ascii="Arial" w:hAnsi="Arial" w:cs="Arial"/>
          <w:lang w:val="en-IE"/>
        </w:rPr>
        <w:t xml:space="preserve"> vol/vol</w:t>
      </w:r>
      <w:r w:rsidRPr="00814A8A">
        <w:rPr>
          <w:rFonts w:ascii="Arial" w:hAnsi="Arial" w:cs="Arial"/>
        </w:rPr>
        <w:t xml:space="preserve">) </w:t>
      </w:r>
      <w:r w:rsidR="00932886" w:rsidRPr="00814A8A">
        <w:rPr>
          <w:rFonts w:ascii="Arial" w:hAnsi="Arial" w:cs="Arial"/>
          <w:lang w:val="en-IE"/>
        </w:rPr>
        <w:t>containing</w:t>
      </w:r>
      <w:r w:rsidRPr="00814A8A">
        <w:rPr>
          <w:rFonts w:ascii="Arial" w:hAnsi="Arial" w:cs="Arial"/>
        </w:rPr>
        <w:t xml:space="preserve"> </w:t>
      </w:r>
      <w:r w:rsidR="003D3A4B" w:rsidRPr="00814A8A">
        <w:rPr>
          <w:rFonts w:ascii="Arial" w:hAnsi="Arial" w:cs="Arial"/>
          <w:lang w:val="en-US"/>
        </w:rPr>
        <w:t>dipalmitoylphosphatidylcholine</w:t>
      </w:r>
      <w:r w:rsidRPr="00814A8A">
        <w:rPr>
          <w:rFonts w:ascii="Arial" w:hAnsi="Arial" w:cs="Arial"/>
        </w:rPr>
        <w:t xml:space="preserve">, </w:t>
      </w:r>
      <w:r w:rsidRPr="00814A8A">
        <w:rPr>
          <w:rFonts w:ascii="Arial" w:hAnsi="Arial" w:cs="Arial"/>
          <w:lang w:val="en-US"/>
        </w:rPr>
        <w:t>1,2-dimyristoyl-sn</w:t>
      </w:r>
      <w:r w:rsidR="00932886" w:rsidRPr="00814A8A">
        <w:rPr>
          <w:rFonts w:ascii="Arial" w:hAnsi="Arial" w:cs="Arial"/>
          <w:lang w:val="en-US"/>
        </w:rPr>
        <w:t>-</w:t>
      </w:r>
      <w:r w:rsidRPr="00814A8A">
        <w:rPr>
          <w:rFonts w:ascii="Arial" w:hAnsi="Arial" w:cs="Arial"/>
          <w:lang w:val="en-US"/>
        </w:rPr>
        <w:t xml:space="preserve">glycero-3-phosphoethanolamine </w:t>
      </w:r>
      <w:r w:rsidR="00932886" w:rsidRPr="00814A8A">
        <w:rPr>
          <w:rFonts w:ascii="Arial" w:hAnsi="Arial" w:cs="Arial"/>
          <w:lang w:val="en-US"/>
        </w:rPr>
        <w:t xml:space="preserve">and </w:t>
      </w:r>
      <w:r w:rsidRPr="00814A8A">
        <w:rPr>
          <w:rFonts w:ascii="Arial" w:hAnsi="Arial" w:cs="Arial"/>
          <w:lang w:val="en-US"/>
        </w:rPr>
        <w:t>lactose with or without hydroxypropylcellulose</w:t>
      </w:r>
      <w:r w:rsidR="00932886" w:rsidRPr="00814A8A">
        <w:rPr>
          <w:rFonts w:ascii="Arial" w:hAnsi="Arial" w:cs="Arial"/>
          <w:lang w:val="en-US"/>
        </w:rPr>
        <w:t>; (2</w:t>
      </w:r>
      <w:r w:rsidR="00932886" w:rsidRPr="00814A8A">
        <w:rPr>
          <w:rFonts w:ascii="Arial" w:hAnsi="Arial" w:cs="Arial"/>
          <w:lang w:val="en-IE"/>
        </w:rPr>
        <w:t xml:space="preserve">) </w:t>
      </w:r>
      <w:r w:rsidR="00932886" w:rsidRPr="00814A8A">
        <w:rPr>
          <w:rFonts w:ascii="Arial" w:hAnsi="Arial" w:cs="Arial"/>
          <w:lang w:val="en-US"/>
        </w:rPr>
        <w:t xml:space="preserve">silica nanoparticles were added to a solution of similar composition to (1) above, except that </w:t>
      </w:r>
      <w:r w:rsidRPr="00814A8A">
        <w:rPr>
          <w:rFonts w:ascii="Arial" w:hAnsi="Arial" w:cs="Arial"/>
          <w:lang w:val="en-US"/>
        </w:rPr>
        <w:t>water was replaced by 25 mM Tris buffer</w:t>
      </w:r>
      <w:r w:rsidR="00932886" w:rsidRPr="00814A8A">
        <w:rPr>
          <w:rFonts w:ascii="Arial" w:hAnsi="Arial" w:cs="Arial"/>
          <w:lang w:val="en-US"/>
        </w:rPr>
        <w:t xml:space="preserve"> pH 9.25 to ensure colloidal silica stability and (3)</w:t>
      </w:r>
      <w:r w:rsidRPr="00814A8A">
        <w:rPr>
          <w:rFonts w:ascii="Arial" w:hAnsi="Arial" w:cs="Arial"/>
          <w:lang w:val="en-US"/>
        </w:rPr>
        <w:t xml:space="preserve"> </w:t>
      </w:r>
      <w:r w:rsidR="00932886" w:rsidRPr="00814A8A">
        <w:rPr>
          <w:rFonts w:ascii="Arial" w:hAnsi="Arial" w:cs="Arial"/>
          <w:lang w:val="en-US"/>
        </w:rPr>
        <w:t xml:space="preserve">polystyrene nanoparticles were added to a solution </w:t>
      </w:r>
      <w:r w:rsidRPr="00814A8A">
        <w:rPr>
          <w:rFonts w:ascii="Arial" w:hAnsi="Arial" w:cs="Arial"/>
          <w:lang w:val="en-US"/>
        </w:rPr>
        <w:t>of bovine serum albumin in phosphate buffer with the addition of ammonium bicarbonate.</w:t>
      </w:r>
      <w:r w:rsidR="00932886" w:rsidRPr="00814A8A">
        <w:rPr>
          <w:rFonts w:ascii="Arial" w:hAnsi="Arial" w:cs="Arial"/>
          <w:lang w:val="en-US"/>
        </w:rPr>
        <w:t xml:space="preserve"> </w:t>
      </w:r>
      <w:r w:rsidRPr="00814A8A">
        <w:rPr>
          <w:rFonts w:ascii="Arial" w:hAnsi="Arial" w:cs="Arial"/>
          <w:lang w:val="en-US"/>
        </w:rPr>
        <w:t xml:space="preserve">Nanoparticulates </w:t>
      </w:r>
      <w:r w:rsidR="0081155F" w:rsidRPr="00814A8A">
        <w:rPr>
          <w:rFonts w:ascii="Arial" w:hAnsi="Arial" w:cs="Arial"/>
          <w:lang w:val="en-US"/>
        </w:rPr>
        <w:t xml:space="preserve">used to prepare the tojan particles </w:t>
      </w:r>
      <w:r w:rsidRPr="00814A8A">
        <w:rPr>
          <w:rFonts w:ascii="Arial" w:hAnsi="Arial" w:cs="Arial"/>
          <w:lang w:val="en-US"/>
        </w:rPr>
        <w:t>ranged in diameter from 25 nm to several hundred nm</w:t>
      </w:r>
      <w:r w:rsidR="006D16A9" w:rsidRPr="00814A8A">
        <w:rPr>
          <w:rFonts w:ascii="Arial" w:hAnsi="Arial" w:cs="Arial"/>
          <w:lang w:val="en-US"/>
        </w:rPr>
        <w:t xml:space="preserve"> [</w:t>
      </w:r>
      <w:r w:rsidR="00E214CE" w:rsidRPr="00814A8A">
        <w:rPr>
          <w:rFonts w:ascii="Arial" w:hAnsi="Arial" w:cs="Arial"/>
          <w:lang w:val="en-US"/>
        </w:rPr>
        <w:t>38</w:t>
      </w:r>
      <w:r w:rsidR="006D16A9" w:rsidRPr="00814A8A">
        <w:rPr>
          <w:rFonts w:ascii="Arial" w:hAnsi="Arial" w:cs="Arial"/>
          <w:lang w:val="en-US"/>
        </w:rPr>
        <w:t>]</w:t>
      </w:r>
      <w:r w:rsidRPr="00814A8A">
        <w:rPr>
          <w:rFonts w:ascii="Arial" w:hAnsi="Arial" w:cs="Arial"/>
          <w:lang w:val="en-US"/>
        </w:rPr>
        <w:t xml:space="preserve">. </w:t>
      </w:r>
    </w:p>
    <w:p w:rsidR="009A5CF7" w:rsidRPr="00814A8A" w:rsidRDefault="00B522C6" w:rsidP="009A5CF7">
      <w:pPr>
        <w:spacing w:after="0" w:line="360" w:lineRule="auto"/>
        <w:jc w:val="both"/>
        <w:rPr>
          <w:rFonts w:ascii="Arial" w:hAnsi="Arial" w:cs="Arial"/>
          <w:lang w:val="en-IE"/>
        </w:rPr>
      </w:pPr>
      <w:r w:rsidRPr="00814A8A">
        <w:rPr>
          <w:rFonts w:ascii="Arial" w:hAnsi="Arial" w:cs="Arial"/>
          <w:lang w:val="en-IE"/>
        </w:rPr>
        <w:lastRenderedPageBreak/>
        <w:t>Other groups have since used the Trojan microparticle concept to deliver nanoparticles to the lungs [</w:t>
      </w:r>
      <w:r w:rsidR="00E214CE" w:rsidRPr="00814A8A">
        <w:rPr>
          <w:rFonts w:ascii="Arial" w:hAnsi="Arial" w:cs="Arial"/>
          <w:lang w:val="en-IE"/>
        </w:rPr>
        <w:t>93, 94, 95</w:t>
      </w:r>
      <w:r w:rsidRPr="00814A8A">
        <w:rPr>
          <w:rFonts w:ascii="Arial" w:hAnsi="Arial" w:cs="Arial"/>
          <w:lang w:val="en-IE"/>
        </w:rPr>
        <w:t xml:space="preserve">]. </w:t>
      </w:r>
    </w:p>
    <w:p w:rsidR="009A5CF7" w:rsidRPr="00814A8A" w:rsidRDefault="009A5CF7" w:rsidP="009A5CF7">
      <w:pPr>
        <w:spacing w:after="0" w:line="360" w:lineRule="auto"/>
        <w:jc w:val="both"/>
        <w:rPr>
          <w:rFonts w:ascii="Arial" w:hAnsi="Arial" w:cs="Arial"/>
          <w:lang w:val="en-IE"/>
        </w:rPr>
      </w:pPr>
    </w:p>
    <w:p w:rsidR="002A2AC3" w:rsidRPr="00814A8A" w:rsidRDefault="00B522C6">
      <w:pPr>
        <w:spacing w:after="120" w:line="360" w:lineRule="auto"/>
        <w:jc w:val="both"/>
        <w:rPr>
          <w:rFonts w:ascii="Arial" w:hAnsi="Arial" w:cs="Arial"/>
          <w:i/>
        </w:rPr>
      </w:pPr>
      <w:r w:rsidRPr="00814A8A">
        <w:rPr>
          <w:rFonts w:ascii="Arial" w:hAnsi="Arial" w:cs="Arial"/>
          <w:i/>
          <w:lang w:val="en-IE"/>
        </w:rPr>
        <w:t>2.</w:t>
      </w:r>
      <w:r w:rsidR="00531CB4" w:rsidRPr="00814A8A">
        <w:rPr>
          <w:rFonts w:ascii="Arial" w:hAnsi="Arial" w:cs="Arial"/>
          <w:i/>
          <w:lang w:val="en-IE"/>
        </w:rPr>
        <w:t>8</w:t>
      </w:r>
      <w:r w:rsidRPr="00814A8A">
        <w:rPr>
          <w:rFonts w:ascii="Arial" w:hAnsi="Arial" w:cs="Arial"/>
          <w:i/>
          <w:lang w:val="en-IE"/>
        </w:rPr>
        <w:t>.2 Trojan microparticles/m</w:t>
      </w:r>
      <w:r w:rsidRPr="00814A8A">
        <w:rPr>
          <w:rFonts w:ascii="Arial" w:hAnsi="Arial" w:cs="Arial"/>
          <w:i/>
        </w:rPr>
        <w:t>agnetic</w:t>
      </w:r>
      <w:r w:rsidRPr="00814A8A">
        <w:rPr>
          <w:rFonts w:ascii="Arial" w:hAnsi="Arial" w:cs="Arial"/>
          <w:i/>
          <w:lang w:val="en-IE"/>
        </w:rPr>
        <w:t>ally</w:t>
      </w:r>
      <w:r w:rsidRPr="00814A8A">
        <w:rPr>
          <w:rFonts w:ascii="Arial" w:hAnsi="Arial" w:cs="Arial"/>
          <w:i/>
        </w:rPr>
        <w:t xml:space="preserve"> target</w:t>
      </w:r>
      <w:r w:rsidRPr="00814A8A">
        <w:rPr>
          <w:rFonts w:ascii="Arial" w:hAnsi="Arial" w:cs="Arial"/>
          <w:i/>
          <w:lang w:val="en-IE"/>
        </w:rPr>
        <w:t>ed</w:t>
      </w:r>
      <w:r w:rsidRPr="00814A8A">
        <w:rPr>
          <w:rFonts w:ascii="Arial" w:hAnsi="Arial" w:cs="Arial"/>
          <w:i/>
        </w:rPr>
        <w:t xml:space="preserve"> dry powder aerosols</w:t>
      </w:r>
    </w:p>
    <w:p w:rsidR="009A5CF7" w:rsidRPr="00814A8A" w:rsidRDefault="009A5CF7" w:rsidP="009A5CF7">
      <w:pPr>
        <w:spacing w:line="360" w:lineRule="auto"/>
        <w:jc w:val="both"/>
        <w:rPr>
          <w:rFonts w:ascii="Arial" w:hAnsi="Arial" w:cs="Arial"/>
        </w:rPr>
      </w:pPr>
      <w:r w:rsidRPr="00814A8A">
        <w:rPr>
          <w:rFonts w:ascii="Arial" w:hAnsi="Arial" w:cs="Arial"/>
        </w:rPr>
        <w:t xml:space="preserve">A number of groups have investigated magnetisation as a means of targeting drugs to specific regions of the lung and proposed this in the treatment of lung cancer for example, a condition which is is often only associated with one side or one lobe of the lung and where there is a concern that conventional aerosol treatment may damage healthy parts of the lungs </w:t>
      </w:r>
      <w:r w:rsidR="006D16A9" w:rsidRPr="00814A8A">
        <w:rPr>
          <w:rFonts w:ascii="Arial" w:hAnsi="Arial" w:cs="Arial"/>
          <w:lang w:val="en-IE"/>
        </w:rPr>
        <w:t>[</w:t>
      </w:r>
      <w:r w:rsidR="00E214CE" w:rsidRPr="00814A8A">
        <w:rPr>
          <w:rFonts w:ascii="Arial" w:hAnsi="Arial" w:cs="Arial"/>
          <w:lang w:val="en-IE"/>
        </w:rPr>
        <w:t>96</w:t>
      </w:r>
      <w:r w:rsidR="006D16A9" w:rsidRPr="00814A8A">
        <w:rPr>
          <w:rFonts w:ascii="Arial" w:hAnsi="Arial" w:cs="Arial"/>
          <w:lang w:val="en-IE"/>
        </w:rPr>
        <w:t>]</w:t>
      </w:r>
      <w:r w:rsidR="00B7270C" w:rsidRPr="00814A8A">
        <w:rPr>
          <w:rFonts w:ascii="Arial" w:hAnsi="Arial" w:cs="Arial"/>
          <w:lang w:val="en-IE"/>
        </w:rPr>
        <w:t>.</w:t>
      </w:r>
    </w:p>
    <w:p w:rsidR="007517B8" w:rsidRPr="00814A8A" w:rsidRDefault="009A5CF7" w:rsidP="009A5CF7">
      <w:pPr>
        <w:spacing w:line="360" w:lineRule="auto"/>
        <w:jc w:val="both"/>
        <w:rPr>
          <w:rFonts w:ascii="Arial" w:hAnsi="Arial" w:cs="Arial"/>
          <w:lang w:val="en-IE"/>
        </w:rPr>
      </w:pPr>
      <w:r w:rsidRPr="00814A8A">
        <w:rPr>
          <w:rFonts w:ascii="Arial" w:hAnsi="Arial" w:cs="Arial"/>
        </w:rPr>
        <w:t xml:space="preserve">The concept of magnetisation involves incorporating magnetically active particles to a chemotherapeutic drug, such that the particles, as well as the attached drug, can be guided to a specific location in the body using a strong external magnet </w:t>
      </w:r>
      <w:r w:rsidR="006D16A9" w:rsidRPr="00814A8A">
        <w:rPr>
          <w:rFonts w:ascii="Arial" w:hAnsi="Arial" w:cs="Arial"/>
          <w:lang w:val="en-IE"/>
        </w:rPr>
        <w:t>[</w:t>
      </w:r>
      <w:r w:rsidR="00E214CE" w:rsidRPr="00814A8A">
        <w:rPr>
          <w:rFonts w:ascii="Arial" w:hAnsi="Arial" w:cs="Arial"/>
          <w:lang w:val="en-IE"/>
        </w:rPr>
        <w:t>97, 98</w:t>
      </w:r>
      <w:r w:rsidR="006D16A9" w:rsidRPr="00814A8A">
        <w:rPr>
          <w:rFonts w:ascii="Arial" w:hAnsi="Arial" w:cs="Arial"/>
          <w:lang w:val="en-IE"/>
        </w:rPr>
        <w:t>]</w:t>
      </w:r>
      <w:r w:rsidRPr="00814A8A">
        <w:rPr>
          <w:rFonts w:ascii="Arial" w:hAnsi="Arial" w:cs="Arial"/>
        </w:rPr>
        <w:t xml:space="preserve">. </w:t>
      </w:r>
    </w:p>
    <w:p w:rsidR="00CD603F" w:rsidRPr="00814A8A" w:rsidRDefault="003D3A4B" w:rsidP="009A5CF7">
      <w:pPr>
        <w:spacing w:line="360" w:lineRule="auto"/>
        <w:jc w:val="both"/>
        <w:rPr>
          <w:rFonts w:ascii="Arial" w:hAnsi="Arial" w:cs="Arial"/>
          <w:lang w:val="en-IE"/>
        </w:rPr>
      </w:pPr>
      <w:r w:rsidRPr="00814A8A">
        <w:rPr>
          <w:rFonts w:ascii="Arial" w:hAnsi="Arial" w:cs="Arial"/>
          <w:lang w:val="en-IE"/>
        </w:rPr>
        <w:t xml:space="preserve">As </w:t>
      </w:r>
      <w:r w:rsidR="00F71A06" w:rsidRPr="00814A8A">
        <w:rPr>
          <w:rFonts w:ascii="Arial" w:hAnsi="Arial" w:cs="Arial"/>
          <w:lang w:val="en-IE"/>
        </w:rPr>
        <w:t>far back as</w:t>
      </w:r>
      <w:r w:rsidRPr="00814A8A">
        <w:rPr>
          <w:rFonts w:ascii="Arial" w:hAnsi="Arial" w:cs="Arial"/>
          <w:lang w:val="en-IE"/>
        </w:rPr>
        <w:t xml:space="preserve"> 1996, Lübbe </w:t>
      </w:r>
      <w:r w:rsidR="00CD603F" w:rsidRPr="00814A8A">
        <w:rPr>
          <w:rFonts w:ascii="Arial" w:hAnsi="Arial" w:cs="Arial"/>
          <w:lang w:val="en-IE"/>
        </w:rPr>
        <w:t xml:space="preserve">et al. </w:t>
      </w:r>
      <w:r w:rsidRPr="00814A8A">
        <w:rPr>
          <w:rFonts w:ascii="Arial" w:hAnsi="Arial" w:cs="Arial"/>
          <w:lang w:val="en-IE"/>
        </w:rPr>
        <w:t xml:space="preserve">performed </w:t>
      </w:r>
      <w:r w:rsidR="00F71A06" w:rsidRPr="00814A8A">
        <w:rPr>
          <w:rFonts w:ascii="Arial" w:hAnsi="Arial" w:cs="Arial"/>
          <w:lang w:val="en-IE"/>
        </w:rPr>
        <w:t xml:space="preserve">the first </w:t>
      </w:r>
      <w:r w:rsidRPr="00814A8A">
        <w:rPr>
          <w:rFonts w:ascii="Arial" w:hAnsi="Arial" w:cs="Arial"/>
          <w:lang w:val="en-IE"/>
        </w:rPr>
        <w:t xml:space="preserve">clinical trials for the treatment of breast cancer by magnetic carriers of epirubicin </w:t>
      </w:r>
      <w:r w:rsidR="00F71A06" w:rsidRPr="00814A8A">
        <w:rPr>
          <w:rFonts w:ascii="Arial" w:hAnsi="Arial" w:cs="Arial"/>
          <w:lang w:val="en-IE"/>
        </w:rPr>
        <w:t>[</w:t>
      </w:r>
      <w:r w:rsidR="00E214CE" w:rsidRPr="00814A8A">
        <w:rPr>
          <w:rFonts w:ascii="Arial" w:hAnsi="Arial" w:cs="Arial"/>
          <w:lang w:val="en-IE"/>
        </w:rPr>
        <w:t>99</w:t>
      </w:r>
      <w:r w:rsidR="00F71A06" w:rsidRPr="00814A8A">
        <w:rPr>
          <w:rFonts w:ascii="Arial" w:hAnsi="Arial" w:cs="Arial"/>
          <w:lang w:val="en-IE"/>
        </w:rPr>
        <w:t>]</w:t>
      </w:r>
      <w:r w:rsidRPr="00814A8A">
        <w:rPr>
          <w:rFonts w:ascii="Arial" w:hAnsi="Arial" w:cs="Arial"/>
          <w:lang w:val="en-IE"/>
        </w:rPr>
        <w:t xml:space="preserve">. These trials followed pre-clinical studies </w:t>
      </w:r>
      <w:r w:rsidR="00F71A06" w:rsidRPr="00814A8A">
        <w:rPr>
          <w:rFonts w:ascii="Arial" w:hAnsi="Arial" w:cs="Arial"/>
          <w:lang w:val="en-IE"/>
        </w:rPr>
        <w:t>[</w:t>
      </w:r>
      <w:r w:rsidR="00E214CE" w:rsidRPr="00814A8A">
        <w:rPr>
          <w:rFonts w:ascii="Arial" w:hAnsi="Arial" w:cs="Arial"/>
          <w:lang w:val="en-IE"/>
        </w:rPr>
        <w:t>100</w:t>
      </w:r>
      <w:r w:rsidR="00F71A06" w:rsidRPr="00814A8A">
        <w:rPr>
          <w:rFonts w:ascii="Arial" w:hAnsi="Arial" w:cs="Arial"/>
          <w:lang w:val="en-IE"/>
        </w:rPr>
        <w:t>]</w:t>
      </w:r>
      <w:r w:rsidRPr="00814A8A">
        <w:rPr>
          <w:rFonts w:ascii="Arial" w:hAnsi="Arial" w:cs="Arial"/>
          <w:lang w:val="en-IE"/>
        </w:rPr>
        <w:t xml:space="preserve"> that documented tolerance and efficacy. In the first trials, epirubicin was ionically bound to a modified carbohydrate layer on iron oxide nanoparticles. The authors observed the accumulation of nanoparticles in the target area after exposure to the magnetic field.</w:t>
      </w:r>
    </w:p>
    <w:p w:rsidR="00364944" w:rsidRPr="00814A8A" w:rsidRDefault="003D3A4B" w:rsidP="00364944">
      <w:pPr>
        <w:spacing w:line="360" w:lineRule="auto"/>
        <w:jc w:val="both"/>
        <w:rPr>
          <w:rFonts w:ascii="Arial" w:eastAsia="Times New Roman" w:hAnsi="Arial" w:cs="Arial"/>
          <w:lang w:val="en-IE" w:eastAsia="en-IE"/>
        </w:rPr>
      </w:pPr>
      <w:r w:rsidRPr="00814A8A">
        <w:rPr>
          <w:rFonts w:ascii="Arial" w:eastAsia="Times New Roman" w:hAnsi="Arial" w:cs="Arial"/>
          <w:lang w:val="en-IE" w:eastAsia="en-IE"/>
        </w:rPr>
        <w:t xml:space="preserve">When </w:t>
      </w:r>
      <w:r w:rsidRPr="00814A8A">
        <w:rPr>
          <w:rFonts w:ascii="Arial" w:eastAsia="Times New Roman" w:hAnsi="Arial" w:cs="Arial"/>
          <w:lang w:eastAsia="en-IE"/>
        </w:rPr>
        <w:t>superparamagnetic iron-oxide nanoparticles (SPIONs)</w:t>
      </w:r>
      <w:r w:rsidRPr="00814A8A">
        <w:rPr>
          <w:rFonts w:ascii="Arial" w:eastAsia="Times New Roman" w:hAnsi="Arial" w:cs="Arial"/>
          <w:lang w:val="en-IE" w:eastAsia="en-IE"/>
        </w:rPr>
        <w:t xml:space="preserve"> are exposed to an alternating magnetic field the oscillation of the magnetic moment within the particles, and loss of magnetic hysteresis, results in a release of energy as heat to the surrounding tissues, thus contributing to tumour cell death through hyperthermia [</w:t>
      </w:r>
      <w:r w:rsidR="00E214CE" w:rsidRPr="00814A8A">
        <w:rPr>
          <w:rFonts w:ascii="Arial" w:eastAsia="Times New Roman" w:hAnsi="Arial" w:cs="Arial"/>
          <w:lang w:val="en-IE" w:eastAsia="en-IE"/>
        </w:rPr>
        <w:t>101</w:t>
      </w:r>
      <w:r w:rsidRPr="00814A8A">
        <w:rPr>
          <w:rFonts w:ascii="Arial" w:eastAsia="Times New Roman" w:hAnsi="Arial" w:cs="Arial"/>
          <w:lang w:val="en-IE" w:eastAsia="en-IE"/>
        </w:rPr>
        <w:t xml:space="preserve">].  </w:t>
      </w:r>
    </w:p>
    <w:p w:rsidR="007517B8" w:rsidRPr="00814A8A" w:rsidRDefault="009A5CF7" w:rsidP="009A5CF7">
      <w:pPr>
        <w:spacing w:line="360" w:lineRule="auto"/>
        <w:jc w:val="both"/>
        <w:rPr>
          <w:rFonts w:ascii="Arial" w:eastAsia="Times New Roman" w:hAnsi="Arial" w:cs="Arial"/>
          <w:lang w:val="en-IE" w:eastAsia="en-IE"/>
        </w:rPr>
      </w:pPr>
      <w:r w:rsidRPr="00814A8A">
        <w:rPr>
          <w:rFonts w:ascii="Arial" w:eastAsia="Times New Roman" w:hAnsi="Arial" w:cs="Arial"/>
          <w:lang w:eastAsia="en-IE"/>
        </w:rPr>
        <w:t xml:space="preserve">Upadhyay et al. </w:t>
      </w:r>
      <w:r w:rsidR="006D16A9" w:rsidRPr="00814A8A">
        <w:rPr>
          <w:rFonts w:ascii="Arial" w:eastAsia="Times New Roman" w:hAnsi="Arial" w:cs="Arial"/>
          <w:lang w:val="en-IE" w:eastAsia="en-IE"/>
        </w:rPr>
        <w:t>[</w:t>
      </w:r>
      <w:r w:rsidR="00531CB4" w:rsidRPr="00814A8A">
        <w:rPr>
          <w:rFonts w:ascii="Arial" w:eastAsia="Times New Roman" w:hAnsi="Arial" w:cs="Arial"/>
          <w:lang w:val="en-IE" w:eastAsia="en-IE"/>
        </w:rPr>
        <w:t>100</w:t>
      </w:r>
      <w:r w:rsidR="006D16A9" w:rsidRPr="00814A8A">
        <w:rPr>
          <w:rFonts w:ascii="Arial" w:eastAsia="Times New Roman" w:hAnsi="Arial" w:cs="Arial"/>
          <w:lang w:val="en-IE" w:eastAsia="en-IE"/>
        </w:rPr>
        <w:t xml:space="preserve">] </w:t>
      </w:r>
      <w:r w:rsidRPr="00814A8A">
        <w:rPr>
          <w:rFonts w:ascii="Arial" w:eastAsia="Times New Roman" w:hAnsi="Arial" w:cs="Arial"/>
          <w:lang w:eastAsia="en-IE"/>
        </w:rPr>
        <w:t xml:space="preserve">used oil-in-water emulsification to prepare particles with SPIONs and drug (budesonide) embedded within a lipid matrix. The lipid system presented thermo-sensitive characteristics demonstrating accelerated rate of drug release at hyperthermic temperatures (45 </w:t>
      </w:r>
      <w:r w:rsidRPr="00814A8A">
        <w:rPr>
          <w:rFonts w:ascii="Arial" w:eastAsia="Times New Roman" w:hAnsi="Arial" w:cs="Arial"/>
          <w:vertAlign w:val="superscript"/>
          <w:lang w:eastAsia="en-IE"/>
        </w:rPr>
        <w:t>o</w:t>
      </w:r>
      <w:r w:rsidRPr="00814A8A">
        <w:rPr>
          <w:rFonts w:ascii="Arial" w:eastAsia="Times New Roman" w:hAnsi="Arial" w:cs="Arial"/>
          <w:lang w:eastAsia="en-IE"/>
        </w:rPr>
        <w:t xml:space="preserve">C). </w:t>
      </w:r>
      <w:r w:rsidR="003D3A4B" w:rsidRPr="00814A8A">
        <w:rPr>
          <w:rFonts w:ascii="Arial" w:eastAsia="Times New Roman" w:hAnsi="Arial" w:cs="Arial"/>
          <w:lang w:val="en-IE" w:eastAsia="en-IE"/>
        </w:rPr>
        <w:t>Upadhyay et al. [</w:t>
      </w:r>
      <w:r w:rsidR="00E214CE" w:rsidRPr="00814A8A">
        <w:rPr>
          <w:rFonts w:ascii="Arial" w:eastAsia="Times New Roman" w:hAnsi="Arial" w:cs="Arial"/>
          <w:lang w:val="en-IE" w:eastAsia="en-IE"/>
        </w:rPr>
        <w:t>101</w:t>
      </w:r>
      <w:r w:rsidR="003D3A4B" w:rsidRPr="00814A8A">
        <w:rPr>
          <w:rFonts w:ascii="Arial" w:eastAsia="Times New Roman" w:hAnsi="Arial" w:cs="Arial"/>
          <w:lang w:val="en-IE" w:eastAsia="en-IE"/>
        </w:rPr>
        <w:t xml:space="preserve">] suggested that a temperature of 45°C was feasible to achieve </w:t>
      </w:r>
      <w:r w:rsidR="004D37F1" w:rsidRPr="00814A8A">
        <w:rPr>
          <w:rFonts w:ascii="Arial" w:eastAsia="Times New Roman" w:hAnsi="Arial" w:cs="Arial"/>
          <w:lang w:val="en-IE" w:eastAsia="en-IE"/>
        </w:rPr>
        <w:t xml:space="preserve">through external stimulation, facilitated </w:t>
      </w:r>
      <w:r w:rsidR="003D3A4B" w:rsidRPr="00814A8A">
        <w:rPr>
          <w:rFonts w:ascii="Arial" w:eastAsia="Times New Roman" w:hAnsi="Arial" w:cs="Arial"/>
          <w:lang w:val="en-IE" w:eastAsia="en-IE"/>
        </w:rPr>
        <w:t>by alternating the magnetic field.</w:t>
      </w:r>
    </w:p>
    <w:p w:rsidR="009A5CF7" w:rsidRPr="00814A8A" w:rsidRDefault="009A5CF7" w:rsidP="009A5CF7">
      <w:pPr>
        <w:spacing w:line="360" w:lineRule="auto"/>
        <w:jc w:val="both"/>
        <w:rPr>
          <w:rFonts w:ascii="Arial" w:eastAsia="Times New Roman" w:hAnsi="Arial" w:cs="Arial"/>
          <w:lang w:eastAsia="en-IE"/>
        </w:rPr>
      </w:pPr>
      <w:r w:rsidRPr="00814A8A">
        <w:rPr>
          <w:rFonts w:ascii="Arial" w:eastAsia="Times New Roman" w:hAnsi="Arial" w:cs="Arial"/>
          <w:lang w:eastAsia="en-IE"/>
        </w:rPr>
        <w:t>The model drug and SPION loaded lipid system was magnetically active and movable using simple permanent magnets. The produced inhalation dry powder presented promising inhalation performance, with an inhalable fine particle fraction of 30%</w:t>
      </w:r>
      <w:r w:rsidR="004F419D" w:rsidRPr="00814A8A">
        <w:rPr>
          <w:rFonts w:ascii="Arial" w:eastAsia="Times New Roman" w:hAnsi="Arial" w:cs="Arial"/>
          <w:lang w:val="en-IE" w:eastAsia="en-IE"/>
        </w:rPr>
        <w:t>,</w:t>
      </w:r>
      <w:r w:rsidRPr="00814A8A">
        <w:rPr>
          <w:rFonts w:ascii="Arial" w:eastAsia="Times New Roman" w:hAnsi="Arial" w:cs="Arial"/>
          <w:lang w:eastAsia="en-IE"/>
        </w:rPr>
        <w:t xml:space="preserve"> as measured for the formulation loaded into HPMC capsules and delivered using an Aerosolizer inhaler.</w:t>
      </w:r>
    </w:p>
    <w:p w:rsidR="009A5CF7" w:rsidRPr="00814A8A" w:rsidRDefault="009A5CF7" w:rsidP="009A5CF7">
      <w:pPr>
        <w:spacing w:line="360" w:lineRule="auto"/>
        <w:jc w:val="both"/>
        <w:rPr>
          <w:rFonts w:ascii="Arial" w:hAnsi="Arial" w:cs="Arial"/>
          <w:lang w:val="en-GB"/>
        </w:rPr>
      </w:pPr>
      <w:r w:rsidRPr="00814A8A">
        <w:rPr>
          <w:rFonts w:ascii="Arial" w:eastAsia="Times New Roman" w:hAnsi="Arial" w:cs="Arial"/>
          <w:lang w:val="en-IE" w:eastAsia="en-IE"/>
        </w:rPr>
        <w:t>T</w:t>
      </w:r>
      <w:r w:rsidRPr="00814A8A">
        <w:rPr>
          <w:rFonts w:ascii="Arial" w:eastAsia="Times New Roman" w:hAnsi="Arial" w:cs="Arial"/>
          <w:lang w:eastAsia="en-IE"/>
        </w:rPr>
        <w:t xml:space="preserve">ewes et al. </w:t>
      </w:r>
      <w:r w:rsidR="00672FBC" w:rsidRPr="00814A8A">
        <w:rPr>
          <w:rFonts w:ascii="Arial" w:eastAsia="Times New Roman" w:hAnsi="Arial" w:cs="Arial"/>
          <w:lang w:val="en-IE" w:eastAsia="en-IE"/>
        </w:rPr>
        <w:t>[</w:t>
      </w:r>
      <w:r w:rsidR="00E214CE" w:rsidRPr="00814A8A">
        <w:rPr>
          <w:rFonts w:ascii="Arial" w:eastAsia="Times New Roman" w:hAnsi="Arial" w:cs="Arial"/>
          <w:lang w:val="en-IE" w:eastAsia="en-IE"/>
        </w:rPr>
        <w:t>94</w:t>
      </w:r>
      <w:r w:rsidR="006D16A9" w:rsidRPr="00814A8A">
        <w:rPr>
          <w:rFonts w:ascii="Arial" w:eastAsia="Times New Roman" w:hAnsi="Arial" w:cs="Arial"/>
          <w:lang w:val="en-IE" w:eastAsia="en-IE"/>
        </w:rPr>
        <w:t>]</w:t>
      </w:r>
      <w:r w:rsidRPr="00814A8A">
        <w:rPr>
          <w:rFonts w:ascii="Arial" w:eastAsia="Times New Roman" w:hAnsi="Arial" w:cs="Arial"/>
          <w:lang w:eastAsia="en-IE"/>
        </w:rPr>
        <w:t xml:space="preserve"> prepared </w:t>
      </w:r>
      <w:r w:rsidRPr="00814A8A">
        <w:rPr>
          <w:rFonts w:ascii="Arial" w:hAnsi="Arial" w:cs="Arial"/>
          <w:bCs/>
        </w:rPr>
        <w:t xml:space="preserve">SPIONs-loaded Trojan microparticles by spray drying SPIONs, PEG and </w:t>
      </w:r>
      <w:r w:rsidRPr="00814A8A">
        <w:rPr>
          <w:rFonts w:ascii="Arial" w:eastAsia="SimSun" w:hAnsi="Arial" w:cs="Arial"/>
          <w:lang w:val="en-GB" w:eastAsia="ar-SA"/>
        </w:rPr>
        <w:t>HP</w:t>
      </w:r>
      <w:r w:rsidR="00844DCC" w:rsidRPr="00814A8A">
        <w:rPr>
          <w:rFonts w:ascii="Arial" w:eastAsia="SimSun" w:hAnsi="Arial" w:cs="Arial"/>
          <w:lang w:val="en-GB" w:eastAsia="ar-SA"/>
        </w:rPr>
        <w:t>βCD, ammonium carbonate and magnesium stearate.</w:t>
      </w:r>
      <w:r w:rsidRPr="00814A8A">
        <w:rPr>
          <w:rFonts w:ascii="Arial" w:eastAsia="SimSun" w:hAnsi="Arial" w:cs="Arial"/>
          <w:lang w:val="en-GB" w:eastAsia="ar-SA"/>
        </w:rPr>
        <w:t xml:space="preserve"> </w:t>
      </w:r>
      <w:r w:rsidRPr="00814A8A">
        <w:rPr>
          <w:rFonts w:ascii="Arial" w:hAnsi="Arial" w:cs="Arial"/>
          <w:lang w:val="en-GB"/>
        </w:rPr>
        <w:t xml:space="preserve">The resulting particles were spherical with </w:t>
      </w:r>
      <w:r w:rsidRPr="00814A8A">
        <w:rPr>
          <w:rFonts w:ascii="Arial" w:eastAsia="SimSun" w:hAnsi="Arial" w:cs="Arial"/>
          <w:lang w:val="en-GB" w:eastAsia="ar-SA"/>
        </w:rPr>
        <w:t xml:space="preserve">a porous surface and </w:t>
      </w:r>
      <w:r w:rsidRPr="00814A8A">
        <w:rPr>
          <w:rFonts w:ascii="Arial" w:hAnsi="Arial" w:cs="Arial"/>
          <w:lang w:val="en-GB"/>
        </w:rPr>
        <w:t xml:space="preserve">a MMAD of 2.2 ± 0.8 µm </w:t>
      </w:r>
      <w:r w:rsidR="00844DCC" w:rsidRPr="00814A8A">
        <w:rPr>
          <w:rFonts w:ascii="Arial" w:hAnsi="Arial" w:cs="Arial"/>
          <w:lang w:val="en-GB"/>
        </w:rPr>
        <w:t xml:space="preserve">(with the powder loaded into a </w:t>
      </w:r>
      <w:r w:rsidRPr="00814A8A">
        <w:rPr>
          <w:rFonts w:ascii="Arial" w:hAnsi="Arial" w:cs="Arial"/>
          <w:lang w:val="en-GB"/>
        </w:rPr>
        <w:t>gelatin capsule and delivered by a Handihaler</w:t>
      </w:r>
      <w:r w:rsidR="003D3A4B" w:rsidRPr="00814A8A">
        <w:rPr>
          <w:rFonts w:ascii="Arial" w:hAnsi="Arial" w:cs="Arial"/>
          <w:vertAlign w:val="superscript"/>
          <w:lang w:val="en-GB"/>
        </w:rPr>
        <w:t>®</w:t>
      </w:r>
      <w:r w:rsidRPr="00814A8A">
        <w:rPr>
          <w:rFonts w:ascii="Arial" w:hAnsi="Arial" w:cs="Arial"/>
          <w:lang w:val="en-GB"/>
        </w:rPr>
        <w:t xml:space="preserve"> into a Next Generation Impactor).</w:t>
      </w:r>
      <w:r w:rsidRPr="00814A8A">
        <w:rPr>
          <w:rFonts w:ascii="Arial" w:hAnsi="Arial" w:cs="Arial"/>
        </w:rPr>
        <w:t xml:space="preserve"> In the </w:t>
      </w:r>
      <w:r w:rsidRPr="00814A8A">
        <w:rPr>
          <w:rFonts w:ascii="Arial" w:hAnsi="Arial" w:cs="Arial"/>
        </w:rPr>
        <w:lastRenderedPageBreak/>
        <w:t xml:space="preserve">presence of a magnetic field on stage 2 of the NGI, the amount of particles deposited at this stage increased </w:t>
      </w:r>
      <w:r w:rsidRPr="00814A8A">
        <w:rPr>
          <w:rFonts w:ascii="Arial" w:hAnsi="Arial" w:cs="Arial"/>
          <w:lang w:val="en-GB"/>
        </w:rPr>
        <w:t xml:space="preserve">4-fold </w:t>
      </w:r>
      <w:r w:rsidRPr="00814A8A">
        <w:rPr>
          <w:rFonts w:ascii="Arial" w:hAnsi="Arial" w:cs="Arial"/>
        </w:rPr>
        <w:t xml:space="preserve">from </w:t>
      </w:r>
      <w:r w:rsidRPr="00814A8A">
        <w:rPr>
          <w:rFonts w:ascii="Arial" w:hAnsi="Arial" w:cs="Arial"/>
          <w:lang w:val="en-GB"/>
        </w:rPr>
        <w:t>4.8 </w:t>
      </w:r>
      <w:r w:rsidRPr="00814A8A">
        <w:rPr>
          <w:rFonts w:ascii="Arial" w:hAnsi="Arial" w:cs="Arial"/>
        </w:rPr>
        <w:t xml:space="preserve">± 0.7% to 19.5 ± 3.3%. These Trojan particles were highly sensitive to the magnetic field and their deposition characteristics changed in the presence compared to the absence of the magnet. The authors suggested that, if loaded with a pharmaceutical active ingredient, these particles </w:t>
      </w:r>
      <w:r w:rsidRPr="00814A8A">
        <w:rPr>
          <w:rFonts w:ascii="Arial" w:hAnsi="Arial" w:cs="Arial"/>
          <w:lang w:val="en-GB"/>
        </w:rPr>
        <w:t>would be useful for treating localised lung disease such as cancer nodules or bacterial infectious foci.</w:t>
      </w:r>
    </w:p>
    <w:p w:rsidR="009A5CF7" w:rsidRPr="00814A8A" w:rsidRDefault="009A5CF7" w:rsidP="009A5CF7">
      <w:pPr>
        <w:spacing w:line="360" w:lineRule="auto"/>
        <w:jc w:val="both"/>
        <w:rPr>
          <w:rFonts w:ascii="Arial" w:eastAsia="Times New Roman" w:hAnsi="Arial" w:cs="Arial"/>
          <w:lang w:eastAsia="en-IE"/>
        </w:rPr>
      </w:pPr>
      <w:r w:rsidRPr="00814A8A">
        <w:rPr>
          <w:rFonts w:ascii="Arial" w:eastAsia="Times New Roman" w:hAnsi="Arial" w:cs="Arial"/>
          <w:lang w:eastAsia="en-IE"/>
        </w:rPr>
        <w:t xml:space="preserve">McBride et al. </w:t>
      </w:r>
      <w:r w:rsidR="00672FBC" w:rsidRPr="00814A8A">
        <w:rPr>
          <w:rFonts w:ascii="Arial" w:eastAsia="Times New Roman" w:hAnsi="Arial" w:cs="Arial"/>
          <w:lang w:val="en-IE" w:eastAsia="en-IE"/>
        </w:rPr>
        <w:t>[</w:t>
      </w:r>
      <w:r w:rsidR="00E214CE" w:rsidRPr="00814A8A">
        <w:rPr>
          <w:rFonts w:ascii="Arial" w:eastAsia="Times New Roman" w:hAnsi="Arial" w:cs="Arial"/>
          <w:lang w:val="en-IE" w:eastAsia="en-IE"/>
        </w:rPr>
        <w:t>95</w:t>
      </w:r>
      <w:r w:rsidR="006D16A9" w:rsidRPr="00814A8A">
        <w:rPr>
          <w:rFonts w:ascii="Arial" w:eastAsia="Times New Roman" w:hAnsi="Arial" w:cs="Arial"/>
          <w:lang w:val="en-IE" w:eastAsia="en-IE"/>
        </w:rPr>
        <w:t>]</w:t>
      </w:r>
      <w:r w:rsidRPr="00814A8A">
        <w:rPr>
          <w:rFonts w:ascii="Arial" w:eastAsia="Times New Roman" w:hAnsi="Arial" w:cs="Arial"/>
          <w:lang w:eastAsia="en-IE"/>
        </w:rPr>
        <w:t xml:space="preserve"> also prepared magnetically responsive prepared </w:t>
      </w:r>
      <w:r w:rsidRPr="00814A8A">
        <w:rPr>
          <w:rFonts w:ascii="Arial" w:hAnsi="Arial" w:cs="Arial"/>
          <w:bCs/>
        </w:rPr>
        <w:t xml:space="preserve">SPIONs-loaded Trojan microparticles by spray drying. They referred to their formulation as a </w:t>
      </w:r>
      <w:r w:rsidRPr="00814A8A">
        <w:rPr>
          <w:rFonts w:ascii="Arial" w:eastAsia="Times New Roman" w:hAnsi="Arial" w:cs="Arial"/>
          <w:lang w:eastAsia="en-IE"/>
        </w:rPr>
        <w:t>dry powder nano-in-microparticles (NIMs) system. The NIMs were prepared by spray drying a suspension of lactose, doxorubicin and Fe</w:t>
      </w:r>
      <w:r w:rsidRPr="00814A8A">
        <w:rPr>
          <w:rFonts w:ascii="Arial" w:eastAsia="Times New Roman" w:hAnsi="Arial" w:cs="Arial"/>
          <w:vertAlign w:val="subscript"/>
          <w:lang w:eastAsia="en-IE"/>
        </w:rPr>
        <w:t>3</w:t>
      </w:r>
      <w:r w:rsidRPr="00814A8A">
        <w:rPr>
          <w:rFonts w:ascii="Arial" w:eastAsia="Times New Roman" w:hAnsi="Arial" w:cs="Arial"/>
          <w:lang w:eastAsia="en-IE"/>
        </w:rPr>
        <w:t>O</w:t>
      </w:r>
      <w:r w:rsidRPr="00814A8A">
        <w:rPr>
          <w:rFonts w:ascii="Arial" w:eastAsia="Times New Roman" w:hAnsi="Arial" w:cs="Arial"/>
          <w:vertAlign w:val="subscript"/>
          <w:lang w:eastAsia="en-IE"/>
        </w:rPr>
        <w:t>4</w:t>
      </w:r>
      <w:r w:rsidRPr="00814A8A">
        <w:rPr>
          <w:rFonts w:ascii="Arial" w:eastAsia="Times New Roman" w:hAnsi="Arial" w:cs="Arial"/>
          <w:lang w:eastAsia="en-IE"/>
        </w:rPr>
        <w:t xml:space="preserve"> SPIONs.  TEM and focused ion beam-SEM micrographs demonstrated the porous nature of NIMs, and the surface localization of SPIONs. NIMs deposition and retention near a magnetic field was performed using a proof-of-concept cylindrical tube to mimic the conducting airway deposition. This </w:t>
      </w:r>
      <w:r w:rsidRPr="00814A8A">
        <w:rPr>
          <w:rFonts w:ascii="Arial" w:eastAsia="Times New Roman" w:hAnsi="Arial" w:cs="Arial"/>
          <w:i/>
          <w:lang w:eastAsia="en-IE"/>
        </w:rPr>
        <w:t>in vitro</w:t>
      </w:r>
      <w:r w:rsidRPr="00814A8A">
        <w:rPr>
          <w:rFonts w:ascii="Arial" w:eastAsia="Times New Roman" w:hAnsi="Arial" w:cs="Arial"/>
          <w:lang w:eastAsia="en-IE"/>
        </w:rPr>
        <w:t xml:space="preserve"> tracheal mimic study demonstrated more than twice the spatial deposition and retention of NIMs, compared to a liquid suspension, in regions under the influence of a strong magnetic gradient.</w:t>
      </w:r>
    </w:p>
    <w:p w:rsidR="009A5CF7" w:rsidRPr="00814A8A" w:rsidRDefault="009A5CF7" w:rsidP="000D78D1">
      <w:pPr>
        <w:spacing w:before="120" w:line="360" w:lineRule="auto"/>
        <w:jc w:val="both"/>
        <w:rPr>
          <w:rFonts w:ascii="Arial" w:hAnsi="Arial" w:cs="Arial"/>
          <w:lang w:val="en-IE"/>
        </w:rPr>
      </w:pPr>
    </w:p>
    <w:p w:rsidR="002A2AC3" w:rsidRPr="00814A8A" w:rsidRDefault="009A5CF7">
      <w:pPr>
        <w:spacing w:after="120" w:line="360" w:lineRule="auto"/>
        <w:jc w:val="both"/>
        <w:rPr>
          <w:rFonts w:ascii="Arial" w:hAnsi="Arial" w:cs="Arial"/>
          <w:lang w:val="en-IE"/>
        </w:rPr>
      </w:pPr>
      <w:r w:rsidRPr="00814A8A">
        <w:rPr>
          <w:rFonts w:ascii="Arial" w:hAnsi="Arial" w:cs="Arial"/>
          <w:lang w:val="en-IE"/>
        </w:rPr>
        <w:t>2.</w:t>
      </w:r>
      <w:r w:rsidR="00531CB4" w:rsidRPr="00814A8A">
        <w:rPr>
          <w:rFonts w:ascii="Arial" w:hAnsi="Arial" w:cs="Arial"/>
          <w:lang w:val="en-IE"/>
        </w:rPr>
        <w:t xml:space="preserve">9 </w:t>
      </w:r>
      <w:r w:rsidRPr="00814A8A">
        <w:rPr>
          <w:rFonts w:ascii="Arial" w:hAnsi="Arial" w:cs="Arial"/>
          <w:lang w:val="en-IE"/>
        </w:rPr>
        <w:tab/>
      </w:r>
      <w:r w:rsidR="004F419D" w:rsidRPr="00814A8A">
        <w:rPr>
          <w:rFonts w:ascii="Arial" w:hAnsi="Arial" w:cs="Arial"/>
          <w:lang w:val="en-IE"/>
        </w:rPr>
        <w:t>Adsorption/coacervation particle formation</w:t>
      </w:r>
    </w:p>
    <w:p w:rsidR="009A5CF7" w:rsidRPr="00814A8A" w:rsidRDefault="009A5CF7" w:rsidP="009A5CF7">
      <w:pPr>
        <w:spacing w:after="0" w:line="360" w:lineRule="auto"/>
        <w:jc w:val="both"/>
        <w:rPr>
          <w:rFonts w:ascii="Arial" w:hAnsi="Arial" w:cs="Arial"/>
          <w:lang w:val="en-IE"/>
        </w:rPr>
      </w:pPr>
      <w:r w:rsidRPr="00814A8A">
        <w:rPr>
          <w:rFonts w:ascii="Arial" w:hAnsi="Arial" w:cs="Arial"/>
        </w:rPr>
        <w:t xml:space="preserve">An adsorption/coacervation technique was employed to produce sodium cromoglycate treated with a range of fatty acids crystals </w:t>
      </w:r>
      <w:r w:rsidR="004F419D" w:rsidRPr="00814A8A">
        <w:rPr>
          <w:rFonts w:ascii="Arial" w:hAnsi="Arial" w:cs="Arial"/>
          <w:lang w:val="en-IE"/>
        </w:rPr>
        <w:t>[</w:t>
      </w:r>
      <w:r w:rsidR="00E214CE" w:rsidRPr="00814A8A">
        <w:rPr>
          <w:rFonts w:ascii="Arial" w:hAnsi="Arial" w:cs="Arial"/>
          <w:lang w:val="en-IE"/>
        </w:rPr>
        <w:t>102</w:t>
      </w:r>
      <w:r w:rsidR="004F419D" w:rsidRPr="00814A8A">
        <w:rPr>
          <w:rFonts w:ascii="Arial" w:hAnsi="Arial" w:cs="Arial"/>
          <w:lang w:val="en-IE"/>
        </w:rPr>
        <w:t>]</w:t>
      </w:r>
      <w:r w:rsidRPr="00814A8A">
        <w:rPr>
          <w:rFonts w:ascii="Arial" w:hAnsi="Arial" w:cs="Arial"/>
        </w:rPr>
        <w:t xml:space="preserve">. As the powders obtained were characterised by a variety of particle sizes, shapes and aggregation characteristics, the main aim of the study was to assess the impact of particulate characteristics on the quantity of emitted aerosolised doses and fine particle fractions </w:t>
      </w:r>
      <w:r w:rsidR="003A1F35" w:rsidRPr="00814A8A">
        <w:rPr>
          <w:rFonts w:ascii="Arial" w:hAnsi="Arial" w:cs="Arial"/>
          <w:i/>
        </w:rPr>
        <w:t>in vitro</w:t>
      </w:r>
      <w:r w:rsidRPr="00814A8A">
        <w:rPr>
          <w:rFonts w:ascii="Arial" w:hAnsi="Arial" w:cs="Arial"/>
        </w:rPr>
        <w:t xml:space="preserve"> (using Rotahaler as a DPI) from those powders. The lauric and stearic acid treatments led to an increase in the FPFs. The lauric acid formulation appeared to have altered deposition mainly by changing the particle morphology as the particles were more elongated compared to the untreated sample. The particles based on stearic acid had altered particle shape to a smaller degree than the lauric acid particulates but had even better FPFs due to reduced interparticulate interactions</w:t>
      </w:r>
    </w:p>
    <w:p w:rsidR="002A2AC3" w:rsidRPr="00814A8A" w:rsidRDefault="002A2AC3" w:rsidP="00585DD1">
      <w:pPr>
        <w:spacing w:before="240" w:after="240" w:line="360" w:lineRule="auto"/>
        <w:jc w:val="both"/>
        <w:rPr>
          <w:rFonts w:ascii="Arial" w:hAnsi="Arial" w:cs="Arial"/>
          <w:lang w:val="en-IE"/>
        </w:rPr>
      </w:pPr>
    </w:p>
    <w:p w:rsidR="002A2AC3" w:rsidRPr="00814A8A" w:rsidRDefault="00B522C6">
      <w:pPr>
        <w:pStyle w:val="NormalWeb"/>
        <w:numPr>
          <w:ilvl w:val="0"/>
          <w:numId w:val="10"/>
        </w:numPr>
        <w:spacing w:before="0" w:beforeAutospacing="0" w:after="200" w:afterAutospacing="0" w:line="360" w:lineRule="auto"/>
        <w:ind w:left="567" w:hanging="567"/>
        <w:jc w:val="both"/>
        <w:rPr>
          <w:rFonts w:ascii="Arial" w:hAnsi="Arial" w:cs="Arial"/>
          <w:b/>
          <w:sz w:val="22"/>
          <w:szCs w:val="22"/>
        </w:rPr>
      </w:pPr>
      <w:r w:rsidRPr="00814A8A">
        <w:rPr>
          <w:rFonts w:ascii="Arial" w:hAnsi="Arial" w:cs="Arial"/>
          <w:b/>
          <w:sz w:val="22"/>
          <w:szCs w:val="22"/>
        </w:rPr>
        <w:t xml:space="preserve">Excipients for DPI </w:t>
      </w:r>
      <w:r w:rsidR="000D78D1" w:rsidRPr="00814A8A">
        <w:rPr>
          <w:rFonts w:ascii="Arial" w:hAnsi="Arial" w:cs="Arial"/>
          <w:b/>
          <w:sz w:val="22"/>
          <w:szCs w:val="22"/>
        </w:rPr>
        <w:t>f</w:t>
      </w:r>
      <w:r w:rsidRPr="00814A8A">
        <w:rPr>
          <w:rFonts w:ascii="Arial" w:hAnsi="Arial" w:cs="Arial"/>
          <w:b/>
          <w:sz w:val="22"/>
          <w:szCs w:val="22"/>
        </w:rPr>
        <w:t>ormulations</w:t>
      </w:r>
    </w:p>
    <w:p w:rsidR="00D750CE" w:rsidRPr="00814A8A" w:rsidRDefault="00B522C6">
      <w:pPr>
        <w:pStyle w:val="NormalWeb"/>
        <w:spacing w:line="360" w:lineRule="auto"/>
        <w:jc w:val="both"/>
        <w:rPr>
          <w:rFonts w:ascii="Arial" w:hAnsi="Arial" w:cs="Arial"/>
          <w:sz w:val="22"/>
          <w:szCs w:val="22"/>
        </w:rPr>
      </w:pPr>
      <w:r w:rsidRPr="00814A8A">
        <w:rPr>
          <w:rFonts w:ascii="Arial" w:hAnsi="Arial" w:cs="Arial"/>
          <w:sz w:val="22"/>
          <w:szCs w:val="22"/>
        </w:rPr>
        <w:t>Many DPI formulations that are carrier-free comprise API co-formulated with a range of excipients to produce composite particles designed for efficient delivery from the DPI d</w:t>
      </w:r>
      <w:r w:rsidR="006D5EE3" w:rsidRPr="00814A8A">
        <w:rPr>
          <w:rFonts w:ascii="Arial" w:hAnsi="Arial" w:cs="Arial"/>
          <w:sz w:val="22"/>
          <w:szCs w:val="22"/>
        </w:rPr>
        <w:t>e</w:t>
      </w:r>
      <w:r w:rsidRPr="00814A8A">
        <w:rPr>
          <w:rFonts w:ascii="Arial" w:hAnsi="Arial" w:cs="Arial"/>
          <w:sz w:val="22"/>
          <w:szCs w:val="22"/>
        </w:rPr>
        <w:t>vice and deposition into the pulmonary regions</w:t>
      </w:r>
      <w:r w:rsidR="009318F9" w:rsidRPr="00814A8A">
        <w:rPr>
          <w:rFonts w:ascii="Arial" w:hAnsi="Arial" w:cs="Arial"/>
          <w:sz w:val="22"/>
          <w:szCs w:val="22"/>
        </w:rPr>
        <w:t>.</w:t>
      </w:r>
    </w:p>
    <w:p w:rsidR="00D750CE" w:rsidRPr="00814A8A" w:rsidRDefault="00B522C6">
      <w:pPr>
        <w:spacing w:line="360" w:lineRule="auto"/>
        <w:jc w:val="both"/>
        <w:rPr>
          <w:rFonts w:ascii="Arial" w:hAnsi="Arial" w:cs="Arial"/>
          <w:lang w:val="en-IE"/>
        </w:rPr>
      </w:pPr>
      <w:r w:rsidRPr="00814A8A">
        <w:rPr>
          <w:rFonts w:ascii="Arial" w:hAnsi="Arial" w:cs="Arial"/>
          <w:lang w:val="en-IE"/>
        </w:rPr>
        <w:lastRenderedPageBreak/>
        <w:t>An e</w:t>
      </w:r>
      <w:r w:rsidRPr="00814A8A">
        <w:rPr>
          <w:rFonts w:ascii="Arial" w:hAnsi="Arial" w:cs="Arial"/>
        </w:rPr>
        <w:t>xcipient is a pharmacologically inactive component of a finished pharmaceutical product. Its use is directed to improve the physical or chemical stability, the mechanical and/or pharmaceutical properties of the active pharmaceutical ingredient, when producing a drug dosage form. The choice of an excipient is based on the function</w:t>
      </w:r>
      <w:r w:rsidRPr="00814A8A">
        <w:rPr>
          <w:rFonts w:ascii="Arial" w:hAnsi="Arial" w:cs="Arial"/>
          <w:lang w:val="en-IE"/>
        </w:rPr>
        <w:t>(</w:t>
      </w:r>
      <w:r w:rsidRPr="00814A8A">
        <w:rPr>
          <w:rFonts w:ascii="Arial" w:hAnsi="Arial" w:cs="Arial"/>
        </w:rPr>
        <w:t>s</w:t>
      </w:r>
      <w:r w:rsidRPr="00814A8A">
        <w:rPr>
          <w:rFonts w:ascii="Arial" w:hAnsi="Arial" w:cs="Arial"/>
          <w:lang w:val="en-IE"/>
        </w:rPr>
        <w:t>)</w:t>
      </w:r>
      <w:r w:rsidRPr="00814A8A">
        <w:rPr>
          <w:rFonts w:ascii="Arial" w:hAnsi="Arial" w:cs="Arial"/>
        </w:rPr>
        <w:t xml:space="preserve">, which </w:t>
      </w:r>
      <w:r w:rsidRPr="00814A8A">
        <w:rPr>
          <w:rFonts w:ascii="Arial" w:hAnsi="Arial" w:cs="Arial"/>
          <w:lang w:val="en-IE"/>
        </w:rPr>
        <w:t xml:space="preserve">it </w:t>
      </w:r>
      <w:r w:rsidRPr="00814A8A">
        <w:rPr>
          <w:rFonts w:ascii="Arial" w:hAnsi="Arial" w:cs="Arial"/>
        </w:rPr>
        <w:t>is supposed to take within the formulation and on the target of delivery (IV, oral, transdermal, pulmonary delivery)</w:t>
      </w:r>
      <w:r w:rsidRPr="00814A8A">
        <w:rPr>
          <w:rFonts w:ascii="Arial" w:hAnsi="Arial" w:cs="Arial"/>
          <w:lang w:val="en-IE"/>
        </w:rPr>
        <w:t xml:space="preserve">. </w:t>
      </w:r>
    </w:p>
    <w:p w:rsidR="00D750CE" w:rsidRPr="00814A8A" w:rsidRDefault="00B522C6">
      <w:pPr>
        <w:spacing w:line="360" w:lineRule="auto"/>
        <w:jc w:val="both"/>
        <w:rPr>
          <w:rFonts w:ascii="Arial" w:hAnsi="Arial" w:cs="Arial"/>
          <w:lang w:val="en-IE"/>
        </w:rPr>
      </w:pPr>
      <w:r w:rsidRPr="00814A8A">
        <w:rPr>
          <w:rFonts w:ascii="Arial" w:hAnsi="Arial" w:cs="Arial"/>
        </w:rPr>
        <w:t xml:space="preserve">The use and source of excipients is regulated by the authority which will approve the pharmaceutical product, e.g. </w:t>
      </w:r>
      <w:r w:rsidRPr="00814A8A">
        <w:rPr>
          <w:rFonts w:ascii="Arial" w:hAnsi="Arial" w:cs="Arial"/>
          <w:lang w:val="en-IE"/>
        </w:rPr>
        <w:t xml:space="preserve">the </w:t>
      </w:r>
      <w:r w:rsidRPr="00814A8A">
        <w:rPr>
          <w:rFonts w:ascii="Arial" w:hAnsi="Arial" w:cs="Arial"/>
        </w:rPr>
        <w:t xml:space="preserve">Food and </w:t>
      </w:r>
      <w:r w:rsidRPr="00814A8A">
        <w:rPr>
          <w:rFonts w:ascii="Arial" w:hAnsi="Arial" w:cs="Arial"/>
          <w:lang w:val="en-IE"/>
        </w:rPr>
        <w:t>D</w:t>
      </w:r>
      <w:r w:rsidRPr="00814A8A">
        <w:rPr>
          <w:rFonts w:ascii="Arial" w:hAnsi="Arial" w:cs="Arial"/>
        </w:rPr>
        <w:t xml:space="preserve">rug </w:t>
      </w:r>
      <w:r w:rsidRPr="00814A8A">
        <w:rPr>
          <w:rFonts w:ascii="Arial" w:hAnsi="Arial" w:cs="Arial"/>
          <w:lang w:val="en-IE"/>
        </w:rPr>
        <w:t>Ad</w:t>
      </w:r>
      <w:r w:rsidRPr="00814A8A">
        <w:rPr>
          <w:rFonts w:ascii="Arial" w:hAnsi="Arial" w:cs="Arial"/>
        </w:rPr>
        <w:t xml:space="preserve">ministration (FDA) and the European Medicines Agency (EMA). These authorities issue general regulatory guidance </w:t>
      </w:r>
      <w:r w:rsidR="004F419D" w:rsidRPr="00814A8A">
        <w:rPr>
          <w:rFonts w:ascii="Arial" w:hAnsi="Arial" w:cs="Arial"/>
          <w:lang w:val="en-IE"/>
        </w:rPr>
        <w:t>[</w:t>
      </w:r>
      <w:r w:rsidR="003D3A4B" w:rsidRPr="00814A8A">
        <w:rPr>
          <w:rFonts w:ascii="Arial" w:hAnsi="Arial" w:cs="Arial"/>
          <w:lang w:val="en-IE"/>
        </w:rPr>
        <w:t>10</w:t>
      </w:r>
      <w:r w:rsidR="00531CB4" w:rsidRPr="00814A8A">
        <w:rPr>
          <w:rFonts w:ascii="Arial" w:hAnsi="Arial" w:cs="Arial"/>
          <w:lang w:val="en-IE"/>
        </w:rPr>
        <w:t>3</w:t>
      </w:r>
      <w:r w:rsidR="003D3A4B" w:rsidRPr="00814A8A">
        <w:rPr>
          <w:rFonts w:ascii="Arial" w:hAnsi="Arial" w:cs="Arial"/>
          <w:lang w:val="en-IE"/>
        </w:rPr>
        <w:t>, 10</w:t>
      </w:r>
      <w:r w:rsidR="00531CB4" w:rsidRPr="00814A8A">
        <w:rPr>
          <w:rFonts w:ascii="Arial" w:hAnsi="Arial" w:cs="Arial"/>
          <w:lang w:val="en-IE"/>
        </w:rPr>
        <w:t>4</w:t>
      </w:r>
      <w:r w:rsidR="003D3A4B" w:rsidRPr="00814A8A">
        <w:rPr>
          <w:rFonts w:ascii="Arial" w:hAnsi="Arial" w:cs="Arial"/>
          <w:lang w:val="en-IE"/>
        </w:rPr>
        <w:t>, 10</w:t>
      </w:r>
      <w:r w:rsidR="00531CB4" w:rsidRPr="00814A8A">
        <w:rPr>
          <w:rFonts w:ascii="Arial" w:hAnsi="Arial" w:cs="Arial"/>
          <w:lang w:val="en-IE"/>
        </w:rPr>
        <w:t>5</w:t>
      </w:r>
      <w:r w:rsidR="00E214CE" w:rsidRPr="00814A8A">
        <w:rPr>
          <w:rFonts w:ascii="Arial" w:hAnsi="Arial" w:cs="Arial"/>
          <w:lang w:val="en-IE"/>
        </w:rPr>
        <w:t>, 106</w:t>
      </w:r>
      <w:r w:rsidR="004F419D" w:rsidRPr="00814A8A">
        <w:rPr>
          <w:rFonts w:ascii="Arial" w:hAnsi="Arial" w:cs="Arial"/>
          <w:lang w:val="en-IE"/>
        </w:rPr>
        <w:t>]</w:t>
      </w:r>
      <w:r w:rsidRPr="00814A8A">
        <w:rPr>
          <w:rFonts w:ascii="Arial" w:hAnsi="Arial" w:cs="Arial"/>
        </w:rPr>
        <w:t xml:space="preserve">, </w:t>
      </w:r>
      <w:r w:rsidRPr="00814A8A">
        <w:rPr>
          <w:rFonts w:ascii="Arial" w:hAnsi="Arial" w:cs="Arial"/>
          <w:lang w:val="en-IE"/>
        </w:rPr>
        <w:t xml:space="preserve">however a </w:t>
      </w:r>
      <w:r w:rsidRPr="00814A8A">
        <w:rPr>
          <w:rFonts w:ascii="Arial" w:hAnsi="Arial" w:cs="Arial"/>
        </w:rPr>
        <w:t xml:space="preserve">specific listing of excipients to be used in a </w:t>
      </w:r>
      <w:r w:rsidRPr="00814A8A">
        <w:rPr>
          <w:rFonts w:ascii="Arial" w:hAnsi="Arial" w:cs="Arial"/>
          <w:lang w:val="en-IE"/>
        </w:rPr>
        <w:t xml:space="preserve">particular </w:t>
      </w:r>
      <w:r w:rsidRPr="00814A8A">
        <w:rPr>
          <w:rFonts w:ascii="Arial" w:hAnsi="Arial" w:cs="Arial"/>
        </w:rPr>
        <w:t>pharmaceutical form, such as dry powder inhalers</w:t>
      </w:r>
      <w:r w:rsidRPr="00814A8A">
        <w:rPr>
          <w:rFonts w:ascii="Arial" w:hAnsi="Arial" w:cs="Arial"/>
          <w:lang w:val="en-IE"/>
        </w:rPr>
        <w:t>, does not exist</w:t>
      </w:r>
      <w:r w:rsidRPr="00814A8A">
        <w:rPr>
          <w:rFonts w:ascii="Arial" w:hAnsi="Arial" w:cs="Arial"/>
        </w:rPr>
        <w:t xml:space="preserve">.  </w:t>
      </w:r>
      <w:r w:rsidRPr="00814A8A">
        <w:rPr>
          <w:rFonts w:ascii="Arial" w:hAnsi="Arial" w:cs="Arial"/>
          <w:lang w:val="en-IE"/>
        </w:rPr>
        <w:t>Nevertheless</w:t>
      </w:r>
      <w:r w:rsidRPr="00814A8A">
        <w:rPr>
          <w:rFonts w:ascii="Arial" w:hAnsi="Arial" w:cs="Arial"/>
        </w:rPr>
        <w:t xml:space="preserve">, the FDA has a list of materials/substances that are generally recognised as safe (GRAS substances). </w:t>
      </w:r>
      <w:r w:rsidRPr="00814A8A">
        <w:rPr>
          <w:rFonts w:ascii="Arial" w:hAnsi="Arial" w:cs="Arial"/>
          <w:lang w:val="en-IE"/>
        </w:rPr>
        <w:t>The choice of</w:t>
      </w:r>
      <w:r w:rsidRPr="00814A8A">
        <w:rPr>
          <w:rFonts w:ascii="Arial" w:hAnsi="Arial" w:cs="Arial"/>
        </w:rPr>
        <w:t xml:space="preserve"> excipients is generally made based on this list or on its use in previous</w:t>
      </w:r>
      <w:r w:rsidRPr="00814A8A">
        <w:rPr>
          <w:rFonts w:ascii="Arial" w:hAnsi="Arial" w:cs="Arial"/>
          <w:lang w:val="en-IE"/>
        </w:rPr>
        <w:t>ly</w:t>
      </w:r>
      <w:r w:rsidRPr="00814A8A">
        <w:rPr>
          <w:rFonts w:ascii="Arial" w:hAnsi="Arial" w:cs="Arial"/>
        </w:rPr>
        <w:t xml:space="preserve"> approved products and, it is a requirement that the manufacturer of a new dosage form submits full detailed information (production, safety, toxicology)</w:t>
      </w:r>
      <w:r w:rsidRPr="00814A8A">
        <w:rPr>
          <w:rFonts w:ascii="Arial" w:hAnsi="Arial" w:cs="Arial"/>
          <w:lang w:val="en-IE"/>
        </w:rPr>
        <w:t xml:space="preserve"> </w:t>
      </w:r>
      <w:r w:rsidRPr="00814A8A">
        <w:rPr>
          <w:rFonts w:ascii="Arial" w:hAnsi="Arial" w:cs="Arial"/>
        </w:rPr>
        <w:t xml:space="preserve">when applying for approval of its new product. </w:t>
      </w:r>
      <w:r w:rsidR="003D3A4B" w:rsidRPr="00814A8A">
        <w:rPr>
          <w:rFonts w:ascii="Arial" w:hAnsi="Arial" w:cs="Arial"/>
          <w:lang w:val="en-IE"/>
        </w:rPr>
        <w:t>T</w:t>
      </w:r>
      <w:r w:rsidR="003D3A4B" w:rsidRPr="00814A8A">
        <w:rPr>
          <w:rFonts w:ascii="Arial" w:hAnsi="Arial" w:cs="Arial"/>
        </w:rPr>
        <w:t>he smaller the number and quantities of excipients incorporated</w:t>
      </w:r>
      <w:r w:rsidR="003D3A4B" w:rsidRPr="00814A8A">
        <w:rPr>
          <w:rFonts w:ascii="Arial" w:hAnsi="Arial" w:cs="Arial"/>
          <w:lang w:val="en-IE"/>
        </w:rPr>
        <w:t xml:space="preserve"> in a formulation</w:t>
      </w:r>
      <w:r w:rsidR="003D3A4B" w:rsidRPr="00814A8A">
        <w:rPr>
          <w:rFonts w:ascii="Arial" w:hAnsi="Arial" w:cs="Arial"/>
        </w:rPr>
        <w:t xml:space="preserve">, the better </w:t>
      </w:r>
      <w:r w:rsidR="003D3A4B" w:rsidRPr="00814A8A">
        <w:rPr>
          <w:rFonts w:ascii="Arial" w:hAnsi="Arial" w:cs="Arial"/>
          <w:lang w:val="en-IE"/>
        </w:rPr>
        <w:t xml:space="preserve">in terms of </w:t>
      </w:r>
      <w:r w:rsidR="003D3A4B" w:rsidRPr="00814A8A">
        <w:rPr>
          <w:rFonts w:ascii="Arial" w:hAnsi="Arial" w:cs="Arial"/>
        </w:rPr>
        <w:t xml:space="preserve">regulatory </w:t>
      </w:r>
      <w:r w:rsidR="003D3A4B" w:rsidRPr="00814A8A">
        <w:rPr>
          <w:rFonts w:ascii="Arial" w:hAnsi="Arial" w:cs="Arial"/>
          <w:lang w:val="en-IE"/>
        </w:rPr>
        <w:t>approval.</w:t>
      </w:r>
      <w:r w:rsidR="009318F9" w:rsidRPr="00814A8A">
        <w:rPr>
          <w:rFonts w:ascii="Arial" w:hAnsi="Arial" w:cs="Arial"/>
        </w:rPr>
        <w:t xml:space="preserve"> </w:t>
      </w:r>
      <w:r w:rsidRPr="00814A8A">
        <w:rPr>
          <w:rFonts w:ascii="Arial" w:hAnsi="Arial" w:cs="Arial"/>
        </w:rPr>
        <w:t xml:space="preserve">Table </w:t>
      </w:r>
      <w:r w:rsidRPr="00814A8A">
        <w:rPr>
          <w:rFonts w:ascii="Arial" w:hAnsi="Arial" w:cs="Arial"/>
          <w:lang w:val="en-IE"/>
        </w:rPr>
        <w:t>1</w:t>
      </w:r>
      <w:r w:rsidRPr="00814A8A">
        <w:rPr>
          <w:rFonts w:ascii="Arial" w:hAnsi="Arial" w:cs="Arial"/>
        </w:rPr>
        <w:t xml:space="preserve"> presents a summary of excipients currently used in dry powder formulations for inhalation, based on approved marketed products and studies on demonstration of safe-use of excipients intended for inhalation.</w:t>
      </w:r>
    </w:p>
    <w:p w:rsidR="002A2AC3" w:rsidRPr="00814A8A" w:rsidRDefault="002A2AC3" w:rsidP="00585DD1">
      <w:pPr>
        <w:spacing w:before="240" w:after="240" w:line="360" w:lineRule="auto"/>
        <w:jc w:val="both"/>
        <w:rPr>
          <w:rFonts w:ascii="Arial" w:hAnsi="Arial" w:cs="Arial"/>
          <w:lang w:val="en-IE"/>
        </w:rPr>
      </w:pPr>
    </w:p>
    <w:p w:rsidR="00A00E0D" w:rsidRPr="00814A8A" w:rsidRDefault="00A00E0D" w:rsidP="00585DD1">
      <w:pPr>
        <w:spacing w:before="240" w:after="240" w:line="360" w:lineRule="auto"/>
        <w:jc w:val="both"/>
        <w:rPr>
          <w:rFonts w:ascii="Arial" w:hAnsi="Arial" w:cs="Arial"/>
          <w:lang w:val="en-IE"/>
        </w:rPr>
      </w:pPr>
    </w:p>
    <w:p w:rsidR="00D750CE" w:rsidRPr="00814A8A" w:rsidRDefault="00B522C6">
      <w:pPr>
        <w:pStyle w:val="ListParagraph"/>
        <w:numPr>
          <w:ilvl w:val="0"/>
          <w:numId w:val="10"/>
        </w:numPr>
        <w:ind w:left="567" w:hanging="567"/>
        <w:rPr>
          <w:rFonts w:ascii="Arial" w:hAnsi="Arial" w:cs="Arial"/>
          <w:b/>
          <w:lang w:val="en-IE"/>
        </w:rPr>
      </w:pPr>
      <w:r w:rsidRPr="00814A8A">
        <w:rPr>
          <w:rFonts w:ascii="Arial" w:hAnsi="Arial" w:cs="Arial"/>
          <w:b/>
        </w:rPr>
        <w:t>Dry powder inhaler</w:t>
      </w:r>
      <w:r w:rsidRPr="00814A8A">
        <w:rPr>
          <w:rFonts w:ascii="Arial" w:hAnsi="Arial" w:cs="Arial"/>
          <w:b/>
          <w:lang w:val="en-IE"/>
        </w:rPr>
        <w:t xml:space="preserve"> devices suitable for </w:t>
      </w:r>
      <w:r w:rsidR="000D78D1" w:rsidRPr="00814A8A">
        <w:rPr>
          <w:rFonts w:ascii="Arial" w:hAnsi="Arial" w:cs="Arial"/>
          <w:b/>
          <w:lang w:val="en-IE"/>
        </w:rPr>
        <w:t>carrier-</w:t>
      </w:r>
      <w:r w:rsidRPr="00814A8A">
        <w:rPr>
          <w:rFonts w:ascii="Arial" w:hAnsi="Arial" w:cs="Arial"/>
          <w:b/>
          <w:lang w:val="en-IE"/>
        </w:rPr>
        <w:t>free formulations</w:t>
      </w:r>
    </w:p>
    <w:p w:rsidR="00D750CE" w:rsidRPr="00814A8A" w:rsidRDefault="00B522C6">
      <w:pPr>
        <w:spacing w:line="360" w:lineRule="auto"/>
        <w:jc w:val="both"/>
        <w:rPr>
          <w:rFonts w:ascii="Arial" w:hAnsi="Arial" w:cs="Arial"/>
        </w:rPr>
      </w:pPr>
      <w:r w:rsidRPr="00814A8A">
        <w:rPr>
          <w:rFonts w:ascii="Arial" w:hAnsi="Arial" w:cs="Arial"/>
        </w:rPr>
        <w:t xml:space="preserve">Over the past 40 years, dry powder inhalers have been marketed with various devices and formulations </w:t>
      </w:r>
      <w:r w:rsidR="001D234A" w:rsidRPr="00814A8A">
        <w:rPr>
          <w:rFonts w:ascii="Arial" w:hAnsi="Arial" w:cs="Arial"/>
          <w:lang w:val="en-IE"/>
        </w:rPr>
        <w:t>[</w:t>
      </w:r>
      <w:r w:rsidR="00E214CE" w:rsidRPr="00814A8A">
        <w:rPr>
          <w:rFonts w:ascii="Arial" w:hAnsi="Arial" w:cs="Arial"/>
          <w:lang w:val="en-IE"/>
        </w:rPr>
        <w:t>32, 107, 108, 109</w:t>
      </w:r>
      <w:r w:rsidR="001D234A" w:rsidRPr="00814A8A">
        <w:rPr>
          <w:rFonts w:ascii="Arial" w:hAnsi="Arial" w:cs="Arial"/>
          <w:lang w:val="en-IE"/>
        </w:rPr>
        <w:t>]</w:t>
      </w:r>
      <w:r w:rsidRPr="00814A8A">
        <w:rPr>
          <w:rFonts w:ascii="Arial" w:hAnsi="Arial" w:cs="Arial"/>
        </w:rPr>
        <w:t xml:space="preserve">. The dry powder platform is characterised by presenting the medication to the patient as a dry powder administered using a </w:t>
      </w:r>
      <w:r w:rsidR="00A00E0D" w:rsidRPr="00814A8A">
        <w:rPr>
          <w:rFonts w:ascii="Arial" w:hAnsi="Arial" w:cs="Arial"/>
        </w:rPr>
        <w:t xml:space="preserve">device </w:t>
      </w:r>
      <w:r w:rsidRPr="00814A8A">
        <w:rPr>
          <w:rFonts w:ascii="Arial" w:hAnsi="Arial" w:cs="Arial"/>
        </w:rPr>
        <w:t xml:space="preserve">specifically designed </w:t>
      </w:r>
      <w:r w:rsidR="003D3A4B" w:rsidRPr="00814A8A">
        <w:rPr>
          <w:rFonts w:ascii="Arial" w:hAnsi="Arial" w:cs="Arial"/>
          <w:lang w:val="en-IE"/>
        </w:rPr>
        <w:t>for that formulation</w:t>
      </w:r>
      <w:r w:rsidR="003D3A4B" w:rsidRPr="00814A8A">
        <w:rPr>
          <w:rFonts w:ascii="Arial" w:hAnsi="Arial" w:cs="Arial"/>
        </w:rPr>
        <w:t xml:space="preserve">. </w:t>
      </w:r>
      <w:r w:rsidRPr="00814A8A">
        <w:rPr>
          <w:rFonts w:ascii="Arial" w:hAnsi="Arial" w:cs="Arial"/>
        </w:rPr>
        <w:t xml:space="preserve">In general, the inhalers employ the patient’s inspiratory flow as the means of dispersion and entrainment of the aerosol into the lungs, the so called breath-actuated devices; however nowadays passive devices have been produced were the device itself produces the aerosol disregarding the patient flow </w:t>
      </w:r>
      <w:r w:rsidR="001D234A" w:rsidRPr="00814A8A">
        <w:rPr>
          <w:rFonts w:ascii="Arial" w:hAnsi="Arial" w:cs="Arial"/>
          <w:lang w:val="en-IE"/>
        </w:rPr>
        <w:t>[</w:t>
      </w:r>
      <w:r w:rsidR="00E214CE" w:rsidRPr="00814A8A">
        <w:rPr>
          <w:rFonts w:ascii="Arial" w:hAnsi="Arial" w:cs="Arial"/>
          <w:lang w:val="en-IE"/>
        </w:rPr>
        <w:t>32, 108,</w:t>
      </w:r>
      <w:r w:rsidR="003D3A4B" w:rsidRPr="00814A8A">
        <w:rPr>
          <w:rFonts w:ascii="Arial" w:hAnsi="Arial" w:cs="Arial"/>
          <w:lang w:val="en-IE"/>
        </w:rPr>
        <w:t xml:space="preserve"> 1</w:t>
      </w:r>
      <w:r w:rsidR="00531CB4" w:rsidRPr="00814A8A">
        <w:rPr>
          <w:rFonts w:ascii="Arial" w:hAnsi="Arial" w:cs="Arial"/>
          <w:lang w:val="en-IE"/>
        </w:rPr>
        <w:t>10</w:t>
      </w:r>
      <w:r w:rsidR="003D3A4B" w:rsidRPr="00814A8A">
        <w:rPr>
          <w:rFonts w:ascii="Arial" w:hAnsi="Arial" w:cs="Arial"/>
          <w:lang w:val="en-IE"/>
        </w:rPr>
        <w:t>, 1</w:t>
      </w:r>
      <w:r w:rsidR="00531CB4" w:rsidRPr="00814A8A">
        <w:rPr>
          <w:rFonts w:ascii="Arial" w:hAnsi="Arial" w:cs="Arial"/>
          <w:lang w:val="en-IE"/>
        </w:rPr>
        <w:t>11</w:t>
      </w:r>
      <w:r w:rsidR="001D234A" w:rsidRPr="00814A8A">
        <w:rPr>
          <w:rFonts w:ascii="Arial" w:hAnsi="Arial" w:cs="Arial"/>
          <w:lang w:val="en-IE"/>
        </w:rPr>
        <w:t>]</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The DPI device should assist in the generation of very fine particulates of medication in a way that enables them to avoid the impaction barriers that normally operate in the lung to prevent the ingress of potentially harmful particles</w:t>
      </w:r>
      <w:r w:rsidRPr="00814A8A">
        <w:rPr>
          <w:rFonts w:ascii="Arial" w:hAnsi="Arial" w:cs="Arial"/>
          <w:lang w:val="en-IE"/>
        </w:rPr>
        <w:t>. More recently there is an increasing</w:t>
      </w:r>
      <w:r w:rsidRPr="00814A8A">
        <w:rPr>
          <w:rFonts w:ascii="Arial" w:hAnsi="Arial" w:cs="Arial"/>
        </w:rPr>
        <w:t xml:space="preserve"> trend </w:t>
      </w:r>
      <w:r w:rsidRPr="00814A8A">
        <w:rPr>
          <w:rFonts w:ascii="Arial" w:hAnsi="Arial" w:cs="Arial"/>
          <w:lang w:val="en-IE"/>
        </w:rPr>
        <w:t xml:space="preserve">to focus on optimising </w:t>
      </w:r>
      <w:r w:rsidRPr="00814A8A">
        <w:rPr>
          <w:rFonts w:ascii="Arial" w:hAnsi="Arial" w:cs="Arial"/>
        </w:rPr>
        <w:t xml:space="preserve">the combination </w:t>
      </w:r>
      <w:r w:rsidRPr="00814A8A">
        <w:rPr>
          <w:rFonts w:ascii="Arial" w:hAnsi="Arial" w:cs="Arial"/>
          <w:lang w:val="en-IE"/>
        </w:rPr>
        <w:t>of</w:t>
      </w:r>
      <w:r w:rsidRPr="00814A8A">
        <w:rPr>
          <w:rFonts w:ascii="Arial" w:hAnsi="Arial" w:cs="Arial"/>
        </w:rPr>
        <w:t xml:space="preserve"> powder technology</w:t>
      </w:r>
      <w:r w:rsidR="0056488D" w:rsidRPr="00814A8A">
        <w:rPr>
          <w:rFonts w:ascii="Arial" w:hAnsi="Arial" w:cs="Arial"/>
          <w:lang w:val="en-IE"/>
        </w:rPr>
        <w:t>,</w:t>
      </w:r>
      <w:r w:rsidRPr="00814A8A">
        <w:rPr>
          <w:rFonts w:ascii="Arial" w:hAnsi="Arial" w:cs="Arial"/>
        </w:rPr>
        <w:t xml:space="preserve"> device</w:t>
      </w:r>
      <w:r w:rsidR="003D3A4B" w:rsidRPr="00814A8A">
        <w:rPr>
          <w:rFonts w:ascii="Arial" w:hAnsi="Arial" w:cs="Arial"/>
          <w:lang w:val="en-IE"/>
        </w:rPr>
        <w:t>, and combinat</w:t>
      </w:r>
      <w:r w:rsidR="00346211" w:rsidRPr="00814A8A">
        <w:rPr>
          <w:rFonts w:ascii="Arial" w:hAnsi="Arial" w:cs="Arial"/>
          <w:lang w:val="en-IE"/>
        </w:rPr>
        <w:t>ion of</w:t>
      </w:r>
      <w:r w:rsidR="003D3A4B" w:rsidRPr="00814A8A">
        <w:rPr>
          <w:rFonts w:ascii="Arial" w:hAnsi="Arial" w:cs="Arial"/>
          <w:lang w:val="en-IE"/>
        </w:rPr>
        <w:t xml:space="preserve"> powder-</w:t>
      </w:r>
      <w:r w:rsidR="003D3A4B" w:rsidRPr="00814A8A">
        <w:rPr>
          <w:rFonts w:ascii="Arial" w:hAnsi="Arial" w:cs="Arial"/>
          <w:lang w:val="en-IE"/>
        </w:rPr>
        <w:lastRenderedPageBreak/>
        <w:t>device technology</w:t>
      </w:r>
      <w:r w:rsidR="003D3A4B" w:rsidRPr="00814A8A">
        <w:rPr>
          <w:rFonts w:ascii="Arial" w:hAnsi="Arial" w:cs="Arial"/>
        </w:rPr>
        <w:t xml:space="preserve"> </w:t>
      </w:r>
      <w:r w:rsidRPr="00814A8A">
        <w:rPr>
          <w:rFonts w:ascii="Arial" w:hAnsi="Arial" w:cs="Arial"/>
        </w:rPr>
        <w:t>to improve the aerosol generation. In general, inhaler design, particularly the geometry of the mouthpiece, is critical for patients to produce sufficient airflow to lift the drug from the dose chamber or capsule, break up the agglomerates in a turbulent airstream, and deliver a dose to the lungs as therapeutically effective fine particles</w:t>
      </w:r>
      <w:r w:rsidRPr="00814A8A">
        <w:rPr>
          <w:rFonts w:ascii="Arial" w:hAnsi="Arial" w:cs="Arial"/>
          <w:lang w:val="en-IE"/>
        </w:rPr>
        <w:t>. E</w:t>
      </w:r>
      <w:r w:rsidRPr="00814A8A">
        <w:rPr>
          <w:rFonts w:ascii="Arial" w:hAnsi="Arial" w:cs="Arial"/>
        </w:rPr>
        <w:t>ach inhaler will present a resistance to airflow (measured as the square root of the pressure drop across the device divided by the flow rate through the device), with current designs having specific resistance values ranging from about 0.02 to 0.2 (cm H</w:t>
      </w:r>
      <w:r w:rsidRPr="00814A8A">
        <w:rPr>
          <w:rFonts w:ascii="Arial" w:hAnsi="Arial" w:cs="Arial"/>
          <w:vertAlign w:val="subscript"/>
        </w:rPr>
        <w:t>2</w:t>
      </w:r>
      <w:r w:rsidRPr="00814A8A">
        <w:rPr>
          <w:rFonts w:ascii="Arial" w:hAnsi="Arial" w:cs="Arial"/>
        </w:rPr>
        <w:t>O)</w:t>
      </w:r>
      <w:r w:rsidRPr="00814A8A">
        <w:rPr>
          <w:rFonts w:ascii="Arial" w:hAnsi="Arial" w:cs="Arial"/>
          <w:vertAlign w:val="superscript"/>
        </w:rPr>
        <w:t>½</w:t>
      </w:r>
      <w:r w:rsidRPr="00814A8A">
        <w:rPr>
          <w:rFonts w:ascii="Arial" w:hAnsi="Arial" w:cs="Arial"/>
        </w:rPr>
        <w:t>/LPM)</w:t>
      </w:r>
      <w:r w:rsidR="009C0C43" w:rsidRPr="00814A8A">
        <w:rPr>
          <w:rFonts w:ascii="Arial" w:hAnsi="Arial" w:cs="Arial"/>
          <w:lang w:val="en-IE"/>
        </w:rPr>
        <w:t xml:space="preserve"> [</w:t>
      </w:r>
      <w:r w:rsidR="003D3A4B" w:rsidRPr="00814A8A">
        <w:rPr>
          <w:rFonts w:ascii="Arial" w:hAnsi="Arial" w:cs="Arial"/>
          <w:lang w:val="en-IE"/>
        </w:rPr>
        <w:t>11</w:t>
      </w:r>
      <w:r w:rsidR="00392950" w:rsidRPr="00814A8A">
        <w:rPr>
          <w:rFonts w:ascii="Arial" w:hAnsi="Arial" w:cs="Arial"/>
          <w:lang w:val="en-IE"/>
        </w:rPr>
        <w:t>2</w:t>
      </w:r>
      <w:r w:rsidR="003D3A4B" w:rsidRPr="00814A8A">
        <w:rPr>
          <w:rFonts w:ascii="Arial" w:hAnsi="Arial" w:cs="Arial"/>
          <w:lang w:val="en-IE"/>
        </w:rPr>
        <w:t>, 11</w:t>
      </w:r>
      <w:r w:rsidR="00392950" w:rsidRPr="00814A8A">
        <w:rPr>
          <w:rFonts w:ascii="Arial" w:hAnsi="Arial" w:cs="Arial"/>
          <w:lang w:val="en-IE"/>
        </w:rPr>
        <w:t>3</w:t>
      </w:r>
      <w:r w:rsidR="009C0C43" w:rsidRPr="00814A8A">
        <w:rPr>
          <w:rFonts w:ascii="Arial" w:hAnsi="Arial" w:cs="Arial"/>
          <w:lang w:val="en-IE"/>
        </w:rPr>
        <w:t>]</w:t>
      </w:r>
      <w:r w:rsidR="000640DA" w:rsidRPr="00814A8A">
        <w:rPr>
          <w:rFonts w:ascii="Arial" w:hAnsi="Arial" w:cs="Arial"/>
          <w:lang w:val="en-IE"/>
        </w:rPr>
        <w:t>.</w:t>
      </w:r>
      <w:r w:rsidR="00FE047C" w:rsidRPr="00814A8A">
        <w:rPr>
          <w:rFonts w:ascii="Arial" w:hAnsi="Arial" w:cs="Arial"/>
        </w:rPr>
        <w:fldChar w:fldCharType="begin" w:fldLock="1"/>
      </w:r>
      <w:r w:rsidR="00DA2042" w:rsidRPr="00814A8A">
        <w:rPr>
          <w:rFonts w:ascii="Arial" w:hAnsi="Arial" w:cs="Arial"/>
        </w:rPr>
        <w:instrText>ADDIN CSL_CITATION { "citationItems" : [ { "id" : "ITEM-1", "itemData" : { "DOI" : "10.1053/rmed.2001.1276", "ISSN" : "09546111", "author" : [ { "dropping-particle" : "", "family" : "Newman", "given" : "S.P.", "non-dropping-particle" : "", "parse-names" : false, "suffix" : "" }, { "dropping-particle" : "", "family" : "Busse", "given" : "W.W.", "non-dropping-particle" : "", "parse-names" : false, "suffix" : "" } ], "container-title" : "Respiratory Medicine", "id" : "ITEM-1", "issue" : "5", "issued" : { "date-parts" : [ [ "2002", "5" ] ] }, "page" : "293-304", "title" : "Evolution of dry powder inhaler design, formulation, and performance", "type" : "article-journal", "volume" : "96" }, "uris" : [ "http://www.mendeley.com/documents/?uuid=6fdf7c71-9546-4d83-86e4-af1eed81f262" ] }, { "id" : "ITEM-2", "itemData" : { "author" : [ { "dropping-particle" : "", "family" : "Lavorini", "given" : "Federico", "non-dropping-particle" : "", "parse-names" : false, "suffix" : "" } ], "container-title" : "ISRN allergy", "id" : "ITEM-2", "issue" : "Table 1", "issued" : { "date-parts" : [ [ "2013" ] ] }, "title" : "The Challenge of Delivering Therapeutic Aerosols to Asthma Patients", "type" : "article-journal", "volume" : "2013" }, "uris" : [ "http://www.mendeley.com/documents/?uuid=7f64abc1-e09d-4749-bb2e-6cc82837dc5e" ] } ], "mendeley" : { "previouslyFormattedCitation" : "(Lavorini, 2013; Newman &amp; Busse, 2002)" }, "properties" : { "noteIndex" : 0 }, "schema" : "https://github.com/citation-style-language/schema/raw/master/csl-citation.json" }</w:instrText>
      </w:r>
      <w:r w:rsidR="00FE047C" w:rsidRPr="00814A8A">
        <w:rPr>
          <w:rFonts w:ascii="Arial" w:hAnsi="Arial" w:cs="Arial"/>
        </w:rPr>
        <w:fldChar w:fldCharType="end"/>
      </w:r>
      <w:r w:rsidRPr="00814A8A">
        <w:rPr>
          <w:rFonts w:ascii="Arial" w:hAnsi="Arial" w:cs="Arial"/>
        </w:rPr>
        <w:t xml:space="preserve"> In order to produce a fine powder aerosol with increased delivery to the lung, a DPI that is characterised as having a low resistance requires an inspiratory flow of &gt;90 L/min, a medium-resistance DPI requires 50–60 L/min, and a high-resistance DPI requires &lt;50 L/min </w:t>
      </w:r>
      <w:r w:rsidR="009C0C43" w:rsidRPr="00814A8A">
        <w:rPr>
          <w:rFonts w:ascii="Arial" w:hAnsi="Arial" w:cs="Arial"/>
          <w:lang w:val="en-IE"/>
        </w:rPr>
        <w:t>[</w:t>
      </w:r>
      <w:r w:rsidR="003D3A4B" w:rsidRPr="00814A8A">
        <w:rPr>
          <w:rFonts w:ascii="Arial" w:hAnsi="Arial" w:cs="Arial"/>
          <w:lang w:val="en-IE"/>
        </w:rPr>
        <w:t>11</w:t>
      </w:r>
      <w:r w:rsidR="00392950" w:rsidRPr="00814A8A">
        <w:rPr>
          <w:rFonts w:ascii="Arial" w:hAnsi="Arial" w:cs="Arial"/>
          <w:lang w:val="en-IE"/>
        </w:rPr>
        <w:t>3</w:t>
      </w:r>
      <w:r w:rsidR="009C0C43"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rPr>
      </w:pPr>
      <w:r w:rsidRPr="00814A8A">
        <w:rPr>
          <w:rFonts w:ascii="Arial" w:hAnsi="Arial" w:cs="Arial"/>
        </w:rPr>
        <w:t>The ideal DPI system should include most or all of the following attributes</w:t>
      </w:r>
      <w:r w:rsidR="009C0C43" w:rsidRPr="00814A8A">
        <w:rPr>
          <w:rFonts w:ascii="Arial" w:hAnsi="Arial" w:cs="Arial"/>
          <w:lang w:val="en-IE"/>
        </w:rPr>
        <w:t xml:space="preserve"> [</w:t>
      </w:r>
      <w:r w:rsidR="003D3A4B" w:rsidRPr="00814A8A">
        <w:rPr>
          <w:rFonts w:ascii="Arial" w:hAnsi="Arial" w:cs="Arial"/>
          <w:lang w:val="en-IE"/>
        </w:rPr>
        <w:t>10</w:t>
      </w:r>
      <w:r w:rsidR="00392950" w:rsidRPr="00814A8A">
        <w:rPr>
          <w:rFonts w:ascii="Arial" w:hAnsi="Arial" w:cs="Arial"/>
          <w:lang w:val="en-IE"/>
        </w:rPr>
        <w:t>6</w:t>
      </w:r>
      <w:r w:rsidR="003D3A4B" w:rsidRPr="00814A8A">
        <w:rPr>
          <w:rFonts w:ascii="Arial" w:hAnsi="Arial" w:cs="Arial"/>
          <w:lang w:val="en-IE"/>
        </w:rPr>
        <w:t>, 10</w:t>
      </w:r>
      <w:r w:rsidR="00392950" w:rsidRPr="00814A8A">
        <w:rPr>
          <w:rFonts w:ascii="Arial" w:hAnsi="Arial" w:cs="Arial"/>
          <w:lang w:val="en-IE"/>
        </w:rPr>
        <w:t>9</w:t>
      </w:r>
      <w:r w:rsidR="009C0C43" w:rsidRPr="00814A8A">
        <w:rPr>
          <w:rFonts w:ascii="Arial" w:hAnsi="Arial" w:cs="Arial"/>
          <w:lang w:val="en-IE"/>
        </w:rPr>
        <w:t>]</w:t>
      </w:r>
      <w:r w:rsidRPr="00814A8A">
        <w:rPr>
          <w:rFonts w:ascii="Arial" w:hAnsi="Arial" w:cs="Arial"/>
        </w:rPr>
        <w:t>: simple and comfortable to use; compact and economical to produce; multi-dose system; a reproducible emitted dose over a wide range of inspiratory flow rates and throughout the inhalers life span; highly reproducible fine-particle dosing; physically and chemically stable powder; minimal extrapulmonary loss of drug (low oropharyngeal deposition, low device retention, and low exhaled loss); powder protected from external environment and can be used in all climates and protected from moist exhaled air; overdose protection and indicate number of doses delivered and/or remaining: suitability for a wide range of drugs and doses.</w:t>
      </w:r>
    </w:p>
    <w:p w:rsidR="00D750CE" w:rsidRPr="00814A8A" w:rsidRDefault="00B522C6">
      <w:pPr>
        <w:spacing w:line="360" w:lineRule="auto"/>
        <w:jc w:val="both"/>
        <w:rPr>
          <w:rFonts w:ascii="Arial" w:hAnsi="Arial" w:cs="Arial"/>
        </w:rPr>
      </w:pPr>
      <w:r w:rsidRPr="00814A8A">
        <w:rPr>
          <w:rFonts w:ascii="Arial" w:hAnsi="Arial" w:cs="Arial"/>
        </w:rPr>
        <w:t xml:space="preserve">DPIs can be ‘‘single-dose’’ or “multi-dose” (multiple unit dose and multi-dose), depending on the design of the powder reservoir and metering components. In ‘‘single-dose’’ devices, individual doses are provided, and usually have to be loaded into the inhaler before use, however they present a disadvantage since patient agility to load the drug is required. ‘‘Multiple unit dose’’ inhalers contain a number of individually packaged doses, either as multiple gelatin capsules or in blisters. In ‘‘multi-dose’’ devices, drug is stored in a bulk powder reservoir, from which individual doses are metered </w:t>
      </w:r>
      <w:r w:rsidR="009C0C43" w:rsidRPr="00814A8A">
        <w:rPr>
          <w:rFonts w:ascii="Arial" w:hAnsi="Arial" w:cs="Arial"/>
          <w:lang w:val="en-IE"/>
        </w:rPr>
        <w:t>[</w:t>
      </w:r>
      <w:r w:rsidR="003D3A4B" w:rsidRPr="00814A8A">
        <w:rPr>
          <w:rFonts w:ascii="Arial" w:hAnsi="Arial" w:cs="Arial"/>
          <w:lang w:val="en-IE"/>
        </w:rPr>
        <w:t>11</w:t>
      </w:r>
      <w:r w:rsidR="00392950" w:rsidRPr="00814A8A">
        <w:rPr>
          <w:rFonts w:ascii="Arial" w:hAnsi="Arial" w:cs="Arial"/>
          <w:lang w:val="en-IE"/>
        </w:rPr>
        <w:t>2</w:t>
      </w:r>
      <w:r w:rsidR="009C0C43"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lang w:val="en-IE"/>
        </w:rPr>
      </w:pPr>
      <w:r w:rsidRPr="00814A8A">
        <w:rPr>
          <w:rFonts w:ascii="Arial" w:hAnsi="Arial" w:cs="Arial"/>
        </w:rPr>
        <w:t xml:space="preserve">Numerous DPIs have been marketed containing lactose as a drug carrier. </w:t>
      </w:r>
      <w:r w:rsidRPr="00814A8A">
        <w:rPr>
          <w:rFonts w:ascii="Arial" w:hAnsi="Arial" w:cs="Arial"/>
          <w:lang w:val="en-IE"/>
        </w:rPr>
        <w:t>As</w:t>
      </w:r>
      <w:r w:rsidRPr="00814A8A">
        <w:rPr>
          <w:rFonts w:ascii="Arial" w:hAnsi="Arial" w:cs="Arial"/>
        </w:rPr>
        <w:t xml:space="preserve"> the scope of this review </w:t>
      </w:r>
      <w:r w:rsidRPr="00814A8A">
        <w:rPr>
          <w:rFonts w:ascii="Arial" w:hAnsi="Arial" w:cs="Arial"/>
          <w:lang w:val="en-IE"/>
        </w:rPr>
        <w:t xml:space="preserve">is </w:t>
      </w:r>
      <w:r w:rsidRPr="00814A8A">
        <w:rPr>
          <w:rFonts w:ascii="Arial" w:hAnsi="Arial" w:cs="Arial"/>
        </w:rPr>
        <w:t xml:space="preserve">carrier-free delivery systems, </w:t>
      </w:r>
      <w:r w:rsidRPr="00814A8A">
        <w:rPr>
          <w:rFonts w:ascii="Arial" w:hAnsi="Arial" w:cs="Arial"/>
          <w:lang w:val="en-IE"/>
        </w:rPr>
        <w:t>we</w:t>
      </w:r>
      <w:r w:rsidRPr="00814A8A">
        <w:rPr>
          <w:rFonts w:ascii="Arial" w:hAnsi="Arial" w:cs="Arial"/>
        </w:rPr>
        <w:t xml:space="preserve"> now present a s</w:t>
      </w:r>
      <w:r w:rsidRPr="00814A8A">
        <w:rPr>
          <w:rFonts w:ascii="Arial" w:hAnsi="Arial" w:cs="Arial"/>
          <w:lang w:val="en-IE"/>
        </w:rPr>
        <w:t>hort</w:t>
      </w:r>
      <w:r w:rsidRPr="00814A8A">
        <w:rPr>
          <w:rFonts w:ascii="Arial" w:hAnsi="Arial" w:cs="Arial"/>
        </w:rPr>
        <w:t xml:space="preserve"> review of the devices marketed, upcoming devices and devices under study for such formulations. The design of such devices is driven by the previously </w:t>
      </w:r>
      <w:r w:rsidR="009C0C43" w:rsidRPr="00814A8A">
        <w:rPr>
          <w:rFonts w:ascii="Arial" w:hAnsi="Arial" w:cs="Arial"/>
          <w:lang w:val="en-IE"/>
        </w:rPr>
        <w:t>refered to</w:t>
      </w:r>
      <w:r w:rsidRPr="00814A8A">
        <w:rPr>
          <w:rFonts w:ascii="Arial" w:hAnsi="Arial" w:cs="Arial"/>
        </w:rPr>
        <w:t xml:space="preserve"> limitations of DPI</w:t>
      </w:r>
      <w:r w:rsidR="009B24AC" w:rsidRPr="00814A8A">
        <w:rPr>
          <w:rFonts w:ascii="Arial" w:hAnsi="Arial" w:cs="Arial"/>
          <w:lang w:val="en-IE"/>
        </w:rPr>
        <w:t>s</w:t>
      </w:r>
      <w:r w:rsidRPr="00814A8A">
        <w:rPr>
          <w:rFonts w:ascii="Arial" w:hAnsi="Arial" w:cs="Arial"/>
        </w:rPr>
        <w:t xml:space="preserve"> such as flow rate dependency for breath-actuated devices and effective powder de-agglomeration </w:t>
      </w:r>
      <w:r w:rsidR="009C0C43" w:rsidRPr="00814A8A">
        <w:rPr>
          <w:rFonts w:ascii="Arial" w:hAnsi="Arial" w:cs="Arial"/>
          <w:lang w:val="en-IE"/>
        </w:rPr>
        <w:t>[</w:t>
      </w:r>
      <w:r w:rsidR="003D3A4B" w:rsidRPr="00814A8A">
        <w:rPr>
          <w:rFonts w:ascii="Arial" w:hAnsi="Arial" w:cs="Arial"/>
          <w:lang w:val="en-IE"/>
        </w:rPr>
        <w:t>10</w:t>
      </w:r>
      <w:r w:rsidR="00392950" w:rsidRPr="00814A8A">
        <w:rPr>
          <w:rFonts w:ascii="Arial" w:hAnsi="Arial" w:cs="Arial"/>
          <w:lang w:val="en-IE"/>
        </w:rPr>
        <w:t>9</w:t>
      </w:r>
      <w:r w:rsidR="009C0C43" w:rsidRPr="00814A8A">
        <w:rPr>
          <w:rFonts w:ascii="Arial" w:hAnsi="Arial" w:cs="Arial"/>
          <w:lang w:val="en-IE"/>
        </w:rPr>
        <w:t>]</w:t>
      </w:r>
      <w:r w:rsidRPr="00814A8A">
        <w:rPr>
          <w:rFonts w:ascii="Arial" w:hAnsi="Arial" w:cs="Arial"/>
        </w:rPr>
        <w:t>.</w:t>
      </w:r>
    </w:p>
    <w:p w:rsidR="0081155F" w:rsidRPr="00814A8A" w:rsidRDefault="0081155F">
      <w:pPr>
        <w:spacing w:line="360" w:lineRule="auto"/>
        <w:jc w:val="both"/>
        <w:rPr>
          <w:rFonts w:ascii="Arial" w:hAnsi="Arial" w:cs="Arial"/>
          <w:lang w:val="en-IE"/>
        </w:rPr>
      </w:pPr>
    </w:p>
    <w:p w:rsidR="00D750CE" w:rsidRPr="00814A8A" w:rsidRDefault="00B522C6">
      <w:pPr>
        <w:spacing w:line="360" w:lineRule="auto"/>
        <w:jc w:val="both"/>
        <w:rPr>
          <w:rFonts w:ascii="Arial" w:hAnsi="Arial" w:cs="Arial"/>
          <w:lang w:val="pt-PT"/>
        </w:rPr>
      </w:pPr>
      <w:r w:rsidRPr="00814A8A">
        <w:rPr>
          <w:rFonts w:ascii="Arial" w:hAnsi="Arial" w:cs="Arial"/>
          <w:lang w:val="pt-PT"/>
        </w:rPr>
        <w:t xml:space="preserve">4.1. </w:t>
      </w:r>
      <w:r w:rsidRPr="00814A8A">
        <w:rPr>
          <w:rFonts w:ascii="Arial" w:hAnsi="Arial" w:cs="Arial"/>
        </w:rPr>
        <w:t>Marketed devices</w:t>
      </w:r>
    </w:p>
    <w:p w:rsidR="00D750CE" w:rsidRPr="00814A8A" w:rsidRDefault="003A1F35" w:rsidP="00FE2780">
      <w:pPr>
        <w:spacing w:after="120" w:line="360" w:lineRule="auto"/>
        <w:jc w:val="both"/>
        <w:rPr>
          <w:rFonts w:ascii="Arial" w:hAnsi="Arial" w:cs="Arial"/>
          <w:i/>
        </w:rPr>
      </w:pPr>
      <w:r w:rsidRPr="00814A8A">
        <w:rPr>
          <w:rFonts w:ascii="Arial" w:hAnsi="Arial" w:cs="Arial"/>
          <w:i/>
          <w:lang w:val="pt-PT"/>
        </w:rPr>
        <w:t xml:space="preserve">4.1.1. </w:t>
      </w:r>
      <w:r w:rsidRPr="00814A8A">
        <w:rPr>
          <w:rFonts w:ascii="Arial" w:hAnsi="Arial" w:cs="Arial"/>
          <w:i/>
        </w:rPr>
        <w:t>Turb</w:t>
      </w:r>
      <w:r w:rsidRPr="00814A8A">
        <w:rPr>
          <w:rFonts w:ascii="Arial" w:hAnsi="Arial" w:cs="Arial"/>
          <w:i/>
          <w:lang w:val="en-IE"/>
        </w:rPr>
        <w:t>o</w:t>
      </w:r>
      <w:r w:rsidRPr="00814A8A">
        <w:rPr>
          <w:rFonts w:ascii="Arial" w:hAnsi="Arial" w:cs="Arial"/>
          <w:i/>
        </w:rPr>
        <w:t>haler</w:t>
      </w:r>
      <w:r w:rsidR="003D3A4B" w:rsidRPr="00814A8A">
        <w:rPr>
          <w:rFonts w:ascii="Arial" w:hAnsi="Arial" w:cs="Arial"/>
          <w:i/>
          <w:vertAlign w:val="superscript"/>
        </w:rPr>
        <w:t>®</w:t>
      </w:r>
      <w:r w:rsidR="0081155F" w:rsidRPr="00814A8A">
        <w:rPr>
          <w:rFonts w:ascii="Arial" w:hAnsi="Arial" w:cs="Arial"/>
          <w:i/>
          <w:vertAlign w:val="superscript"/>
        </w:rPr>
        <w:t xml:space="preserve"> </w:t>
      </w:r>
    </w:p>
    <w:p w:rsidR="00D750CE" w:rsidRPr="00814A8A" w:rsidRDefault="00B522C6">
      <w:pPr>
        <w:spacing w:line="360" w:lineRule="auto"/>
        <w:jc w:val="both"/>
        <w:rPr>
          <w:rFonts w:ascii="Arial" w:hAnsi="Arial" w:cs="Arial"/>
        </w:rPr>
      </w:pPr>
      <w:r w:rsidRPr="00814A8A">
        <w:rPr>
          <w:rFonts w:ascii="Arial" w:hAnsi="Arial" w:cs="Arial"/>
        </w:rPr>
        <w:lastRenderedPageBreak/>
        <w:t>The Turb</w:t>
      </w:r>
      <w:r w:rsidR="0081155F" w:rsidRPr="00814A8A">
        <w:rPr>
          <w:rFonts w:ascii="Arial" w:hAnsi="Arial" w:cs="Arial"/>
          <w:lang w:val="en-IE"/>
        </w:rPr>
        <w:t>o</w:t>
      </w:r>
      <w:r w:rsidRPr="00814A8A">
        <w:rPr>
          <w:rFonts w:ascii="Arial" w:hAnsi="Arial" w:cs="Arial"/>
        </w:rPr>
        <w:t>haler</w:t>
      </w:r>
      <w:r w:rsidR="003D3A4B" w:rsidRPr="00814A8A">
        <w:rPr>
          <w:rFonts w:ascii="Arial" w:hAnsi="Arial" w:cs="Arial"/>
          <w:vertAlign w:val="superscript"/>
        </w:rPr>
        <w:t>®</w:t>
      </w:r>
      <w:r w:rsidRPr="00814A8A">
        <w:rPr>
          <w:rFonts w:ascii="Arial" w:hAnsi="Arial" w:cs="Arial"/>
        </w:rPr>
        <w:t xml:space="preserve"> </w:t>
      </w:r>
      <w:r w:rsidR="0081155F" w:rsidRPr="00814A8A">
        <w:rPr>
          <w:rFonts w:ascii="Arial" w:hAnsi="Arial" w:cs="Arial"/>
          <w:lang w:val="en-IE"/>
        </w:rPr>
        <w:t>(ref</w:t>
      </w:r>
      <w:r w:rsidR="00AF49DB" w:rsidRPr="00814A8A">
        <w:rPr>
          <w:rFonts w:ascii="Arial" w:hAnsi="Arial" w:cs="Arial"/>
          <w:lang w:val="en-IE"/>
        </w:rPr>
        <w:t>e</w:t>
      </w:r>
      <w:r w:rsidR="0081155F" w:rsidRPr="00814A8A">
        <w:rPr>
          <w:rFonts w:ascii="Arial" w:hAnsi="Arial" w:cs="Arial"/>
          <w:lang w:val="en-IE"/>
        </w:rPr>
        <w:t>rred to as Turbuhaler</w:t>
      </w:r>
      <w:r w:rsidR="00EE51CC" w:rsidRPr="00814A8A">
        <w:rPr>
          <w:rFonts w:ascii="Arial" w:hAnsi="Arial" w:cs="Arial"/>
          <w:vertAlign w:val="superscript"/>
        </w:rPr>
        <w:t>®</w:t>
      </w:r>
      <w:r w:rsidR="0081155F" w:rsidRPr="00814A8A">
        <w:rPr>
          <w:rFonts w:ascii="Arial" w:hAnsi="Arial" w:cs="Arial"/>
          <w:lang w:val="en-IE"/>
        </w:rPr>
        <w:t xml:space="preserve"> in some countries) </w:t>
      </w:r>
      <w:r w:rsidRPr="00814A8A">
        <w:rPr>
          <w:rFonts w:ascii="Arial" w:hAnsi="Arial" w:cs="Arial"/>
        </w:rPr>
        <w:t xml:space="preserve">(Figure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is manufactured by AstraZeneca and was one of the first DPI</w:t>
      </w:r>
      <w:r w:rsidRPr="00814A8A">
        <w:rPr>
          <w:rFonts w:ascii="Arial" w:hAnsi="Arial" w:cs="Arial"/>
          <w:lang w:val="en-IE"/>
        </w:rPr>
        <w:t>s</w:t>
      </w:r>
      <w:r w:rsidRPr="00814A8A">
        <w:rPr>
          <w:rFonts w:ascii="Arial" w:hAnsi="Arial" w:cs="Arial"/>
        </w:rPr>
        <w:t xml:space="preserve"> to dispense doses metered from a reservoir inside the inhaler </w:t>
      </w:r>
      <w:r w:rsidR="00110669" w:rsidRPr="00814A8A">
        <w:rPr>
          <w:rFonts w:ascii="Arial" w:hAnsi="Arial" w:cs="Arial"/>
          <w:lang w:val="en-IE"/>
        </w:rPr>
        <w:t xml:space="preserve">[5, </w:t>
      </w:r>
      <w:r w:rsidR="003D3A4B" w:rsidRPr="00814A8A">
        <w:rPr>
          <w:rFonts w:ascii="Arial" w:hAnsi="Arial" w:cs="Arial"/>
          <w:lang w:val="en-IE"/>
        </w:rPr>
        <w:t>11</w:t>
      </w:r>
      <w:r w:rsidR="00392950" w:rsidRPr="00814A8A">
        <w:rPr>
          <w:rFonts w:ascii="Arial" w:hAnsi="Arial" w:cs="Arial"/>
          <w:lang w:val="en-IE"/>
        </w:rPr>
        <w:t>2</w:t>
      </w:r>
      <w:r w:rsidR="00110669" w:rsidRPr="00814A8A">
        <w:rPr>
          <w:rFonts w:ascii="Arial" w:hAnsi="Arial" w:cs="Arial"/>
          <w:lang w:val="en-IE"/>
        </w:rPr>
        <w:t>]</w:t>
      </w:r>
      <w:r w:rsidRPr="00814A8A">
        <w:rPr>
          <w:rFonts w:ascii="Arial" w:hAnsi="Arial" w:cs="Arial"/>
        </w:rPr>
        <w:t>. The device is made up of 13 plastic components and a steel spring, with a reservoir that may contain 50, 100 or 200 doses of active drug/API</w:t>
      </w:r>
      <w:r w:rsidRPr="00814A8A">
        <w:rPr>
          <w:rFonts w:ascii="Arial" w:hAnsi="Arial" w:cs="Arial"/>
          <w:lang w:val="en-IE"/>
        </w:rPr>
        <w:t>. The</w:t>
      </w:r>
      <w:r w:rsidRPr="00814A8A">
        <w:rPr>
          <w:rFonts w:ascii="Arial" w:hAnsi="Arial" w:cs="Arial"/>
        </w:rPr>
        <w:t xml:space="preserve"> drug-loading system ensures that each dose is metered accurately regardless of how much powder remains in the reservoir</w:t>
      </w:r>
      <w:r w:rsidRPr="00814A8A">
        <w:rPr>
          <w:rFonts w:ascii="Arial" w:hAnsi="Arial" w:cs="Arial"/>
          <w:lang w:val="en-IE"/>
        </w:rPr>
        <w:t xml:space="preserve"> and it is </w:t>
      </w:r>
      <w:r w:rsidRPr="00814A8A">
        <w:rPr>
          <w:rFonts w:ascii="Arial" w:hAnsi="Arial" w:cs="Arial"/>
        </w:rPr>
        <w:t xml:space="preserve">not possible for the patient to accidently inhale an overdose </w:t>
      </w:r>
      <w:r w:rsidR="00110669" w:rsidRPr="00814A8A">
        <w:rPr>
          <w:rFonts w:ascii="Arial" w:hAnsi="Arial" w:cs="Arial"/>
          <w:lang w:val="en-IE"/>
        </w:rPr>
        <w:t>[</w:t>
      </w:r>
      <w:r w:rsidR="003D3A4B" w:rsidRPr="00814A8A">
        <w:rPr>
          <w:rFonts w:ascii="Arial" w:hAnsi="Arial" w:cs="Arial"/>
          <w:lang w:val="en-IE"/>
        </w:rPr>
        <w:t>11</w:t>
      </w:r>
      <w:r w:rsidR="00392950" w:rsidRPr="00814A8A">
        <w:rPr>
          <w:rFonts w:ascii="Arial" w:hAnsi="Arial" w:cs="Arial"/>
          <w:lang w:val="en-IE"/>
        </w:rPr>
        <w:t>4</w:t>
      </w:r>
      <w:r w:rsidR="00110669" w:rsidRPr="00814A8A">
        <w:rPr>
          <w:rFonts w:ascii="Arial" w:hAnsi="Arial" w:cs="Arial"/>
          <w:lang w:val="en-IE"/>
        </w:rPr>
        <w:t>]</w:t>
      </w:r>
      <w:r w:rsidRPr="00814A8A">
        <w:rPr>
          <w:rFonts w:ascii="Arial" w:hAnsi="Arial" w:cs="Arial"/>
        </w:rPr>
        <w:t xml:space="preserve">. A dose indicator tells the patient when there are 20 or fewer doses remaining </w:t>
      </w:r>
      <w:r w:rsidR="00110669" w:rsidRPr="00814A8A">
        <w:rPr>
          <w:rFonts w:ascii="Arial" w:hAnsi="Arial" w:cs="Arial"/>
          <w:lang w:val="en-IE"/>
        </w:rPr>
        <w:t>[</w:t>
      </w:r>
      <w:r w:rsidR="003D3A4B" w:rsidRPr="00814A8A">
        <w:rPr>
          <w:rFonts w:ascii="Arial" w:hAnsi="Arial" w:cs="Arial"/>
          <w:lang w:val="en-IE"/>
        </w:rPr>
        <w:t>11</w:t>
      </w:r>
      <w:r w:rsidR="00392950" w:rsidRPr="00814A8A">
        <w:rPr>
          <w:rFonts w:ascii="Arial" w:hAnsi="Arial" w:cs="Arial"/>
          <w:lang w:val="en-IE"/>
        </w:rPr>
        <w:t>2</w:t>
      </w:r>
      <w:r w:rsidR="003D3A4B" w:rsidRPr="00814A8A">
        <w:rPr>
          <w:rFonts w:ascii="Arial" w:hAnsi="Arial" w:cs="Arial"/>
          <w:lang w:val="en-IE"/>
        </w:rPr>
        <w:t>, 11</w:t>
      </w:r>
      <w:r w:rsidR="00392950" w:rsidRPr="00814A8A">
        <w:rPr>
          <w:rFonts w:ascii="Arial" w:hAnsi="Arial" w:cs="Arial"/>
          <w:lang w:val="en-IE"/>
        </w:rPr>
        <w:t>4</w:t>
      </w:r>
      <w:r w:rsidR="00110669" w:rsidRPr="00814A8A">
        <w:rPr>
          <w:rFonts w:ascii="Arial" w:hAnsi="Arial" w:cs="Arial"/>
          <w:lang w:val="en-IE"/>
        </w:rPr>
        <w:t>]</w:t>
      </w:r>
      <w:r w:rsidRPr="00814A8A">
        <w:rPr>
          <w:rFonts w:ascii="Arial" w:hAnsi="Arial" w:cs="Arial"/>
        </w:rPr>
        <w:t>. A single dose is loaded when the grip at the base is fully twisted in one direction and back again. This action fills a cluster of precisely machined conical holes in a rotating dosing disc, and scrapers then remove any surplus drug as the disc passes beneath them, ensuring accurate dosing. Inhalation through the mouthpiece forces air through the holes in the dosing disc, lifting the powder through the inhalation channel and into the de-aggregation zone. This consists of two spiral channels in the mouthpieces which are aerodynamically designed to create a turbulent flow to disperse the powdered drug. As the efficiency of drug de-aggregation is airflow dependent, extra air is admitted just below the mouthpiece, reducing the pressure drop and increasing linear velocity. The device presents an airflow resistance of approximately R=0.11 (cm H</w:t>
      </w:r>
      <w:r w:rsidRPr="00814A8A">
        <w:rPr>
          <w:rFonts w:ascii="Arial" w:hAnsi="Arial" w:cs="Arial"/>
          <w:vertAlign w:val="subscript"/>
        </w:rPr>
        <w:t>2</w:t>
      </w:r>
      <w:r w:rsidRPr="00814A8A">
        <w:rPr>
          <w:rFonts w:ascii="Arial" w:hAnsi="Arial" w:cs="Arial"/>
        </w:rPr>
        <w:t>O)</w:t>
      </w:r>
      <w:r w:rsidRPr="00814A8A">
        <w:rPr>
          <w:rFonts w:ascii="Arial" w:hAnsi="Arial" w:cs="Arial"/>
          <w:vertAlign w:val="superscript"/>
        </w:rPr>
        <w:t>½</w:t>
      </w:r>
      <w:r w:rsidRPr="00814A8A">
        <w:rPr>
          <w:rFonts w:ascii="Arial" w:hAnsi="Arial" w:cs="Arial"/>
        </w:rPr>
        <w:t>/LPM. The Turb</w:t>
      </w:r>
      <w:r w:rsidR="0081155F" w:rsidRPr="00814A8A">
        <w:rPr>
          <w:rFonts w:ascii="Arial" w:hAnsi="Arial" w:cs="Arial"/>
          <w:lang w:val="en-IE"/>
        </w:rPr>
        <w:t>o</w:t>
      </w:r>
      <w:r w:rsidRPr="00814A8A">
        <w:rPr>
          <w:rFonts w:ascii="Arial" w:hAnsi="Arial" w:cs="Arial"/>
        </w:rPr>
        <w:t>haler</w:t>
      </w:r>
      <w:r w:rsidR="00EE51CC" w:rsidRPr="00814A8A">
        <w:rPr>
          <w:rFonts w:ascii="Arial" w:hAnsi="Arial" w:cs="Arial"/>
          <w:vertAlign w:val="superscript"/>
        </w:rPr>
        <w:t>®</w:t>
      </w:r>
      <w:r w:rsidRPr="00814A8A">
        <w:rPr>
          <w:rFonts w:ascii="Arial" w:hAnsi="Arial" w:cs="Arial"/>
        </w:rPr>
        <w:t xml:space="preserve"> has a protective cover that screws tightly onto the base, which contains desiccant, intended to keep the interior dry for at least 200 open/close cycles </w:t>
      </w:r>
      <w:r w:rsidR="00E304D0" w:rsidRPr="00814A8A">
        <w:rPr>
          <w:rFonts w:ascii="Arial" w:hAnsi="Arial" w:cs="Arial"/>
          <w:lang w:val="en-IE"/>
        </w:rPr>
        <w:t xml:space="preserve">[5, </w:t>
      </w:r>
      <w:r w:rsidR="003D3A4B" w:rsidRPr="00814A8A">
        <w:rPr>
          <w:rFonts w:ascii="Arial" w:hAnsi="Arial" w:cs="Arial"/>
          <w:lang w:val="en-IE"/>
        </w:rPr>
        <w:t>11</w:t>
      </w:r>
      <w:r w:rsidR="00392950" w:rsidRPr="00814A8A">
        <w:rPr>
          <w:rFonts w:ascii="Arial" w:hAnsi="Arial" w:cs="Arial"/>
          <w:lang w:val="en-IE"/>
        </w:rPr>
        <w:t>4</w:t>
      </w:r>
      <w:r w:rsidR="003D3A4B" w:rsidRPr="00814A8A">
        <w:rPr>
          <w:rFonts w:ascii="Arial" w:hAnsi="Arial" w:cs="Arial"/>
          <w:lang w:val="en-IE"/>
        </w:rPr>
        <w:t>, 11</w:t>
      </w:r>
      <w:r w:rsidR="00392950" w:rsidRPr="00814A8A">
        <w:rPr>
          <w:rFonts w:ascii="Arial" w:hAnsi="Arial" w:cs="Arial"/>
          <w:lang w:val="en-IE"/>
        </w:rPr>
        <w:t>5</w:t>
      </w:r>
      <w:r w:rsidR="00E304D0" w:rsidRPr="00814A8A">
        <w:rPr>
          <w:rFonts w:ascii="Arial" w:hAnsi="Arial" w:cs="Arial"/>
          <w:lang w:val="en-IE"/>
        </w:rPr>
        <w:t>]</w:t>
      </w:r>
      <w:r w:rsidR="00FE047C" w:rsidRPr="00814A8A">
        <w:rPr>
          <w:rFonts w:ascii="Arial" w:hAnsi="Arial" w:cs="Arial"/>
        </w:rPr>
        <w:fldChar w:fldCharType="begin" w:fldLock="1"/>
      </w:r>
      <w:r w:rsidR="00DA2042" w:rsidRPr="00814A8A">
        <w:rPr>
          <w:rFonts w:ascii="Arial" w:hAnsi="Arial" w:cs="Arial"/>
        </w:rPr>
        <w:instrText>ADDIN CSL_CITATION { "citationItems" : [ { "id" : "ITEM-1", "itemData" : { "DOI" : "10.1016/S1094-5539(02)00147-5", "ISSN" : "1094-5539", "PMID" : "12670777", "abstract" : "International agreements to ban the use of environmentally damaging chlorofluorocarbons (CFCs) have signalled an end to the traditional CFC-propelled pressurised metered dose inhaler (pMDI) which has long been the mainstay of topical asthma therapy. The need for acceptable and cost-effective replacement inhalers, combined with opportunities to develop generic formulations of patent-expired drugs, has fueled a lively response from the pharmaceutical industry. Improvements in pMDI design and reformulation with propellants such as hydrofluoroalkanes may offer significant advantages over CFC-pMDIs and prolong the widespread use of pressurised drug delivery systems for many years to come. In the longer term, however, another likely candidate for success in providing economical, efficient and acceptable inhaled therapies is the breath-actuated, multiple-dose dry powder inhaler (DPI). This review concentrates on the multiple-dose DPIs available within Europe today.", "author" : [ { "dropping-particle" : "", "family" : "Smith", "given" : "Ian J", "non-dropping-particle" : "", "parse-names" : false, "suffix" : "" }, { "dropping-particle" : "", "family" : "Parry-Billings", "given" : "Mark", "non-dropping-particle" : "", "parse-names" : false, "suffix" : "" } ], "container-title" : "Pulmonary pharmacology &amp; therapeutics", "id" : "ITEM-1", "issue" : "2", "issued" : { "date-parts" : [ [ "2003", "1" ] ] }, "page" : "79-95", "title" : "The inhalers of the future? A review of dry powder devices on the market today.", "type" : "article-journal", "volume" : "16" }, "uris" : [ "http://www.mendeley.com/documents/?uuid=064d21c4-ecc3-4eea-a300-61b01da52bdf" ] }, { "id" : "ITEM-2", "itemData" : { "DOI" : "10.1089/jamp.2010.0855", "ISSN" : "1941-2703", "PMID" : "21395432", "abstract" : "Abstract At present, the only approved inhaled antipseudomonal antibiotics for chronic pulmonary infections in patients with cystic fibrosis (CF) are nebulized solutions. However, prolonged administration and cleaning times, high administration frequency, and cumbersome delivery technologies with nebulizers add to the high treatment burden in this patient population. PulmoSphere\u2122 technology is an emulsion-based spray-drying process that enables the production of light porous particle, dry-powder formulations, which exhibit improved flow and dispersion from passive dry powder inhalers. This review explores the fundamental characteristics of PulmoSphere technology, focusing on the development of a dry powder formulation of tobramycin for the treatment of chronic pulmonary Pseudomonas aeruginosa (Pa) infection in CF patients. This dry powder formulation provides substantially improved intrapulmonary deposition efficiency, faster delivery, and more convenient administration over nebulized formulations. The availability of more efficient and convenient treatment options may improve treatment compliance, and thereby therapeutic outcomes in CF.", "author" : [ { "dropping-particle" : "", "family" : "Geller", "given" : "David E", "non-dropping-particle" : "", "parse-names" : false, "suffix" : "" }, { "dropping-particle" : "", "family" : "Weers", "given" : "Jeffry", "non-dropping-particle" : "", "parse-names" : false, "suffix" : "" }, { "dropping-particle" : "", "family" : "Heuerding", "given" : "Silvia", "non-dropping-particle" : "", "parse-names" : false, "suffix" : "" } ], "container-title" : "Journal of aerosol medicine and pulmonary drug delivery", "id" : "ITEM-2", "issue" : "4", "issued" : { "date-parts" : [ [ "2011", "8" ] ] }, "page" : "175-82", "title" : "Development of an inhaled dry-powder formulation of tobramycin using PulmoSphere\u2122 technology.", "type" : "article-journal", "volume" : "24" }, "uris" : [ "http://www.mendeley.com/documents/?uuid=d0f688b5-4e07-4e03-a12b-c3db65880129" ] } ], "mendeley" : { "previouslyFormattedCitation" : "(Geller, Weers, &amp; Heuerding, 2011; Smith &amp; Parry-Billings, 2003)" }, "properties" : { "noteIndex" : 0 }, "schema" : "https://github.com/citation-style-language/schema/raw/master/csl-citation.json" }</w:instrText>
      </w:r>
      <w:r w:rsidR="00FE047C" w:rsidRPr="00814A8A">
        <w:rPr>
          <w:rFonts w:ascii="Arial" w:hAnsi="Arial" w:cs="Arial"/>
        </w:rPr>
        <w:fldChar w:fldCharType="end"/>
      </w:r>
      <w:r w:rsidRPr="00814A8A">
        <w:rPr>
          <w:rFonts w:ascii="Arial" w:hAnsi="Arial" w:cs="Arial"/>
        </w:rPr>
        <w:t xml:space="preserve"> It was designed for small quantities (&lt; 1 mg) of drug per activation, without the use of any carrier compound </w:t>
      </w:r>
      <w:r w:rsidR="00E304D0" w:rsidRPr="00814A8A">
        <w:rPr>
          <w:rFonts w:ascii="Arial" w:hAnsi="Arial" w:cs="Arial"/>
          <w:lang w:val="en-IE"/>
        </w:rPr>
        <w:t>[5]</w:t>
      </w:r>
      <w:r w:rsidRPr="00814A8A">
        <w:rPr>
          <w:rFonts w:ascii="Arial" w:hAnsi="Arial" w:cs="Arial"/>
        </w:rPr>
        <w:t>. The loaded drug formulation comprises soft aggregates, with a diameter of approximately 0.5</w:t>
      </w:r>
      <w:r w:rsidRPr="00814A8A">
        <w:rPr>
          <w:rFonts w:ascii="Arial" w:hAnsi="Arial" w:cs="Arial"/>
          <w:lang w:val="en-IE"/>
        </w:rPr>
        <w:t xml:space="preserve"> </w:t>
      </w:r>
      <w:r w:rsidRPr="00814A8A">
        <w:rPr>
          <w:rFonts w:ascii="Arial" w:hAnsi="Arial" w:cs="Arial"/>
        </w:rPr>
        <w:t xml:space="preserve">mm, of micronised API formed by spheronisation </w:t>
      </w:r>
      <w:r w:rsidR="00E304D0" w:rsidRPr="00814A8A">
        <w:rPr>
          <w:rFonts w:ascii="Arial" w:hAnsi="Arial" w:cs="Arial"/>
          <w:lang w:val="en-IE"/>
        </w:rPr>
        <w:t xml:space="preserve">[5, </w:t>
      </w:r>
      <w:r w:rsidR="003D3A4B" w:rsidRPr="00814A8A">
        <w:rPr>
          <w:rFonts w:ascii="Arial" w:hAnsi="Arial" w:cs="Arial"/>
          <w:lang w:val="en-IE"/>
        </w:rPr>
        <w:t>11</w:t>
      </w:r>
      <w:r w:rsidR="00392950" w:rsidRPr="00814A8A">
        <w:rPr>
          <w:rFonts w:ascii="Arial" w:hAnsi="Arial" w:cs="Arial"/>
          <w:lang w:val="en-IE"/>
        </w:rPr>
        <w:t>2</w:t>
      </w:r>
      <w:r w:rsidR="00E304D0" w:rsidRPr="00814A8A">
        <w:rPr>
          <w:rFonts w:ascii="Arial" w:hAnsi="Arial" w:cs="Arial"/>
          <w:lang w:val="en-IE"/>
        </w:rPr>
        <w:t>]</w:t>
      </w:r>
      <w:r w:rsidRPr="00814A8A">
        <w:rPr>
          <w:rFonts w:ascii="Arial" w:hAnsi="Arial" w:cs="Arial"/>
        </w:rPr>
        <w:t xml:space="preserve">. </w:t>
      </w:r>
      <w:r w:rsidRPr="00814A8A">
        <w:rPr>
          <w:rFonts w:ascii="Arial" w:hAnsi="Arial" w:cs="Arial"/>
          <w:lang w:val="en-IE"/>
        </w:rPr>
        <w:t xml:space="preserve">The </w:t>
      </w:r>
      <w:r w:rsidRPr="00814A8A">
        <w:rPr>
          <w:rFonts w:ascii="Arial" w:hAnsi="Arial" w:cs="Arial"/>
        </w:rPr>
        <w:t>Turbohaler</w:t>
      </w:r>
      <w:r w:rsidR="00EE51CC" w:rsidRPr="00814A8A">
        <w:rPr>
          <w:rFonts w:ascii="Arial" w:hAnsi="Arial" w:cs="Arial"/>
          <w:vertAlign w:val="superscript"/>
        </w:rPr>
        <w:t>®</w:t>
      </w:r>
      <w:r w:rsidRPr="00814A8A">
        <w:rPr>
          <w:rFonts w:ascii="Arial" w:hAnsi="Arial" w:cs="Arial"/>
        </w:rPr>
        <w:t xml:space="preserve"> emitted dose is dependent on the inspiratory flow rate ranging from 60 to 90% (low to high inspiratory flow rate)</w:t>
      </w:r>
      <w:r w:rsidR="00E304D0" w:rsidRPr="00814A8A">
        <w:rPr>
          <w:rFonts w:ascii="Arial" w:hAnsi="Arial" w:cs="Arial"/>
          <w:lang w:val="en-IE"/>
        </w:rPr>
        <w:t xml:space="preserve"> [</w:t>
      </w:r>
      <w:r w:rsidR="003D3A4B" w:rsidRPr="00814A8A">
        <w:rPr>
          <w:rFonts w:ascii="Arial" w:hAnsi="Arial" w:cs="Arial"/>
          <w:lang w:val="en-IE"/>
        </w:rPr>
        <w:t>11</w:t>
      </w:r>
      <w:r w:rsidR="00392950" w:rsidRPr="00814A8A">
        <w:rPr>
          <w:rFonts w:ascii="Arial" w:hAnsi="Arial" w:cs="Arial"/>
          <w:lang w:val="en-IE"/>
        </w:rPr>
        <w:t>2</w:t>
      </w:r>
      <w:r w:rsidR="00E304D0" w:rsidRPr="00814A8A">
        <w:rPr>
          <w:rFonts w:ascii="Arial" w:hAnsi="Arial" w:cs="Arial"/>
          <w:lang w:val="en-IE"/>
        </w:rPr>
        <w:t>]</w:t>
      </w:r>
      <w:r w:rsidRPr="00814A8A">
        <w:rPr>
          <w:rFonts w:ascii="Arial" w:hAnsi="Arial" w:cs="Arial"/>
        </w:rPr>
        <w:t>.</w:t>
      </w:r>
    </w:p>
    <w:p w:rsidR="00D750CE" w:rsidRPr="00814A8A" w:rsidRDefault="001F7D67">
      <w:pPr>
        <w:spacing w:line="360" w:lineRule="auto"/>
        <w:jc w:val="both"/>
        <w:rPr>
          <w:rFonts w:ascii="Arial" w:hAnsi="Arial" w:cs="Arial"/>
          <w:lang w:val="en-IE"/>
        </w:rPr>
      </w:pPr>
      <w:r w:rsidRPr="00814A8A">
        <w:rPr>
          <w:rFonts w:ascii="Arial" w:hAnsi="Arial" w:cs="Arial"/>
          <w:lang w:val="en-IE"/>
        </w:rPr>
        <w:t xml:space="preserve">The </w:t>
      </w:r>
      <w:r w:rsidR="00B522C6" w:rsidRPr="00814A8A">
        <w:rPr>
          <w:rFonts w:ascii="Arial" w:hAnsi="Arial" w:cs="Arial"/>
        </w:rPr>
        <w:t>Turbohaler</w:t>
      </w:r>
      <w:r w:rsidR="00EE51CC" w:rsidRPr="00814A8A">
        <w:rPr>
          <w:rFonts w:ascii="Arial" w:hAnsi="Arial" w:cs="Arial"/>
          <w:vertAlign w:val="superscript"/>
        </w:rPr>
        <w:t>®</w:t>
      </w:r>
      <w:r w:rsidR="00B522C6" w:rsidRPr="00814A8A">
        <w:rPr>
          <w:rFonts w:ascii="Arial" w:hAnsi="Arial" w:cs="Arial"/>
        </w:rPr>
        <w:t xml:space="preserve"> has been approved for the drugs budesonide (Pulmicort</w:t>
      </w:r>
      <w:r w:rsidR="003D3A4B" w:rsidRPr="00814A8A">
        <w:rPr>
          <w:rFonts w:ascii="Arial" w:hAnsi="Arial" w:cs="Arial"/>
          <w:vertAlign w:val="superscript"/>
        </w:rPr>
        <w:t>®</w:t>
      </w:r>
      <w:r w:rsidR="00B522C6" w:rsidRPr="00814A8A">
        <w:rPr>
          <w:rFonts w:ascii="Arial" w:hAnsi="Arial" w:cs="Arial"/>
        </w:rPr>
        <w:t>, Spirocort</w:t>
      </w:r>
      <w:r w:rsidR="003D3A4B" w:rsidRPr="00814A8A">
        <w:rPr>
          <w:rFonts w:ascii="Arial" w:hAnsi="Arial" w:cs="Arial"/>
          <w:vertAlign w:val="superscript"/>
        </w:rPr>
        <w:t>®</w:t>
      </w:r>
      <w:r w:rsidR="00B522C6" w:rsidRPr="00814A8A">
        <w:rPr>
          <w:rFonts w:ascii="Arial" w:hAnsi="Arial" w:cs="Arial"/>
        </w:rPr>
        <w:t>), formoterol (Oxis</w:t>
      </w:r>
      <w:r w:rsidR="003D3A4B" w:rsidRPr="00814A8A">
        <w:rPr>
          <w:rFonts w:ascii="Arial" w:hAnsi="Arial" w:cs="Arial"/>
          <w:vertAlign w:val="superscript"/>
        </w:rPr>
        <w:t>®</w:t>
      </w:r>
      <w:r w:rsidR="00B522C6" w:rsidRPr="00814A8A">
        <w:rPr>
          <w:rFonts w:ascii="Arial" w:hAnsi="Arial" w:cs="Arial"/>
        </w:rPr>
        <w:t>), terbutaline (Aerodura</w:t>
      </w:r>
      <w:r w:rsidR="003D3A4B" w:rsidRPr="00814A8A">
        <w:rPr>
          <w:rFonts w:ascii="Arial" w:hAnsi="Arial" w:cs="Arial"/>
          <w:vertAlign w:val="superscript"/>
        </w:rPr>
        <w:t>®</w:t>
      </w:r>
      <w:r w:rsidR="00B522C6" w:rsidRPr="00814A8A">
        <w:rPr>
          <w:rFonts w:ascii="Arial" w:hAnsi="Arial" w:cs="Arial"/>
        </w:rPr>
        <w:t>, Bricanyl</w:t>
      </w:r>
      <w:r w:rsidR="003D3A4B" w:rsidRPr="00814A8A">
        <w:rPr>
          <w:rFonts w:ascii="Arial" w:hAnsi="Arial" w:cs="Arial"/>
          <w:vertAlign w:val="superscript"/>
        </w:rPr>
        <w:t>®</w:t>
      </w:r>
      <w:r w:rsidR="00B522C6" w:rsidRPr="00814A8A">
        <w:rPr>
          <w:rFonts w:ascii="Arial" w:hAnsi="Arial" w:cs="Arial"/>
        </w:rPr>
        <w:t>) and a combination of budesonide and formoterol (Symbicort</w:t>
      </w:r>
      <w:r w:rsidR="003D3A4B" w:rsidRPr="00814A8A">
        <w:rPr>
          <w:rFonts w:ascii="Arial" w:hAnsi="Arial" w:cs="Arial"/>
          <w:vertAlign w:val="superscript"/>
        </w:rPr>
        <w:t>®</w:t>
      </w:r>
      <w:r w:rsidR="00B522C6" w:rsidRPr="00814A8A">
        <w:rPr>
          <w:rFonts w:ascii="Arial" w:hAnsi="Arial" w:cs="Arial"/>
        </w:rPr>
        <w:t>).</w:t>
      </w:r>
    </w:p>
    <w:p w:rsidR="00D750CE" w:rsidRPr="00814A8A" w:rsidRDefault="00B522C6" w:rsidP="00585DD1">
      <w:pPr>
        <w:spacing w:before="360" w:after="120" w:line="360" w:lineRule="auto"/>
        <w:jc w:val="both"/>
        <w:rPr>
          <w:rFonts w:ascii="Arial" w:hAnsi="Arial" w:cs="Arial"/>
          <w:i/>
        </w:rPr>
      </w:pPr>
      <w:r w:rsidRPr="00814A8A">
        <w:rPr>
          <w:rFonts w:ascii="Arial" w:hAnsi="Arial" w:cs="Arial"/>
          <w:i/>
          <w:lang w:val="pt-PT"/>
        </w:rPr>
        <w:t xml:space="preserve">4.1.2. </w:t>
      </w:r>
      <w:r w:rsidRPr="00814A8A">
        <w:rPr>
          <w:rFonts w:ascii="Arial" w:hAnsi="Arial" w:cs="Arial"/>
          <w:i/>
        </w:rPr>
        <w:t>Exubera</w:t>
      </w:r>
      <w:r w:rsidR="003A1F35" w:rsidRPr="00814A8A">
        <w:rPr>
          <w:rFonts w:ascii="Arial" w:hAnsi="Arial" w:cs="Arial"/>
          <w:i/>
          <w:vertAlign w:val="superscript"/>
        </w:rPr>
        <w:t>®</w:t>
      </w:r>
    </w:p>
    <w:p w:rsidR="002E5E39" w:rsidRPr="00814A8A" w:rsidRDefault="00B522C6">
      <w:pPr>
        <w:spacing w:line="360" w:lineRule="auto"/>
        <w:jc w:val="both"/>
        <w:rPr>
          <w:rFonts w:ascii="Arial" w:hAnsi="Arial" w:cs="Arial"/>
          <w:lang w:val="en-IE"/>
        </w:rPr>
      </w:pPr>
      <w:r w:rsidRPr="00814A8A">
        <w:rPr>
          <w:rFonts w:ascii="Arial" w:hAnsi="Arial" w:cs="Arial"/>
        </w:rPr>
        <w:t>Exubera</w:t>
      </w:r>
      <w:r w:rsidR="003A1F35" w:rsidRPr="00814A8A">
        <w:rPr>
          <w:rFonts w:ascii="Arial" w:hAnsi="Arial" w:cs="Arial"/>
          <w:vertAlign w:val="superscript"/>
        </w:rPr>
        <w:t>®</w:t>
      </w:r>
      <w:r w:rsidRPr="00814A8A">
        <w:rPr>
          <w:rFonts w:ascii="Arial" w:hAnsi="Arial" w:cs="Arial"/>
        </w:rPr>
        <w:t xml:space="preserve">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insulin inhalation powder, was a system developed by Nektar Therapeutics consisting of two components: the drug product, a spray dried insulin powder in unit dose blisters and a reusable pulmonary inhaler, a medical device, formed by three subsystems: base (air pump and valves), TransJector (small jets), and chamber/mouthpiece</w:t>
      </w:r>
      <w:r w:rsidRPr="00814A8A">
        <w:rPr>
          <w:rFonts w:ascii="Arial" w:hAnsi="Arial" w:cs="Arial"/>
          <w:lang w:val="en-IE"/>
        </w:rPr>
        <w:t>. The DPI was</w:t>
      </w:r>
      <w:r w:rsidRPr="00814A8A">
        <w:rPr>
          <w:rFonts w:ascii="Arial" w:hAnsi="Arial" w:cs="Arial"/>
        </w:rPr>
        <w:t xml:space="preserve"> a power assisted inhalation device (patient flow independent) </w:t>
      </w:r>
      <w:r w:rsidR="00E304D0" w:rsidRPr="00814A8A">
        <w:rPr>
          <w:rFonts w:ascii="Arial" w:hAnsi="Arial" w:cs="Arial"/>
          <w:lang w:val="en-IE"/>
        </w:rPr>
        <w:t>[</w:t>
      </w:r>
      <w:r w:rsidR="003D3A4B" w:rsidRPr="00814A8A">
        <w:rPr>
          <w:rFonts w:ascii="Arial" w:hAnsi="Arial" w:cs="Arial"/>
          <w:lang w:val="en-IE"/>
        </w:rPr>
        <w:t>36</w:t>
      </w:r>
      <w:r w:rsidR="00E304D0" w:rsidRPr="00814A8A">
        <w:rPr>
          <w:rFonts w:ascii="Arial" w:hAnsi="Arial" w:cs="Arial"/>
          <w:lang w:val="en-IE"/>
        </w:rPr>
        <w:t>]</w:t>
      </w:r>
      <w:r w:rsidRPr="00814A8A">
        <w:rPr>
          <w:rFonts w:ascii="Arial" w:hAnsi="Arial" w:cs="Arial"/>
        </w:rPr>
        <w:t xml:space="preserve">. The device design is purely mechanical, using patient-generated compressed air as the energy source to deliver small amounts of cohesive powder (1-10 mg) </w:t>
      </w:r>
      <w:r w:rsidR="00E304D0" w:rsidRPr="00814A8A">
        <w:rPr>
          <w:rFonts w:ascii="Arial" w:hAnsi="Arial" w:cs="Arial"/>
          <w:lang w:val="en-IE"/>
        </w:rPr>
        <w:t>[</w:t>
      </w:r>
      <w:r w:rsidR="003D3A4B" w:rsidRPr="00814A8A">
        <w:rPr>
          <w:rFonts w:ascii="Arial" w:hAnsi="Arial" w:cs="Arial"/>
          <w:lang w:val="en-IE"/>
        </w:rPr>
        <w:t>36, 10</w:t>
      </w:r>
      <w:r w:rsidR="00F540C4" w:rsidRPr="00814A8A">
        <w:rPr>
          <w:rFonts w:ascii="Arial" w:hAnsi="Arial" w:cs="Arial"/>
          <w:lang w:val="en-IE"/>
        </w:rPr>
        <w:t>4</w:t>
      </w:r>
      <w:r w:rsidR="003D3A4B" w:rsidRPr="00814A8A">
        <w:rPr>
          <w:rFonts w:ascii="Arial" w:hAnsi="Arial" w:cs="Arial"/>
          <w:lang w:val="en-IE"/>
        </w:rPr>
        <w:t>, 11</w:t>
      </w:r>
      <w:r w:rsidR="00F540C4" w:rsidRPr="00814A8A">
        <w:rPr>
          <w:rFonts w:ascii="Arial" w:hAnsi="Arial" w:cs="Arial"/>
          <w:lang w:val="en-IE"/>
        </w:rPr>
        <w:t>6</w:t>
      </w:r>
      <w:r w:rsidR="002E5E39" w:rsidRPr="00814A8A">
        <w:rPr>
          <w:rFonts w:ascii="Arial" w:hAnsi="Arial" w:cs="Arial"/>
          <w:lang w:val="en-IE"/>
        </w:rPr>
        <w:t>]</w:t>
      </w:r>
      <w:r w:rsidRPr="00814A8A">
        <w:rPr>
          <w:rFonts w:ascii="Arial" w:hAnsi="Arial" w:cs="Arial"/>
        </w:rPr>
        <w:t xml:space="preserve">. Upon actuation, a sonic discharge of air from the base through the TransJector into the chamber reproducibly extracts, </w:t>
      </w:r>
      <w:r w:rsidRPr="00814A8A">
        <w:rPr>
          <w:rFonts w:ascii="Arial" w:hAnsi="Arial" w:cs="Arial"/>
        </w:rPr>
        <w:lastRenderedPageBreak/>
        <w:t xml:space="preserve">de-agglomerates, and disperses the inhalation powder into a respirable aerosol. A clear holding (spacer-type) chamber allows for patient feedback via dose visualization, and separates powder dispersal from the inspiratory effort </w:t>
      </w:r>
      <w:r w:rsidR="002E5E39" w:rsidRPr="00814A8A">
        <w:rPr>
          <w:rFonts w:ascii="Arial" w:hAnsi="Arial" w:cs="Arial"/>
          <w:lang w:val="en-IE"/>
        </w:rPr>
        <w:t>[</w:t>
      </w:r>
      <w:r w:rsidR="003D3A4B" w:rsidRPr="00814A8A">
        <w:rPr>
          <w:rFonts w:ascii="Arial" w:hAnsi="Arial" w:cs="Arial"/>
          <w:lang w:val="en-IE"/>
        </w:rPr>
        <w:t>36, 10</w:t>
      </w:r>
      <w:r w:rsidR="00F540C4" w:rsidRPr="00814A8A">
        <w:rPr>
          <w:rFonts w:ascii="Arial" w:hAnsi="Arial" w:cs="Arial"/>
          <w:lang w:val="en-IE"/>
        </w:rPr>
        <w:t>4</w:t>
      </w:r>
      <w:r w:rsidR="003D3A4B" w:rsidRPr="00814A8A">
        <w:rPr>
          <w:rFonts w:ascii="Arial" w:hAnsi="Arial" w:cs="Arial"/>
          <w:lang w:val="en-IE"/>
        </w:rPr>
        <w:t>, 11</w:t>
      </w:r>
      <w:r w:rsidR="00F540C4" w:rsidRPr="00814A8A">
        <w:rPr>
          <w:rFonts w:ascii="Arial" w:hAnsi="Arial" w:cs="Arial"/>
          <w:lang w:val="en-IE"/>
        </w:rPr>
        <w:t>6</w:t>
      </w:r>
      <w:r w:rsidR="003D3A4B" w:rsidRPr="00814A8A">
        <w:rPr>
          <w:rFonts w:ascii="Arial" w:hAnsi="Arial" w:cs="Arial"/>
          <w:lang w:val="en-IE"/>
        </w:rPr>
        <w:t>]</w:t>
      </w:r>
      <w:r w:rsidR="003D3A4B" w:rsidRPr="00814A8A">
        <w:rPr>
          <w:rFonts w:ascii="Arial" w:hAnsi="Arial" w:cs="Arial"/>
        </w:rPr>
        <w:t xml:space="preserve">. </w:t>
      </w:r>
    </w:p>
    <w:p w:rsidR="00D750CE" w:rsidRPr="00814A8A" w:rsidRDefault="00B522C6">
      <w:pPr>
        <w:spacing w:line="360" w:lineRule="auto"/>
        <w:jc w:val="both"/>
        <w:rPr>
          <w:rFonts w:ascii="Arial" w:hAnsi="Arial" w:cs="Arial"/>
          <w:lang w:val="en-IE"/>
        </w:rPr>
      </w:pPr>
      <w:r w:rsidRPr="00814A8A">
        <w:rPr>
          <w:rFonts w:ascii="Arial" w:hAnsi="Arial" w:cs="Arial"/>
        </w:rPr>
        <w:t>Exubera</w:t>
      </w:r>
      <w:r w:rsidR="003A1F35" w:rsidRPr="00814A8A">
        <w:rPr>
          <w:rFonts w:ascii="Arial" w:hAnsi="Arial" w:cs="Arial"/>
          <w:vertAlign w:val="superscript"/>
        </w:rPr>
        <w:t>®</w:t>
      </w:r>
      <w:r w:rsidRPr="00814A8A">
        <w:rPr>
          <w:rFonts w:ascii="Arial" w:hAnsi="Arial" w:cs="Arial"/>
        </w:rPr>
        <w:t xml:space="preserve"> was approved by the American and European Drug Agencies (FDA and EMA</w:t>
      </w:r>
      <w:r w:rsidR="00CE094D" w:rsidRPr="00814A8A">
        <w:rPr>
          <w:rFonts w:ascii="Arial" w:hAnsi="Arial" w:cs="Arial"/>
          <w:lang w:val="en-IE"/>
        </w:rPr>
        <w:t xml:space="preserve"> </w:t>
      </w:r>
      <w:r w:rsidR="003D3A4B" w:rsidRPr="00814A8A">
        <w:rPr>
          <w:rFonts w:ascii="Arial" w:hAnsi="Arial" w:cs="Arial"/>
          <w:lang w:val="en-IE"/>
        </w:rPr>
        <w:t>(</w:t>
      </w:r>
      <w:r w:rsidR="0012306F" w:rsidRPr="00814A8A">
        <w:rPr>
          <w:rFonts w:ascii="Arial" w:hAnsi="Arial" w:cs="Arial"/>
          <w:lang w:val="en-IE"/>
        </w:rPr>
        <w:t>previously</w:t>
      </w:r>
      <w:r w:rsidR="003D3A4B" w:rsidRPr="00814A8A">
        <w:rPr>
          <w:rFonts w:ascii="Arial" w:hAnsi="Arial" w:cs="Arial"/>
          <w:lang w:val="en-IE"/>
        </w:rPr>
        <w:t xml:space="preserve"> EMEA)</w:t>
      </w:r>
      <w:r w:rsidRPr="00814A8A">
        <w:rPr>
          <w:rFonts w:ascii="Arial" w:hAnsi="Arial" w:cs="Arial"/>
        </w:rPr>
        <w:t xml:space="preserve">) </w:t>
      </w:r>
      <w:r w:rsidRPr="00814A8A">
        <w:rPr>
          <w:rFonts w:ascii="Arial" w:hAnsi="Arial" w:cs="Arial"/>
          <w:lang w:val="en-IE"/>
        </w:rPr>
        <w:t xml:space="preserve">in </w:t>
      </w:r>
      <w:r w:rsidRPr="00814A8A">
        <w:rPr>
          <w:rFonts w:ascii="Arial" w:hAnsi="Arial" w:cs="Arial"/>
        </w:rPr>
        <w:t xml:space="preserve">early 2006. However, in October 2007, Pfizer announced Exubera’s removal from the market due to failure in gaining market acceptance </w:t>
      </w:r>
      <w:r w:rsidR="002E5E39" w:rsidRPr="00814A8A">
        <w:rPr>
          <w:rFonts w:ascii="Arial" w:hAnsi="Arial" w:cs="Arial"/>
          <w:lang w:val="en-IE"/>
        </w:rPr>
        <w:t>[</w:t>
      </w:r>
      <w:r w:rsidR="003D3A4B" w:rsidRPr="00814A8A">
        <w:rPr>
          <w:rFonts w:ascii="Arial" w:hAnsi="Arial" w:cs="Arial"/>
          <w:lang w:val="en-IE"/>
        </w:rPr>
        <w:t>11</w:t>
      </w:r>
      <w:r w:rsidR="00F540C4" w:rsidRPr="00814A8A">
        <w:rPr>
          <w:rFonts w:ascii="Arial" w:hAnsi="Arial" w:cs="Arial"/>
          <w:lang w:val="en-IE"/>
        </w:rPr>
        <w:t>7</w:t>
      </w:r>
      <w:r w:rsidR="002E5E39" w:rsidRPr="00814A8A">
        <w:rPr>
          <w:rFonts w:ascii="Arial" w:hAnsi="Arial" w:cs="Arial"/>
          <w:lang w:val="en-IE"/>
        </w:rPr>
        <w:t>].</w:t>
      </w:r>
    </w:p>
    <w:p w:rsidR="00D750CE" w:rsidRPr="00814A8A" w:rsidRDefault="00B522C6" w:rsidP="00585DD1">
      <w:pPr>
        <w:pStyle w:val="ListParagraph"/>
        <w:numPr>
          <w:ilvl w:val="2"/>
          <w:numId w:val="15"/>
        </w:numPr>
        <w:spacing w:before="360" w:after="120" w:line="360" w:lineRule="auto"/>
        <w:ind w:left="0" w:firstLine="0"/>
        <w:contextualSpacing w:val="0"/>
        <w:jc w:val="both"/>
        <w:rPr>
          <w:rFonts w:ascii="Arial" w:hAnsi="Arial" w:cs="Arial"/>
          <w:i/>
        </w:rPr>
      </w:pPr>
      <w:r w:rsidRPr="00814A8A">
        <w:rPr>
          <w:rFonts w:ascii="Arial" w:hAnsi="Arial" w:cs="Arial"/>
          <w:i/>
        </w:rPr>
        <w:t>Podhaler</w:t>
      </w:r>
      <w:r w:rsidRPr="00814A8A">
        <w:rPr>
          <w:rFonts w:ascii="Arial" w:hAnsi="Arial" w:cs="Arial"/>
          <w:i/>
          <w:vertAlign w:val="superscript"/>
        </w:rPr>
        <w:t xml:space="preserve"> </w:t>
      </w:r>
      <w:r w:rsidR="003D3A4B" w:rsidRPr="00814A8A">
        <w:rPr>
          <w:rFonts w:ascii="Arial" w:hAnsi="Arial" w:cs="Arial"/>
          <w:vertAlign w:val="superscript"/>
          <w:lang w:val="en-IE"/>
        </w:rPr>
        <w:t>TM</w:t>
      </w:r>
      <w:r w:rsidR="00EE51CC" w:rsidRPr="00814A8A">
        <w:rPr>
          <w:rFonts w:ascii="Arial" w:hAnsi="Arial" w:cs="Arial"/>
          <w:i/>
        </w:rPr>
        <w:t xml:space="preserve"> </w:t>
      </w:r>
    </w:p>
    <w:p w:rsidR="00D750CE" w:rsidRPr="00814A8A" w:rsidRDefault="00B522C6">
      <w:pPr>
        <w:spacing w:line="360" w:lineRule="auto"/>
        <w:jc w:val="both"/>
        <w:rPr>
          <w:rFonts w:ascii="Arial" w:hAnsi="Arial" w:cs="Arial"/>
        </w:rPr>
      </w:pPr>
      <w:r w:rsidRPr="00814A8A">
        <w:rPr>
          <w:rFonts w:ascii="Arial" w:hAnsi="Arial" w:cs="Arial"/>
        </w:rPr>
        <w:t>The Podhaler</w:t>
      </w:r>
      <w:r w:rsidR="00EE51CC" w:rsidRPr="00814A8A">
        <w:rPr>
          <w:rFonts w:ascii="Arial" w:hAnsi="Arial" w:cs="Arial"/>
          <w:vertAlign w:val="superscript"/>
          <w:lang w:val="en-IE"/>
        </w:rPr>
        <w:t>TM</w:t>
      </w:r>
      <w:r w:rsidRPr="00814A8A">
        <w:rPr>
          <w:rFonts w:ascii="Arial" w:hAnsi="Arial" w:cs="Arial"/>
        </w:rPr>
        <w:t xml:space="preserve"> (Novartis T-326 inhaler)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is a portable, capsule-based, single dose, multiuse DPI, which is mechanical and does not require an external power source or electronics (breath-actuated). A capsule containing the active drug/API is loaded into the device by removing the mouthpiece and inserting the capsule into the chamber. The mouthpiece is screwed back onto the body, the button is depressed to pierce the capsule, and the patient inhales through the mouthpiece. During inspiration, the capsule rotates rapidly in the chamber, which causes the active drug/API to be emptied from the capsule. The Podhaler</w:t>
      </w:r>
      <w:r w:rsidR="00EE51CC" w:rsidRPr="00814A8A">
        <w:rPr>
          <w:rFonts w:ascii="Arial" w:hAnsi="Arial" w:cs="Arial"/>
          <w:vertAlign w:val="superscript"/>
          <w:lang w:val="en-IE"/>
        </w:rPr>
        <w:t>TM</w:t>
      </w:r>
      <w:r w:rsidRPr="00814A8A">
        <w:rPr>
          <w:rFonts w:ascii="Arial" w:hAnsi="Arial" w:cs="Arial"/>
        </w:rPr>
        <w:t xml:space="preserve"> has relatively low airflow resistance (approximately R=0.08 (cm H</w:t>
      </w:r>
      <w:r w:rsidRPr="00814A8A">
        <w:rPr>
          <w:rFonts w:ascii="Arial" w:hAnsi="Arial" w:cs="Arial"/>
          <w:vertAlign w:val="subscript"/>
        </w:rPr>
        <w:t>2</w:t>
      </w:r>
      <w:r w:rsidRPr="00814A8A">
        <w:rPr>
          <w:rFonts w:ascii="Arial" w:hAnsi="Arial" w:cs="Arial"/>
        </w:rPr>
        <w:t>O)</w:t>
      </w:r>
      <w:r w:rsidRPr="00814A8A">
        <w:rPr>
          <w:rFonts w:ascii="Arial" w:hAnsi="Arial" w:cs="Arial"/>
          <w:vertAlign w:val="superscript"/>
        </w:rPr>
        <w:t>½</w:t>
      </w:r>
      <w:r w:rsidRPr="00814A8A">
        <w:rPr>
          <w:rFonts w:ascii="Arial" w:hAnsi="Arial" w:cs="Arial"/>
        </w:rPr>
        <w:t xml:space="preserve">/LPM) to allow patients to generate high airflow rates and produce reliable dose delivery </w:t>
      </w:r>
      <w:r w:rsidR="002E5E39" w:rsidRPr="00814A8A">
        <w:rPr>
          <w:rFonts w:ascii="Arial" w:hAnsi="Arial" w:cs="Arial"/>
          <w:lang w:val="en-IE"/>
        </w:rPr>
        <w:t>[</w:t>
      </w:r>
      <w:r w:rsidR="003D3A4B" w:rsidRPr="00814A8A">
        <w:rPr>
          <w:rFonts w:ascii="Arial" w:hAnsi="Arial" w:cs="Arial"/>
          <w:lang w:val="en-IE"/>
        </w:rPr>
        <w:t>11</w:t>
      </w:r>
      <w:r w:rsidR="00D35204" w:rsidRPr="00814A8A">
        <w:rPr>
          <w:rFonts w:ascii="Arial" w:hAnsi="Arial" w:cs="Arial"/>
          <w:lang w:val="en-IE"/>
        </w:rPr>
        <w:t>5</w:t>
      </w:r>
      <w:r w:rsidR="003D3A4B" w:rsidRPr="00814A8A">
        <w:rPr>
          <w:rFonts w:ascii="Arial" w:hAnsi="Arial" w:cs="Arial"/>
          <w:lang w:val="en-IE"/>
        </w:rPr>
        <w:t>, 11</w:t>
      </w:r>
      <w:r w:rsidR="00D35204" w:rsidRPr="00814A8A">
        <w:rPr>
          <w:rFonts w:ascii="Arial" w:hAnsi="Arial" w:cs="Arial"/>
          <w:lang w:val="en-IE"/>
        </w:rPr>
        <w:t>8</w:t>
      </w:r>
      <w:r w:rsidR="003D3A4B" w:rsidRPr="00814A8A">
        <w:rPr>
          <w:rFonts w:ascii="Arial" w:hAnsi="Arial" w:cs="Arial"/>
          <w:lang w:val="en-IE"/>
        </w:rPr>
        <w:t>]</w:t>
      </w:r>
      <w:r w:rsidR="003D3A4B" w:rsidRPr="00814A8A">
        <w:rPr>
          <w:rFonts w:ascii="Arial" w:hAnsi="Arial" w:cs="Arial"/>
        </w:rPr>
        <w:t xml:space="preserve">. </w:t>
      </w:r>
      <w:r w:rsidRPr="00814A8A">
        <w:rPr>
          <w:rFonts w:ascii="Arial" w:hAnsi="Arial" w:cs="Arial"/>
        </w:rPr>
        <w:t xml:space="preserve">Studies estimated that a patient could essentially empty a capsule with a single 1.0 L inhalation at a 40 L/min flow rate or with two 0.6 L inhalations using a 30 L/min flow rate, resulting in an emitted dose of 90% </w:t>
      </w:r>
      <w:r w:rsidR="002E5E39" w:rsidRPr="00814A8A">
        <w:rPr>
          <w:rFonts w:ascii="Arial" w:hAnsi="Arial" w:cs="Arial"/>
          <w:lang w:val="en-IE"/>
        </w:rPr>
        <w:t>[</w:t>
      </w:r>
      <w:r w:rsidR="003D3A4B" w:rsidRPr="00814A8A">
        <w:rPr>
          <w:rFonts w:ascii="Arial" w:hAnsi="Arial" w:cs="Arial"/>
          <w:lang w:val="en-IE"/>
        </w:rPr>
        <w:t>11</w:t>
      </w:r>
      <w:r w:rsidR="00D35204" w:rsidRPr="00814A8A">
        <w:rPr>
          <w:rFonts w:ascii="Arial" w:hAnsi="Arial" w:cs="Arial"/>
          <w:lang w:val="en-IE"/>
        </w:rPr>
        <w:t>8</w:t>
      </w:r>
      <w:r w:rsidR="002E5E39" w:rsidRPr="00814A8A">
        <w:rPr>
          <w:rFonts w:ascii="Arial" w:hAnsi="Arial" w:cs="Arial"/>
          <w:lang w:val="en-IE"/>
        </w:rPr>
        <w:t>]</w:t>
      </w:r>
      <w:r w:rsidRPr="00814A8A">
        <w:rPr>
          <w:rFonts w:ascii="Arial" w:hAnsi="Arial" w:cs="Arial"/>
        </w:rPr>
        <w:t xml:space="preserve">. The device is stored in a case between use to prevent moisture uptake by residual powder in the device </w:t>
      </w:r>
      <w:r w:rsidR="002E5E39" w:rsidRPr="00814A8A">
        <w:rPr>
          <w:rFonts w:ascii="Arial" w:hAnsi="Arial" w:cs="Arial"/>
          <w:lang w:val="en-IE"/>
        </w:rPr>
        <w:t>[</w:t>
      </w:r>
      <w:r w:rsidR="003D3A4B" w:rsidRPr="00814A8A">
        <w:rPr>
          <w:rFonts w:ascii="Arial" w:hAnsi="Arial" w:cs="Arial"/>
          <w:lang w:val="en-IE"/>
        </w:rPr>
        <w:t>11</w:t>
      </w:r>
      <w:r w:rsidR="00D35204" w:rsidRPr="00814A8A">
        <w:rPr>
          <w:rFonts w:ascii="Arial" w:hAnsi="Arial" w:cs="Arial"/>
          <w:lang w:val="en-IE"/>
        </w:rPr>
        <w:t>5</w:t>
      </w:r>
      <w:r w:rsidR="002E5E39"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rPr>
      </w:pPr>
      <w:r w:rsidRPr="00814A8A">
        <w:rPr>
          <w:rFonts w:ascii="Arial" w:hAnsi="Arial" w:cs="Arial"/>
        </w:rPr>
        <w:t>The Podhaler</w:t>
      </w:r>
      <w:r w:rsidR="00EE51CC" w:rsidRPr="00814A8A">
        <w:rPr>
          <w:rFonts w:ascii="Arial" w:hAnsi="Arial" w:cs="Arial"/>
          <w:vertAlign w:val="superscript"/>
          <w:lang w:val="en-IE"/>
        </w:rPr>
        <w:t>TM</w:t>
      </w:r>
      <w:r w:rsidRPr="00814A8A">
        <w:rPr>
          <w:rFonts w:ascii="Arial" w:hAnsi="Arial" w:cs="Arial"/>
        </w:rPr>
        <w:t xml:space="preserve"> is marketed as TOBI</w:t>
      </w:r>
      <w:r w:rsidR="004F0D2F" w:rsidRPr="00814A8A">
        <w:rPr>
          <w:rFonts w:ascii="Arial" w:hAnsi="Arial" w:cs="Arial"/>
          <w:vertAlign w:val="superscript"/>
        </w:rPr>
        <w:t>®</w:t>
      </w:r>
      <w:r w:rsidR="004F0D2F" w:rsidRPr="00814A8A">
        <w:rPr>
          <w:rFonts w:ascii="Arial" w:hAnsi="Arial" w:cs="Arial"/>
        </w:rPr>
        <w:t xml:space="preserve"> </w:t>
      </w:r>
      <w:r w:rsidRPr="00814A8A">
        <w:rPr>
          <w:rFonts w:ascii="Arial" w:hAnsi="Arial" w:cs="Arial"/>
        </w:rPr>
        <w:t>Podhaler</w:t>
      </w:r>
      <w:r w:rsidR="00EE51CC" w:rsidRPr="00814A8A">
        <w:rPr>
          <w:rFonts w:ascii="Arial" w:hAnsi="Arial" w:cs="Arial"/>
          <w:vertAlign w:val="superscript"/>
          <w:lang w:val="en-IE"/>
        </w:rPr>
        <w:t>TM</w:t>
      </w:r>
      <w:r w:rsidRPr="00814A8A">
        <w:rPr>
          <w:rFonts w:ascii="Arial" w:hAnsi="Arial" w:cs="Arial"/>
        </w:rPr>
        <w:t xml:space="preserve"> a tobramycin formulation using the PulmoSphere</w:t>
      </w:r>
      <w:r w:rsidR="003D3A4B" w:rsidRPr="00814A8A">
        <w:rPr>
          <w:rFonts w:ascii="Arial" w:hAnsi="Arial" w:cs="Arial"/>
          <w:vertAlign w:val="superscript"/>
        </w:rPr>
        <w:t>®</w:t>
      </w:r>
      <w:r w:rsidRPr="00814A8A">
        <w:rPr>
          <w:rFonts w:ascii="Arial" w:hAnsi="Arial" w:cs="Arial"/>
        </w:rPr>
        <w:t xml:space="preserve"> technology indicated for infections caused by </w:t>
      </w:r>
      <w:r w:rsidRPr="00814A8A">
        <w:rPr>
          <w:rStyle w:val="Emphasis"/>
          <w:rFonts w:ascii="Arial" w:hAnsi="Arial" w:cs="Arial"/>
        </w:rPr>
        <w:t>P. aeruginosa</w:t>
      </w:r>
      <w:r w:rsidRPr="00814A8A">
        <w:rPr>
          <w:rFonts w:ascii="Arial" w:hAnsi="Arial" w:cs="Arial"/>
        </w:rPr>
        <w:t xml:space="preserve"> in patients with cystic fibrosis. </w:t>
      </w:r>
    </w:p>
    <w:p w:rsidR="00D750CE" w:rsidRPr="00814A8A" w:rsidRDefault="00B522C6">
      <w:pPr>
        <w:spacing w:line="360" w:lineRule="auto"/>
        <w:jc w:val="both"/>
        <w:rPr>
          <w:rFonts w:ascii="Arial" w:hAnsi="Arial" w:cs="Arial"/>
        </w:rPr>
      </w:pPr>
      <w:r w:rsidRPr="00814A8A">
        <w:rPr>
          <w:rFonts w:ascii="Arial" w:hAnsi="Arial" w:cs="Arial"/>
        </w:rPr>
        <w:t>More recently, Bayer has launched its clinical trials phase III of Respire</w:t>
      </w:r>
      <w:r w:rsidR="003A1F35" w:rsidRPr="00814A8A">
        <w:rPr>
          <w:rFonts w:ascii="Arial" w:hAnsi="Arial" w:cs="Arial"/>
          <w:vertAlign w:val="superscript"/>
        </w:rPr>
        <w:t>®</w:t>
      </w:r>
      <w:r w:rsidRPr="00814A8A">
        <w:rPr>
          <w:rFonts w:ascii="Arial" w:hAnsi="Arial" w:cs="Arial"/>
        </w:rPr>
        <w:t xml:space="preserve"> a ciprofloxacin DPI also using the PulmoSphere</w:t>
      </w:r>
      <w:r w:rsidR="004F0D2F" w:rsidRPr="00814A8A">
        <w:rPr>
          <w:rFonts w:ascii="Arial" w:hAnsi="Arial" w:cs="Arial"/>
          <w:vertAlign w:val="superscript"/>
        </w:rPr>
        <w:t>®</w:t>
      </w:r>
      <w:r w:rsidRPr="00814A8A">
        <w:rPr>
          <w:rFonts w:ascii="Arial" w:hAnsi="Arial" w:cs="Arial"/>
        </w:rPr>
        <w:t xml:space="preserve"> technology and the T-326 inhaler, for patients with non-cystic fibrosis bronchiectasis (NCFB) </w:t>
      </w:r>
      <w:r w:rsidR="002E5E39" w:rsidRPr="00814A8A">
        <w:rPr>
          <w:rFonts w:ascii="Arial" w:hAnsi="Arial" w:cs="Arial"/>
          <w:lang w:val="en-IE"/>
        </w:rPr>
        <w:t>[</w:t>
      </w:r>
      <w:r w:rsidR="003D3A4B" w:rsidRPr="00814A8A">
        <w:rPr>
          <w:rFonts w:ascii="Arial" w:hAnsi="Arial" w:cs="Arial"/>
          <w:lang w:val="en-IE"/>
        </w:rPr>
        <w:t>11</w:t>
      </w:r>
      <w:r w:rsidR="00D35204" w:rsidRPr="00814A8A">
        <w:rPr>
          <w:rFonts w:ascii="Arial" w:hAnsi="Arial" w:cs="Arial"/>
          <w:lang w:val="en-IE"/>
        </w:rPr>
        <w:t>9</w:t>
      </w:r>
      <w:r w:rsidR="003D3A4B" w:rsidRPr="00814A8A">
        <w:rPr>
          <w:rFonts w:ascii="Arial" w:hAnsi="Arial" w:cs="Arial"/>
          <w:lang w:val="en-IE"/>
        </w:rPr>
        <w:t>, 1</w:t>
      </w:r>
      <w:r w:rsidR="00D35204" w:rsidRPr="00814A8A">
        <w:rPr>
          <w:rFonts w:ascii="Arial" w:hAnsi="Arial" w:cs="Arial"/>
          <w:lang w:val="en-IE"/>
        </w:rPr>
        <w:t>20</w:t>
      </w:r>
      <w:r w:rsidR="002E5E39" w:rsidRPr="00814A8A">
        <w:rPr>
          <w:rFonts w:ascii="Arial" w:hAnsi="Arial" w:cs="Arial"/>
          <w:lang w:val="en-IE"/>
        </w:rPr>
        <w:t>]</w:t>
      </w:r>
      <w:r w:rsidRPr="00814A8A">
        <w:rPr>
          <w:rFonts w:ascii="Arial" w:hAnsi="Arial" w:cs="Arial"/>
        </w:rPr>
        <w:t>.</w:t>
      </w:r>
    </w:p>
    <w:p w:rsidR="00D750CE" w:rsidRPr="00814A8A" w:rsidRDefault="00B522C6" w:rsidP="001A03E1">
      <w:pPr>
        <w:pStyle w:val="ListParagraph"/>
        <w:numPr>
          <w:ilvl w:val="2"/>
          <w:numId w:val="15"/>
        </w:numPr>
        <w:spacing w:before="360" w:after="120" w:line="360" w:lineRule="auto"/>
        <w:ind w:left="0" w:firstLine="0"/>
        <w:contextualSpacing w:val="0"/>
        <w:jc w:val="both"/>
        <w:rPr>
          <w:rFonts w:ascii="Arial" w:hAnsi="Arial" w:cs="Arial"/>
          <w:i/>
        </w:rPr>
      </w:pPr>
      <w:r w:rsidRPr="00814A8A">
        <w:rPr>
          <w:rFonts w:ascii="Arial" w:hAnsi="Arial" w:cs="Arial"/>
          <w:i/>
        </w:rPr>
        <w:t>Turbospin</w:t>
      </w:r>
      <w:r w:rsidRPr="00814A8A">
        <w:rPr>
          <w:rFonts w:ascii="Arial" w:hAnsi="Arial" w:cs="Arial"/>
          <w:i/>
          <w:vertAlign w:val="superscript"/>
        </w:rPr>
        <w:t xml:space="preserve"> TM</w:t>
      </w:r>
    </w:p>
    <w:p w:rsidR="00D750CE" w:rsidRPr="00814A8A" w:rsidRDefault="00B522C6">
      <w:pPr>
        <w:spacing w:line="360" w:lineRule="auto"/>
        <w:jc w:val="both"/>
        <w:rPr>
          <w:rFonts w:ascii="Arial" w:hAnsi="Arial" w:cs="Arial"/>
        </w:rPr>
      </w:pPr>
      <w:r w:rsidRPr="00814A8A">
        <w:rPr>
          <w:rFonts w:ascii="Arial" w:hAnsi="Arial" w:cs="Arial"/>
        </w:rPr>
        <w:t>Turbospin</w:t>
      </w:r>
      <w:r w:rsidRPr="00814A8A">
        <w:rPr>
          <w:rFonts w:ascii="Arial" w:hAnsi="Arial" w:cs="Arial"/>
          <w:vertAlign w:val="superscript"/>
        </w:rPr>
        <w:t>TM</w:t>
      </w:r>
      <w:r w:rsidRPr="00814A8A">
        <w:rPr>
          <w:rFonts w:ascii="Arial" w:hAnsi="Arial" w:cs="Arial"/>
        </w:rPr>
        <w:t xml:space="preserve">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is a single dose, multiuse DPI designed and patented by PH&amp;T for effective drug delivery to the lungs. Its shape resembles a pen</w:t>
      </w:r>
      <w:r w:rsidRPr="00814A8A">
        <w:rPr>
          <w:rFonts w:ascii="Arial" w:hAnsi="Arial" w:cs="Arial"/>
          <w:lang w:val="en-IE"/>
        </w:rPr>
        <w:t>,</w:t>
      </w:r>
      <w:r w:rsidRPr="00814A8A">
        <w:rPr>
          <w:rFonts w:ascii="Arial" w:hAnsi="Arial" w:cs="Arial"/>
        </w:rPr>
        <w:t xml:space="preserve"> being composed </w:t>
      </w:r>
      <w:r w:rsidRPr="00814A8A">
        <w:rPr>
          <w:rFonts w:ascii="Arial" w:hAnsi="Arial" w:cs="Arial"/>
          <w:lang w:val="en-IE"/>
        </w:rPr>
        <w:t>of</w:t>
      </w:r>
      <w:r w:rsidRPr="00814A8A">
        <w:rPr>
          <w:rFonts w:ascii="Arial" w:hAnsi="Arial" w:cs="Arial"/>
        </w:rPr>
        <w:t xml:space="preserve"> a cap and a device for inhalation. The cap protects the apparatus from the external environment. The device is made </w:t>
      </w:r>
      <w:r w:rsidRPr="00814A8A">
        <w:rPr>
          <w:rFonts w:ascii="Arial" w:hAnsi="Arial" w:cs="Arial"/>
          <w:lang w:val="en-IE"/>
        </w:rPr>
        <w:t>of</w:t>
      </w:r>
      <w:r w:rsidRPr="00814A8A">
        <w:rPr>
          <w:rFonts w:ascii="Arial" w:hAnsi="Arial" w:cs="Arial"/>
        </w:rPr>
        <w:t xml:space="preserve"> plastic (medical grade polypropylene) and consists of the mouthpiece and the body, which encloses the pulverisation chamber and the piercing apparatus for the capsule. The capsule is vertically inserted in the pulverization chamber and pierced by the </w:t>
      </w:r>
      <w:r w:rsidRPr="00814A8A">
        <w:rPr>
          <w:rFonts w:ascii="Arial" w:hAnsi="Arial" w:cs="Arial"/>
        </w:rPr>
        <w:lastRenderedPageBreak/>
        <w:t xml:space="preserve">needles at the bottom. Air is drawn through the aerodynamically designed chamber slits by inspiration, creating turbulence that shakes and twists the capsule, facilitating its emptying. Two versions of the inhaler have been developed:  the original, suitable for housing </w:t>
      </w:r>
      <w:r w:rsidRPr="00814A8A">
        <w:rPr>
          <w:rFonts w:ascii="Arial" w:hAnsi="Arial" w:cs="Arial"/>
          <w:lang w:val="en-IE"/>
        </w:rPr>
        <w:t xml:space="preserve">a </w:t>
      </w:r>
      <w:r w:rsidRPr="00814A8A">
        <w:rPr>
          <w:rFonts w:ascii="Arial" w:hAnsi="Arial" w:cs="Arial"/>
        </w:rPr>
        <w:t>size 2</w:t>
      </w:r>
      <w:r w:rsidR="002E5E39" w:rsidRPr="00814A8A">
        <w:rPr>
          <w:rFonts w:ascii="Arial" w:hAnsi="Arial" w:cs="Arial"/>
          <w:lang w:val="en-IE"/>
        </w:rPr>
        <w:t xml:space="preserve"> </w:t>
      </w:r>
      <w:r w:rsidRPr="00814A8A">
        <w:rPr>
          <w:rFonts w:ascii="Arial" w:hAnsi="Arial" w:cs="Arial"/>
        </w:rPr>
        <w:t xml:space="preserve">capsule; and a more recent device that accommodates </w:t>
      </w:r>
      <w:r w:rsidRPr="00814A8A">
        <w:rPr>
          <w:rFonts w:ascii="Arial" w:hAnsi="Arial" w:cs="Arial"/>
          <w:lang w:val="en-IE"/>
        </w:rPr>
        <w:t xml:space="preserve">a </w:t>
      </w:r>
      <w:r w:rsidRPr="00814A8A">
        <w:rPr>
          <w:rFonts w:ascii="Arial" w:hAnsi="Arial" w:cs="Arial"/>
        </w:rPr>
        <w:t>size 3</w:t>
      </w:r>
      <w:r w:rsidRPr="00814A8A">
        <w:rPr>
          <w:rFonts w:ascii="Arial" w:hAnsi="Arial" w:cs="Arial"/>
          <w:lang w:val="en-IE"/>
        </w:rPr>
        <w:t xml:space="preserve"> </w:t>
      </w:r>
      <w:r w:rsidRPr="00814A8A">
        <w:rPr>
          <w:rFonts w:ascii="Arial" w:hAnsi="Arial" w:cs="Arial"/>
        </w:rPr>
        <w:t xml:space="preserve">capsule. The drug in dry powder form is protected by the blistered capsule </w:t>
      </w:r>
      <w:r w:rsidR="002E5E39"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21</w:t>
      </w:r>
      <w:r w:rsidR="003D3A4B" w:rsidRPr="00814A8A">
        <w:rPr>
          <w:rFonts w:ascii="Arial" w:hAnsi="Arial" w:cs="Arial"/>
          <w:lang w:val="en-IE"/>
        </w:rPr>
        <w:t>, 12</w:t>
      </w:r>
      <w:r w:rsidR="00D35204" w:rsidRPr="00814A8A">
        <w:rPr>
          <w:rFonts w:ascii="Arial" w:hAnsi="Arial" w:cs="Arial"/>
          <w:lang w:val="en-IE"/>
        </w:rPr>
        <w:t>2</w:t>
      </w:r>
      <w:r w:rsidR="002E5E39"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rPr>
      </w:pPr>
      <w:r w:rsidRPr="00814A8A">
        <w:rPr>
          <w:rFonts w:ascii="Arial" w:hAnsi="Arial" w:cs="Arial"/>
        </w:rPr>
        <w:t>Turbospin is currently being marketed as Colobreathe</w:t>
      </w:r>
      <w:r w:rsidRPr="00814A8A">
        <w:rPr>
          <w:rFonts w:ascii="Arial" w:hAnsi="Arial" w:cs="Arial"/>
          <w:vertAlign w:val="superscript"/>
        </w:rPr>
        <w:t>®</w:t>
      </w:r>
      <w:r w:rsidRPr="00814A8A">
        <w:rPr>
          <w:rFonts w:ascii="Arial" w:hAnsi="Arial" w:cs="Arial"/>
        </w:rPr>
        <w:t xml:space="preserve"> by Forest Laboratories UK Ltd., which contains </w:t>
      </w:r>
      <w:r w:rsidR="00D80D66" w:rsidRPr="00814A8A">
        <w:rPr>
          <w:rFonts w:ascii="Arial" w:hAnsi="Arial" w:cs="Arial"/>
          <w:lang w:val="en-IE"/>
        </w:rPr>
        <w:t>e</w:t>
      </w:r>
      <w:r w:rsidR="000217E8" w:rsidRPr="00814A8A">
        <w:rPr>
          <w:rFonts w:ascii="Arial" w:hAnsi="Arial" w:cs="Arial"/>
          <w:lang w:val="en-IE"/>
        </w:rPr>
        <w:t>x</w:t>
      </w:r>
      <w:r w:rsidR="00D80D66" w:rsidRPr="00814A8A">
        <w:rPr>
          <w:rFonts w:ascii="Arial" w:hAnsi="Arial" w:cs="Arial"/>
          <w:lang w:val="en-IE"/>
        </w:rPr>
        <w:t>cipi</w:t>
      </w:r>
      <w:r w:rsidR="000217E8" w:rsidRPr="00814A8A">
        <w:rPr>
          <w:rFonts w:ascii="Arial" w:hAnsi="Arial" w:cs="Arial"/>
          <w:lang w:val="en-IE"/>
        </w:rPr>
        <w:t>en</w:t>
      </w:r>
      <w:r w:rsidR="00D80D66" w:rsidRPr="00814A8A">
        <w:rPr>
          <w:rFonts w:ascii="Arial" w:hAnsi="Arial" w:cs="Arial"/>
          <w:lang w:val="en-IE"/>
        </w:rPr>
        <w:t xml:space="preserve">t-free mcronised </w:t>
      </w:r>
      <w:r w:rsidRPr="00814A8A">
        <w:rPr>
          <w:rFonts w:ascii="Arial" w:hAnsi="Arial" w:cs="Arial"/>
        </w:rPr>
        <w:t xml:space="preserve">colistimethate sodium (colistin salt form) an antibiotic against </w:t>
      </w:r>
      <w:r w:rsidRPr="00814A8A">
        <w:rPr>
          <w:rFonts w:ascii="Arial" w:hAnsi="Arial" w:cs="Arial"/>
          <w:i/>
        </w:rPr>
        <w:t xml:space="preserve">Pseudomonas aeruginosa </w:t>
      </w:r>
      <w:r w:rsidRPr="00814A8A">
        <w:rPr>
          <w:rFonts w:ascii="Arial" w:hAnsi="Arial" w:cs="Arial"/>
        </w:rPr>
        <w:t>an infectious agent that commonly affect cystic fibrosis patients.</w:t>
      </w:r>
    </w:p>
    <w:p w:rsidR="00D750CE" w:rsidRPr="00814A8A" w:rsidRDefault="00B522C6" w:rsidP="00585DD1">
      <w:pPr>
        <w:pStyle w:val="ListParagraph"/>
        <w:numPr>
          <w:ilvl w:val="2"/>
          <w:numId w:val="15"/>
        </w:numPr>
        <w:spacing w:before="360" w:after="120" w:line="360" w:lineRule="auto"/>
        <w:ind w:left="0" w:firstLine="0"/>
        <w:contextualSpacing w:val="0"/>
        <w:jc w:val="both"/>
        <w:rPr>
          <w:rFonts w:ascii="Arial" w:hAnsi="Arial" w:cs="Arial"/>
          <w:i/>
        </w:rPr>
      </w:pPr>
      <w:r w:rsidRPr="00814A8A">
        <w:rPr>
          <w:rFonts w:ascii="Arial" w:hAnsi="Arial" w:cs="Arial"/>
          <w:i/>
        </w:rPr>
        <w:t>Staccato</w:t>
      </w:r>
      <w:r w:rsidR="003A1F35" w:rsidRPr="00814A8A">
        <w:rPr>
          <w:rFonts w:ascii="Arial" w:hAnsi="Arial" w:cs="Arial"/>
          <w:i/>
          <w:vertAlign w:val="superscript"/>
        </w:rPr>
        <w:t>®</w:t>
      </w:r>
      <w:r w:rsidRPr="00814A8A">
        <w:rPr>
          <w:rFonts w:ascii="Arial" w:hAnsi="Arial" w:cs="Arial"/>
          <w:i/>
        </w:rPr>
        <w:t xml:space="preserve"> </w:t>
      </w:r>
    </w:p>
    <w:p w:rsidR="00D750CE" w:rsidRPr="00814A8A" w:rsidRDefault="00B522C6">
      <w:pPr>
        <w:spacing w:line="360" w:lineRule="auto"/>
        <w:jc w:val="both"/>
        <w:rPr>
          <w:rFonts w:ascii="Arial" w:hAnsi="Arial" w:cs="Arial"/>
          <w:lang w:val="en-IE"/>
        </w:rPr>
      </w:pPr>
      <w:r w:rsidRPr="00814A8A">
        <w:rPr>
          <w:rFonts w:ascii="Arial" w:hAnsi="Arial" w:cs="Arial"/>
        </w:rPr>
        <w:t>Staccato</w:t>
      </w:r>
      <w:r w:rsidR="003A1F35" w:rsidRPr="00814A8A">
        <w:rPr>
          <w:rFonts w:ascii="Arial" w:hAnsi="Arial" w:cs="Arial"/>
          <w:vertAlign w:val="superscript"/>
        </w:rPr>
        <w:t>®</w:t>
      </w:r>
      <w:r w:rsidRPr="00814A8A">
        <w:rPr>
          <w:rFonts w:ascii="Arial" w:hAnsi="Arial" w:cs="Arial"/>
        </w:rPr>
        <w:t xml:space="preserve"> device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xml:space="preserve">) is single-dose and single-use inhaler designed by Alexza Pharmaceuticals, based on the possibility of powder sublimation. This is achieved by rapidly heating a thin film of active drug/API. The heating process is very quick, less than half a second, in order to prevent thermal decomposition of the API. It is triggered by the patient’s inhalation. After sublimation, the API cools rapidly in air, condensing into aerosol particles of one to three microns in size, that are drawn into the patient’s mouth and into the lungs, throughout inhalation. The emitted dose is ~90% of the coated drug and consistent and independent of the patient's breathing pattern, as the device presents a valve that controls the airflow. Hence, a patient simply removes an inhaler from its packaging, places the device to his or her lips, and takes a deep breath </w:t>
      </w:r>
      <w:r w:rsidR="00711B54" w:rsidRPr="00814A8A">
        <w:rPr>
          <w:rFonts w:ascii="Arial" w:hAnsi="Arial" w:cs="Arial"/>
          <w:lang w:val="en-IE"/>
        </w:rPr>
        <w:t>[</w:t>
      </w:r>
      <w:r w:rsidR="003D3A4B" w:rsidRPr="00814A8A">
        <w:rPr>
          <w:rFonts w:ascii="Arial" w:hAnsi="Arial" w:cs="Arial"/>
          <w:lang w:val="en-IE"/>
        </w:rPr>
        <w:t>12</w:t>
      </w:r>
      <w:r w:rsidR="00D35204" w:rsidRPr="00814A8A">
        <w:rPr>
          <w:rFonts w:ascii="Arial" w:hAnsi="Arial" w:cs="Arial"/>
          <w:lang w:val="en-IE"/>
        </w:rPr>
        <w:t>3</w:t>
      </w:r>
      <w:r w:rsidR="003D3A4B" w:rsidRPr="00814A8A">
        <w:rPr>
          <w:rFonts w:ascii="Arial" w:hAnsi="Arial" w:cs="Arial"/>
          <w:lang w:val="en-IE"/>
        </w:rPr>
        <w:t>, 12</w:t>
      </w:r>
      <w:r w:rsidR="00D35204" w:rsidRPr="00814A8A">
        <w:rPr>
          <w:rFonts w:ascii="Arial" w:hAnsi="Arial" w:cs="Arial"/>
          <w:lang w:val="en-IE"/>
        </w:rPr>
        <w:t>4</w:t>
      </w:r>
      <w:r w:rsidR="00711B54" w:rsidRPr="00814A8A">
        <w:rPr>
          <w:rFonts w:ascii="Arial" w:hAnsi="Arial" w:cs="Arial"/>
          <w:lang w:val="en-IE"/>
        </w:rPr>
        <w:t>]</w:t>
      </w:r>
      <w:r w:rsidRPr="00814A8A">
        <w:rPr>
          <w:rFonts w:ascii="Arial" w:hAnsi="Arial" w:cs="Arial"/>
        </w:rPr>
        <w:t>.</w:t>
      </w:r>
    </w:p>
    <w:p w:rsidR="00346211" w:rsidRPr="00814A8A" w:rsidRDefault="003D3A4B">
      <w:pPr>
        <w:spacing w:line="360" w:lineRule="auto"/>
        <w:jc w:val="both"/>
        <w:rPr>
          <w:rFonts w:ascii="Arial" w:hAnsi="Arial" w:cs="Arial"/>
          <w:lang w:val="en-IE"/>
        </w:rPr>
      </w:pPr>
      <w:r w:rsidRPr="00814A8A">
        <w:rPr>
          <w:rFonts w:ascii="Arial" w:hAnsi="Arial" w:cs="Arial"/>
          <w:lang w:val="en-IE"/>
        </w:rPr>
        <w:t>The Staccato</w:t>
      </w:r>
      <w:r w:rsidRPr="00814A8A">
        <w:rPr>
          <w:rFonts w:ascii="Arial" w:hAnsi="Arial" w:cs="Arial"/>
          <w:vertAlign w:val="superscript"/>
          <w:lang w:val="en-IE"/>
        </w:rPr>
        <w:t>®</w:t>
      </w:r>
      <w:r w:rsidRPr="00814A8A">
        <w:rPr>
          <w:rFonts w:ascii="Arial" w:hAnsi="Arial" w:cs="Arial"/>
          <w:lang w:val="en-IE"/>
        </w:rPr>
        <w:t xml:space="preserve"> device may not correspond to what one </w:t>
      </w:r>
      <w:r w:rsidR="00346211" w:rsidRPr="00814A8A">
        <w:rPr>
          <w:rFonts w:ascii="Arial" w:hAnsi="Arial" w:cs="Arial"/>
          <w:lang w:val="en-IE"/>
        </w:rPr>
        <w:t>might normally consider to be</w:t>
      </w:r>
      <w:r w:rsidRPr="00814A8A">
        <w:rPr>
          <w:rFonts w:ascii="Arial" w:hAnsi="Arial" w:cs="Arial"/>
          <w:lang w:val="en-IE"/>
        </w:rPr>
        <w:t xml:space="preserve"> a DPI; still it is a device that contains API in a powder form (solid-state)</w:t>
      </w:r>
      <w:r w:rsidR="00D35204" w:rsidRPr="00814A8A">
        <w:rPr>
          <w:rFonts w:ascii="Arial" w:hAnsi="Arial" w:cs="Arial"/>
          <w:lang w:val="en-IE"/>
        </w:rPr>
        <w:t>,</w:t>
      </w:r>
      <w:r w:rsidRPr="00814A8A">
        <w:rPr>
          <w:rFonts w:ascii="Arial" w:hAnsi="Arial" w:cs="Arial"/>
          <w:lang w:val="en-IE"/>
        </w:rPr>
        <w:t xml:space="preserve"> as </w:t>
      </w:r>
      <w:r w:rsidR="00D35204" w:rsidRPr="00814A8A">
        <w:rPr>
          <w:rFonts w:ascii="Arial" w:hAnsi="Arial" w:cs="Arial"/>
          <w:lang w:val="en-IE"/>
        </w:rPr>
        <w:t xml:space="preserve">for </w:t>
      </w:r>
      <w:r w:rsidRPr="00814A8A">
        <w:rPr>
          <w:rFonts w:ascii="Arial" w:hAnsi="Arial" w:cs="Arial"/>
          <w:lang w:val="en-IE"/>
        </w:rPr>
        <w:t>other DPI</w:t>
      </w:r>
      <w:r w:rsidR="00346211" w:rsidRPr="00814A8A">
        <w:rPr>
          <w:rFonts w:ascii="Arial" w:hAnsi="Arial" w:cs="Arial"/>
          <w:lang w:val="en-IE"/>
        </w:rPr>
        <w:t>s</w:t>
      </w:r>
      <w:r w:rsidR="00D35204" w:rsidRPr="00814A8A">
        <w:rPr>
          <w:rFonts w:ascii="Arial" w:hAnsi="Arial" w:cs="Arial"/>
          <w:lang w:val="en-IE"/>
        </w:rPr>
        <w:t>,</w:t>
      </w:r>
      <w:r w:rsidRPr="00814A8A">
        <w:rPr>
          <w:rFonts w:ascii="Arial" w:hAnsi="Arial" w:cs="Arial"/>
          <w:lang w:val="en-IE"/>
        </w:rPr>
        <w:t xml:space="preserve"> and that requires breath activation for powder dispersion (sublimation in this case) and delivery into the lungs</w:t>
      </w:r>
      <w:r w:rsidR="00346211" w:rsidRPr="00814A8A">
        <w:rPr>
          <w:rFonts w:ascii="Arial" w:hAnsi="Arial" w:cs="Arial"/>
          <w:lang w:val="en-IE"/>
        </w:rPr>
        <w:t>,</w:t>
      </w:r>
      <w:r w:rsidRPr="00814A8A">
        <w:rPr>
          <w:rFonts w:ascii="Arial" w:hAnsi="Arial" w:cs="Arial"/>
          <w:lang w:val="en-IE"/>
        </w:rPr>
        <w:t xml:space="preserve"> in the same man</w:t>
      </w:r>
      <w:r w:rsidR="00346211" w:rsidRPr="00814A8A">
        <w:rPr>
          <w:rFonts w:ascii="Arial" w:hAnsi="Arial" w:cs="Arial"/>
          <w:lang w:val="en-IE"/>
        </w:rPr>
        <w:t>n</w:t>
      </w:r>
      <w:r w:rsidRPr="00814A8A">
        <w:rPr>
          <w:rFonts w:ascii="Arial" w:hAnsi="Arial" w:cs="Arial"/>
          <w:lang w:val="en-IE"/>
        </w:rPr>
        <w:t xml:space="preserve">er as </w:t>
      </w:r>
      <w:r w:rsidR="00346211" w:rsidRPr="00814A8A">
        <w:rPr>
          <w:rFonts w:ascii="Arial" w:hAnsi="Arial" w:cs="Arial"/>
          <w:lang w:val="en-IE"/>
        </w:rPr>
        <w:t>for other</w:t>
      </w:r>
      <w:r w:rsidRPr="00814A8A">
        <w:rPr>
          <w:rFonts w:ascii="Arial" w:hAnsi="Arial" w:cs="Arial"/>
          <w:lang w:val="en-IE"/>
        </w:rPr>
        <w:t xml:space="preserve"> DPI devices</w:t>
      </w:r>
      <w:r w:rsidR="00346211" w:rsidRPr="00814A8A">
        <w:rPr>
          <w:rFonts w:ascii="Arial" w:hAnsi="Arial" w:cs="Arial"/>
          <w:lang w:val="en-IE"/>
        </w:rPr>
        <w:t xml:space="preserve"> described</w:t>
      </w:r>
      <w:r w:rsidRPr="00814A8A">
        <w:rPr>
          <w:rFonts w:ascii="Arial" w:hAnsi="Arial" w:cs="Arial"/>
          <w:lang w:val="en-IE"/>
        </w:rPr>
        <w:t xml:space="preserve"> in this review. </w:t>
      </w:r>
    </w:p>
    <w:p w:rsidR="00D750CE" w:rsidRPr="00814A8A" w:rsidRDefault="00B522C6">
      <w:pPr>
        <w:spacing w:line="360" w:lineRule="auto"/>
        <w:jc w:val="both"/>
        <w:rPr>
          <w:rFonts w:ascii="Arial" w:hAnsi="Arial" w:cs="Arial"/>
        </w:rPr>
      </w:pPr>
      <w:r w:rsidRPr="00814A8A">
        <w:rPr>
          <w:rFonts w:ascii="Arial" w:hAnsi="Arial" w:cs="Arial"/>
        </w:rPr>
        <w:t>The Staccato</w:t>
      </w:r>
      <w:r w:rsidR="003A1F35" w:rsidRPr="00814A8A">
        <w:rPr>
          <w:rFonts w:ascii="Arial" w:hAnsi="Arial" w:cs="Arial"/>
          <w:vertAlign w:val="superscript"/>
        </w:rPr>
        <w:t>®</w:t>
      </w:r>
      <w:r w:rsidRPr="00814A8A">
        <w:rPr>
          <w:rFonts w:ascii="Arial" w:hAnsi="Arial" w:cs="Arial"/>
        </w:rPr>
        <w:t xml:space="preserve"> is marketed as Adasuve</w:t>
      </w:r>
      <w:r w:rsidRPr="00814A8A">
        <w:rPr>
          <w:rFonts w:ascii="Arial" w:hAnsi="Arial" w:cs="Arial"/>
          <w:vertAlign w:val="superscript"/>
        </w:rPr>
        <w:t>TM</w:t>
      </w:r>
      <w:r w:rsidRPr="00814A8A">
        <w:rPr>
          <w:rFonts w:ascii="Arial" w:hAnsi="Arial" w:cs="Arial"/>
        </w:rPr>
        <w:t xml:space="preserve"> (loxepine) an antipsychotic indicated for the acute treatment of agitation associated with schizophrenia or bipolar I disorder in adults. Additionally the device is being studied for the delivery of other drugs such as: fentanyl, zalepton, alprazolam and prochlorperazine </w:t>
      </w:r>
      <w:r w:rsidR="00711B54" w:rsidRPr="00814A8A">
        <w:rPr>
          <w:rFonts w:ascii="Arial" w:hAnsi="Arial" w:cs="Arial"/>
          <w:lang w:val="en-IE"/>
        </w:rPr>
        <w:t>[</w:t>
      </w:r>
      <w:r w:rsidR="003D3A4B" w:rsidRPr="00814A8A">
        <w:rPr>
          <w:rFonts w:ascii="Arial" w:hAnsi="Arial" w:cs="Arial"/>
          <w:lang w:val="en-IE"/>
        </w:rPr>
        <w:t>12</w:t>
      </w:r>
      <w:r w:rsidR="00D35204" w:rsidRPr="00814A8A">
        <w:rPr>
          <w:rFonts w:ascii="Arial" w:hAnsi="Arial" w:cs="Arial"/>
          <w:lang w:val="en-IE"/>
        </w:rPr>
        <w:t>3</w:t>
      </w:r>
      <w:r w:rsidR="00711B54" w:rsidRPr="00814A8A">
        <w:rPr>
          <w:rFonts w:ascii="Arial" w:hAnsi="Arial" w:cs="Arial"/>
          <w:lang w:val="en-IE"/>
        </w:rPr>
        <w:t>]</w:t>
      </w:r>
      <w:r w:rsidRPr="00814A8A">
        <w:rPr>
          <w:rFonts w:ascii="Arial" w:hAnsi="Arial" w:cs="Arial"/>
        </w:rPr>
        <w:t xml:space="preserve">. </w:t>
      </w:r>
    </w:p>
    <w:p w:rsidR="00D750CE" w:rsidRPr="00814A8A" w:rsidRDefault="00B522C6">
      <w:pPr>
        <w:spacing w:line="360" w:lineRule="auto"/>
        <w:jc w:val="both"/>
        <w:rPr>
          <w:rFonts w:ascii="Arial" w:hAnsi="Arial" w:cs="Arial"/>
          <w:lang w:val="en-IE"/>
        </w:rPr>
      </w:pPr>
      <w:r w:rsidRPr="00814A8A">
        <w:rPr>
          <w:rFonts w:ascii="Arial" w:hAnsi="Arial" w:cs="Arial"/>
        </w:rPr>
        <w:t xml:space="preserve">A multiple dose </w:t>
      </w:r>
      <w:r w:rsidRPr="00814A8A">
        <w:rPr>
          <w:rStyle w:val="Emphasis"/>
          <w:rFonts w:ascii="Arial" w:hAnsi="Arial" w:cs="Arial"/>
        </w:rPr>
        <w:t>Staccato</w:t>
      </w:r>
      <w:r w:rsidR="003A1F35" w:rsidRPr="00814A8A">
        <w:rPr>
          <w:rFonts w:ascii="Arial" w:hAnsi="Arial" w:cs="Arial"/>
          <w:i/>
          <w:vertAlign w:val="superscript"/>
        </w:rPr>
        <w:t>®</w:t>
      </w:r>
      <w:r w:rsidRPr="00814A8A">
        <w:rPr>
          <w:rFonts w:ascii="Arial" w:hAnsi="Arial" w:cs="Arial"/>
        </w:rPr>
        <w:t xml:space="preserve"> is also under development, consisting of a reusable controller and a disposable dose cartridge, which contains up to 25 separate metal substrates coated with the drug </w:t>
      </w:r>
      <w:r w:rsidR="00711B54" w:rsidRPr="00814A8A">
        <w:rPr>
          <w:rFonts w:ascii="Arial" w:hAnsi="Arial" w:cs="Arial"/>
          <w:lang w:val="en-IE"/>
        </w:rPr>
        <w:t>[</w:t>
      </w:r>
      <w:r w:rsidR="003D3A4B" w:rsidRPr="00814A8A">
        <w:rPr>
          <w:rFonts w:ascii="Arial" w:hAnsi="Arial" w:cs="Arial"/>
          <w:lang w:val="en-IE"/>
        </w:rPr>
        <w:t>12</w:t>
      </w:r>
      <w:r w:rsidR="00D35204" w:rsidRPr="00814A8A">
        <w:rPr>
          <w:rFonts w:ascii="Arial" w:hAnsi="Arial" w:cs="Arial"/>
          <w:lang w:val="en-IE"/>
        </w:rPr>
        <w:t>4</w:t>
      </w:r>
      <w:r w:rsidR="00711B54" w:rsidRPr="00814A8A">
        <w:rPr>
          <w:rFonts w:ascii="Arial" w:hAnsi="Arial" w:cs="Arial"/>
          <w:lang w:val="en-IE"/>
        </w:rPr>
        <w:t>]</w:t>
      </w:r>
      <w:r w:rsidRPr="00814A8A">
        <w:rPr>
          <w:rFonts w:ascii="Arial" w:hAnsi="Arial" w:cs="Arial"/>
        </w:rPr>
        <w:t xml:space="preserve">. </w:t>
      </w:r>
    </w:p>
    <w:p w:rsidR="00711B54" w:rsidRPr="00814A8A" w:rsidRDefault="00711B54">
      <w:pPr>
        <w:spacing w:line="360" w:lineRule="auto"/>
        <w:jc w:val="both"/>
        <w:rPr>
          <w:rFonts w:ascii="Arial" w:hAnsi="Arial" w:cs="Arial"/>
          <w:lang w:val="en-IE"/>
        </w:rPr>
      </w:pPr>
    </w:p>
    <w:p w:rsidR="00D750CE" w:rsidRPr="00814A8A" w:rsidRDefault="00B522C6">
      <w:pPr>
        <w:pStyle w:val="ListParagraph"/>
        <w:numPr>
          <w:ilvl w:val="1"/>
          <w:numId w:val="15"/>
        </w:numPr>
        <w:spacing w:line="360" w:lineRule="auto"/>
        <w:jc w:val="both"/>
        <w:rPr>
          <w:rFonts w:ascii="Arial" w:hAnsi="Arial" w:cs="Arial"/>
          <w:lang w:val="pt-PT"/>
        </w:rPr>
      </w:pPr>
      <w:r w:rsidRPr="00814A8A">
        <w:rPr>
          <w:rFonts w:ascii="Arial" w:hAnsi="Arial" w:cs="Arial"/>
        </w:rPr>
        <w:lastRenderedPageBreak/>
        <w:t>Upcoming devices</w:t>
      </w:r>
    </w:p>
    <w:p w:rsidR="00D750CE" w:rsidRPr="00814A8A" w:rsidRDefault="00B522C6" w:rsidP="00585DD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ARCUS</w:t>
      </w:r>
      <w:r w:rsidR="003A1F35" w:rsidRPr="00814A8A">
        <w:rPr>
          <w:rFonts w:ascii="Arial" w:hAnsi="Arial" w:cs="Arial"/>
          <w:i/>
          <w:vertAlign w:val="superscript"/>
        </w:rPr>
        <w:t>®</w:t>
      </w:r>
      <w:r w:rsidRPr="00814A8A">
        <w:rPr>
          <w:rFonts w:ascii="Arial" w:hAnsi="Arial" w:cs="Arial"/>
          <w:i/>
        </w:rPr>
        <w:t xml:space="preserve"> inhaler</w:t>
      </w:r>
    </w:p>
    <w:p w:rsidR="00D750CE" w:rsidRPr="00814A8A" w:rsidRDefault="00B522C6">
      <w:pPr>
        <w:spacing w:line="360" w:lineRule="auto"/>
        <w:jc w:val="both"/>
        <w:rPr>
          <w:rFonts w:ascii="Arial" w:hAnsi="Arial" w:cs="Arial"/>
        </w:rPr>
      </w:pPr>
      <w:r w:rsidRPr="00814A8A">
        <w:rPr>
          <w:rFonts w:ascii="Arial" w:hAnsi="Arial" w:cs="Arial"/>
        </w:rPr>
        <w:t>The ARCUS</w:t>
      </w:r>
      <w:r w:rsidR="003A1F35" w:rsidRPr="00814A8A">
        <w:rPr>
          <w:rFonts w:ascii="Arial" w:hAnsi="Arial" w:cs="Arial"/>
          <w:vertAlign w:val="superscript"/>
        </w:rPr>
        <w:t>®</w:t>
      </w:r>
      <w:r w:rsidRPr="00814A8A">
        <w:rPr>
          <w:rFonts w:ascii="Arial" w:hAnsi="Arial" w:cs="Arial"/>
        </w:rPr>
        <w:t xml:space="preserve"> inhaler by Civitas Therapeutics (MA, USA</w:t>
      </w:r>
      <w:r w:rsidR="000B5578" w:rsidRPr="00814A8A">
        <w:rPr>
          <w:rFonts w:ascii="Arial" w:hAnsi="Arial" w:cs="Arial"/>
        </w:rPr>
        <w:t xml:space="preserve">) a spin-out company </w:t>
      </w:r>
      <w:r w:rsidR="003A1F35" w:rsidRPr="00814A8A">
        <w:rPr>
          <w:rFonts w:ascii="Arial" w:hAnsi="Arial" w:cs="Arial"/>
          <w:lang w:val="en-IE"/>
        </w:rPr>
        <w:t>of</w:t>
      </w:r>
      <w:r w:rsidR="003A1F35" w:rsidRPr="00814A8A">
        <w:rPr>
          <w:rFonts w:ascii="Arial" w:hAnsi="Arial" w:cs="Arial"/>
        </w:rPr>
        <w:t xml:space="preserve"> Alkermes,</w:t>
      </w:r>
      <w:r w:rsidRPr="00814A8A">
        <w:rPr>
          <w:rFonts w:ascii="Arial" w:hAnsi="Arial" w:cs="Arial"/>
        </w:rPr>
        <w:t xml:space="preserve"> (MA, USA), was once known as </w:t>
      </w:r>
      <w:r w:rsidRPr="00814A8A">
        <w:rPr>
          <w:rFonts w:ascii="Arial" w:hAnsi="Arial" w:cs="Arial"/>
          <w:lang w:val="en-IE"/>
        </w:rPr>
        <w:t xml:space="preserve">the </w:t>
      </w:r>
      <w:r w:rsidRPr="00814A8A">
        <w:rPr>
          <w:rFonts w:ascii="Arial" w:hAnsi="Arial" w:cs="Arial"/>
        </w:rPr>
        <w:t>AIR</w:t>
      </w:r>
      <w:r w:rsidR="003A1F35" w:rsidRPr="00814A8A">
        <w:rPr>
          <w:rFonts w:ascii="Arial" w:hAnsi="Arial" w:cs="Arial"/>
          <w:vertAlign w:val="superscript"/>
        </w:rPr>
        <w:t>®</w:t>
      </w:r>
      <w:r w:rsidRPr="00814A8A">
        <w:rPr>
          <w:rFonts w:ascii="Arial" w:hAnsi="Arial" w:cs="Arial"/>
        </w:rPr>
        <w:t xml:space="preserve"> inhaler</w:t>
      </w:r>
      <w:r w:rsidR="002A563D" w:rsidRPr="00814A8A">
        <w:rPr>
          <w:rFonts w:ascii="Arial" w:hAnsi="Arial" w:cs="Arial"/>
          <w:lang w:val="en-IE"/>
        </w:rPr>
        <w:t xml:space="preserve"> (Figure 10)</w:t>
      </w:r>
      <w:r w:rsidRPr="00814A8A">
        <w:rPr>
          <w:rFonts w:ascii="Arial" w:hAnsi="Arial" w:cs="Arial"/>
        </w:rPr>
        <w:t>. It is a small, simple, portable, capsule-based, breath-actuated device that allows the delivery of single or multi-doses of an API/</w:t>
      </w:r>
      <w:r w:rsidRPr="00814A8A">
        <w:rPr>
          <w:rFonts w:ascii="Arial" w:hAnsi="Arial" w:cs="Arial"/>
          <w:lang w:val="en-IE"/>
        </w:rPr>
        <w:t>f</w:t>
      </w:r>
      <w:r w:rsidRPr="00814A8A">
        <w:rPr>
          <w:rFonts w:ascii="Arial" w:hAnsi="Arial" w:cs="Arial"/>
        </w:rPr>
        <w:t xml:space="preserve">ormulation using the large porous particles technology </w:t>
      </w:r>
      <w:r w:rsidR="00711B54" w:rsidRPr="00814A8A">
        <w:rPr>
          <w:rFonts w:ascii="Arial" w:hAnsi="Arial" w:cs="Arial"/>
          <w:lang w:val="en-IE"/>
        </w:rPr>
        <w:t>[</w:t>
      </w:r>
      <w:r w:rsidR="003D3A4B" w:rsidRPr="00814A8A">
        <w:rPr>
          <w:rFonts w:ascii="Arial" w:hAnsi="Arial" w:cs="Arial"/>
          <w:lang w:val="en-IE"/>
        </w:rPr>
        <w:t>12</w:t>
      </w:r>
      <w:r w:rsidR="00D35204" w:rsidRPr="00814A8A">
        <w:rPr>
          <w:rFonts w:ascii="Arial" w:hAnsi="Arial" w:cs="Arial"/>
          <w:lang w:val="en-IE"/>
        </w:rPr>
        <w:t>5</w:t>
      </w:r>
      <w:r w:rsidR="003D3A4B" w:rsidRPr="00814A8A">
        <w:rPr>
          <w:rFonts w:ascii="Arial" w:hAnsi="Arial" w:cs="Arial"/>
          <w:lang w:val="en-IE"/>
        </w:rPr>
        <w:t>, 12</w:t>
      </w:r>
      <w:r w:rsidR="00D35204" w:rsidRPr="00814A8A">
        <w:rPr>
          <w:rFonts w:ascii="Arial" w:hAnsi="Arial" w:cs="Arial"/>
          <w:lang w:val="en-IE"/>
        </w:rPr>
        <w:t>6</w:t>
      </w:r>
      <w:r w:rsidR="00711B54" w:rsidRPr="00814A8A">
        <w:rPr>
          <w:rFonts w:ascii="Arial" w:hAnsi="Arial" w:cs="Arial"/>
          <w:lang w:val="en-IE"/>
        </w:rPr>
        <w:t xml:space="preserve">]. </w:t>
      </w:r>
      <w:r w:rsidRPr="00814A8A">
        <w:rPr>
          <w:rFonts w:ascii="Arial" w:hAnsi="Arial" w:cs="Arial"/>
        </w:rPr>
        <w:t>The device consists of two portions: a cylindrical chamber with multiple vents and a U-shape staple (puncturing mechanism); and a second portion consisting of the mouth piece and device body. Upon loading of a capsule into the chamber, the patient activate</w:t>
      </w:r>
      <w:r w:rsidRPr="00814A8A">
        <w:rPr>
          <w:rFonts w:ascii="Arial" w:hAnsi="Arial" w:cs="Arial"/>
          <w:lang w:val="en-IE"/>
        </w:rPr>
        <w:t>s</w:t>
      </w:r>
      <w:r w:rsidRPr="00814A8A">
        <w:rPr>
          <w:rFonts w:ascii="Arial" w:hAnsi="Arial" w:cs="Arial"/>
        </w:rPr>
        <w:t xml:space="preserve"> the puncturing mechanism, creating two holes in the capsule; once breath-activated the powder is dispersed in the chamber (due to vents and capsule spin motion), and inhaled by the patient. The inhalation device is configured to a have a resistance of at most 0.28 (cm H</w:t>
      </w:r>
      <w:r w:rsidRPr="00814A8A">
        <w:rPr>
          <w:rFonts w:ascii="Arial" w:hAnsi="Arial" w:cs="Arial"/>
          <w:vertAlign w:val="subscript"/>
        </w:rPr>
        <w:t>2</w:t>
      </w:r>
      <w:r w:rsidRPr="00814A8A">
        <w:rPr>
          <w:rFonts w:ascii="Arial" w:hAnsi="Arial" w:cs="Arial"/>
        </w:rPr>
        <w:t>O)</w:t>
      </w:r>
      <w:r w:rsidRPr="00814A8A">
        <w:rPr>
          <w:rFonts w:ascii="Arial" w:hAnsi="Arial" w:cs="Arial"/>
          <w:vertAlign w:val="superscript"/>
        </w:rPr>
        <w:t>1/2</w:t>
      </w:r>
      <w:r w:rsidRPr="00814A8A">
        <w:rPr>
          <w:rFonts w:ascii="Arial" w:hAnsi="Arial" w:cs="Arial"/>
        </w:rPr>
        <w:t>L/min</w:t>
      </w:r>
      <w:r w:rsidRPr="00814A8A">
        <w:rPr>
          <w:rFonts w:ascii="Arial" w:hAnsi="Arial" w:cs="Arial"/>
          <w:lang w:val="en-IE"/>
        </w:rPr>
        <w:t>,</w:t>
      </w:r>
      <w:r w:rsidRPr="00814A8A">
        <w:rPr>
          <w:rFonts w:ascii="Arial" w:hAnsi="Arial" w:cs="Arial"/>
        </w:rPr>
        <w:t xml:space="preserve"> allowing its use at different inspiratory flow rates and inhalation volumes</w:t>
      </w:r>
      <w:r w:rsidR="00717104" w:rsidRPr="00814A8A">
        <w:rPr>
          <w:rFonts w:ascii="Arial" w:hAnsi="Arial" w:cs="Arial"/>
          <w:lang w:val="en-IE"/>
        </w:rPr>
        <w:t xml:space="preserve"> [</w:t>
      </w:r>
      <w:r w:rsidR="003D3A4B" w:rsidRPr="00814A8A">
        <w:rPr>
          <w:rFonts w:ascii="Arial" w:hAnsi="Arial" w:cs="Arial"/>
          <w:lang w:val="en-IE"/>
        </w:rPr>
        <w:t>12</w:t>
      </w:r>
      <w:r w:rsidR="00D35204" w:rsidRPr="00814A8A">
        <w:rPr>
          <w:rFonts w:ascii="Arial" w:hAnsi="Arial" w:cs="Arial"/>
          <w:lang w:val="en-IE"/>
        </w:rPr>
        <w:t>6</w:t>
      </w:r>
      <w:r w:rsidR="003D3A4B" w:rsidRPr="00814A8A">
        <w:rPr>
          <w:rFonts w:ascii="Arial" w:hAnsi="Arial" w:cs="Arial"/>
          <w:lang w:val="en-IE"/>
        </w:rPr>
        <w:t>, 12</w:t>
      </w:r>
      <w:r w:rsidR="00D35204" w:rsidRPr="00814A8A">
        <w:rPr>
          <w:rFonts w:ascii="Arial" w:hAnsi="Arial" w:cs="Arial"/>
          <w:lang w:val="en-IE"/>
        </w:rPr>
        <w:t>7</w:t>
      </w:r>
      <w:r w:rsidR="003D3A4B" w:rsidRPr="00814A8A">
        <w:rPr>
          <w:rFonts w:ascii="Arial" w:hAnsi="Arial" w:cs="Arial"/>
          <w:lang w:val="en-IE"/>
        </w:rPr>
        <w:t>, 12</w:t>
      </w:r>
      <w:r w:rsidR="00D35204" w:rsidRPr="00814A8A">
        <w:rPr>
          <w:rFonts w:ascii="Arial" w:hAnsi="Arial" w:cs="Arial"/>
          <w:lang w:val="en-IE"/>
        </w:rPr>
        <w:t>8</w:t>
      </w:r>
      <w:r w:rsidR="00717104" w:rsidRPr="00814A8A">
        <w:rPr>
          <w:rFonts w:ascii="Arial" w:hAnsi="Arial" w:cs="Arial"/>
          <w:lang w:val="en-IE"/>
        </w:rPr>
        <w:t>]</w:t>
      </w:r>
      <w:r w:rsidRPr="00814A8A">
        <w:rPr>
          <w:rFonts w:ascii="Arial" w:hAnsi="Arial" w:cs="Arial"/>
        </w:rPr>
        <w:t xml:space="preserve"> .</w:t>
      </w:r>
    </w:p>
    <w:p w:rsidR="00585DD1" w:rsidRPr="00814A8A" w:rsidRDefault="00B522C6" w:rsidP="001A03E1">
      <w:pPr>
        <w:spacing w:line="360" w:lineRule="auto"/>
        <w:jc w:val="both"/>
        <w:rPr>
          <w:rFonts w:ascii="Arial" w:hAnsi="Arial" w:cs="Arial"/>
          <w:u w:val="single"/>
          <w:lang w:val="en-IE"/>
        </w:rPr>
      </w:pPr>
      <w:r w:rsidRPr="00814A8A">
        <w:rPr>
          <w:rFonts w:ascii="Arial" w:hAnsi="Arial" w:cs="Arial"/>
        </w:rPr>
        <w:t xml:space="preserve">The inhaler is currently being used in Civitas' lead program, </w:t>
      </w:r>
      <w:hyperlink r:id="rId9" w:history="1">
        <w:r w:rsidRPr="00814A8A">
          <w:rPr>
            <w:rStyle w:val="Hyperlink"/>
            <w:rFonts w:ascii="Arial" w:hAnsi="Arial" w:cs="Arial"/>
            <w:color w:val="auto"/>
            <w:u w:val="none"/>
          </w:rPr>
          <w:t>CVT-301</w:t>
        </w:r>
      </w:hyperlink>
      <w:r w:rsidRPr="00814A8A">
        <w:rPr>
          <w:rFonts w:ascii="Arial" w:hAnsi="Arial" w:cs="Arial"/>
        </w:rPr>
        <w:t xml:space="preserve">, an on-demand therapy for treating </w:t>
      </w:r>
      <w:r w:rsidR="003A1F35" w:rsidRPr="00814A8A">
        <w:rPr>
          <w:rFonts w:ascii="Arial" w:hAnsi="Arial" w:cs="Arial"/>
        </w:rPr>
        <w:t>OFF</w:t>
      </w:r>
      <w:r w:rsidRPr="00814A8A">
        <w:rPr>
          <w:rFonts w:ascii="Arial" w:hAnsi="Arial" w:cs="Arial"/>
        </w:rPr>
        <w:t xml:space="preserve"> episodes associated with Parkinson's disease </w:t>
      </w:r>
      <w:r w:rsidR="00717104" w:rsidRPr="00814A8A">
        <w:rPr>
          <w:rFonts w:ascii="Arial" w:hAnsi="Arial" w:cs="Arial"/>
          <w:lang w:val="en-IE"/>
        </w:rPr>
        <w:t>[</w:t>
      </w:r>
      <w:r w:rsidR="003D3A4B" w:rsidRPr="00814A8A">
        <w:rPr>
          <w:rFonts w:ascii="Arial" w:hAnsi="Arial" w:cs="Arial"/>
          <w:lang w:val="en-IE"/>
        </w:rPr>
        <w:t>12</w:t>
      </w:r>
      <w:r w:rsidR="00D35204" w:rsidRPr="00814A8A">
        <w:rPr>
          <w:rFonts w:ascii="Arial" w:hAnsi="Arial" w:cs="Arial"/>
          <w:lang w:val="en-IE"/>
        </w:rPr>
        <w:t>9</w:t>
      </w:r>
      <w:r w:rsidR="000640DA" w:rsidRPr="00814A8A">
        <w:rPr>
          <w:rFonts w:ascii="Arial" w:hAnsi="Arial" w:cs="Arial"/>
          <w:lang w:val="en-IE"/>
        </w:rPr>
        <w:t>]</w:t>
      </w:r>
      <w:r w:rsidRPr="00814A8A">
        <w:rPr>
          <w:rFonts w:ascii="Arial" w:hAnsi="Arial" w:cs="Arial"/>
        </w:rPr>
        <w:t xml:space="preserve">. </w:t>
      </w:r>
    </w:p>
    <w:p w:rsidR="00D750CE" w:rsidRPr="00814A8A" w:rsidRDefault="00B522C6" w:rsidP="001A03E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Cricket</w:t>
      </w:r>
      <w:r w:rsidRPr="00814A8A">
        <w:rPr>
          <w:rFonts w:ascii="Arial" w:hAnsi="Arial" w:cs="Arial"/>
          <w:i/>
          <w:vertAlign w:val="superscript"/>
        </w:rPr>
        <w:t>TM</w:t>
      </w:r>
      <w:r w:rsidRPr="00814A8A">
        <w:rPr>
          <w:rFonts w:ascii="Arial" w:hAnsi="Arial" w:cs="Arial"/>
          <w:i/>
        </w:rPr>
        <w:t xml:space="preserve"> and Dreamboat</w:t>
      </w:r>
      <w:r w:rsidRPr="00814A8A">
        <w:rPr>
          <w:rFonts w:ascii="Arial" w:hAnsi="Arial" w:cs="Arial"/>
          <w:i/>
          <w:vertAlign w:val="superscript"/>
        </w:rPr>
        <w:t>TM</w:t>
      </w:r>
    </w:p>
    <w:p w:rsidR="00D750CE" w:rsidRPr="00814A8A" w:rsidRDefault="00B522C6">
      <w:pPr>
        <w:spacing w:line="360" w:lineRule="auto"/>
        <w:jc w:val="both"/>
        <w:rPr>
          <w:rFonts w:ascii="Arial" w:hAnsi="Arial" w:cs="Arial"/>
        </w:rPr>
      </w:pPr>
      <w:r w:rsidRPr="00814A8A">
        <w:rPr>
          <w:rFonts w:ascii="Arial" w:hAnsi="Arial" w:cs="Arial"/>
        </w:rPr>
        <w:t>MannKind Corporation has developed two devices as part of their dry powder – device combination technology: a single-use, disposable device called Cricket</w:t>
      </w:r>
      <w:r w:rsidRPr="00814A8A">
        <w:rPr>
          <w:rFonts w:ascii="Arial" w:hAnsi="Arial" w:cs="Arial"/>
          <w:vertAlign w:val="superscript"/>
        </w:rPr>
        <w:t>TM</w:t>
      </w:r>
      <w:r w:rsidRPr="00814A8A">
        <w:rPr>
          <w:rFonts w:ascii="Arial" w:hAnsi="Arial" w:cs="Arial"/>
        </w:rPr>
        <w:t xml:space="preserve"> (Figure </w:t>
      </w:r>
      <w:r w:rsidR="002A563D" w:rsidRPr="00814A8A">
        <w:rPr>
          <w:rFonts w:ascii="Arial" w:hAnsi="Arial" w:cs="Arial"/>
          <w:lang w:val="en-IE"/>
        </w:rPr>
        <w:t>10</w:t>
      </w:r>
      <w:r w:rsidRPr="00814A8A">
        <w:rPr>
          <w:rFonts w:ascii="Arial" w:hAnsi="Arial" w:cs="Arial"/>
        </w:rPr>
        <w:t>), and a re-usable (15 days of use) device called Dreamboat</w:t>
      </w:r>
      <w:r w:rsidRPr="00814A8A">
        <w:rPr>
          <w:rFonts w:ascii="Arial" w:hAnsi="Arial" w:cs="Arial"/>
          <w:vertAlign w:val="superscript"/>
        </w:rPr>
        <w:t>TM</w:t>
      </w:r>
      <w:r w:rsidRPr="00814A8A">
        <w:rPr>
          <w:rFonts w:ascii="Arial" w:hAnsi="Arial" w:cs="Arial"/>
        </w:rPr>
        <w:t xml:space="preserve">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xml:space="preserve">) </w:t>
      </w:r>
      <w:r w:rsidR="00B8258F"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30</w:t>
      </w:r>
      <w:r w:rsidR="00B8258F" w:rsidRPr="00814A8A">
        <w:rPr>
          <w:rFonts w:ascii="Arial" w:hAnsi="Arial" w:cs="Arial"/>
          <w:lang w:val="en-IE"/>
        </w:rPr>
        <w:t>]</w:t>
      </w:r>
      <w:r w:rsidRPr="00814A8A">
        <w:rPr>
          <w:rFonts w:ascii="Arial" w:hAnsi="Arial" w:cs="Arial"/>
        </w:rPr>
        <w:t xml:space="preserve">. </w:t>
      </w:r>
      <w:r w:rsidRPr="00814A8A">
        <w:rPr>
          <w:rFonts w:ascii="Arial" w:hAnsi="Arial" w:cs="Arial"/>
          <w:lang w:val="en-IE"/>
        </w:rPr>
        <w:t>The</w:t>
      </w:r>
      <w:r w:rsidRPr="00814A8A">
        <w:rPr>
          <w:rFonts w:ascii="Arial" w:hAnsi="Arial" w:cs="Arial"/>
        </w:rPr>
        <w:t xml:space="preserve"> latter </w:t>
      </w:r>
      <w:r w:rsidRPr="00814A8A">
        <w:rPr>
          <w:rFonts w:ascii="Arial" w:hAnsi="Arial" w:cs="Arial"/>
          <w:lang w:val="en-IE"/>
        </w:rPr>
        <w:t xml:space="preserve">is </w:t>
      </w:r>
      <w:r w:rsidRPr="00814A8A">
        <w:rPr>
          <w:rFonts w:ascii="Arial" w:hAnsi="Arial" w:cs="Arial"/>
        </w:rPr>
        <w:t>currently used on their Afrezza</w:t>
      </w:r>
      <w:r w:rsidR="003A1F35" w:rsidRPr="00814A8A">
        <w:rPr>
          <w:rFonts w:ascii="Arial" w:hAnsi="Arial" w:cs="Arial"/>
          <w:vertAlign w:val="superscript"/>
        </w:rPr>
        <w:t>®</w:t>
      </w:r>
      <w:r w:rsidRPr="00814A8A">
        <w:rPr>
          <w:rFonts w:ascii="Arial" w:hAnsi="Arial" w:cs="Arial"/>
        </w:rPr>
        <w:t xml:space="preserve"> </w:t>
      </w:r>
      <w:r w:rsidR="00B8258F" w:rsidRPr="00814A8A">
        <w:rPr>
          <w:rFonts w:ascii="Arial" w:hAnsi="Arial" w:cs="Arial"/>
          <w:lang w:val="en-IE"/>
        </w:rPr>
        <w:t xml:space="preserve">(see section 2.6) </w:t>
      </w:r>
      <w:r w:rsidRPr="00814A8A">
        <w:rPr>
          <w:rFonts w:ascii="Arial" w:hAnsi="Arial" w:cs="Arial"/>
        </w:rPr>
        <w:t xml:space="preserve">inhaled dry powder insulin </w:t>
      </w:r>
      <w:r w:rsidRPr="00814A8A">
        <w:rPr>
          <w:rFonts w:ascii="Arial" w:hAnsi="Arial" w:cs="Arial"/>
          <w:lang w:val="en-IE"/>
        </w:rPr>
        <w:t xml:space="preserve">product which is in </w:t>
      </w:r>
      <w:r w:rsidRPr="00814A8A">
        <w:rPr>
          <w:rFonts w:ascii="Arial" w:hAnsi="Arial" w:cs="Arial"/>
        </w:rPr>
        <w:t>develop</w:t>
      </w:r>
      <w:r w:rsidRPr="00814A8A">
        <w:rPr>
          <w:rFonts w:ascii="Arial" w:hAnsi="Arial" w:cs="Arial"/>
          <w:lang w:val="en-IE"/>
        </w:rPr>
        <w:t>ment</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To inhale a dose using the Dreamboat™, the patient opens the device, inserts a unit-dose plastic cartridge containing the Technosphere</w:t>
      </w:r>
      <w:r w:rsidRPr="00814A8A">
        <w:rPr>
          <w:rFonts w:ascii="Arial" w:hAnsi="Arial" w:cs="Arial"/>
          <w:vertAlign w:val="superscript"/>
        </w:rPr>
        <w:t>TM</w:t>
      </w:r>
      <w:r w:rsidRPr="00814A8A">
        <w:rPr>
          <w:rFonts w:ascii="Arial" w:hAnsi="Arial" w:cs="Arial"/>
        </w:rPr>
        <w:t xml:space="preserve"> powder formulation, closes the device, and inhales the powder through the mouthpiece in a single breath. After dosing, the patient opens the device and then removes and discards the emptied cartridge. Alternatively, to use the Cricket</w:t>
      </w:r>
      <w:r w:rsidRPr="00814A8A">
        <w:rPr>
          <w:rFonts w:ascii="Arial" w:hAnsi="Arial" w:cs="Arial"/>
          <w:vertAlign w:val="superscript"/>
        </w:rPr>
        <w:t>TM</w:t>
      </w:r>
      <w:r w:rsidRPr="00814A8A">
        <w:rPr>
          <w:rFonts w:ascii="Arial" w:hAnsi="Arial" w:cs="Arial"/>
        </w:rPr>
        <w:t xml:space="preserve">, the patient removes the pre-loaded, single-use device from the package, activates by depressing the purple button, and inhales the powder through the mouthpiece in a single breath. For both devices the powder is expelled from the device by the patient’s inhalation </w:t>
      </w:r>
      <w:r w:rsidR="00B8258F" w:rsidRPr="00814A8A">
        <w:rPr>
          <w:rFonts w:ascii="Arial" w:hAnsi="Arial" w:cs="Arial"/>
          <w:lang w:val="en-IE"/>
        </w:rPr>
        <w:t>[</w:t>
      </w:r>
      <w:r w:rsidR="003D3A4B" w:rsidRPr="00814A8A">
        <w:rPr>
          <w:rFonts w:ascii="Arial" w:hAnsi="Arial" w:cs="Arial"/>
          <w:lang w:val="en-IE"/>
        </w:rPr>
        <w:t>44</w:t>
      </w:r>
      <w:r w:rsidR="00B8258F"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lang w:val="en-IE"/>
        </w:rPr>
      </w:pPr>
      <w:r w:rsidRPr="00814A8A">
        <w:rPr>
          <w:rFonts w:ascii="Arial" w:hAnsi="Arial" w:cs="Arial"/>
        </w:rPr>
        <w:t xml:space="preserve">Both devices present a common flow path: as a patient inhales, two flow inlet streams converge simultaneously. The first inlet stream lifts the powder from a containment region to fluidise it and deliver it into a second by-pass inlet stream. The intersection of these two inlet streams de-agglomerates the fluidised powder, which then travels down a mouthpiece outlet </w:t>
      </w:r>
      <w:r w:rsidRPr="00814A8A">
        <w:rPr>
          <w:rFonts w:ascii="Arial" w:hAnsi="Arial" w:cs="Arial"/>
        </w:rPr>
        <w:lastRenderedPageBreak/>
        <w:t xml:space="preserve">and into the mouth. The powder dispersion occurs rapidly and early in the patient’s inhalation manoeuvre </w:t>
      </w:r>
      <w:r w:rsidR="00B8258F"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30</w:t>
      </w:r>
      <w:r w:rsidR="00B8258F" w:rsidRPr="00814A8A">
        <w:rPr>
          <w:rFonts w:ascii="Arial" w:hAnsi="Arial" w:cs="Arial"/>
          <w:lang w:val="en-IE"/>
        </w:rPr>
        <w:t>]</w:t>
      </w:r>
      <w:r w:rsidRPr="00814A8A">
        <w:rPr>
          <w:rFonts w:ascii="Arial" w:hAnsi="Arial" w:cs="Arial"/>
        </w:rPr>
        <w:t xml:space="preserve">. In addition, the inhalers utilise a high resistance design enabling low in-use flow rates that reduce powder deposition in the throat and promote deep lung powder deposition for ease of patient use </w:t>
      </w:r>
      <w:r w:rsidR="00B8258F"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30</w:t>
      </w:r>
      <w:r w:rsidR="00B8258F" w:rsidRPr="00814A8A">
        <w:rPr>
          <w:rFonts w:ascii="Arial" w:hAnsi="Arial" w:cs="Arial"/>
          <w:lang w:val="en-IE"/>
        </w:rPr>
        <w:t>]</w:t>
      </w:r>
      <w:r w:rsidRPr="00814A8A">
        <w:rPr>
          <w:rFonts w:ascii="Arial" w:hAnsi="Arial" w:cs="Arial"/>
        </w:rPr>
        <w:t>.</w:t>
      </w:r>
    </w:p>
    <w:p w:rsidR="00D750CE" w:rsidRPr="00814A8A" w:rsidRDefault="00B522C6" w:rsidP="00585DD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3M Taper</w:t>
      </w:r>
      <w:r w:rsidRPr="00814A8A">
        <w:rPr>
          <w:rFonts w:ascii="Arial" w:hAnsi="Arial" w:cs="Arial"/>
          <w:i/>
          <w:vertAlign w:val="superscript"/>
        </w:rPr>
        <w:t xml:space="preserve"> TM</w:t>
      </w:r>
      <w:r w:rsidRPr="00814A8A">
        <w:rPr>
          <w:rFonts w:ascii="Arial" w:hAnsi="Arial" w:cs="Arial"/>
          <w:i/>
        </w:rPr>
        <w:t xml:space="preserve"> DPI</w:t>
      </w:r>
    </w:p>
    <w:p w:rsidR="00D750CE" w:rsidRPr="00814A8A" w:rsidRDefault="00B522C6">
      <w:pPr>
        <w:spacing w:line="360" w:lineRule="auto"/>
        <w:jc w:val="both"/>
        <w:rPr>
          <w:rFonts w:ascii="Arial" w:hAnsi="Arial" w:cs="Arial"/>
        </w:rPr>
      </w:pPr>
      <w:r w:rsidRPr="00814A8A">
        <w:rPr>
          <w:rFonts w:ascii="Arial" w:hAnsi="Arial" w:cs="Arial"/>
        </w:rPr>
        <w:t>The 3M Taper</w:t>
      </w:r>
      <w:r w:rsidRPr="00814A8A">
        <w:rPr>
          <w:rFonts w:ascii="Arial" w:hAnsi="Arial" w:cs="Arial"/>
          <w:vertAlign w:val="superscript"/>
        </w:rPr>
        <w:t xml:space="preserve"> TM</w:t>
      </w:r>
      <w:r w:rsidRPr="00814A8A">
        <w:rPr>
          <w:rFonts w:ascii="Arial" w:hAnsi="Arial" w:cs="Arial"/>
        </w:rPr>
        <w:t xml:space="preserve"> DPI, produced by 3M Drug Delivery Systems, is a multi-dose inhaler characterised by presenting the active drug/API on a microstructured carrier tape (MCT)</w:t>
      </w:r>
      <w:r w:rsidR="002A563D" w:rsidRPr="00814A8A">
        <w:rPr>
          <w:rFonts w:ascii="Arial" w:hAnsi="Arial" w:cs="Arial"/>
          <w:lang w:val="en-IE"/>
        </w:rPr>
        <w:t xml:space="preserve"> (Figure 10)</w:t>
      </w:r>
      <w:r w:rsidRPr="00814A8A">
        <w:rPr>
          <w:rFonts w:ascii="Arial" w:hAnsi="Arial" w:cs="Arial"/>
        </w:rPr>
        <w:t>. The inhaler uses 3M micro-replication and extrusion technology to create a “dimpled” tape upon which one or more active drug/API are coated, enabling it to provide up to 120 pre-metered doses. The dimple design allows the use of API only, eliminating the need for lactose; API loading is based on a balance between API retention in the dimples upon manufacturing and API release upon dosing</w:t>
      </w:r>
      <w:r w:rsidRPr="00814A8A">
        <w:rPr>
          <w:rFonts w:ascii="Arial" w:hAnsi="Arial" w:cs="Arial"/>
          <w:lang w:val="en-IE"/>
        </w:rPr>
        <w:t xml:space="preserve">. The </w:t>
      </w:r>
      <w:r w:rsidRPr="00814A8A">
        <w:rPr>
          <w:rFonts w:ascii="Arial" w:hAnsi="Arial" w:cs="Arial"/>
        </w:rPr>
        <w:t>cohesive nature of the API (van der Wa</w:t>
      </w:r>
      <w:r w:rsidRPr="00814A8A">
        <w:rPr>
          <w:rFonts w:ascii="Arial" w:hAnsi="Arial" w:cs="Arial"/>
          <w:lang w:val="en-IE"/>
        </w:rPr>
        <w:t>a</w:t>
      </w:r>
      <w:r w:rsidRPr="00814A8A">
        <w:rPr>
          <w:rFonts w:ascii="Arial" w:hAnsi="Arial" w:cs="Arial"/>
        </w:rPr>
        <w:t>ls forces, interlocking mechanism, etc.)</w:t>
      </w:r>
      <w:r w:rsidRPr="00814A8A">
        <w:rPr>
          <w:rFonts w:ascii="Arial" w:hAnsi="Arial" w:cs="Arial"/>
          <w:lang w:val="en-IE"/>
        </w:rPr>
        <w:t xml:space="preserve"> is </w:t>
      </w:r>
      <w:r w:rsidRPr="00814A8A">
        <w:rPr>
          <w:rFonts w:ascii="Arial" w:hAnsi="Arial" w:cs="Arial"/>
        </w:rPr>
        <w:t>vital for this process</w:t>
      </w:r>
      <w:r w:rsidRPr="00814A8A">
        <w:rPr>
          <w:rFonts w:ascii="Arial" w:hAnsi="Arial" w:cs="Arial"/>
          <w:lang w:val="en-IE"/>
        </w:rPr>
        <w:t>.</w:t>
      </w:r>
      <w:r w:rsidRPr="00814A8A">
        <w:rPr>
          <w:rFonts w:ascii="Arial" w:hAnsi="Arial" w:cs="Arial"/>
        </w:rPr>
        <w:t xml:space="preserve"> </w:t>
      </w:r>
      <w:r w:rsidRPr="00814A8A">
        <w:rPr>
          <w:rFonts w:ascii="Arial" w:hAnsi="Arial" w:cs="Arial"/>
          <w:lang w:val="en-IE"/>
        </w:rPr>
        <w:t>T</w:t>
      </w:r>
      <w:r w:rsidRPr="00814A8A">
        <w:rPr>
          <w:rFonts w:ascii="Arial" w:hAnsi="Arial" w:cs="Arial"/>
        </w:rPr>
        <w:t xml:space="preserve">he amount of API delivered with each dose is determined by the number of dimples on the tape, the volume of each dimple, and the density of API powder packed into the dimples; therefore, individual doses in the range from 100 µg to 1 mg are possible </w:t>
      </w:r>
      <w:r w:rsidR="00B02CB6"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31</w:t>
      </w:r>
      <w:r w:rsidR="00B02CB6" w:rsidRPr="00814A8A">
        <w:rPr>
          <w:rFonts w:ascii="Arial" w:hAnsi="Arial" w:cs="Arial"/>
          <w:lang w:val="en-IE"/>
        </w:rPr>
        <w:t>]</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 xml:space="preserve">The device is small and compact and intuitive requiring only opening the device, where fixed length of the MCT is presented into the dosing zone within the device; inhaling, the air flow releases an impactor that strikes the tape and releases API into the airstream, with further de-agglomeration of particles as they pass through the device; and closing. The device also features a ready indicator that changes from green to red and makes an audible click; and a large, easy to read dose counter </w:t>
      </w:r>
      <w:r w:rsidR="00B02CB6"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31</w:t>
      </w:r>
      <w:r w:rsidR="00B02CB6" w:rsidRPr="00814A8A">
        <w:rPr>
          <w:rFonts w:ascii="Arial" w:hAnsi="Arial" w:cs="Arial"/>
          <w:lang w:val="en-IE"/>
        </w:rPr>
        <w:t>]</w:t>
      </w:r>
      <w:r w:rsidRPr="00814A8A">
        <w:rPr>
          <w:rFonts w:ascii="Arial" w:hAnsi="Arial" w:cs="Arial"/>
        </w:rPr>
        <w:t>.</w:t>
      </w:r>
    </w:p>
    <w:p w:rsidR="00D750CE" w:rsidRPr="00814A8A" w:rsidRDefault="00B522C6">
      <w:pPr>
        <w:spacing w:line="360" w:lineRule="auto"/>
        <w:jc w:val="both"/>
        <w:rPr>
          <w:rFonts w:ascii="Arial" w:hAnsi="Arial" w:cs="Arial"/>
        </w:rPr>
      </w:pPr>
      <w:r w:rsidRPr="00814A8A">
        <w:rPr>
          <w:rFonts w:ascii="Arial" w:hAnsi="Arial" w:cs="Arial"/>
        </w:rPr>
        <w:t>The 3M Taper</w:t>
      </w:r>
      <w:r w:rsidRPr="00814A8A">
        <w:rPr>
          <w:rFonts w:ascii="Arial" w:hAnsi="Arial" w:cs="Arial"/>
          <w:vertAlign w:val="superscript"/>
        </w:rPr>
        <w:t xml:space="preserve"> TM</w:t>
      </w:r>
      <w:r w:rsidRPr="00814A8A">
        <w:rPr>
          <w:rFonts w:ascii="Arial" w:hAnsi="Arial" w:cs="Arial"/>
        </w:rPr>
        <w:t xml:space="preserve"> DPI is not currently in the market, however its technology has recently been acquired by Adamis Pharmaceuticals for future use in asthma and chronic obstructive pulmonary disease treatment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2</w:t>
      </w:r>
      <w:r w:rsidR="00B02CB6" w:rsidRPr="00814A8A">
        <w:rPr>
          <w:rFonts w:ascii="Arial" w:hAnsi="Arial" w:cs="Arial"/>
          <w:lang w:val="en-IE"/>
        </w:rPr>
        <w:t>]</w:t>
      </w:r>
      <w:r w:rsidRPr="00814A8A">
        <w:rPr>
          <w:rFonts w:ascii="Arial" w:hAnsi="Arial" w:cs="Arial"/>
        </w:rPr>
        <w:t>.</w:t>
      </w:r>
    </w:p>
    <w:p w:rsidR="00D750CE" w:rsidRPr="00814A8A" w:rsidRDefault="00B522C6" w:rsidP="00585DD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MicroDose DPI</w:t>
      </w:r>
    </w:p>
    <w:p w:rsidR="00D750CE" w:rsidRPr="00814A8A" w:rsidRDefault="00B522C6">
      <w:pPr>
        <w:spacing w:line="360" w:lineRule="auto"/>
        <w:jc w:val="both"/>
        <w:rPr>
          <w:rFonts w:ascii="Arial" w:hAnsi="Arial" w:cs="Arial"/>
        </w:rPr>
      </w:pPr>
      <w:r w:rsidRPr="00814A8A">
        <w:rPr>
          <w:rFonts w:ascii="Arial" w:hAnsi="Arial" w:cs="Arial"/>
        </w:rPr>
        <w:t>MicroDose Therapeutx, Inc have developed an electronic dry powder inhaler which utilises a piezo vibrator to de-aggregate and aerosolise drug powders packaged in either moisture-resistant aluminium or plastic blisters</w:t>
      </w:r>
      <w:r w:rsidR="002A563D" w:rsidRPr="00814A8A">
        <w:rPr>
          <w:rFonts w:ascii="Arial" w:hAnsi="Arial" w:cs="Arial"/>
          <w:lang w:val="en-IE"/>
        </w:rPr>
        <w:t xml:space="preserve"> (Figure 10)</w:t>
      </w:r>
      <w:r w:rsidRPr="00814A8A">
        <w:rPr>
          <w:rFonts w:ascii="Arial" w:hAnsi="Arial" w:cs="Arial"/>
        </w:rPr>
        <w:t xml:space="preserve">. </w:t>
      </w:r>
      <w:r w:rsidRPr="00814A8A">
        <w:rPr>
          <w:rFonts w:ascii="Arial" w:hAnsi="Arial" w:cs="Arial"/>
          <w:lang w:val="en-IE"/>
        </w:rPr>
        <w:t>The</w:t>
      </w:r>
      <w:r w:rsidRPr="00814A8A">
        <w:rPr>
          <w:rFonts w:ascii="Arial" w:hAnsi="Arial" w:cs="Arial"/>
        </w:rPr>
        <w:t xml:space="preserve"> device can be designed to be reusable, accepting either single dose or multi-unit dose disposable cartridges. It is operated in four steps: open cap; advance dose; inhale; close cap. Blisters are pierced with small needles prior to dosing to creating openings into the flow channel of the device. Through breath-activation (inhalation), the piezo transducer converts electrical energy to mechanical energy (vibration), </w:t>
      </w:r>
      <w:r w:rsidRPr="00814A8A">
        <w:rPr>
          <w:rFonts w:ascii="Arial" w:hAnsi="Arial" w:cs="Arial"/>
        </w:rPr>
        <w:lastRenderedPageBreak/>
        <w:t xml:space="preserve">which is transferred through the blister into the powder, creating an air pressure (high velocity air jets) at the blister holes, levitating and dispersing the powder. The fine powder emitted from the blister is entrained in the patient’s inspiratory airflow and inhaled into the lungs. Because the piezo vibrator generates the energy needed for powder aerolisation, inspiratory flow dependency is eliminated. MicroDose DPI can be used with different drug compounds and formulations, via adjustment of the piezo trans-ducer drive circuitry in order to optimise it for delivering a new compound. The device is capable of an emitted dose above 90%, with high fine particle fractions (50 to 95% as a percentage of emitted dose)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3</w:t>
      </w:r>
      <w:r w:rsidR="00B02CB6" w:rsidRPr="00814A8A">
        <w:rPr>
          <w:rFonts w:ascii="Arial" w:hAnsi="Arial" w:cs="Arial"/>
          <w:lang w:val="en-IE"/>
        </w:rPr>
        <w:t>]</w:t>
      </w:r>
      <w:r w:rsidRPr="00814A8A">
        <w:rPr>
          <w:rFonts w:ascii="Arial" w:hAnsi="Arial" w:cs="Arial"/>
        </w:rPr>
        <w:t>.</w:t>
      </w:r>
    </w:p>
    <w:p w:rsidR="00D750CE" w:rsidRPr="00814A8A" w:rsidRDefault="00EF4282">
      <w:pPr>
        <w:spacing w:line="360" w:lineRule="auto"/>
        <w:jc w:val="both"/>
        <w:rPr>
          <w:rFonts w:ascii="Arial" w:hAnsi="Arial" w:cs="Arial"/>
          <w:lang w:val="en-IE"/>
        </w:rPr>
      </w:pPr>
      <w:hyperlink r:id="rId10" w:history="1">
        <w:r w:rsidR="00B522C6" w:rsidRPr="00814A8A">
          <w:rPr>
            <w:rStyle w:val="Hyperlink"/>
            <w:rFonts w:ascii="Arial" w:hAnsi="Arial" w:cs="Arial"/>
            <w:color w:val="auto"/>
            <w:u w:val="none"/>
          </w:rPr>
          <w:t>MicroDose Therapeutx, Inc.</w:t>
        </w:r>
      </w:hyperlink>
      <w:r w:rsidR="00B522C6" w:rsidRPr="00814A8A">
        <w:rPr>
          <w:rFonts w:ascii="Arial" w:hAnsi="Arial" w:cs="Arial"/>
        </w:rPr>
        <w:t xml:space="preserve"> and </w:t>
      </w:r>
      <w:hyperlink r:id="rId11" w:history="1">
        <w:r w:rsidR="00B522C6" w:rsidRPr="00814A8A">
          <w:rPr>
            <w:rStyle w:val="Hyperlink"/>
            <w:rFonts w:ascii="Arial" w:hAnsi="Arial" w:cs="Arial"/>
            <w:color w:val="auto"/>
            <w:u w:val="none"/>
          </w:rPr>
          <w:t>Moerae Matrix, Inc.</w:t>
        </w:r>
      </w:hyperlink>
      <w:r w:rsidR="00B522C6" w:rsidRPr="00814A8A">
        <w:rPr>
          <w:rFonts w:ascii="Arial" w:hAnsi="Arial" w:cs="Arial"/>
        </w:rPr>
        <w:t xml:space="preserve"> have agreed to develop a DPI product of Moerae’s novel MK2 inhibitor, MMI-0100, for the treatment of idiopathic pulmonary fibrosis (IPF)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4</w:t>
      </w:r>
      <w:r w:rsidR="00B02CB6" w:rsidRPr="00814A8A">
        <w:rPr>
          <w:rFonts w:ascii="Arial" w:hAnsi="Arial" w:cs="Arial"/>
          <w:lang w:val="en-IE"/>
        </w:rPr>
        <w:t>]</w:t>
      </w:r>
      <w:r w:rsidR="00B522C6" w:rsidRPr="00814A8A">
        <w:rPr>
          <w:rFonts w:ascii="Arial" w:hAnsi="Arial" w:cs="Arial"/>
        </w:rPr>
        <w:t xml:space="preserve">. Clinical Trials are also under way in a partnership with the U.S. Department of Defense Chemical Biological Medical Systems and the University of Pittsburgh Medical Center for the delivery of atropine as a systemic and pulmonary treatment for the extended recovery period after chemical weapons exposure, </w:t>
      </w:r>
      <w:r w:rsidR="00B522C6" w:rsidRPr="00814A8A">
        <w:rPr>
          <w:rFonts w:ascii="Arial" w:hAnsi="Arial" w:cs="Arial"/>
          <w:lang w:val="en-IE"/>
        </w:rPr>
        <w:t>with</w:t>
      </w:r>
      <w:r w:rsidR="00B522C6" w:rsidRPr="00814A8A">
        <w:rPr>
          <w:rFonts w:ascii="Arial" w:hAnsi="Arial" w:cs="Arial"/>
        </w:rPr>
        <w:t xml:space="preserve"> a phase 1 pilot trial already completed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5</w:t>
      </w:r>
      <w:r w:rsidR="00B02CB6" w:rsidRPr="00814A8A">
        <w:rPr>
          <w:rFonts w:ascii="Arial" w:hAnsi="Arial" w:cs="Arial"/>
          <w:lang w:val="en-IE"/>
        </w:rPr>
        <w:t>].</w:t>
      </w:r>
    </w:p>
    <w:p w:rsidR="00FE2780" w:rsidRPr="00814A8A" w:rsidRDefault="00FE2780">
      <w:pPr>
        <w:spacing w:line="360" w:lineRule="auto"/>
        <w:jc w:val="both"/>
        <w:rPr>
          <w:rFonts w:ascii="Arial" w:hAnsi="Arial" w:cs="Arial"/>
          <w:lang w:val="en-IE"/>
        </w:rPr>
      </w:pPr>
    </w:p>
    <w:p w:rsidR="00D750CE" w:rsidRPr="00814A8A" w:rsidRDefault="00B522C6" w:rsidP="00FE2780">
      <w:pPr>
        <w:pStyle w:val="ListParagraph"/>
        <w:numPr>
          <w:ilvl w:val="1"/>
          <w:numId w:val="18"/>
        </w:numPr>
        <w:spacing w:line="360" w:lineRule="auto"/>
        <w:jc w:val="both"/>
        <w:rPr>
          <w:rFonts w:ascii="Arial" w:hAnsi="Arial" w:cs="Arial"/>
          <w:lang w:val="en-IE"/>
        </w:rPr>
      </w:pPr>
      <w:r w:rsidRPr="00814A8A">
        <w:rPr>
          <w:rFonts w:ascii="Arial" w:hAnsi="Arial" w:cs="Arial"/>
        </w:rPr>
        <w:t xml:space="preserve">Devices under </w:t>
      </w:r>
      <w:r w:rsidR="0081155F" w:rsidRPr="00814A8A">
        <w:rPr>
          <w:rFonts w:ascii="Arial" w:hAnsi="Arial" w:cs="Arial"/>
          <w:lang w:val="en-IE"/>
        </w:rPr>
        <w:t>development</w:t>
      </w:r>
    </w:p>
    <w:p w:rsidR="00D750CE" w:rsidRPr="00814A8A" w:rsidRDefault="00B522C6" w:rsidP="00585DD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Twincer</w:t>
      </w:r>
      <w:r w:rsidRPr="00814A8A">
        <w:rPr>
          <w:rFonts w:ascii="Arial" w:hAnsi="Arial" w:cs="Arial"/>
          <w:i/>
          <w:vertAlign w:val="superscript"/>
        </w:rPr>
        <w:t>TM</w:t>
      </w:r>
    </w:p>
    <w:p w:rsidR="00D750CE" w:rsidRPr="00814A8A" w:rsidRDefault="00B522C6">
      <w:pPr>
        <w:spacing w:line="360" w:lineRule="auto"/>
        <w:jc w:val="both"/>
        <w:rPr>
          <w:rFonts w:ascii="Arial" w:hAnsi="Arial" w:cs="Arial"/>
        </w:rPr>
      </w:pPr>
      <w:r w:rsidRPr="00814A8A">
        <w:rPr>
          <w:rFonts w:ascii="Arial" w:hAnsi="Arial" w:cs="Arial"/>
        </w:rPr>
        <w:t>The Twincer</w:t>
      </w:r>
      <w:r w:rsidRPr="00814A8A">
        <w:rPr>
          <w:rFonts w:ascii="Arial" w:hAnsi="Arial" w:cs="Arial"/>
          <w:vertAlign w:val="superscript"/>
        </w:rPr>
        <w:t>TM</w:t>
      </w:r>
      <w:r w:rsidRPr="00814A8A">
        <w:rPr>
          <w:rFonts w:ascii="Arial" w:hAnsi="Arial" w:cs="Arial"/>
        </w:rPr>
        <w:t xml:space="preserve"> is a disposable DPI developed at University of Groningen in the Netherlands (Figure </w:t>
      </w:r>
      <w:r w:rsidRPr="00814A8A">
        <w:rPr>
          <w:rFonts w:ascii="Arial" w:hAnsi="Arial" w:cs="Arial"/>
          <w:lang w:val="en-IE"/>
        </w:rPr>
        <w:t>1</w:t>
      </w:r>
      <w:r w:rsidR="002A563D" w:rsidRPr="00814A8A">
        <w:rPr>
          <w:rFonts w:ascii="Arial" w:hAnsi="Arial" w:cs="Arial"/>
          <w:lang w:val="en-IE"/>
        </w:rPr>
        <w:t>0</w:t>
      </w:r>
      <w:r w:rsidRPr="00814A8A">
        <w:rPr>
          <w:rFonts w:ascii="Arial" w:hAnsi="Arial" w:cs="Arial"/>
        </w:rPr>
        <w:t xml:space="preserve">), for the delivery of high drug doses up to 60 milligrams. It is constituted by three plate-like parts presenting various projections and depressions (which constitute the air flow passages), and a blister chamber containing the active drug/API to be delivered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6</w:t>
      </w:r>
      <w:r w:rsidR="003D3A4B" w:rsidRPr="00814A8A">
        <w:rPr>
          <w:rFonts w:ascii="Arial" w:hAnsi="Arial" w:cs="Arial"/>
          <w:lang w:val="en-IE"/>
        </w:rPr>
        <w:t>, 13</w:t>
      </w:r>
      <w:r w:rsidR="00D35204" w:rsidRPr="00814A8A">
        <w:rPr>
          <w:rFonts w:ascii="Arial" w:hAnsi="Arial" w:cs="Arial"/>
          <w:lang w:val="en-IE"/>
        </w:rPr>
        <w:t>7</w:t>
      </w:r>
      <w:r w:rsidR="00B02CB6" w:rsidRPr="00814A8A">
        <w:rPr>
          <w:rFonts w:ascii="Arial" w:hAnsi="Arial" w:cs="Arial"/>
          <w:lang w:val="en-IE"/>
        </w:rPr>
        <w:t>]</w:t>
      </w:r>
      <w:r w:rsidRPr="00814A8A">
        <w:rPr>
          <w:rFonts w:ascii="Arial" w:hAnsi="Arial" w:cs="Arial"/>
        </w:rPr>
        <w:t>. The blister has a long cover foil which</w:t>
      </w:r>
      <w:r w:rsidRPr="00814A8A">
        <w:rPr>
          <w:rFonts w:ascii="Arial" w:hAnsi="Arial" w:cs="Arial"/>
          <w:lang w:val="en-IE"/>
        </w:rPr>
        <w:t>,</w:t>
      </w:r>
      <w:r w:rsidRPr="00814A8A">
        <w:rPr>
          <w:rFonts w:ascii="Arial" w:hAnsi="Arial" w:cs="Arial"/>
        </w:rPr>
        <w:t xml:space="preserve"> by pulling</w:t>
      </w:r>
      <w:r w:rsidRPr="00814A8A">
        <w:rPr>
          <w:rFonts w:ascii="Arial" w:hAnsi="Arial" w:cs="Arial"/>
          <w:lang w:val="en-IE"/>
        </w:rPr>
        <w:t>,</w:t>
      </w:r>
      <w:r w:rsidRPr="00814A8A">
        <w:rPr>
          <w:rFonts w:ascii="Arial" w:hAnsi="Arial" w:cs="Arial"/>
        </w:rPr>
        <w:t xml:space="preserve"> connects the powder channel and the inlet to the blister chamber. Air passing through the powder channel during inhalation entrains the powder from the blister; this powder flow is then divided between two parallel classifiers, which are circular depressions in the bottom plate of the inhaler, where by inertial and shear forces the API agglomerates are de-agglomerated and consequently delivered to the patient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7</w:t>
      </w:r>
      <w:r w:rsidR="003D3A4B" w:rsidRPr="00814A8A">
        <w:rPr>
          <w:rFonts w:ascii="Arial" w:hAnsi="Arial" w:cs="Arial"/>
          <w:lang w:val="en-IE"/>
        </w:rPr>
        <w:t>, 13</w:t>
      </w:r>
      <w:r w:rsidR="00D35204" w:rsidRPr="00814A8A">
        <w:rPr>
          <w:rFonts w:ascii="Arial" w:hAnsi="Arial" w:cs="Arial"/>
          <w:lang w:val="en-IE"/>
        </w:rPr>
        <w:t>8</w:t>
      </w:r>
      <w:r w:rsidR="00B02CB6" w:rsidRPr="00814A8A">
        <w:rPr>
          <w:rFonts w:ascii="Arial" w:hAnsi="Arial" w:cs="Arial"/>
          <w:lang w:val="en-IE"/>
        </w:rPr>
        <w:t>]</w:t>
      </w:r>
      <w:r w:rsidRPr="00814A8A">
        <w:rPr>
          <w:rFonts w:ascii="Arial" w:hAnsi="Arial" w:cs="Arial"/>
        </w:rPr>
        <w:t xml:space="preserve">. </w:t>
      </w:r>
    </w:p>
    <w:p w:rsidR="00D750CE" w:rsidRPr="00814A8A" w:rsidRDefault="00B522C6">
      <w:pPr>
        <w:spacing w:line="360" w:lineRule="auto"/>
        <w:jc w:val="both"/>
        <w:rPr>
          <w:rFonts w:ascii="Arial" w:hAnsi="Arial" w:cs="Arial"/>
        </w:rPr>
      </w:pPr>
      <w:r w:rsidRPr="00814A8A">
        <w:rPr>
          <w:rFonts w:ascii="Arial" w:hAnsi="Arial" w:cs="Arial"/>
        </w:rPr>
        <w:t xml:space="preserve">The device was designed and studied for colistin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7</w:t>
      </w:r>
      <w:r w:rsidR="00B02CB6" w:rsidRPr="00814A8A">
        <w:rPr>
          <w:rFonts w:ascii="Arial" w:hAnsi="Arial" w:cs="Arial"/>
          <w:lang w:val="en-IE"/>
        </w:rPr>
        <w:t>]</w:t>
      </w:r>
      <w:r w:rsidRPr="00814A8A">
        <w:rPr>
          <w:rFonts w:ascii="Arial" w:hAnsi="Arial" w:cs="Arial"/>
        </w:rPr>
        <w:t xml:space="preserve">, and has also been used in studies for pulmonary delivery of peptide and proteins, and vaccines </w:t>
      </w:r>
      <w:r w:rsidR="00B02CB6" w:rsidRPr="00814A8A">
        <w:rPr>
          <w:rFonts w:ascii="Arial" w:hAnsi="Arial" w:cs="Arial"/>
          <w:lang w:val="en-IE"/>
        </w:rPr>
        <w:t>[</w:t>
      </w:r>
      <w:r w:rsidR="003D3A4B" w:rsidRPr="00814A8A">
        <w:rPr>
          <w:rFonts w:ascii="Arial" w:hAnsi="Arial" w:cs="Arial"/>
          <w:lang w:val="en-IE"/>
        </w:rPr>
        <w:t>13</w:t>
      </w:r>
      <w:r w:rsidR="00D35204" w:rsidRPr="00814A8A">
        <w:rPr>
          <w:rFonts w:ascii="Arial" w:hAnsi="Arial" w:cs="Arial"/>
          <w:lang w:val="en-IE"/>
        </w:rPr>
        <w:t>9</w:t>
      </w:r>
      <w:r w:rsidR="003D3A4B" w:rsidRPr="00814A8A">
        <w:rPr>
          <w:rFonts w:ascii="Arial" w:hAnsi="Arial" w:cs="Arial"/>
          <w:lang w:val="en-IE"/>
        </w:rPr>
        <w:t>, 1</w:t>
      </w:r>
      <w:r w:rsidR="00D35204" w:rsidRPr="00814A8A">
        <w:rPr>
          <w:rFonts w:ascii="Arial" w:hAnsi="Arial" w:cs="Arial"/>
          <w:lang w:val="en-IE"/>
        </w:rPr>
        <w:t>40</w:t>
      </w:r>
      <w:r w:rsidR="00B02CB6" w:rsidRPr="00814A8A">
        <w:rPr>
          <w:rFonts w:ascii="Arial" w:hAnsi="Arial" w:cs="Arial"/>
          <w:lang w:val="en-IE"/>
        </w:rPr>
        <w:t>]</w:t>
      </w:r>
      <w:r w:rsidRPr="00814A8A">
        <w:rPr>
          <w:rFonts w:ascii="Arial" w:hAnsi="Arial" w:cs="Arial"/>
        </w:rPr>
        <w:t xml:space="preserve">; it is manufactured by Indes (Netherlands) for use in small clinical trials such as colistin delivery for cystic fibrosis </w:t>
      </w:r>
      <w:r w:rsidR="00B02CB6" w:rsidRPr="00814A8A">
        <w:rPr>
          <w:rFonts w:ascii="Arial" w:hAnsi="Arial" w:cs="Arial"/>
          <w:lang w:val="en-IE"/>
        </w:rPr>
        <w:t>[</w:t>
      </w:r>
      <w:r w:rsidR="003D3A4B" w:rsidRPr="00814A8A">
        <w:rPr>
          <w:rFonts w:ascii="Arial" w:hAnsi="Arial" w:cs="Arial"/>
          <w:lang w:val="en-IE"/>
        </w:rPr>
        <w:t>1</w:t>
      </w:r>
      <w:r w:rsidR="00D35204" w:rsidRPr="00814A8A">
        <w:rPr>
          <w:rFonts w:ascii="Arial" w:hAnsi="Arial" w:cs="Arial"/>
          <w:lang w:val="en-IE"/>
        </w:rPr>
        <w:t>41</w:t>
      </w:r>
      <w:r w:rsidR="00B02CB6" w:rsidRPr="00814A8A">
        <w:rPr>
          <w:rFonts w:ascii="Arial" w:hAnsi="Arial" w:cs="Arial"/>
          <w:lang w:val="en-IE"/>
        </w:rPr>
        <w:t>]</w:t>
      </w:r>
      <w:r w:rsidR="000217E8" w:rsidRPr="00814A8A">
        <w:rPr>
          <w:rFonts w:ascii="Arial" w:hAnsi="Arial" w:cs="Arial"/>
          <w:lang w:val="en-IE"/>
        </w:rPr>
        <w:t>.</w:t>
      </w:r>
      <w:r w:rsidRPr="00814A8A">
        <w:rPr>
          <w:rFonts w:ascii="Arial" w:hAnsi="Arial" w:cs="Arial"/>
        </w:rPr>
        <w:t>The University of Groningen continues on their research, optimising the Twincer™ and adjusting its use for different formulations.</w:t>
      </w:r>
    </w:p>
    <w:p w:rsidR="00D750CE" w:rsidRPr="00814A8A" w:rsidRDefault="00B522C6" w:rsidP="00585DD1">
      <w:pPr>
        <w:pStyle w:val="ListParagraph"/>
        <w:numPr>
          <w:ilvl w:val="2"/>
          <w:numId w:val="18"/>
        </w:numPr>
        <w:spacing w:before="360" w:after="120" w:line="360" w:lineRule="auto"/>
        <w:ind w:left="0" w:firstLine="0"/>
        <w:contextualSpacing w:val="0"/>
        <w:jc w:val="both"/>
        <w:rPr>
          <w:rFonts w:ascii="Arial" w:hAnsi="Arial" w:cs="Arial"/>
          <w:i/>
        </w:rPr>
      </w:pPr>
      <w:r w:rsidRPr="00814A8A">
        <w:rPr>
          <w:rFonts w:ascii="Arial" w:hAnsi="Arial" w:cs="Arial"/>
          <w:i/>
        </w:rPr>
        <w:t>Dry Powder Inhaler - The University Of Western Ontario</w:t>
      </w:r>
    </w:p>
    <w:p w:rsidR="00D750CE" w:rsidRPr="00814A8A" w:rsidRDefault="00B522C6">
      <w:pPr>
        <w:spacing w:line="360" w:lineRule="auto"/>
        <w:jc w:val="both"/>
        <w:rPr>
          <w:rFonts w:ascii="Arial" w:hAnsi="Arial" w:cs="Arial"/>
          <w:lang w:val="en-IE"/>
        </w:rPr>
      </w:pPr>
      <w:r w:rsidRPr="00814A8A">
        <w:rPr>
          <w:rFonts w:ascii="Arial" w:hAnsi="Arial" w:cs="Arial"/>
        </w:rPr>
        <w:lastRenderedPageBreak/>
        <w:t xml:space="preserve">The University of Ontario has developed a novel multi-dose dry powder inhaler to deliver very small dosages of </w:t>
      </w:r>
      <w:r w:rsidR="0056488D" w:rsidRPr="00814A8A">
        <w:rPr>
          <w:rFonts w:ascii="Arial" w:hAnsi="Arial" w:cs="Arial"/>
          <w:lang w:val="en-IE"/>
        </w:rPr>
        <w:t xml:space="preserve"> </w:t>
      </w:r>
      <w:r w:rsidRPr="00814A8A">
        <w:rPr>
          <w:rFonts w:ascii="Arial" w:hAnsi="Arial" w:cs="Arial"/>
        </w:rPr>
        <w:t>API powders into the lungs (1</w:t>
      </w:r>
      <w:r w:rsidR="003D3A4B" w:rsidRPr="00814A8A">
        <w:rPr>
          <w:rFonts w:ascii="Arial" w:hAnsi="Arial" w:cs="Arial"/>
        </w:rPr>
        <w:t>0</w:t>
      </w:r>
      <w:r w:rsidR="003D3A4B" w:rsidRPr="00814A8A">
        <w:rPr>
          <w:rFonts w:ascii="Arial" w:hAnsi="Arial" w:cs="Arial"/>
          <w:lang w:val="en-IE"/>
        </w:rPr>
        <w:t>0</w:t>
      </w:r>
      <w:r w:rsidRPr="00814A8A">
        <w:rPr>
          <w:rFonts w:ascii="Arial" w:hAnsi="Arial" w:cs="Arial"/>
        </w:rPr>
        <w:t xml:space="preserve"> μg - </w:t>
      </w:r>
      <w:r w:rsidR="003D3A4B" w:rsidRPr="00814A8A">
        <w:rPr>
          <w:rFonts w:ascii="Arial" w:hAnsi="Arial" w:cs="Arial"/>
        </w:rPr>
        <w:t>50</w:t>
      </w:r>
      <w:r w:rsidR="003D3A4B" w:rsidRPr="00814A8A">
        <w:rPr>
          <w:rFonts w:ascii="Arial" w:hAnsi="Arial" w:cs="Arial"/>
          <w:lang w:val="en-IE"/>
        </w:rPr>
        <w:t>0</w:t>
      </w:r>
      <w:r w:rsidR="003D3A4B" w:rsidRPr="00814A8A">
        <w:rPr>
          <w:rFonts w:ascii="Arial" w:hAnsi="Arial" w:cs="Arial"/>
        </w:rPr>
        <w:t xml:space="preserve"> μg</w:t>
      </w:r>
      <w:r w:rsidRPr="00814A8A">
        <w:rPr>
          <w:rFonts w:ascii="Arial" w:hAnsi="Arial" w:cs="Arial"/>
        </w:rPr>
        <w:t xml:space="preserve">) (Figure </w:t>
      </w:r>
      <w:r w:rsidR="002A563D" w:rsidRPr="00814A8A">
        <w:rPr>
          <w:rFonts w:ascii="Arial" w:hAnsi="Arial" w:cs="Arial"/>
          <w:lang w:val="en-IE"/>
        </w:rPr>
        <w:t>10</w:t>
      </w:r>
      <w:r w:rsidRPr="00814A8A">
        <w:rPr>
          <w:rFonts w:ascii="Arial" w:hAnsi="Arial" w:cs="Arial"/>
        </w:rPr>
        <w:t xml:space="preserve">) </w:t>
      </w:r>
      <w:r w:rsidR="00100FBF" w:rsidRPr="00814A8A">
        <w:rPr>
          <w:rFonts w:ascii="Arial" w:hAnsi="Arial" w:cs="Arial"/>
          <w:lang w:val="en-IE"/>
        </w:rPr>
        <w:t>[</w:t>
      </w:r>
      <w:r w:rsidR="003D3A4B" w:rsidRPr="00814A8A">
        <w:rPr>
          <w:rFonts w:ascii="Arial" w:hAnsi="Arial" w:cs="Arial"/>
          <w:lang w:val="en-IE"/>
        </w:rPr>
        <w:t>14</w:t>
      </w:r>
      <w:r w:rsidR="00D35204" w:rsidRPr="00814A8A">
        <w:rPr>
          <w:rFonts w:ascii="Arial" w:hAnsi="Arial" w:cs="Arial"/>
          <w:lang w:val="en-IE"/>
        </w:rPr>
        <w:t>2</w:t>
      </w:r>
      <w:r w:rsidR="00100FBF" w:rsidRPr="00814A8A">
        <w:rPr>
          <w:rFonts w:ascii="Arial" w:hAnsi="Arial" w:cs="Arial"/>
          <w:lang w:val="en-IE"/>
        </w:rPr>
        <w:t>]</w:t>
      </w:r>
      <w:r w:rsidRPr="00814A8A">
        <w:rPr>
          <w:rFonts w:ascii="Arial" w:hAnsi="Arial" w:cs="Arial"/>
        </w:rPr>
        <w:t xml:space="preserve">. The inhaler is formed by a rotating multi-dose disk with pure drug pre-metered in small pocket holes drilled through the disk, which is placed between the air tubule and compress chamber, leaving only one drug pocket (which volume determines the dose) in the air passage for a given dose; up to 60 doses can be held on the disk </w:t>
      </w:r>
      <w:r w:rsidR="00100FBF" w:rsidRPr="00814A8A">
        <w:rPr>
          <w:rFonts w:ascii="Arial" w:hAnsi="Arial" w:cs="Arial"/>
          <w:lang w:val="en-IE"/>
        </w:rPr>
        <w:t>[</w:t>
      </w:r>
      <w:r w:rsidR="003D3A4B" w:rsidRPr="00814A8A">
        <w:rPr>
          <w:rFonts w:ascii="Arial" w:hAnsi="Arial" w:cs="Arial"/>
          <w:lang w:val="en-IE"/>
        </w:rPr>
        <w:t>14</w:t>
      </w:r>
      <w:r w:rsidR="00D35204" w:rsidRPr="00814A8A">
        <w:rPr>
          <w:rFonts w:ascii="Arial" w:hAnsi="Arial" w:cs="Arial"/>
          <w:lang w:val="en-IE"/>
        </w:rPr>
        <w:t>3</w:t>
      </w:r>
      <w:r w:rsidR="00100FBF" w:rsidRPr="00814A8A">
        <w:rPr>
          <w:rFonts w:ascii="Arial" w:hAnsi="Arial" w:cs="Arial"/>
          <w:lang w:val="en-IE"/>
        </w:rPr>
        <w:t>]</w:t>
      </w:r>
      <w:r w:rsidRPr="00814A8A">
        <w:rPr>
          <w:rFonts w:ascii="Arial" w:hAnsi="Arial" w:cs="Arial"/>
        </w:rPr>
        <w:t xml:space="preserve">. A two air flow design is applied to produce complete dispersion of API powder with the break-up of most agglomerates of powder: primary airflow - the patient pushes a bottom button, producing compressed air that flows through the drug pocket, carrying drug powder along the air tubule until ejecting the powder out mouthpiece; secondary air flow - perpendicular to primary air flow providing an additional shear flow, and assisting in entraining the fluidized powder into the primary air flow for complete de-agglomeration and aerosolisation of the API powder </w:t>
      </w:r>
      <w:r w:rsidR="00100FBF" w:rsidRPr="00814A8A">
        <w:rPr>
          <w:rFonts w:ascii="Arial" w:hAnsi="Arial" w:cs="Arial"/>
          <w:lang w:val="en-IE"/>
        </w:rPr>
        <w:t>[</w:t>
      </w:r>
      <w:r w:rsidR="003D3A4B" w:rsidRPr="00814A8A">
        <w:rPr>
          <w:rFonts w:ascii="Arial" w:hAnsi="Arial" w:cs="Arial"/>
          <w:lang w:val="en-IE"/>
        </w:rPr>
        <w:t>14</w:t>
      </w:r>
      <w:r w:rsidR="00D35204" w:rsidRPr="00814A8A">
        <w:rPr>
          <w:rFonts w:ascii="Arial" w:hAnsi="Arial" w:cs="Arial"/>
          <w:lang w:val="en-IE"/>
        </w:rPr>
        <w:t>2</w:t>
      </w:r>
      <w:r w:rsidR="003D3A4B" w:rsidRPr="00814A8A">
        <w:rPr>
          <w:rFonts w:ascii="Arial" w:hAnsi="Arial" w:cs="Arial"/>
          <w:lang w:val="en-IE"/>
        </w:rPr>
        <w:t>, 14</w:t>
      </w:r>
      <w:r w:rsidR="00D35204" w:rsidRPr="00814A8A">
        <w:rPr>
          <w:rFonts w:ascii="Arial" w:hAnsi="Arial" w:cs="Arial"/>
          <w:lang w:val="en-IE"/>
        </w:rPr>
        <w:t>3</w:t>
      </w:r>
      <w:r w:rsidR="003D3A4B" w:rsidRPr="00814A8A">
        <w:rPr>
          <w:rFonts w:ascii="Arial" w:hAnsi="Arial" w:cs="Arial"/>
          <w:lang w:val="en-IE"/>
        </w:rPr>
        <w:t>, 14</w:t>
      </w:r>
      <w:r w:rsidR="00D35204" w:rsidRPr="00814A8A">
        <w:rPr>
          <w:rFonts w:ascii="Arial" w:hAnsi="Arial" w:cs="Arial"/>
          <w:lang w:val="en-IE"/>
        </w:rPr>
        <w:t>4</w:t>
      </w:r>
      <w:r w:rsidR="00100FBF" w:rsidRPr="00814A8A">
        <w:rPr>
          <w:rFonts w:ascii="Arial" w:hAnsi="Arial" w:cs="Arial"/>
          <w:lang w:val="en-IE"/>
        </w:rPr>
        <w:t>]</w:t>
      </w:r>
      <w:r w:rsidRPr="00814A8A">
        <w:rPr>
          <w:rFonts w:ascii="Arial" w:hAnsi="Arial" w:cs="Arial"/>
        </w:rPr>
        <w:t xml:space="preserve">. After one dose is delivered, the disk can be rotated to set a new dose in the air passage for the next administration </w:t>
      </w:r>
      <w:r w:rsidR="00100FBF" w:rsidRPr="00814A8A">
        <w:rPr>
          <w:rFonts w:ascii="Arial" w:hAnsi="Arial" w:cs="Arial"/>
          <w:lang w:val="en-IE"/>
        </w:rPr>
        <w:t>[</w:t>
      </w:r>
      <w:r w:rsidR="003D3A4B" w:rsidRPr="00814A8A">
        <w:rPr>
          <w:rFonts w:ascii="Arial" w:hAnsi="Arial" w:cs="Arial"/>
          <w:lang w:val="en-IE"/>
        </w:rPr>
        <w:t>14</w:t>
      </w:r>
      <w:r w:rsidR="00D35204" w:rsidRPr="00814A8A">
        <w:rPr>
          <w:rFonts w:ascii="Arial" w:hAnsi="Arial" w:cs="Arial"/>
          <w:lang w:val="en-IE"/>
        </w:rPr>
        <w:t>3</w:t>
      </w:r>
      <w:r w:rsidR="00100FBF" w:rsidRPr="00814A8A">
        <w:rPr>
          <w:rFonts w:ascii="Arial" w:hAnsi="Arial" w:cs="Arial"/>
          <w:lang w:val="en-IE"/>
        </w:rPr>
        <w:t>]</w:t>
      </w:r>
      <w:r w:rsidRPr="00814A8A">
        <w:rPr>
          <w:rFonts w:ascii="Arial" w:hAnsi="Arial" w:cs="Arial"/>
        </w:rPr>
        <w:t xml:space="preserve">.  The emitted dose from the inhaler was found to vary between 88% and 92% for phenylalanine and insulin powders, with corresponding FPF of 65% and 69% </w:t>
      </w:r>
      <w:r w:rsidR="00100FBF" w:rsidRPr="00814A8A">
        <w:rPr>
          <w:rFonts w:ascii="Arial" w:hAnsi="Arial" w:cs="Arial"/>
          <w:lang w:val="en-IE"/>
        </w:rPr>
        <w:t>[</w:t>
      </w:r>
      <w:r w:rsidR="003D3A4B" w:rsidRPr="00814A8A">
        <w:rPr>
          <w:rFonts w:ascii="Arial" w:hAnsi="Arial" w:cs="Arial"/>
          <w:lang w:val="en-IE"/>
        </w:rPr>
        <w:t>14</w:t>
      </w:r>
      <w:r w:rsidR="00D35204" w:rsidRPr="00814A8A">
        <w:rPr>
          <w:rFonts w:ascii="Arial" w:hAnsi="Arial" w:cs="Arial"/>
          <w:lang w:val="en-IE"/>
        </w:rPr>
        <w:t>3</w:t>
      </w:r>
      <w:r w:rsidR="00100FBF" w:rsidRPr="00814A8A">
        <w:rPr>
          <w:rFonts w:ascii="Arial" w:hAnsi="Arial" w:cs="Arial"/>
          <w:lang w:val="en-IE"/>
        </w:rPr>
        <w:t>]</w:t>
      </w:r>
      <w:r w:rsidRPr="00814A8A">
        <w:rPr>
          <w:rFonts w:ascii="Arial" w:hAnsi="Arial" w:cs="Arial"/>
        </w:rPr>
        <w:t>.</w:t>
      </w:r>
    </w:p>
    <w:p w:rsidR="00EE51CC" w:rsidRPr="00814A8A" w:rsidRDefault="00EE51CC">
      <w:pPr>
        <w:spacing w:line="360" w:lineRule="auto"/>
        <w:jc w:val="both"/>
        <w:rPr>
          <w:rFonts w:ascii="Arial" w:hAnsi="Arial" w:cs="Arial"/>
          <w:lang w:val="en-IE"/>
        </w:rPr>
      </w:pPr>
    </w:p>
    <w:p w:rsidR="00D750CE" w:rsidRPr="00814A8A" w:rsidRDefault="00B522C6" w:rsidP="0006186D">
      <w:pPr>
        <w:pStyle w:val="ListParagraph"/>
        <w:numPr>
          <w:ilvl w:val="0"/>
          <w:numId w:val="18"/>
        </w:numPr>
        <w:tabs>
          <w:tab w:val="left" w:pos="567"/>
        </w:tabs>
        <w:spacing w:after="120" w:line="360" w:lineRule="auto"/>
        <w:ind w:left="0" w:firstLine="0"/>
        <w:contextualSpacing w:val="0"/>
        <w:jc w:val="both"/>
        <w:rPr>
          <w:rFonts w:ascii="Arial" w:hAnsi="Arial" w:cs="Arial"/>
          <w:b/>
          <w:lang w:val="en-IE"/>
        </w:rPr>
      </w:pPr>
      <w:r w:rsidRPr="00814A8A">
        <w:rPr>
          <w:rFonts w:ascii="Arial" w:hAnsi="Arial" w:cs="Arial"/>
          <w:b/>
          <w:lang w:val="en-IE"/>
        </w:rPr>
        <w:t>Conclusion</w:t>
      </w:r>
    </w:p>
    <w:p w:rsidR="004F0D2F" w:rsidRPr="00814A8A" w:rsidRDefault="004F0D2F" w:rsidP="004F0D2F">
      <w:pPr>
        <w:pStyle w:val="ListParagraph"/>
        <w:spacing w:line="360" w:lineRule="auto"/>
        <w:ind w:left="0"/>
        <w:jc w:val="both"/>
        <w:rPr>
          <w:rFonts w:ascii="Arial" w:hAnsi="Arial" w:cs="Arial"/>
          <w:lang w:val="en-IE"/>
        </w:rPr>
      </w:pPr>
      <w:r w:rsidRPr="00814A8A">
        <w:rPr>
          <w:rFonts w:ascii="Arial" w:hAnsi="Arial" w:cs="Arial"/>
          <w:lang w:val="en-IE"/>
        </w:rPr>
        <w:t>Research on carrier-free DPI products dates back to the mid to late 90s</w:t>
      </w:r>
      <w:r w:rsidR="00AD7809" w:rsidRPr="00814A8A">
        <w:rPr>
          <w:rFonts w:ascii="Arial" w:hAnsi="Arial" w:cs="Arial"/>
          <w:lang w:val="en-IE"/>
        </w:rPr>
        <w:t>, however it is only in recent years that products based on carrier-free f</w:t>
      </w:r>
      <w:r w:rsidR="0006186D" w:rsidRPr="00814A8A">
        <w:rPr>
          <w:rFonts w:ascii="Arial" w:hAnsi="Arial" w:cs="Arial"/>
          <w:lang w:val="en-IE"/>
        </w:rPr>
        <w:t>or</w:t>
      </w:r>
      <w:r w:rsidR="00AD7809" w:rsidRPr="00814A8A">
        <w:rPr>
          <w:rFonts w:ascii="Arial" w:hAnsi="Arial" w:cs="Arial"/>
          <w:lang w:val="en-IE"/>
        </w:rPr>
        <w:t>mul</w:t>
      </w:r>
      <w:r w:rsidR="0006186D" w:rsidRPr="00814A8A">
        <w:rPr>
          <w:rFonts w:ascii="Arial" w:hAnsi="Arial" w:cs="Arial"/>
          <w:lang w:val="en-IE"/>
        </w:rPr>
        <w:t>a</w:t>
      </w:r>
      <w:r w:rsidR="00AD7809" w:rsidRPr="00814A8A">
        <w:rPr>
          <w:rFonts w:ascii="Arial" w:hAnsi="Arial" w:cs="Arial"/>
          <w:lang w:val="en-IE"/>
        </w:rPr>
        <w:t>tions have reached t</w:t>
      </w:r>
      <w:r w:rsidR="0006186D" w:rsidRPr="00814A8A">
        <w:rPr>
          <w:rFonts w:ascii="Arial" w:hAnsi="Arial" w:cs="Arial"/>
          <w:lang w:val="en-IE"/>
        </w:rPr>
        <w:t>he</w:t>
      </w:r>
      <w:r w:rsidR="00AD7809" w:rsidRPr="00814A8A">
        <w:rPr>
          <w:rFonts w:ascii="Arial" w:hAnsi="Arial" w:cs="Arial"/>
          <w:lang w:val="en-IE"/>
        </w:rPr>
        <w:t xml:space="preserve"> marketplace. In parallel to formulation development, new inhaler d</w:t>
      </w:r>
      <w:r w:rsidR="0006186D" w:rsidRPr="00814A8A">
        <w:rPr>
          <w:rFonts w:ascii="Arial" w:hAnsi="Arial" w:cs="Arial"/>
          <w:lang w:val="en-IE"/>
        </w:rPr>
        <w:t>es</w:t>
      </w:r>
      <w:r w:rsidR="00AD7809" w:rsidRPr="00814A8A">
        <w:rPr>
          <w:rFonts w:ascii="Arial" w:hAnsi="Arial" w:cs="Arial"/>
          <w:lang w:val="en-IE"/>
        </w:rPr>
        <w:t xml:space="preserve">igns allow for improved </w:t>
      </w:r>
      <w:r w:rsidR="0006186D" w:rsidRPr="00814A8A">
        <w:rPr>
          <w:rFonts w:ascii="Arial" w:hAnsi="Arial" w:cs="Arial"/>
          <w:lang w:val="en-IE"/>
        </w:rPr>
        <w:t>deaggregation and dispersion of dry powders. The combination of powders designed</w:t>
      </w:r>
      <w:r w:rsidR="0003417F" w:rsidRPr="00814A8A">
        <w:rPr>
          <w:rFonts w:ascii="Arial" w:hAnsi="Arial" w:cs="Arial"/>
          <w:lang w:val="en-IE"/>
        </w:rPr>
        <w:t>,</w:t>
      </w:r>
      <w:r w:rsidR="0006186D" w:rsidRPr="00814A8A">
        <w:rPr>
          <w:rFonts w:ascii="Arial" w:hAnsi="Arial" w:cs="Arial"/>
          <w:lang w:val="en-IE"/>
        </w:rPr>
        <w:t xml:space="preserve"> by sophisticated particle engineering or novel formulation approaches</w:t>
      </w:r>
      <w:r w:rsidR="0003417F" w:rsidRPr="00814A8A">
        <w:rPr>
          <w:rFonts w:ascii="Arial" w:hAnsi="Arial" w:cs="Arial"/>
          <w:lang w:val="en-IE"/>
        </w:rPr>
        <w:t>,</w:t>
      </w:r>
      <w:r w:rsidR="0006186D" w:rsidRPr="00814A8A">
        <w:rPr>
          <w:rFonts w:ascii="Arial" w:hAnsi="Arial" w:cs="Arial"/>
          <w:lang w:val="en-IE"/>
        </w:rPr>
        <w:t xml:space="preserve"> to have reduced cohesiveness and improved flowability and dispersion characteristics, together with efficient DPI devices</w:t>
      </w:r>
      <w:r w:rsidR="00C95702" w:rsidRPr="00814A8A">
        <w:rPr>
          <w:rFonts w:ascii="Arial" w:hAnsi="Arial" w:cs="Arial"/>
          <w:lang w:val="en-IE"/>
        </w:rPr>
        <w:t>,</w:t>
      </w:r>
      <w:r w:rsidR="0006186D" w:rsidRPr="00814A8A">
        <w:rPr>
          <w:rFonts w:ascii="Arial" w:hAnsi="Arial" w:cs="Arial"/>
          <w:lang w:val="en-IE"/>
        </w:rPr>
        <w:t xml:space="preserve"> </w:t>
      </w:r>
      <w:r w:rsidR="000C3BA8" w:rsidRPr="00814A8A">
        <w:rPr>
          <w:rFonts w:ascii="Arial" w:hAnsi="Arial" w:cs="Arial"/>
          <w:lang w:val="en-IE"/>
        </w:rPr>
        <w:t>opens up opportunities for more carrier-free products to be commercialised.</w:t>
      </w:r>
    </w:p>
    <w:p w:rsidR="00BF724D" w:rsidRPr="00814A8A" w:rsidRDefault="0003417F" w:rsidP="004F0D2F">
      <w:pPr>
        <w:pStyle w:val="ListParagraph"/>
        <w:spacing w:line="360" w:lineRule="auto"/>
        <w:ind w:left="0"/>
        <w:jc w:val="both"/>
        <w:rPr>
          <w:rFonts w:ascii="Arial" w:hAnsi="Arial" w:cs="Arial"/>
          <w:lang w:val="en-IE"/>
        </w:rPr>
      </w:pPr>
      <w:r w:rsidRPr="00814A8A">
        <w:rPr>
          <w:rFonts w:ascii="Arial" w:hAnsi="Arial" w:cs="Arial"/>
          <w:lang w:val="en-IE"/>
        </w:rPr>
        <w:t xml:space="preserve">The omission of a carrier, such as lactose, from the product obviates the need for control of the potentially variable characteristics associated with the carrier and the quality and uniformity of the powder blend. </w:t>
      </w:r>
      <w:r w:rsidR="000C3BA8" w:rsidRPr="00814A8A">
        <w:rPr>
          <w:rFonts w:ascii="Arial" w:hAnsi="Arial" w:cs="Arial"/>
          <w:lang w:val="en-IE"/>
        </w:rPr>
        <w:t xml:space="preserve">Carrier-free formulations have </w:t>
      </w:r>
      <w:r w:rsidRPr="00814A8A">
        <w:rPr>
          <w:rFonts w:ascii="Arial" w:hAnsi="Arial" w:cs="Arial"/>
          <w:lang w:val="en-IE"/>
        </w:rPr>
        <w:t xml:space="preserve">been </w:t>
      </w:r>
      <w:r w:rsidR="000C3BA8" w:rsidRPr="00814A8A">
        <w:rPr>
          <w:rFonts w:ascii="Arial" w:hAnsi="Arial" w:cs="Arial"/>
          <w:lang w:val="en-IE"/>
        </w:rPr>
        <w:t>shown to be as effective or, in many cases, more effective than traditional carrier-based products in terms of their aerosolisation and deposition characteristics</w:t>
      </w:r>
      <w:r w:rsidR="00981BAA" w:rsidRPr="00814A8A">
        <w:rPr>
          <w:rFonts w:ascii="Arial" w:hAnsi="Arial" w:cs="Arial"/>
          <w:lang w:val="en-IE"/>
        </w:rPr>
        <w:t xml:space="preserve"> and their efficacy </w:t>
      </w:r>
      <w:r w:rsidR="00981BAA" w:rsidRPr="00814A8A">
        <w:rPr>
          <w:rFonts w:ascii="Arial" w:hAnsi="Arial" w:cs="Arial"/>
          <w:i/>
          <w:lang w:val="en-IE"/>
        </w:rPr>
        <w:t>in-vivo</w:t>
      </w:r>
      <w:r w:rsidR="000C3BA8" w:rsidRPr="00814A8A">
        <w:rPr>
          <w:rFonts w:ascii="Arial" w:hAnsi="Arial" w:cs="Arial"/>
          <w:lang w:val="en-IE"/>
        </w:rPr>
        <w:t>.</w:t>
      </w:r>
      <w:r w:rsidR="00BF724D" w:rsidRPr="00814A8A">
        <w:rPr>
          <w:rFonts w:ascii="Arial" w:hAnsi="Arial" w:cs="Arial"/>
          <w:lang w:val="en-IE"/>
        </w:rPr>
        <w:t xml:space="preserve"> We can expect to see the number of marketed carrier-free dry powder inhalation products increasing in the coming years.</w:t>
      </w:r>
    </w:p>
    <w:p w:rsidR="004F0D2F" w:rsidRPr="00814A8A" w:rsidRDefault="004F0D2F" w:rsidP="004F0D2F">
      <w:pPr>
        <w:pStyle w:val="ListParagraph"/>
        <w:spacing w:line="360" w:lineRule="auto"/>
        <w:ind w:left="0"/>
        <w:jc w:val="both"/>
        <w:rPr>
          <w:rFonts w:ascii="Arial" w:hAnsi="Arial" w:cs="Arial"/>
          <w:b/>
          <w:lang w:val="en-IE"/>
        </w:rPr>
      </w:pPr>
    </w:p>
    <w:p w:rsidR="00060A22" w:rsidRPr="00814A8A" w:rsidRDefault="00060A22" w:rsidP="004F0D2F">
      <w:pPr>
        <w:pStyle w:val="ListParagraph"/>
        <w:spacing w:line="360" w:lineRule="auto"/>
        <w:ind w:left="0"/>
        <w:jc w:val="both"/>
        <w:rPr>
          <w:rFonts w:ascii="Arial" w:hAnsi="Arial" w:cs="Arial"/>
          <w:b/>
          <w:lang w:val="en-IE"/>
        </w:rPr>
      </w:pPr>
    </w:p>
    <w:p w:rsidR="00EC0DA5" w:rsidRDefault="00EC0DA5" w:rsidP="0006186D">
      <w:pPr>
        <w:spacing w:after="120" w:line="360" w:lineRule="auto"/>
        <w:jc w:val="both"/>
        <w:rPr>
          <w:rFonts w:ascii="Arial" w:hAnsi="Arial" w:cs="Arial"/>
          <w:b/>
          <w:lang w:val="en-IE"/>
        </w:rPr>
      </w:pPr>
    </w:p>
    <w:p w:rsidR="00EC0DA5" w:rsidRDefault="00EC0DA5" w:rsidP="0006186D">
      <w:pPr>
        <w:spacing w:after="120" w:line="360" w:lineRule="auto"/>
        <w:jc w:val="both"/>
        <w:rPr>
          <w:rFonts w:ascii="Arial" w:hAnsi="Arial" w:cs="Arial"/>
          <w:b/>
          <w:lang w:val="en-IE"/>
        </w:rPr>
      </w:pPr>
    </w:p>
    <w:p w:rsidR="00D750CE" w:rsidRPr="00814A8A" w:rsidRDefault="00B522C6" w:rsidP="0006186D">
      <w:pPr>
        <w:spacing w:after="120" w:line="360" w:lineRule="auto"/>
        <w:jc w:val="both"/>
        <w:rPr>
          <w:rFonts w:ascii="Arial" w:hAnsi="Arial" w:cs="Arial"/>
          <w:b/>
          <w:lang w:val="en-IE"/>
        </w:rPr>
      </w:pPr>
      <w:bookmarkStart w:id="0" w:name="_GoBack"/>
      <w:bookmarkEnd w:id="0"/>
      <w:r w:rsidRPr="00814A8A">
        <w:rPr>
          <w:rFonts w:ascii="Arial" w:hAnsi="Arial" w:cs="Arial"/>
          <w:b/>
          <w:lang w:val="en-IE"/>
        </w:rPr>
        <w:lastRenderedPageBreak/>
        <w:t xml:space="preserve">Acknowledgements </w:t>
      </w:r>
    </w:p>
    <w:p w:rsidR="00B42D35" w:rsidRPr="00814A8A" w:rsidRDefault="00B42D35" w:rsidP="008F3743">
      <w:pPr>
        <w:spacing w:line="360" w:lineRule="auto"/>
        <w:jc w:val="both"/>
        <w:rPr>
          <w:rFonts w:ascii="Arial" w:hAnsi="Arial" w:cs="Arial"/>
          <w:lang w:val="en-IE"/>
        </w:rPr>
      </w:pPr>
      <w:r w:rsidRPr="00814A8A">
        <w:rPr>
          <w:rFonts w:ascii="Arial" w:hAnsi="Arial" w:cs="Arial"/>
          <w:lang w:val="en-IE"/>
        </w:rPr>
        <w:t xml:space="preserve">The </w:t>
      </w:r>
      <w:r w:rsidR="008F3743" w:rsidRPr="00814A8A">
        <w:rPr>
          <w:rFonts w:ascii="Arial" w:hAnsi="Arial" w:cs="Arial"/>
          <w:lang w:val="en-IE"/>
        </w:rPr>
        <w:t>a</w:t>
      </w:r>
      <w:r w:rsidRPr="00814A8A">
        <w:rPr>
          <w:rFonts w:ascii="Arial" w:hAnsi="Arial" w:cs="Arial"/>
          <w:lang w:val="en-IE"/>
        </w:rPr>
        <w:t>uthors</w:t>
      </w:r>
      <w:r w:rsidRPr="00814A8A">
        <w:rPr>
          <w:rFonts w:ascii="Arial" w:hAnsi="Arial" w:cs="Arial"/>
        </w:rPr>
        <w:t xml:space="preserve"> acknowledge financial support from Science Foundation Ireland under Grant No. 12/RC/2275</w:t>
      </w:r>
      <w:r w:rsidR="005C0A1D" w:rsidRPr="00814A8A">
        <w:rPr>
          <w:rFonts w:ascii="Arial" w:hAnsi="Arial" w:cs="Arial"/>
          <w:lang w:val="en-IE"/>
        </w:rPr>
        <w:t xml:space="preserve"> (MIA, KP, LT and AMH)</w:t>
      </w:r>
      <w:r w:rsidRPr="00814A8A">
        <w:rPr>
          <w:rFonts w:ascii="Arial" w:hAnsi="Arial" w:cs="Arial"/>
          <w:lang w:val="en-IE"/>
        </w:rPr>
        <w:t xml:space="preserve"> and 12/IP/1408</w:t>
      </w:r>
      <w:r w:rsidR="005C0A1D" w:rsidRPr="00814A8A">
        <w:rPr>
          <w:rFonts w:ascii="Arial" w:hAnsi="Arial" w:cs="Arial"/>
          <w:lang w:val="en-IE"/>
        </w:rPr>
        <w:t xml:space="preserve"> (AMH)</w:t>
      </w:r>
      <w:r w:rsidRPr="00814A8A">
        <w:rPr>
          <w:rFonts w:ascii="Arial" w:hAnsi="Arial" w:cs="Arial"/>
          <w:lang w:val="en-IE"/>
        </w:rPr>
        <w:t>.</w:t>
      </w:r>
    </w:p>
    <w:p w:rsidR="00B42D35" w:rsidRPr="00814A8A" w:rsidRDefault="00B42D35">
      <w:pPr>
        <w:spacing w:line="360" w:lineRule="auto"/>
        <w:jc w:val="both"/>
        <w:rPr>
          <w:rFonts w:ascii="Arial" w:hAnsi="Arial" w:cs="Arial"/>
          <w:b/>
          <w:lang w:val="en-IE"/>
        </w:rPr>
      </w:pPr>
    </w:p>
    <w:p w:rsidR="00D750CE" w:rsidRPr="00814A8A" w:rsidRDefault="00E1010B">
      <w:pPr>
        <w:spacing w:line="360" w:lineRule="auto"/>
        <w:jc w:val="both"/>
        <w:rPr>
          <w:rFonts w:ascii="Arial" w:hAnsi="Arial" w:cs="Arial"/>
          <w:lang w:val="en-IE"/>
        </w:rPr>
      </w:pPr>
      <w:r w:rsidRPr="00814A8A">
        <w:rPr>
          <w:rFonts w:ascii="Arial" w:hAnsi="Arial" w:cs="Arial"/>
          <w:highlight w:val="cyan"/>
          <w:lang w:val="en-IE"/>
        </w:rPr>
        <w:t xml:space="preserve"> </w:t>
      </w:r>
      <w:r w:rsidR="00B522C6" w:rsidRPr="00814A8A">
        <w:rPr>
          <w:rFonts w:ascii="Arial" w:hAnsi="Arial" w:cs="Arial"/>
          <w:lang w:val="en-IE"/>
        </w:rPr>
        <w:br w:type="page"/>
      </w:r>
    </w:p>
    <w:p w:rsidR="00D750CE" w:rsidRPr="00814A8A" w:rsidRDefault="00B522C6">
      <w:pPr>
        <w:spacing w:before="120" w:after="240" w:line="360" w:lineRule="auto"/>
        <w:jc w:val="both"/>
        <w:rPr>
          <w:rFonts w:ascii="Arial" w:hAnsi="Arial" w:cs="Arial"/>
          <w:b/>
          <w:lang w:val="en-IE"/>
        </w:rPr>
      </w:pPr>
      <w:r w:rsidRPr="00814A8A">
        <w:rPr>
          <w:rFonts w:ascii="Arial" w:hAnsi="Arial" w:cs="Arial"/>
          <w:b/>
          <w:lang w:val="en-IE"/>
        </w:rPr>
        <w:lastRenderedPageBreak/>
        <w:t>REFERENCES</w:t>
      </w:r>
    </w:p>
    <w:p w:rsidR="00251272" w:rsidRPr="00814A8A" w:rsidRDefault="00251272" w:rsidP="007A7E03">
      <w:pPr>
        <w:spacing w:before="120" w:after="240" w:line="360" w:lineRule="auto"/>
        <w:jc w:val="both"/>
        <w:rPr>
          <w:rFonts w:ascii="Arial" w:hAnsi="Arial" w:cs="Arial"/>
          <w:lang w:val="en-IE"/>
        </w:rPr>
      </w:pPr>
      <w:r w:rsidRPr="00814A8A">
        <w:rPr>
          <w:rFonts w:ascii="Arial" w:hAnsi="Arial" w:cs="Arial"/>
          <w:lang w:val="en-IE"/>
        </w:rPr>
        <w:t>[1] A.J. Hickey, Pharmaceutical Inhalation Aerosol Technology, second ed., Marcel Dekker, New York, 2004.</w:t>
      </w:r>
    </w:p>
    <w:p w:rsidR="00251272" w:rsidRPr="00814A8A" w:rsidRDefault="00251272" w:rsidP="007A7E03">
      <w:pPr>
        <w:spacing w:before="120" w:after="240" w:line="360" w:lineRule="auto"/>
        <w:jc w:val="both"/>
        <w:rPr>
          <w:rFonts w:ascii="Arial" w:hAnsi="Arial" w:cs="Arial"/>
          <w:lang w:val="en-IE"/>
        </w:rPr>
      </w:pPr>
      <w:r w:rsidRPr="00814A8A">
        <w:rPr>
          <w:rFonts w:ascii="Arial" w:hAnsi="Arial" w:cs="Arial"/>
          <w:lang w:val="en-IE"/>
        </w:rPr>
        <w:t>[2] H. Larhrib, X. M. Zeng, G.P. Martin, C. Marriott, J. Pritchard, The use of different grades of lactose as a carrier for aerosolised salbutamol sulphate, Int. J. Pharm. 191 (1999) 1-14.</w:t>
      </w:r>
    </w:p>
    <w:p w:rsidR="00251272" w:rsidRPr="00814A8A" w:rsidRDefault="00251272" w:rsidP="007A7E03">
      <w:pPr>
        <w:spacing w:before="120" w:after="240" w:line="360" w:lineRule="auto"/>
        <w:jc w:val="both"/>
        <w:rPr>
          <w:rFonts w:ascii="Arial" w:hAnsi="Arial" w:cs="Arial"/>
          <w:lang w:val="en-IE"/>
        </w:rPr>
      </w:pPr>
      <w:r w:rsidRPr="00814A8A">
        <w:rPr>
          <w:rFonts w:ascii="Arial" w:hAnsi="Arial" w:cs="Arial"/>
          <w:lang w:val="en-IE"/>
        </w:rPr>
        <w:t>[3] X. M. Zeng, K.H. Pandhal, G.P. Martin, The influence of lactose carrier on the content homogeneity and dispersibility of beclomethasone dipropionate from dry powder aerosols, Int. J. Pharm. 197 (2000) 41-52.</w:t>
      </w:r>
    </w:p>
    <w:p w:rsidR="00D750CE" w:rsidRPr="00814A8A" w:rsidRDefault="00251272" w:rsidP="007A7E03">
      <w:pPr>
        <w:spacing w:before="120" w:after="240" w:line="360" w:lineRule="auto"/>
        <w:jc w:val="both"/>
        <w:rPr>
          <w:rFonts w:ascii="Arial" w:hAnsi="Arial" w:cs="Arial"/>
          <w:lang w:val="en-IE"/>
        </w:rPr>
      </w:pPr>
      <w:r w:rsidRPr="00814A8A">
        <w:rPr>
          <w:rFonts w:ascii="Arial" w:hAnsi="Arial" w:cs="Arial"/>
          <w:lang w:val="en-IE"/>
        </w:rPr>
        <w:t xml:space="preserve">[4] </w:t>
      </w:r>
      <w:r w:rsidR="00B522C6" w:rsidRPr="00814A8A">
        <w:rPr>
          <w:rFonts w:ascii="Arial" w:hAnsi="Arial" w:cs="Arial"/>
          <w:lang w:val="en-IE"/>
        </w:rPr>
        <w:t>G. Pilcer, N. Wauthoz, K. Amighi, Lactose characteristics and the generation of the aerosol, Adv. Drug Del. Rev. 64 (2012) 233-256.</w:t>
      </w:r>
    </w:p>
    <w:p w:rsidR="00251272" w:rsidRPr="00814A8A" w:rsidRDefault="00251272" w:rsidP="007A7E03">
      <w:pPr>
        <w:spacing w:before="120" w:after="240" w:line="360" w:lineRule="auto"/>
        <w:jc w:val="both"/>
        <w:rPr>
          <w:rStyle w:val="patent-number"/>
          <w:rFonts w:ascii="Arial" w:hAnsi="Arial" w:cs="Arial"/>
          <w:lang w:val="en-IE"/>
        </w:rPr>
      </w:pPr>
      <w:r w:rsidRPr="00814A8A">
        <w:rPr>
          <w:rStyle w:val="patent-number"/>
          <w:rFonts w:ascii="Arial" w:hAnsi="Arial" w:cs="Arial"/>
          <w:lang w:val="en-IE"/>
        </w:rPr>
        <w:t xml:space="preserve">[5] K. </w:t>
      </w:r>
      <w:r w:rsidRPr="00814A8A">
        <w:rPr>
          <w:rStyle w:val="patent-number"/>
          <w:rFonts w:ascii="Arial" w:hAnsi="Arial" w:cs="Arial"/>
        </w:rPr>
        <w:t>Wetterlin,</w:t>
      </w:r>
      <w:r w:rsidRPr="00814A8A">
        <w:rPr>
          <w:rStyle w:val="patent-number"/>
          <w:rFonts w:ascii="Arial" w:hAnsi="Arial" w:cs="Arial"/>
          <w:lang w:val="en-IE"/>
        </w:rPr>
        <w:t xml:space="preserve"> </w:t>
      </w:r>
      <w:r w:rsidRPr="00814A8A">
        <w:rPr>
          <w:rStyle w:val="patent-number"/>
          <w:rFonts w:ascii="Arial" w:hAnsi="Arial" w:cs="Arial"/>
        </w:rPr>
        <w:t>Turbuhaler: a new powder inhaler for administration of drugs to the airways</w:t>
      </w:r>
      <w:r w:rsidRPr="00814A8A">
        <w:rPr>
          <w:rStyle w:val="patent-number"/>
          <w:rFonts w:ascii="Arial" w:hAnsi="Arial" w:cs="Arial"/>
          <w:lang w:val="en-IE"/>
        </w:rPr>
        <w:t>,</w:t>
      </w:r>
      <w:r w:rsidRPr="00814A8A">
        <w:rPr>
          <w:rStyle w:val="patent-number"/>
          <w:rFonts w:ascii="Arial" w:hAnsi="Arial" w:cs="Arial"/>
        </w:rPr>
        <w:t xml:space="preserve"> Pharm</w:t>
      </w:r>
      <w:r w:rsidRPr="00814A8A">
        <w:rPr>
          <w:rStyle w:val="patent-number"/>
          <w:rFonts w:ascii="Arial" w:hAnsi="Arial" w:cs="Arial"/>
          <w:lang w:val="en-IE"/>
        </w:rPr>
        <w:t>.</w:t>
      </w:r>
      <w:r w:rsidRPr="00814A8A">
        <w:rPr>
          <w:rStyle w:val="patent-number"/>
          <w:rFonts w:ascii="Arial" w:hAnsi="Arial" w:cs="Arial"/>
        </w:rPr>
        <w:t xml:space="preserve"> </w:t>
      </w:r>
      <w:r w:rsidRPr="00814A8A">
        <w:rPr>
          <w:rStyle w:val="patent-number"/>
          <w:rFonts w:ascii="Arial" w:hAnsi="Arial" w:cs="Arial"/>
          <w:lang w:val="en-IE"/>
        </w:rPr>
        <w:t>R</w:t>
      </w:r>
      <w:r w:rsidRPr="00814A8A">
        <w:rPr>
          <w:rStyle w:val="patent-number"/>
          <w:rFonts w:ascii="Arial" w:hAnsi="Arial" w:cs="Arial"/>
        </w:rPr>
        <w:t>es</w:t>
      </w:r>
      <w:r w:rsidRPr="00814A8A">
        <w:rPr>
          <w:rStyle w:val="patent-number"/>
          <w:rFonts w:ascii="Arial" w:hAnsi="Arial" w:cs="Arial"/>
          <w:lang w:val="en-IE"/>
        </w:rPr>
        <w:t>.</w:t>
      </w:r>
      <w:r w:rsidRPr="00814A8A">
        <w:rPr>
          <w:rStyle w:val="patent-number"/>
          <w:rFonts w:ascii="Arial" w:hAnsi="Arial" w:cs="Arial"/>
        </w:rPr>
        <w:t xml:space="preserve"> 5</w:t>
      </w:r>
      <w:r w:rsidRPr="00814A8A">
        <w:rPr>
          <w:rStyle w:val="patent-number"/>
          <w:rFonts w:ascii="Arial" w:hAnsi="Arial" w:cs="Arial"/>
          <w:lang w:val="en-IE"/>
        </w:rPr>
        <w:t xml:space="preserve"> (1998)</w:t>
      </w:r>
      <w:r w:rsidRPr="00814A8A">
        <w:rPr>
          <w:rStyle w:val="patent-number"/>
          <w:rFonts w:ascii="Arial" w:hAnsi="Arial" w:cs="Arial"/>
        </w:rPr>
        <w:t xml:space="preserve"> 506-508.</w:t>
      </w:r>
    </w:p>
    <w:p w:rsidR="00170114" w:rsidRPr="00814A8A" w:rsidRDefault="00170114" w:rsidP="007A7E03">
      <w:pPr>
        <w:spacing w:before="120" w:after="240" w:line="360" w:lineRule="auto"/>
        <w:jc w:val="both"/>
        <w:rPr>
          <w:rFonts w:ascii="Arial" w:hAnsi="Arial" w:cs="Arial"/>
          <w:lang w:val="en-IE"/>
        </w:rPr>
      </w:pPr>
      <w:r w:rsidRPr="00814A8A">
        <w:rPr>
          <w:rFonts w:ascii="Arial" w:hAnsi="Arial" w:cs="Arial"/>
          <w:lang w:val="en-IE"/>
        </w:rPr>
        <w:t xml:space="preserve">[6] </w:t>
      </w:r>
      <w:r w:rsidRPr="00814A8A">
        <w:rPr>
          <w:rFonts w:ascii="Arial" w:hAnsi="Arial" w:cs="Arial"/>
        </w:rPr>
        <w:t xml:space="preserve">G. Pilcer, K. Amighi, Formulation strategy and use of excipients in pulmonary drug delivery, Int. J. Pharm. 392 (2010) 1-19. </w:t>
      </w:r>
    </w:p>
    <w:p w:rsidR="004507BE" w:rsidRPr="00814A8A" w:rsidRDefault="003D3A4B" w:rsidP="007A7E03">
      <w:pPr>
        <w:spacing w:before="120" w:after="240" w:line="360" w:lineRule="auto"/>
        <w:jc w:val="both"/>
        <w:rPr>
          <w:rFonts w:ascii="Arial" w:hAnsi="Arial" w:cs="Arial"/>
          <w:lang w:val="en-IE"/>
        </w:rPr>
      </w:pPr>
      <w:r w:rsidRPr="00814A8A">
        <w:rPr>
          <w:rFonts w:ascii="Arial" w:hAnsi="Arial" w:cs="Arial"/>
          <w:lang w:val="en-IE"/>
        </w:rPr>
        <w:t>[7] T.T. Yang, Preparation of powder agglomerates, US Patent 8,173,172 (2012).</w:t>
      </w:r>
    </w:p>
    <w:p w:rsidR="00170114" w:rsidRPr="00814A8A" w:rsidRDefault="00170114" w:rsidP="007A7E03">
      <w:pPr>
        <w:spacing w:before="120" w:after="240" w:line="360" w:lineRule="auto"/>
        <w:jc w:val="both"/>
        <w:rPr>
          <w:rFonts w:ascii="Arial" w:hAnsi="Arial" w:cs="Arial"/>
        </w:rPr>
      </w:pPr>
      <w:r w:rsidRPr="00814A8A">
        <w:rPr>
          <w:rStyle w:val="patent-number"/>
          <w:rFonts w:ascii="Arial" w:hAnsi="Arial" w:cs="Arial"/>
          <w:lang w:val="en-IE"/>
        </w:rPr>
        <w:t>[</w:t>
      </w:r>
      <w:r w:rsidR="003D3A4B" w:rsidRPr="00814A8A">
        <w:rPr>
          <w:rStyle w:val="patent-number"/>
          <w:rFonts w:ascii="Arial" w:hAnsi="Arial" w:cs="Arial"/>
          <w:lang w:val="en-IE"/>
        </w:rPr>
        <w:t>8</w:t>
      </w:r>
      <w:r w:rsidRPr="00814A8A">
        <w:rPr>
          <w:rStyle w:val="patent-number"/>
          <w:rFonts w:ascii="Arial" w:hAnsi="Arial" w:cs="Arial"/>
          <w:lang w:val="en-IE"/>
        </w:rPr>
        <w:t xml:space="preserve">] </w:t>
      </w:r>
      <w:r w:rsidRPr="00814A8A">
        <w:rPr>
          <w:rFonts w:ascii="Arial" w:hAnsi="Arial" w:cs="Arial"/>
        </w:rPr>
        <w:t>A.M. Edwards, A. Chambers, Comparison of a lactose-free formulation of sodium cromoglycate and sodium cromoglycate plus lactose in the treatment of asthma, Curr. Med. Res. Opin. 11 (1989) 283-292.</w:t>
      </w:r>
    </w:p>
    <w:p w:rsidR="00170114" w:rsidRPr="00814A8A" w:rsidRDefault="00170114"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9</w:t>
      </w:r>
      <w:r w:rsidRPr="00814A8A">
        <w:rPr>
          <w:rFonts w:ascii="Arial" w:hAnsi="Arial" w:cs="Arial"/>
          <w:lang w:val="en-IE"/>
        </w:rPr>
        <w:t xml:space="preserve">] </w:t>
      </w:r>
      <w:r w:rsidRPr="00814A8A">
        <w:rPr>
          <w:rFonts w:ascii="Arial" w:hAnsi="Arial" w:cs="Arial"/>
        </w:rPr>
        <w:t>P. Vidgren, M. Vidgren, K. Laurikainen, T. Pietilä, M. Silvasti, P. Paronen, In vitro deposition and clinical efficacy of two sodium cromoglycate inhalation powders, Int. J. Clin. Pharmacol. Ther. Toxicol. 29 (1991) 108-112.</w:t>
      </w:r>
    </w:p>
    <w:p w:rsidR="00170114" w:rsidRPr="00814A8A" w:rsidRDefault="00170114"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10</w:t>
      </w:r>
      <w:r w:rsidRPr="00814A8A">
        <w:rPr>
          <w:rFonts w:ascii="Arial" w:hAnsi="Arial" w:cs="Arial"/>
          <w:lang w:val="en-IE"/>
        </w:rPr>
        <w:t xml:space="preserve">] </w:t>
      </w:r>
      <w:r w:rsidRPr="00814A8A">
        <w:rPr>
          <w:rFonts w:ascii="Arial" w:hAnsi="Arial" w:cs="Arial"/>
        </w:rPr>
        <w:t xml:space="preserve">G. Pilcer, T. Sebti, K. Amighi, Formulation and characterization of lipid-coated tobramycin particles for dry powder inhalation, Pharm. Res. 23 (2006) 931-940. </w:t>
      </w:r>
    </w:p>
    <w:p w:rsidR="00170114" w:rsidRPr="00814A8A" w:rsidRDefault="00170114"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11</w:t>
      </w:r>
      <w:r w:rsidRPr="00814A8A">
        <w:rPr>
          <w:rFonts w:ascii="Arial" w:hAnsi="Arial" w:cs="Arial"/>
          <w:lang w:val="en-IE"/>
        </w:rPr>
        <w:t xml:space="preserve">] </w:t>
      </w:r>
      <w:r w:rsidRPr="00814A8A">
        <w:rPr>
          <w:rFonts w:ascii="Arial" w:hAnsi="Arial" w:cs="Arial"/>
        </w:rPr>
        <w:t xml:space="preserve">J. Raula, A. Lähde, E.I. Kauppinen, Aerosolization behavior of carrier-free L-leucine coated salbutamol sulphate powders, Int. J. Pharm. 365 (2009) 18-25. </w:t>
      </w:r>
    </w:p>
    <w:p w:rsidR="00170114" w:rsidRPr="00814A8A" w:rsidRDefault="00170114"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12</w:t>
      </w:r>
      <w:r w:rsidRPr="00814A8A">
        <w:rPr>
          <w:rFonts w:ascii="Arial" w:hAnsi="Arial" w:cs="Arial"/>
          <w:lang w:val="en-IE"/>
        </w:rPr>
        <w:t xml:space="preserve">] </w:t>
      </w:r>
      <w:r w:rsidRPr="00814A8A">
        <w:rPr>
          <w:rFonts w:ascii="Arial" w:hAnsi="Arial" w:cs="Arial"/>
        </w:rPr>
        <w:t xml:space="preserve">J. Raula, F. Thielmann, M. Naderi, V.P. Lehto, E.I. Kauppinen, Investigations on particle surface characteristics vs. dispersion behaviour of L-leucine coated carrier-free inhalable powders, Int. J. Pharm. 385 (2010) 79-85. </w:t>
      </w:r>
    </w:p>
    <w:p w:rsidR="004507BE" w:rsidRPr="00814A8A" w:rsidRDefault="003D3A4B" w:rsidP="007A7E03">
      <w:pPr>
        <w:spacing w:before="120" w:after="240" w:line="360" w:lineRule="auto"/>
        <w:jc w:val="both"/>
        <w:rPr>
          <w:rFonts w:ascii="Arial" w:hAnsi="Arial" w:cs="Arial"/>
          <w:lang w:val="en-IE"/>
        </w:rPr>
      </w:pPr>
      <w:r w:rsidRPr="00814A8A">
        <w:rPr>
          <w:rFonts w:ascii="Arial" w:hAnsi="Arial" w:cs="Arial"/>
          <w:lang w:val="en-IE"/>
        </w:rPr>
        <w:lastRenderedPageBreak/>
        <w:t>[13] D.P. Brown, E.I. Kauppinen, A. Lahde, J. Raula, Surface modified aerosol particles, a method and apparatus for production thereof and powders and dispersions containing said particles, US Patent 8,349,295 (2013).</w:t>
      </w:r>
    </w:p>
    <w:p w:rsidR="00AF35E1" w:rsidRPr="00814A8A" w:rsidRDefault="00AF35E1"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14</w:t>
      </w:r>
      <w:r w:rsidRPr="00814A8A">
        <w:rPr>
          <w:rFonts w:ascii="Arial" w:hAnsi="Arial" w:cs="Arial"/>
          <w:lang w:val="en-IE"/>
        </w:rPr>
        <w:t>] J. Raula, A. Rahikkala, T. Halkola, J. Pessi, L. Peltonen, J. Hirvonen, K. Järvinen, T. Laaksonen, E.I. Kauppinen, Coated particles assemblies for the concomitant pulmonary administration of budesonide and salbutamol sulphate, Int. J. Pharm. 441 (2013) 248-254.</w:t>
      </w:r>
    </w:p>
    <w:p w:rsidR="00AF35E1" w:rsidRPr="00814A8A" w:rsidRDefault="00AF35E1"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15</w:t>
      </w:r>
      <w:r w:rsidRPr="00814A8A">
        <w:rPr>
          <w:rFonts w:ascii="Arial" w:hAnsi="Arial" w:cs="Arial"/>
          <w:lang w:val="en-IE"/>
        </w:rPr>
        <w:t xml:space="preserve">] </w:t>
      </w:r>
      <w:r w:rsidRPr="00814A8A">
        <w:rPr>
          <w:rFonts w:ascii="Arial" w:hAnsi="Arial" w:cs="Arial"/>
        </w:rPr>
        <w:t>M.A. Boraey, S. Hoe, H. Sharif, D.P. Miller, D. Lechuga-Ballesteros, R. Vehring, Improvement of the dispersibility of spray-dried budesonide powders using leucine in an ethanol–water cosolvent system, Powder Tech. 236 (2013) 171-178.</w:t>
      </w:r>
    </w:p>
    <w:p w:rsidR="00AF35E1" w:rsidRPr="00814A8A" w:rsidRDefault="00AF35E1"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16</w:t>
      </w:r>
      <w:r w:rsidRPr="00814A8A">
        <w:rPr>
          <w:rFonts w:ascii="Arial" w:hAnsi="Arial" w:cs="Arial"/>
          <w:lang w:val="en-IE"/>
        </w:rPr>
        <w:t xml:space="preserve">] </w:t>
      </w:r>
      <w:r w:rsidRPr="00814A8A">
        <w:rPr>
          <w:rFonts w:ascii="Arial" w:hAnsi="Arial" w:cs="Arial"/>
        </w:rPr>
        <w:t>S. Hoe, J.W. Ivey, M.A. Boraey, A. Shamsaddini-Shahrbabak, E. Javaheri, S. Matinkhoo, W.H. Finlay, R. Vehring, Use of a fundamental approach to spray-drying formulation design to facilitate the development of multi-component dry powder aerosols for respiratory drug delivery, Pharm. Res. 2013 doi: 10.1007/s11095-013-1174-5.</w:t>
      </w:r>
    </w:p>
    <w:p w:rsidR="004507BE" w:rsidRPr="00814A8A" w:rsidRDefault="003D3A4B" w:rsidP="007A7E03">
      <w:pPr>
        <w:spacing w:before="120" w:after="240" w:line="360" w:lineRule="auto"/>
        <w:jc w:val="both"/>
        <w:rPr>
          <w:rFonts w:ascii="Arial" w:hAnsi="Arial" w:cs="Arial"/>
          <w:lang w:val="en-IE"/>
        </w:rPr>
      </w:pPr>
      <w:r w:rsidRPr="00814A8A">
        <w:rPr>
          <w:rFonts w:ascii="Arial" w:hAnsi="Arial" w:cs="Arial"/>
          <w:lang w:val="en-IE"/>
        </w:rPr>
        <w:t>[17] I. Kolodkin-Gal, D. Romero, S. Cao, J. Clardy, R. Kolter, R. Losick, D-amino acids trigger biofilm disassembly, Science, 328 (2010) 627-629.</w:t>
      </w:r>
    </w:p>
    <w:p w:rsidR="00AF35E1" w:rsidRPr="00814A8A" w:rsidRDefault="00AF35E1"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18</w:t>
      </w:r>
      <w:r w:rsidRPr="00814A8A">
        <w:rPr>
          <w:rFonts w:ascii="Arial" w:hAnsi="Arial" w:cs="Arial"/>
          <w:lang w:val="en-IE"/>
        </w:rPr>
        <w:t xml:space="preserve">] </w:t>
      </w:r>
      <w:r w:rsidRPr="00814A8A">
        <w:rPr>
          <w:rFonts w:ascii="Arial" w:hAnsi="Arial" w:cs="Arial"/>
        </w:rPr>
        <w:t xml:space="preserve">A.L. Feng, M.A. Boraey, M.A. Gwin, P.R. Finlay, P.J. Kuehl, R. Vehring, Mechanistic models facilitate efficient development of leucine containing microparticles for pulmonary drug delivery, Int. J. Pharm. 409 (2011) 156-163. </w:t>
      </w:r>
    </w:p>
    <w:p w:rsidR="00251367" w:rsidRPr="00814A8A" w:rsidRDefault="00251367"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19</w:t>
      </w:r>
      <w:r w:rsidRPr="00814A8A">
        <w:rPr>
          <w:rFonts w:ascii="Arial" w:hAnsi="Arial" w:cs="Arial"/>
          <w:lang w:val="en-IE"/>
        </w:rPr>
        <w:t xml:space="preserve">] </w:t>
      </w:r>
      <w:r w:rsidRPr="00814A8A">
        <w:rPr>
          <w:rFonts w:ascii="Arial" w:hAnsi="Arial" w:cs="Arial"/>
        </w:rPr>
        <w:t>Y. Kawashima, T. Serigano, T. Hino, H. Yamamoto, H. Takeuchi,  Design of inhalation dry powder of pranlukast hydrate to improve dispersibility by the surface modification with light anhydrous silicic acid (AEROSIL 200), Int. J. Pharm. 173 (1998) 243–251.</w:t>
      </w:r>
    </w:p>
    <w:p w:rsidR="00251367" w:rsidRPr="00814A8A" w:rsidRDefault="00251367"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20</w:t>
      </w:r>
      <w:r w:rsidRPr="00814A8A">
        <w:rPr>
          <w:rFonts w:ascii="Arial" w:hAnsi="Arial" w:cs="Arial"/>
          <w:lang w:val="en-IE"/>
        </w:rPr>
        <w:t xml:space="preserve">] </w:t>
      </w:r>
      <w:r w:rsidRPr="00814A8A">
        <w:rPr>
          <w:rFonts w:ascii="Arial" w:hAnsi="Arial" w:cs="Arial"/>
        </w:rPr>
        <w:t>Q.T. Zhou, L. Qu L, I. Larson, P.J. Stewart, D.A. Morton, Improving aerosolization of drug powders by reducing powder intrinsic cohesion via a mechanical dry coating approach, Int. J. Pharm. 394 (2010), 50-59.</w:t>
      </w:r>
    </w:p>
    <w:p w:rsidR="00251367" w:rsidRPr="00814A8A" w:rsidRDefault="00251367"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21</w:t>
      </w:r>
      <w:r w:rsidRPr="00814A8A">
        <w:rPr>
          <w:rFonts w:ascii="Arial" w:hAnsi="Arial" w:cs="Arial"/>
          <w:lang w:val="en-IE"/>
        </w:rPr>
        <w:t xml:space="preserve">] </w:t>
      </w:r>
      <w:r w:rsidRPr="00814A8A">
        <w:rPr>
          <w:rFonts w:ascii="Arial" w:hAnsi="Arial" w:cs="Arial"/>
        </w:rPr>
        <w:t xml:space="preserve">Q.T. Zhou, L. Qu, T. Gengenbach, I. Larson, P.J. Stewart, D.A. Morton, Effect of surface coating with magnesium stearate via mechanical dry powder coating approach on the aerosol performance of micronized drug powders from dry powder inhalers, AAPS PharmSciTech. 14 (2013) 38-44. </w:t>
      </w:r>
    </w:p>
    <w:p w:rsidR="00251367" w:rsidRPr="00814A8A" w:rsidRDefault="00251367" w:rsidP="007A7E03">
      <w:pPr>
        <w:spacing w:before="120" w:after="240" w:line="360" w:lineRule="auto"/>
        <w:jc w:val="both"/>
        <w:outlineLvl w:val="0"/>
        <w:rPr>
          <w:rFonts w:ascii="Arial" w:eastAsia="Times New Roman" w:hAnsi="Arial" w:cs="Arial"/>
          <w:bCs/>
          <w:kern w:val="36"/>
          <w:lang w:val="en-IE" w:eastAsia="en-IE"/>
        </w:rPr>
      </w:pPr>
      <w:r w:rsidRPr="00814A8A">
        <w:rPr>
          <w:rFonts w:ascii="Arial" w:eastAsia="Times New Roman" w:hAnsi="Arial" w:cs="Arial"/>
          <w:bCs/>
          <w:kern w:val="36"/>
          <w:lang w:val="en-IE" w:eastAsia="en-IE"/>
        </w:rPr>
        <w:t>[</w:t>
      </w:r>
      <w:r w:rsidR="003D3A4B" w:rsidRPr="00814A8A">
        <w:rPr>
          <w:rFonts w:ascii="Arial" w:eastAsia="Times New Roman" w:hAnsi="Arial" w:cs="Arial"/>
          <w:bCs/>
          <w:kern w:val="36"/>
          <w:lang w:val="en-IE" w:eastAsia="en-IE"/>
        </w:rPr>
        <w:t>22</w:t>
      </w:r>
      <w:r w:rsidRPr="00814A8A">
        <w:rPr>
          <w:rFonts w:ascii="Arial" w:eastAsia="Times New Roman" w:hAnsi="Arial" w:cs="Arial"/>
          <w:bCs/>
          <w:kern w:val="36"/>
          <w:lang w:val="en-IE" w:eastAsia="en-IE"/>
        </w:rPr>
        <w:t xml:space="preserve">] K. Stank, H. Steckel, </w:t>
      </w:r>
      <w:r w:rsidRPr="00814A8A">
        <w:rPr>
          <w:rFonts w:ascii="Arial" w:eastAsia="Times New Roman" w:hAnsi="Arial" w:cs="Arial"/>
          <w:bCs/>
          <w:kern w:val="36"/>
          <w:lang w:eastAsia="en-IE"/>
        </w:rPr>
        <w:t>Physico-chemical characterisation of surface modified particles for inhalation</w:t>
      </w:r>
      <w:r w:rsidRPr="00814A8A">
        <w:rPr>
          <w:rFonts w:ascii="Arial" w:eastAsia="Times New Roman" w:hAnsi="Arial" w:cs="Arial"/>
          <w:bCs/>
          <w:kern w:val="36"/>
          <w:lang w:val="en-IE" w:eastAsia="en-IE"/>
        </w:rPr>
        <w:t>, Int. J. Pharm. 448(1) (2013) 9-18.</w:t>
      </w:r>
    </w:p>
    <w:p w:rsidR="00251367" w:rsidRPr="00814A8A" w:rsidRDefault="00251367" w:rsidP="007A7E03">
      <w:pPr>
        <w:spacing w:before="120" w:after="240" w:line="360" w:lineRule="auto"/>
        <w:jc w:val="both"/>
        <w:rPr>
          <w:rFonts w:ascii="Arial" w:hAnsi="Arial" w:cs="Arial"/>
        </w:rPr>
      </w:pPr>
      <w:r w:rsidRPr="00814A8A">
        <w:rPr>
          <w:rFonts w:ascii="Arial" w:hAnsi="Arial" w:cs="Arial"/>
          <w:lang w:val="en-IE"/>
        </w:rPr>
        <w:lastRenderedPageBreak/>
        <w:t>[</w:t>
      </w:r>
      <w:r w:rsidR="003D3A4B" w:rsidRPr="00814A8A">
        <w:rPr>
          <w:rFonts w:ascii="Arial" w:hAnsi="Arial" w:cs="Arial"/>
          <w:lang w:val="en-IE"/>
        </w:rPr>
        <w:t>23</w:t>
      </w:r>
      <w:r w:rsidRPr="00814A8A">
        <w:rPr>
          <w:rFonts w:ascii="Arial" w:hAnsi="Arial" w:cs="Arial"/>
          <w:lang w:val="en-IE"/>
        </w:rPr>
        <w:t xml:space="preserve">] </w:t>
      </w:r>
      <w:r w:rsidRPr="00814A8A">
        <w:rPr>
          <w:rFonts w:ascii="Arial" w:hAnsi="Arial" w:cs="Arial"/>
        </w:rPr>
        <w:t>D.L. French, D.A. Edwards, R.W. Niven, The influence of formulation on emission, deaggregation and deposition of dry powders for inhalation, J. Aer</w:t>
      </w:r>
      <w:r w:rsidR="00E53D8A" w:rsidRPr="00814A8A">
        <w:rPr>
          <w:rFonts w:ascii="Arial" w:hAnsi="Arial" w:cs="Arial"/>
          <w:lang w:val="en-IE"/>
        </w:rPr>
        <w:t>osol</w:t>
      </w:r>
      <w:r w:rsidRPr="00814A8A">
        <w:rPr>
          <w:rFonts w:ascii="Arial" w:hAnsi="Arial" w:cs="Arial"/>
        </w:rPr>
        <w:t xml:space="preserve"> Sci. 27 (1996) 769-783.</w:t>
      </w:r>
    </w:p>
    <w:p w:rsidR="00E53D8A" w:rsidRPr="00814A8A" w:rsidRDefault="00E53D8A"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24</w:t>
      </w:r>
      <w:r w:rsidRPr="00814A8A">
        <w:rPr>
          <w:rFonts w:ascii="Arial" w:hAnsi="Arial" w:cs="Arial"/>
          <w:lang w:val="en-IE"/>
        </w:rPr>
        <w:t xml:space="preserve">] </w:t>
      </w:r>
      <w:r w:rsidRPr="00814A8A">
        <w:rPr>
          <w:rFonts w:ascii="Arial" w:hAnsi="Arial" w:cs="Arial"/>
        </w:rPr>
        <w:t>N.Y. Chew, H.K. Chan, Use of solid corrugated particles to enhance powder aerosol performance, Pharm. Res. 11 (2001) 1570-1577.</w:t>
      </w:r>
    </w:p>
    <w:p w:rsidR="00E53D8A" w:rsidRPr="00814A8A" w:rsidRDefault="00E53D8A"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25</w:t>
      </w:r>
      <w:r w:rsidRPr="00814A8A">
        <w:rPr>
          <w:rFonts w:ascii="Arial" w:hAnsi="Arial" w:cs="Arial"/>
          <w:lang w:val="en-IE"/>
        </w:rPr>
        <w:t xml:space="preserve">] </w:t>
      </w:r>
      <w:r w:rsidRPr="00814A8A">
        <w:rPr>
          <w:rFonts w:ascii="Arial" w:hAnsi="Arial" w:cs="Arial"/>
        </w:rPr>
        <w:t>Y.F. Maa, H.R. Costantino, P.A. Nguyen, C.C. Hsu, The effect of operating and formulation variables on the morphology of spray-dried protein particles, Pharm. Dev. Technol. 2 (1997) 213-223.</w:t>
      </w:r>
    </w:p>
    <w:p w:rsidR="009449ED" w:rsidRPr="00814A8A" w:rsidRDefault="009449ED"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26</w:t>
      </w:r>
      <w:r w:rsidRPr="00814A8A">
        <w:rPr>
          <w:rFonts w:ascii="Arial" w:hAnsi="Arial" w:cs="Arial"/>
          <w:lang w:val="en-IE"/>
        </w:rPr>
        <w:t xml:space="preserve">] </w:t>
      </w:r>
      <w:r w:rsidRPr="00814A8A">
        <w:rPr>
          <w:rFonts w:ascii="Arial" w:hAnsi="Arial" w:cs="Arial"/>
        </w:rPr>
        <w:t>D. Lechuga-Ballesteros, C. Charan, C.L. Stults, C.L. Stevenson, D.P. Miller, R. Vehring, V. Tep, M.C. Kuo, Trileucine improves aerosol performance and stability of spray-dried powders for inhalation, J. Pharm. Sci. 97 (2008) 287-302.</w:t>
      </w:r>
    </w:p>
    <w:p w:rsidR="009449ED" w:rsidRPr="00814A8A" w:rsidRDefault="009449ED"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27</w:t>
      </w:r>
      <w:r w:rsidRPr="00814A8A">
        <w:rPr>
          <w:rFonts w:ascii="Arial" w:hAnsi="Arial" w:cs="Arial"/>
          <w:lang w:val="en-IE"/>
        </w:rPr>
        <w:t xml:space="preserve">] </w:t>
      </w:r>
      <w:r w:rsidRPr="00814A8A">
        <w:rPr>
          <w:rFonts w:ascii="Arial" w:hAnsi="Arial" w:cs="Arial"/>
        </w:rPr>
        <w:t>R. Vehring, W.R. Foss, D. Lechuga-Ballesteros, Particle formation in spray drying, J. Aer</w:t>
      </w:r>
      <w:r w:rsidR="0025510E" w:rsidRPr="00814A8A">
        <w:rPr>
          <w:rFonts w:ascii="Arial" w:hAnsi="Arial" w:cs="Arial"/>
          <w:lang w:val="en-IE"/>
        </w:rPr>
        <w:t>osol</w:t>
      </w:r>
      <w:r w:rsidRPr="00814A8A">
        <w:rPr>
          <w:rFonts w:ascii="Arial" w:hAnsi="Arial" w:cs="Arial"/>
        </w:rPr>
        <w:t xml:space="preserve"> Sci. 38 (2007) 728–746.</w:t>
      </w:r>
    </w:p>
    <w:p w:rsidR="009449ED" w:rsidRPr="00814A8A" w:rsidRDefault="009449ED"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28</w:t>
      </w:r>
      <w:r w:rsidRPr="00814A8A">
        <w:rPr>
          <w:rFonts w:ascii="Arial" w:hAnsi="Arial" w:cs="Arial"/>
          <w:lang w:val="en-IE"/>
        </w:rPr>
        <w:t xml:space="preserve">] </w:t>
      </w:r>
      <w:r w:rsidRPr="00814A8A">
        <w:rPr>
          <w:rFonts w:ascii="Arial" w:hAnsi="Arial" w:cs="Arial"/>
        </w:rPr>
        <w:t>M.T. Vidgrén, P.A. Vidgrén, T.P. Paronen, Comparison of physical and inhalation properties of spray-dried and mechanically micronized disodium cromoglycate, Int. J. Pharm. 35 (1987) 139-144.</w:t>
      </w:r>
    </w:p>
    <w:p w:rsidR="007C0F44" w:rsidRPr="00814A8A" w:rsidRDefault="007C0F44"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29</w:t>
      </w:r>
      <w:r w:rsidRPr="00814A8A">
        <w:rPr>
          <w:rFonts w:ascii="Arial" w:hAnsi="Arial" w:cs="Arial"/>
          <w:lang w:val="en-IE"/>
        </w:rPr>
        <w:t xml:space="preserve">] </w:t>
      </w:r>
      <w:r w:rsidRPr="00814A8A">
        <w:rPr>
          <w:rFonts w:ascii="Arial" w:hAnsi="Arial" w:cs="Arial"/>
        </w:rPr>
        <w:t>A. Chawla, K.M.G. Taylor, J.M. Newton, M.C.R. Johnson, Production of spray dried salbutamol sulphate for use in dry powder aerosol formulation, Int. J. Pharm. 108 (1994) 233-240.</w:t>
      </w:r>
    </w:p>
    <w:p w:rsidR="007C0F44" w:rsidRPr="00814A8A" w:rsidRDefault="007C0F44"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30</w:t>
      </w:r>
      <w:r w:rsidRPr="00814A8A">
        <w:rPr>
          <w:rFonts w:ascii="Arial" w:hAnsi="Arial" w:cs="Arial"/>
          <w:lang w:val="en-IE"/>
        </w:rPr>
        <w:t xml:space="preserve">] </w:t>
      </w:r>
      <w:r w:rsidRPr="00814A8A">
        <w:rPr>
          <w:rFonts w:ascii="Arial" w:hAnsi="Arial" w:cs="Arial"/>
        </w:rPr>
        <w:t>H. Steckel, N. Rasenack, B.W. Müller, In-situ micronisation of disodium cromoglycate for pulmonary delivery, Eur. J. Pharm. Biopharm. 55 (2003) 173-180.</w:t>
      </w:r>
    </w:p>
    <w:p w:rsidR="007C0F44" w:rsidRPr="00814A8A" w:rsidRDefault="007C0F44"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31</w:t>
      </w:r>
      <w:r w:rsidRPr="00814A8A">
        <w:rPr>
          <w:rFonts w:ascii="Arial" w:hAnsi="Arial" w:cs="Arial"/>
          <w:lang w:val="en-IE"/>
        </w:rPr>
        <w:t xml:space="preserve">] </w:t>
      </w:r>
      <w:r w:rsidRPr="00814A8A">
        <w:rPr>
          <w:rFonts w:ascii="Arial" w:hAnsi="Arial" w:cs="Arial"/>
        </w:rPr>
        <w:t xml:space="preserve">L. Tajber, O.I. Corrigan, A.M. Healy, Spray drying of budesonide, formoterol fumarate and their composites-II, Statistical factorial design and in vitro deposition properties, Int. J. Pharm. 367 (2009) 86-96. </w:t>
      </w:r>
    </w:p>
    <w:p w:rsidR="00462C46" w:rsidRPr="00814A8A" w:rsidRDefault="00462C46" w:rsidP="007A7E03">
      <w:pPr>
        <w:spacing w:before="120" w:after="240" w:line="360" w:lineRule="auto"/>
        <w:jc w:val="both"/>
        <w:rPr>
          <w:rFonts w:ascii="Arial" w:hAnsi="Arial" w:cs="Arial"/>
          <w:lang w:val="en-IE"/>
        </w:rPr>
      </w:pPr>
      <w:r w:rsidRPr="00814A8A">
        <w:rPr>
          <w:rFonts w:ascii="Arial" w:hAnsi="Arial" w:cs="Arial"/>
          <w:lang w:val="en-IE"/>
        </w:rPr>
        <w:t>[32] N. Islam, E. Gladki, Dry powder inhalers (DPIs)--a review of device reliability and innovation, Int. J. Pharm. 360 (2008) 1–11.</w:t>
      </w:r>
    </w:p>
    <w:p w:rsidR="007C0F44" w:rsidRPr="00814A8A" w:rsidRDefault="007C0F4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462C46" w:rsidRPr="00814A8A">
        <w:rPr>
          <w:rFonts w:ascii="Arial" w:hAnsi="Arial" w:cs="Arial"/>
          <w:sz w:val="22"/>
          <w:szCs w:val="22"/>
        </w:rPr>
        <w:t>33</w:t>
      </w:r>
      <w:r w:rsidRPr="00814A8A">
        <w:rPr>
          <w:rFonts w:ascii="Arial" w:hAnsi="Arial" w:cs="Arial"/>
          <w:sz w:val="22"/>
          <w:szCs w:val="22"/>
        </w:rPr>
        <w:t>] J.R. White, R.K. Campbell, Inhaled Insulin: An Overview, Clin. Diabetes. 19 (2001) 13–16.</w:t>
      </w:r>
    </w:p>
    <w:p w:rsidR="007C0F44" w:rsidRPr="00814A8A" w:rsidRDefault="007C0F4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462C46" w:rsidRPr="00814A8A">
        <w:rPr>
          <w:rFonts w:ascii="Arial" w:hAnsi="Arial" w:cs="Arial"/>
          <w:sz w:val="22"/>
          <w:szCs w:val="22"/>
        </w:rPr>
        <w:t>34</w:t>
      </w:r>
      <w:r w:rsidRPr="00814A8A">
        <w:rPr>
          <w:rFonts w:ascii="Arial" w:hAnsi="Arial" w:cs="Arial"/>
          <w:sz w:val="22"/>
          <w:szCs w:val="22"/>
        </w:rPr>
        <w:t>] J.S. Patton, P.R. Byron, Inhaling medicines: delivering drugs to the body through the lungs, Nat. Rev. Drug Discov. 6 (2007) 67–74.</w:t>
      </w:r>
    </w:p>
    <w:p w:rsidR="007C0F44" w:rsidRPr="00814A8A" w:rsidRDefault="007C0F4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lastRenderedPageBreak/>
        <w:t>[</w:t>
      </w:r>
      <w:r w:rsidR="00462C46" w:rsidRPr="00814A8A">
        <w:rPr>
          <w:rFonts w:ascii="Arial" w:hAnsi="Arial" w:cs="Arial"/>
          <w:sz w:val="22"/>
          <w:szCs w:val="22"/>
        </w:rPr>
        <w:t>35</w:t>
      </w:r>
      <w:r w:rsidRPr="00814A8A">
        <w:rPr>
          <w:rFonts w:ascii="Arial" w:hAnsi="Arial" w:cs="Arial"/>
          <w:sz w:val="22"/>
          <w:szCs w:val="22"/>
        </w:rPr>
        <w:t>] R. Vehring, Pharmaceutical particle engineering via spray drying, Pharm. Res. 25 (2008) 999–1022.</w:t>
      </w:r>
    </w:p>
    <w:p w:rsidR="0025510E" w:rsidRPr="00814A8A" w:rsidRDefault="0025510E" w:rsidP="007A7E03">
      <w:pPr>
        <w:spacing w:before="120" w:after="240" w:line="360" w:lineRule="auto"/>
        <w:jc w:val="both"/>
        <w:rPr>
          <w:rFonts w:ascii="Arial" w:eastAsiaTheme="minorEastAsia" w:hAnsi="Arial" w:cs="Arial"/>
          <w:lang w:val="en-IE" w:eastAsia="en-IE"/>
        </w:rPr>
      </w:pPr>
      <w:r w:rsidRPr="00814A8A">
        <w:rPr>
          <w:rFonts w:ascii="Arial" w:eastAsiaTheme="minorEastAsia" w:hAnsi="Arial" w:cs="Arial"/>
          <w:lang w:val="en-IE" w:eastAsia="en-IE"/>
        </w:rPr>
        <w:t>[</w:t>
      </w:r>
      <w:r w:rsidR="00462C46" w:rsidRPr="00814A8A">
        <w:rPr>
          <w:rFonts w:ascii="Arial" w:eastAsiaTheme="minorEastAsia" w:hAnsi="Arial" w:cs="Arial"/>
          <w:lang w:val="en-IE" w:eastAsia="en-IE"/>
        </w:rPr>
        <w:t>36</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R. M. Platz, T.K. Brewer, T.D. Boardman,  Dispersible macromolecule compositions and methods for their preparation and use, PCT WO 97/41833 (1997)</w:t>
      </w:r>
      <w:r w:rsidRPr="00814A8A">
        <w:rPr>
          <w:rFonts w:ascii="Arial" w:eastAsiaTheme="minorEastAsia" w:hAnsi="Arial" w:cs="Arial"/>
          <w:lang w:val="en-IE" w:eastAsia="en-IE"/>
        </w:rPr>
        <w:t>.</w:t>
      </w:r>
    </w:p>
    <w:p w:rsidR="0025510E" w:rsidRPr="00814A8A" w:rsidRDefault="0025510E" w:rsidP="007A7E03">
      <w:pPr>
        <w:spacing w:before="120" w:after="240" w:line="360" w:lineRule="auto"/>
        <w:jc w:val="both"/>
        <w:rPr>
          <w:rStyle w:val="patent-number"/>
          <w:rFonts w:ascii="Arial" w:hAnsi="Arial" w:cs="Arial"/>
          <w:lang w:val="en-IE"/>
        </w:rPr>
      </w:pPr>
      <w:r w:rsidRPr="00814A8A">
        <w:rPr>
          <w:rStyle w:val="patent-number"/>
          <w:rFonts w:ascii="Arial" w:hAnsi="Arial" w:cs="Arial"/>
          <w:lang w:val="en-IE"/>
        </w:rPr>
        <w:t>[</w:t>
      </w:r>
      <w:r w:rsidR="00462C46" w:rsidRPr="00814A8A">
        <w:rPr>
          <w:rStyle w:val="patent-number"/>
          <w:rFonts w:ascii="Arial" w:hAnsi="Arial" w:cs="Arial"/>
          <w:lang w:val="en-IE"/>
        </w:rPr>
        <w:t>37</w:t>
      </w:r>
      <w:r w:rsidRPr="00814A8A">
        <w:rPr>
          <w:rStyle w:val="patent-number"/>
          <w:rFonts w:ascii="Arial" w:hAnsi="Arial" w:cs="Arial"/>
          <w:lang w:val="en-IE"/>
        </w:rPr>
        <w:t xml:space="preserve">] S. </w:t>
      </w:r>
      <w:r w:rsidRPr="00814A8A">
        <w:rPr>
          <w:rStyle w:val="patent-number"/>
          <w:rFonts w:ascii="Arial" w:hAnsi="Arial" w:cs="Arial"/>
        </w:rPr>
        <w:t>White,</w:t>
      </w:r>
      <w:r w:rsidRPr="00814A8A">
        <w:rPr>
          <w:rStyle w:val="patent-number"/>
          <w:rFonts w:ascii="Arial" w:hAnsi="Arial" w:cs="Arial"/>
          <w:lang w:val="en-IE"/>
        </w:rPr>
        <w:t xml:space="preserve"> D.B. </w:t>
      </w:r>
      <w:r w:rsidRPr="00814A8A">
        <w:rPr>
          <w:rStyle w:val="patent-number"/>
          <w:rFonts w:ascii="Arial" w:hAnsi="Arial" w:cs="Arial"/>
        </w:rPr>
        <w:t xml:space="preserve">Bennett, </w:t>
      </w:r>
      <w:r w:rsidRPr="00814A8A">
        <w:rPr>
          <w:rStyle w:val="patent-number"/>
          <w:rFonts w:ascii="Arial" w:hAnsi="Arial" w:cs="Arial"/>
          <w:lang w:val="en-IE"/>
        </w:rPr>
        <w:t xml:space="preserve">S. </w:t>
      </w:r>
      <w:r w:rsidRPr="00814A8A">
        <w:rPr>
          <w:rStyle w:val="patent-number"/>
          <w:rFonts w:ascii="Arial" w:hAnsi="Arial" w:cs="Arial"/>
        </w:rPr>
        <w:t xml:space="preserve">Cheu, </w:t>
      </w:r>
      <w:r w:rsidRPr="00814A8A">
        <w:rPr>
          <w:rStyle w:val="patent-number"/>
          <w:rFonts w:ascii="Arial" w:hAnsi="Arial" w:cs="Arial"/>
          <w:lang w:val="en-IE"/>
        </w:rPr>
        <w:t xml:space="preserve">P.W. </w:t>
      </w:r>
      <w:r w:rsidRPr="00814A8A">
        <w:rPr>
          <w:rStyle w:val="patent-number"/>
          <w:rFonts w:ascii="Arial" w:hAnsi="Arial" w:cs="Arial"/>
        </w:rPr>
        <w:t xml:space="preserve">Conley, </w:t>
      </w:r>
      <w:r w:rsidRPr="00814A8A">
        <w:rPr>
          <w:rStyle w:val="patent-number"/>
          <w:rFonts w:ascii="Arial" w:hAnsi="Arial" w:cs="Arial"/>
          <w:lang w:val="en-IE"/>
        </w:rPr>
        <w:t xml:space="preserve">D.B. </w:t>
      </w:r>
      <w:r w:rsidRPr="00814A8A">
        <w:rPr>
          <w:rStyle w:val="patent-number"/>
          <w:rFonts w:ascii="Arial" w:hAnsi="Arial" w:cs="Arial"/>
        </w:rPr>
        <w:t xml:space="preserve">Guzek, </w:t>
      </w:r>
      <w:r w:rsidRPr="00814A8A">
        <w:rPr>
          <w:rStyle w:val="patent-number"/>
          <w:rFonts w:ascii="Arial" w:hAnsi="Arial" w:cs="Arial"/>
          <w:lang w:val="en-IE"/>
        </w:rPr>
        <w:t xml:space="preserve">S. </w:t>
      </w:r>
      <w:r w:rsidRPr="00814A8A">
        <w:rPr>
          <w:rStyle w:val="patent-number"/>
          <w:rFonts w:ascii="Arial" w:hAnsi="Arial" w:cs="Arial"/>
        </w:rPr>
        <w:t xml:space="preserve">Gray, </w:t>
      </w:r>
      <w:r w:rsidRPr="00814A8A">
        <w:rPr>
          <w:rStyle w:val="patent-number"/>
          <w:rFonts w:ascii="Arial" w:hAnsi="Arial" w:cs="Arial"/>
          <w:lang w:val="en-IE"/>
        </w:rPr>
        <w:t xml:space="preserve">J. </w:t>
      </w:r>
      <w:r w:rsidRPr="00814A8A">
        <w:rPr>
          <w:rStyle w:val="patent-number"/>
          <w:rFonts w:ascii="Arial" w:hAnsi="Arial" w:cs="Arial"/>
        </w:rPr>
        <w:t xml:space="preserve">Howard, </w:t>
      </w:r>
      <w:r w:rsidRPr="00814A8A">
        <w:rPr>
          <w:rStyle w:val="patent-number"/>
          <w:rFonts w:ascii="Arial" w:hAnsi="Arial" w:cs="Arial"/>
          <w:lang w:val="en-IE"/>
        </w:rPr>
        <w:t xml:space="preserve">R. </w:t>
      </w:r>
      <w:r w:rsidRPr="00814A8A">
        <w:rPr>
          <w:rStyle w:val="patent-number"/>
          <w:rFonts w:ascii="Arial" w:hAnsi="Arial" w:cs="Arial"/>
        </w:rPr>
        <w:t xml:space="preserve">Malcolmson, </w:t>
      </w:r>
      <w:r w:rsidRPr="00814A8A">
        <w:rPr>
          <w:rStyle w:val="patent-number"/>
          <w:rFonts w:ascii="Arial" w:hAnsi="Arial" w:cs="Arial"/>
          <w:lang w:val="en-IE"/>
        </w:rPr>
        <w:t xml:space="preserve">J.M. </w:t>
      </w:r>
      <w:r w:rsidRPr="00814A8A">
        <w:rPr>
          <w:rStyle w:val="patent-number"/>
          <w:rFonts w:ascii="Arial" w:hAnsi="Arial" w:cs="Arial"/>
        </w:rPr>
        <w:t xml:space="preserve">Parker, </w:t>
      </w:r>
      <w:r w:rsidRPr="00814A8A">
        <w:rPr>
          <w:rStyle w:val="patent-number"/>
          <w:rFonts w:ascii="Arial" w:hAnsi="Arial" w:cs="Arial"/>
          <w:lang w:val="en-IE"/>
        </w:rPr>
        <w:t xml:space="preserve">P. </w:t>
      </w:r>
      <w:r w:rsidRPr="00814A8A">
        <w:rPr>
          <w:rStyle w:val="patent-number"/>
          <w:rFonts w:ascii="Arial" w:hAnsi="Arial" w:cs="Arial"/>
        </w:rPr>
        <w:t xml:space="preserve">Roberts, </w:t>
      </w:r>
      <w:r w:rsidRPr="00814A8A">
        <w:rPr>
          <w:rStyle w:val="patent-number"/>
          <w:rFonts w:ascii="Arial" w:hAnsi="Arial" w:cs="Arial"/>
          <w:lang w:val="en-IE"/>
        </w:rPr>
        <w:t xml:space="preserve">N. </w:t>
      </w:r>
      <w:r w:rsidRPr="00814A8A">
        <w:rPr>
          <w:rStyle w:val="patent-number"/>
          <w:rFonts w:ascii="Arial" w:hAnsi="Arial" w:cs="Arial"/>
        </w:rPr>
        <w:t xml:space="preserve">Sadrzadeh, </w:t>
      </w:r>
      <w:r w:rsidRPr="00814A8A">
        <w:rPr>
          <w:rStyle w:val="patent-number"/>
          <w:rFonts w:ascii="Arial" w:hAnsi="Arial" w:cs="Arial"/>
          <w:lang w:val="en-IE"/>
        </w:rPr>
        <w:t xml:space="preserve">J.D. </w:t>
      </w:r>
      <w:r w:rsidRPr="00814A8A">
        <w:rPr>
          <w:rStyle w:val="patent-number"/>
          <w:rFonts w:ascii="Arial" w:hAnsi="Arial" w:cs="Arial"/>
        </w:rPr>
        <w:t xml:space="preserve">Schumacher, </w:t>
      </w:r>
      <w:r w:rsidRPr="00814A8A">
        <w:rPr>
          <w:rStyle w:val="patent-number"/>
          <w:rFonts w:ascii="Arial" w:hAnsi="Arial" w:cs="Arial"/>
          <w:lang w:val="en-IE"/>
        </w:rPr>
        <w:t xml:space="preserve">S. </w:t>
      </w:r>
      <w:r w:rsidRPr="00814A8A">
        <w:rPr>
          <w:rStyle w:val="patent-number"/>
          <w:rFonts w:ascii="Arial" w:hAnsi="Arial" w:cs="Arial"/>
        </w:rPr>
        <w:t xml:space="preserve">Seshadri, </w:t>
      </w:r>
      <w:r w:rsidRPr="00814A8A">
        <w:rPr>
          <w:rStyle w:val="patent-number"/>
          <w:rFonts w:ascii="Arial" w:hAnsi="Arial" w:cs="Arial"/>
          <w:lang w:val="en-IE"/>
        </w:rPr>
        <w:t xml:space="preserve">G.W. </w:t>
      </w:r>
      <w:r w:rsidRPr="00814A8A">
        <w:rPr>
          <w:rStyle w:val="patent-number"/>
          <w:rFonts w:ascii="Arial" w:hAnsi="Arial" w:cs="Arial"/>
        </w:rPr>
        <w:t xml:space="preserve">Sluggett, </w:t>
      </w:r>
      <w:r w:rsidRPr="00814A8A">
        <w:rPr>
          <w:rStyle w:val="patent-number"/>
          <w:rFonts w:ascii="Arial" w:hAnsi="Arial" w:cs="Arial"/>
          <w:lang w:val="en-IE"/>
        </w:rPr>
        <w:t xml:space="preserve">C.L. </w:t>
      </w:r>
      <w:r w:rsidRPr="00814A8A">
        <w:rPr>
          <w:rStyle w:val="patent-number"/>
          <w:rFonts w:ascii="Arial" w:hAnsi="Arial" w:cs="Arial"/>
        </w:rPr>
        <w:t xml:space="preserve">Stevenson, </w:t>
      </w:r>
      <w:r w:rsidRPr="00814A8A">
        <w:rPr>
          <w:rStyle w:val="patent-number"/>
          <w:rFonts w:ascii="Arial" w:hAnsi="Arial" w:cs="Arial"/>
          <w:lang w:val="en-IE"/>
        </w:rPr>
        <w:t xml:space="preserve">N.J. </w:t>
      </w:r>
      <w:r w:rsidRPr="00814A8A">
        <w:rPr>
          <w:rStyle w:val="patent-number"/>
          <w:rFonts w:ascii="Arial" w:hAnsi="Arial" w:cs="Arial"/>
        </w:rPr>
        <w:t>Harper,</w:t>
      </w:r>
      <w:r w:rsidRPr="00814A8A">
        <w:rPr>
          <w:rStyle w:val="patent-number"/>
          <w:rFonts w:ascii="Arial" w:hAnsi="Arial" w:cs="Arial"/>
          <w:lang w:val="en-IE"/>
        </w:rPr>
        <w:t xml:space="preserve"> </w:t>
      </w:r>
      <w:r w:rsidRPr="00814A8A">
        <w:rPr>
          <w:rStyle w:val="patent-number"/>
          <w:rFonts w:ascii="Arial" w:hAnsi="Arial" w:cs="Arial"/>
        </w:rPr>
        <w:t>EXUBERA: pharmaceutical development of a novel product for pulmonary delivery of insulin</w:t>
      </w:r>
      <w:r w:rsidRPr="00814A8A">
        <w:rPr>
          <w:rStyle w:val="patent-number"/>
          <w:rFonts w:ascii="Arial" w:hAnsi="Arial" w:cs="Arial"/>
          <w:lang w:val="en-IE"/>
        </w:rPr>
        <w:t>,</w:t>
      </w:r>
      <w:r w:rsidRPr="00814A8A">
        <w:rPr>
          <w:rStyle w:val="patent-number"/>
          <w:rFonts w:ascii="Arial" w:hAnsi="Arial" w:cs="Arial"/>
        </w:rPr>
        <w:t xml:space="preserve"> Diabetes Technol</w:t>
      </w:r>
      <w:r w:rsidRPr="00814A8A">
        <w:rPr>
          <w:rStyle w:val="patent-number"/>
          <w:rFonts w:ascii="Arial" w:hAnsi="Arial" w:cs="Arial"/>
          <w:lang w:val="en-IE"/>
        </w:rPr>
        <w:t>.</w:t>
      </w:r>
      <w:r w:rsidRPr="00814A8A">
        <w:rPr>
          <w:rStyle w:val="patent-number"/>
          <w:rFonts w:ascii="Arial" w:hAnsi="Arial" w:cs="Arial"/>
        </w:rPr>
        <w:t xml:space="preserve"> Ther. 7</w:t>
      </w:r>
      <w:r w:rsidRPr="00814A8A">
        <w:rPr>
          <w:rStyle w:val="patent-number"/>
          <w:rFonts w:ascii="Arial" w:hAnsi="Arial" w:cs="Arial"/>
          <w:lang w:val="en-IE"/>
        </w:rPr>
        <w:t xml:space="preserve"> (2005)</w:t>
      </w:r>
      <w:r w:rsidRPr="00814A8A">
        <w:rPr>
          <w:rStyle w:val="patent-number"/>
          <w:rFonts w:ascii="Arial" w:hAnsi="Arial" w:cs="Arial"/>
        </w:rPr>
        <w:t xml:space="preserve"> 896-906</w:t>
      </w:r>
      <w:r w:rsidRPr="00814A8A">
        <w:rPr>
          <w:rStyle w:val="patent-number"/>
          <w:rFonts w:ascii="Arial" w:hAnsi="Arial" w:cs="Arial"/>
          <w:lang w:val="en-IE"/>
        </w:rPr>
        <w:t>.</w:t>
      </w:r>
    </w:p>
    <w:p w:rsidR="00462C46" w:rsidRPr="00814A8A" w:rsidRDefault="00462C46" w:rsidP="007A7E03">
      <w:pPr>
        <w:spacing w:before="120" w:after="240" w:line="360" w:lineRule="auto"/>
        <w:jc w:val="both"/>
        <w:rPr>
          <w:rStyle w:val="patent-number"/>
          <w:rFonts w:ascii="Arial" w:hAnsi="Arial" w:cs="Arial"/>
          <w:lang w:val="en-IE"/>
        </w:rPr>
      </w:pPr>
      <w:r w:rsidRPr="00814A8A">
        <w:rPr>
          <w:rStyle w:val="patent-number"/>
          <w:rFonts w:ascii="Arial" w:hAnsi="Arial" w:cs="Arial"/>
          <w:lang w:val="en-IE"/>
        </w:rPr>
        <w:t>[38] N. Tsapis, D. Bennett, B. Jackson, D.A. Weitz, D.A. Edwards, Trojan particles: large porous carriers of nanoparticles for drug delivery, Proc. Natl. Acad. Sci. U. S. A. 99(19) (2002) 12001-12005.</w:t>
      </w:r>
    </w:p>
    <w:p w:rsidR="0025510E" w:rsidRPr="00814A8A" w:rsidRDefault="0025510E"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39</w:t>
      </w:r>
      <w:r w:rsidRPr="00814A8A">
        <w:rPr>
          <w:rFonts w:ascii="Arial" w:hAnsi="Arial" w:cs="Arial"/>
          <w:sz w:val="22"/>
          <w:szCs w:val="22"/>
        </w:rPr>
        <w:t>] J. Patton, J. Bukar, S. Nagarajan, Inhaled insulin, Adv. Drug Deliv. Rev. 35 (1999) 235–247.</w:t>
      </w:r>
    </w:p>
    <w:p w:rsidR="0025510E" w:rsidRPr="00814A8A" w:rsidRDefault="00BF63B6" w:rsidP="007A7E03">
      <w:pPr>
        <w:pStyle w:val="NormalWeb"/>
        <w:spacing w:before="120" w:beforeAutospacing="0" w:after="240" w:afterAutospacing="0" w:line="360" w:lineRule="auto"/>
        <w:jc w:val="both"/>
        <w:rPr>
          <w:rFonts w:ascii="Arial" w:hAnsi="Arial" w:cs="Arial"/>
        </w:rPr>
      </w:pPr>
      <w:r w:rsidRPr="00814A8A">
        <w:rPr>
          <w:rFonts w:ascii="Arial" w:hAnsi="Arial" w:cs="Arial"/>
          <w:sz w:val="22"/>
          <w:szCs w:val="22"/>
        </w:rPr>
        <w:t>[</w:t>
      </w:r>
      <w:r w:rsidR="008E1632" w:rsidRPr="00814A8A">
        <w:rPr>
          <w:rFonts w:ascii="Arial" w:hAnsi="Arial" w:cs="Arial"/>
          <w:sz w:val="22"/>
          <w:szCs w:val="22"/>
        </w:rPr>
        <w:t>40</w:t>
      </w:r>
      <w:r w:rsidRPr="00814A8A">
        <w:rPr>
          <w:rFonts w:ascii="Arial" w:hAnsi="Arial" w:cs="Arial"/>
          <w:sz w:val="22"/>
          <w:szCs w:val="22"/>
        </w:rPr>
        <w:t xml:space="preserve">] </w:t>
      </w:r>
      <w:r w:rsidR="0025510E" w:rsidRPr="00814A8A">
        <w:rPr>
          <w:rFonts w:ascii="Arial" w:hAnsi="Arial" w:cs="Arial"/>
          <w:sz w:val="22"/>
          <w:szCs w:val="22"/>
        </w:rPr>
        <w:t>S. Steiner, C. Rhodes, Method for making self-assembling diketopiperazine drug delivery system, US Pat. 5,503,852. 5,503,852 (1996).</w:t>
      </w:r>
    </w:p>
    <w:p w:rsidR="0025510E"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41</w:t>
      </w:r>
      <w:r w:rsidRPr="00814A8A">
        <w:rPr>
          <w:rFonts w:ascii="Arial" w:hAnsi="Arial" w:cs="Arial"/>
          <w:sz w:val="22"/>
          <w:szCs w:val="22"/>
        </w:rPr>
        <w:t xml:space="preserve">] </w:t>
      </w:r>
      <w:r w:rsidR="0025510E" w:rsidRPr="00814A8A">
        <w:rPr>
          <w:rFonts w:ascii="Arial" w:hAnsi="Arial" w:cs="Arial"/>
          <w:sz w:val="22"/>
          <w:szCs w:val="22"/>
        </w:rPr>
        <w:t>S. Steiner, R. Feldstein, H. Lian, Microparticles for lung delivery comprising diketopiperazine, US Pat. 6,071,497. (2000).</w:t>
      </w:r>
    </w:p>
    <w:p w:rsidR="0025510E"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42</w:t>
      </w:r>
      <w:r w:rsidRPr="00814A8A">
        <w:rPr>
          <w:rFonts w:ascii="Arial" w:hAnsi="Arial" w:cs="Arial"/>
          <w:sz w:val="22"/>
          <w:szCs w:val="22"/>
        </w:rPr>
        <w:t xml:space="preserve">] </w:t>
      </w:r>
      <w:r w:rsidR="0025510E" w:rsidRPr="00814A8A">
        <w:rPr>
          <w:rFonts w:ascii="Arial" w:hAnsi="Arial" w:cs="Arial"/>
          <w:sz w:val="22"/>
          <w:szCs w:val="22"/>
        </w:rPr>
        <w:t>A. Pfützner, T. Forst, Pulmonary insulin delivery by means of the Technosphere drug carrier mechanism, Expert Opin. Drug Deliv. 2 (2005) 1097–1106.</w:t>
      </w:r>
    </w:p>
    <w:p w:rsidR="0025510E"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43</w:t>
      </w:r>
      <w:r w:rsidRPr="00814A8A">
        <w:rPr>
          <w:rFonts w:ascii="Arial" w:hAnsi="Arial" w:cs="Arial"/>
          <w:sz w:val="22"/>
          <w:szCs w:val="22"/>
        </w:rPr>
        <w:t xml:space="preserve">] </w:t>
      </w:r>
      <w:r w:rsidR="0025510E" w:rsidRPr="00814A8A">
        <w:rPr>
          <w:rFonts w:ascii="Arial" w:hAnsi="Arial" w:cs="Arial"/>
          <w:sz w:val="22"/>
          <w:szCs w:val="22"/>
        </w:rPr>
        <w:t>R. Angelo, K. Rousseau, Technosphere® insulin: defining the role of technosphere particles at the cellular level, J. Diabetes  3 (2009) 545–554.</w:t>
      </w:r>
    </w:p>
    <w:p w:rsidR="00BF63B6" w:rsidRPr="00814A8A" w:rsidRDefault="00BF63B6" w:rsidP="007A7E03">
      <w:pPr>
        <w:pStyle w:val="NormalWeb"/>
        <w:spacing w:before="120" w:beforeAutospacing="0" w:after="240" w:afterAutospacing="0" w:line="360" w:lineRule="auto"/>
        <w:jc w:val="both"/>
        <w:rPr>
          <w:rFonts w:ascii="Arial" w:hAnsi="Arial" w:cs="Arial"/>
        </w:rPr>
      </w:pPr>
      <w:r w:rsidRPr="00814A8A">
        <w:rPr>
          <w:rFonts w:ascii="Arial" w:hAnsi="Arial" w:cs="Arial"/>
          <w:sz w:val="22"/>
          <w:szCs w:val="22"/>
        </w:rPr>
        <w:t>[</w:t>
      </w:r>
      <w:r w:rsidR="008E1632" w:rsidRPr="00814A8A">
        <w:rPr>
          <w:rFonts w:ascii="Arial" w:hAnsi="Arial" w:cs="Arial"/>
          <w:sz w:val="22"/>
          <w:szCs w:val="22"/>
        </w:rPr>
        <w:t>44</w:t>
      </w:r>
      <w:r w:rsidRPr="00814A8A">
        <w:rPr>
          <w:rFonts w:ascii="Arial" w:hAnsi="Arial" w:cs="Arial"/>
          <w:sz w:val="22"/>
          <w:szCs w:val="22"/>
        </w:rPr>
        <w:t>] R. Feldstein, J. Glass, S. Steiner, Self assembling diketopiperazine drug delivery system, US Pat. 5,352,461. (1994).</w:t>
      </w:r>
    </w:p>
    <w:p w:rsidR="00BF63B6"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45</w:t>
      </w:r>
      <w:r w:rsidRPr="00814A8A">
        <w:rPr>
          <w:rFonts w:ascii="Arial" w:hAnsi="Arial" w:cs="Arial"/>
          <w:sz w:val="22"/>
          <w:szCs w:val="22"/>
        </w:rPr>
        <w:t>] N. Kaur, B. Zhou, F. Breitbeil, A Delineation of Diketopiperazine Self-Assembly Processes: Understanding the Molecular Events Involved in N ϵ-(Fumaroyl) diketopiperazine of l-Lys (FDKP), Mol. Pharm. 5 (2008) 294–315.</w:t>
      </w:r>
    </w:p>
    <w:p w:rsidR="00BF63B6"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46</w:t>
      </w:r>
      <w:r w:rsidRPr="00814A8A">
        <w:rPr>
          <w:rFonts w:ascii="Arial" w:hAnsi="Arial" w:cs="Arial"/>
          <w:sz w:val="22"/>
          <w:szCs w:val="22"/>
        </w:rPr>
        <w:t>] A. Leone-Bay, R. Baughman, Innovation in drug delivery by inhalation, OnDrugDeliv. (2010) 4–8.</w:t>
      </w:r>
    </w:p>
    <w:p w:rsidR="00BF63B6"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lastRenderedPageBreak/>
        <w:t>[</w:t>
      </w:r>
      <w:r w:rsidR="008E1632" w:rsidRPr="00814A8A">
        <w:rPr>
          <w:rFonts w:ascii="Arial" w:hAnsi="Arial" w:cs="Arial"/>
          <w:sz w:val="22"/>
          <w:szCs w:val="22"/>
        </w:rPr>
        <w:t>47</w:t>
      </w:r>
      <w:r w:rsidRPr="00814A8A">
        <w:rPr>
          <w:rFonts w:ascii="Arial" w:hAnsi="Arial" w:cs="Arial"/>
          <w:sz w:val="22"/>
          <w:szCs w:val="22"/>
        </w:rPr>
        <w:t>] A.H. Boss, W. Yu, K. Ellerman, Prandial insulin: is inhaled enough?, Drug Dev. Res. 69 (2008) 138–142.</w:t>
      </w:r>
    </w:p>
    <w:p w:rsidR="00BF63B6" w:rsidRPr="00814A8A" w:rsidRDefault="00BF63B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8E1632" w:rsidRPr="00814A8A">
        <w:rPr>
          <w:rFonts w:ascii="Arial" w:hAnsi="Arial" w:cs="Arial"/>
          <w:sz w:val="22"/>
          <w:szCs w:val="22"/>
        </w:rPr>
        <w:t>48</w:t>
      </w:r>
      <w:r w:rsidRPr="00814A8A">
        <w:rPr>
          <w:rFonts w:ascii="Arial" w:hAnsi="Arial" w:cs="Arial"/>
          <w:sz w:val="22"/>
          <w:szCs w:val="22"/>
        </w:rPr>
        <w:t>] K. Rave, T. Heise, L. Heinemann, A.H. Boss, Inhaled Technosphere insulin in comparison to subcutaneous regular human insulin: time action profile and variability in subjects with type 2 diabetes, J. Diabetes Sci. Technol. 2 (2008) 205–212.</w:t>
      </w:r>
    </w:p>
    <w:p w:rsidR="005F5C5C" w:rsidRPr="00814A8A" w:rsidRDefault="005F5C5C" w:rsidP="007A7E03">
      <w:pPr>
        <w:shd w:val="clear" w:color="auto" w:fill="FFFFFF"/>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49</w:t>
      </w:r>
      <w:r w:rsidRPr="00814A8A">
        <w:rPr>
          <w:rFonts w:ascii="Arial" w:hAnsi="Arial" w:cs="Arial"/>
          <w:lang w:val="en-IE"/>
        </w:rPr>
        <w:t>] D. Lu, A.J. Hickey, Liposomal dry powders as aerosols for pulmonary delivery of proteins, AAPS PharmSciTech. 6 (2005) E641–8.</w:t>
      </w:r>
    </w:p>
    <w:p w:rsidR="005F5C5C" w:rsidRPr="00814A8A" w:rsidRDefault="005F5C5C" w:rsidP="007A7E03">
      <w:pPr>
        <w:shd w:val="clear" w:color="auto" w:fill="FFFFFF"/>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50</w:t>
      </w:r>
      <w:r w:rsidRPr="00814A8A">
        <w:rPr>
          <w:rFonts w:ascii="Arial" w:hAnsi="Arial" w:cs="Arial"/>
          <w:lang w:val="en-IE"/>
        </w:rPr>
        <w:t>] A. Shahiwala, A. Misra, A preliminary pharmacokinetic study of liposomal leuprolide dry powder inhaler: a technical note, AAPS PharmSciTech. 6 (2005) E482–6.</w:t>
      </w:r>
    </w:p>
    <w:p w:rsidR="005F5C5C" w:rsidRPr="00814A8A" w:rsidRDefault="005F5C5C" w:rsidP="007A7E03">
      <w:pPr>
        <w:shd w:val="clear" w:color="auto" w:fill="FFFFFF"/>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51</w:t>
      </w:r>
      <w:r w:rsidRPr="00814A8A">
        <w:rPr>
          <w:rFonts w:ascii="Arial" w:hAnsi="Arial" w:cs="Arial"/>
          <w:lang w:val="en-IE"/>
        </w:rPr>
        <w:t>] M. Chougule, B. Padhi, A. Misra, Development of spray dried liposomal dry powder inhaler of Dapsone, AAPS PharmSciTech. 9 (2008) 47–53.</w:t>
      </w:r>
    </w:p>
    <w:p w:rsidR="005F5C5C" w:rsidRPr="00814A8A" w:rsidRDefault="00CF093C" w:rsidP="007A7E03">
      <w:pPr>
        <w:shd w:val="clear" w:color="auto" w:fill="FFFFFF"/>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52</w:t>
      </w:r>
      <w:r w:rsidRPr="00814A8A">
        <w:rPr>
          <w:rFonts w:ascii="Arial" w:hAnsi="Arial" w:cs="Arial"/>
          <w:lang w:val="en-IE"/>
        </w:rPr>
        <w:t xml:space="preserve">] </w:t>
      </w:r>
      <w:r w:rsidR="005F5C5C" w:rsidRPr="00814A8A">
        <w:rPr>
          <w:rFonts w:ascii="Arial" w:hAnsi="Arial" w:cs="Arial"/>
          <w:lang w:val="en-IE"/>
        </w:rPr>
        <w:t>L.G. Sweeney, Z. Wang, R. Loebenberg, J.P. Wong, C.F. Lange, W.H. Finlay, Spray-freeze-dried liposomal ciprofloxacin powder for inhaled aerosol drug delivery, Int. J. Pharm. 305 (2005) 180–185.</w:t>
      </w:r>
    </w:p>
    <w:p w:rsidR="005F5C5C" w:rsidRPr="00814A8A" w:rsidRDefault="00CF093C" w:rsidP="007A7E03">
      <w:pPr>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53</w:t>
      </w:r>
      <w:r w:rsidRPr="00814A8A">
        <w:rPr>
          <w:rFonts w:ascii="Arial" w:hAnsi="Arial" w:cs="Arial"/>
          <w:lang w:val="en-IE"/>
        </w:rPr>
        <w:t xml:space="preserve">] </w:t>
      </w:r>
      <w:r w:rsidR="005F5C5C" w:rsidRPr="00814A8A">
        <w:rPr>
          <w:rFonts w:ascii="Arial" w:hAnsi="Arial" w:cs="Arial"/>
          <w:lang w:val="en-IE"/>
        </w:rPr>
        <w:t>L. Willis, D. Hayes Jr., H.M. Mansour, Therapeutic liposomal dry powder inhalation aerosols for targeted lung delivery, Lung 190 (2012) 251-262.</w:t>
      </w:r>
    </w:p>
    <w:p w:rsidR="005F5C5C" w:rsidRPr="00814A8A" w:rsidRDefault="00CF093C" w:rsidP="007A7E03">
      <w:pPr>
        <w:spacing w:before="120" w:after="240" w:line="360" w:lineRule="auto"/>
        <w:jc w:val="both"/>
        <w:rPr>
          <w:rFonts w:ascii="Arial" w:eastAsia="Times New Roman" w:hAnsi="Arial" w:cs="Arial"/>
          <w:lang w:val="en-IE" w:eastAsia="en-IE"/>
        </w:rPr>
      </w:pPr>
      <w:r w:rsidRPr="00814A8A">
        <w:rPr>
          <w:rFonts w:ascii="Arial" w:eastAsia="Times New Roman" w:hAnsi="Arial" w:cs="Arial"/>
          <w:lang w:val="en-IE" w:eastAsia="en-IE"/>
        </w:rPr>
        <w:t>[</w:t>
      </w:r>
      <w:r w:rsidR="008E1632" w:rsidRPr="00814A8A">
        <w:rPr>
          <w:rFonts w:ascii="Arial" w:eastAsia="Times New Roman" w:hAnsi="Arial" w:cs="Arial"/>
          <w:lang w:val="en-IE" w:eastAsia="en-IE"/>
        </w:rPr>
        <w:t>54</w:t>
      </w:r>
      <w:r w:rsidRPr="00814A8A">
        <w:rPr>
          <w:rFonts w:ascii="Arial" w:eastAsia="Times New Roman" w:hAnsi="Arial" w:cs="Arial"/>
          <w:lang w:val="en-IE" w:eastAsia="en-IE"/>
        </w:rPr>
        <w:t xml:space="preserve">] </w:t>
      </w:r>
      <w:r w:rsidR="005F5C5C" w:rsidRPr="00814A8A">
        <w:rPr>
          <w:rFonts w:ascii="Arial" w:eastAsia="Times New Roman" w:hAnsi="Arial" w:cs="Arial"/>
          <w:lang w:val="en-IE" w:eastAsia="en-IE"/>
        </w:rPr>
        <w:t xml:space="preserve">S. </w:t>
      </w:r>
      <w:r w:rsidR="005F5C5C" w:rsidRPr="00814A8A">
        <w:rPr>
          <w:rFonts w:ascii="Arial" w:eastAsia="Times New Roman" w:hAnsi="Arial" w:cs="Arial"/>
          <w:lang w:eastAsia="en-IE"/>
        </w:rPr>
        <w:t>Chattopadhyay</w:t>
      </w:r>
      <w:r w:rsidR="005F5C5C" w:rsidRPr="00814A8A">
        <w:rPr>
          <w:rFonts w:ascii="Arial" w:eastAsia="Times New Roman" w:hAnsi="Arial" w:cs="Arial"/>
          <w:lang w:val="en-IE" w:eastAsia="en-IE"/>
        </w:rPr>
        <w:t>, S.H. Ehrman, C.</w:t>
      </w:r>
      <w:r w:rsidR="005F5C5C" w:rsidRPr="00814A8A">
        <w:rPr>
          <w:rFonts w:ascii="Arial" w:eastAsia="Times New Roman" w:hAnsi="Arial" w:cs="Arial"/>
          <w:lang w:eastAsia="en-IE"/>
        </w:rPr>
        <w:t>Venkataraman</w:t>
      </w:r>
      <w:r w:rsidR="005F5C5C" w:rsidRPr="00814A8A">
        <w:rPr>
          <w:rFonts w:ascii="Arial" w:eastAsia="Times New Roman" w:hAnsi="Arial" w:cs="Arial"/>
          <w:lang w:val="en-IE" w:eastAsia="en-IE"/>
        </w:rPr>
        <w:t xml:space="preserve">, </w:t>
      </w:r>
      <w:r w:rsidR="005F5C5C" w:rsidRPr="00814A8A">
        <w:rPr>
          <w:rFonts w:ascii="Arial" w:eastAsia="Times New Roman" w:hAnsi="Arial" w:cs="Arial"/>
          <w:lang w:eastAsia="en-IE"/>
        </w:rPr>
        <w:t>Size distribution and dye release properties of submicron liposome aerosols</w:t>
      </w:r>
      <w:r w:rsidR="005F5C5C" w:rsidRPr="00814A8A">
        <w:rPr>
          <w:rFonts w:ascii="Arial" w:eastAsia="Times New Roman" w:hAnsi="Arial" w:cs="Arial"/>
          <w:lang w:val="en-IE" w:eastAsia="en-IE"/>
        </w:rPr>
        <w:t>, Powder Technol. 246 (2013) 530-538.</w:t>
      </w:r>
    </w:p>
    <w:p w:rsidR="00D750CE" w:rsidRPr="00814A8A" w:rsidRDefault="000C41BF"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55</w:t>
      </w:r>
      <w:r w:rsidRPr="00814A8A">
        <w:rPr>
          <w:rFonts w:ascii="Arial" w:hAnsi="Arial" w:cs="Arial"/>
          <w:lang w:val="en-IE"/>
        </w:rPr>
        <w:t xml:space="preserve">] </w:t>
      </w:r>
      <w:r w:rsidRPr="00814A8A">
        <w:rPr>
          <w:rFonts w:ascii="Arial" w:hAnsi="Arial" w:cs="Arial"/>
        </w:rPr>
        <w:t>D.A. Edwards, J. Hanes, G. Caponetti, J. Hrkach, A. Ben-Jebria, M.L. Eskew, J. Mintzes, D. Deaver, N. Lotan, R. Langer, Large porous particles for pulmonary drug delivery, Science. 276(5320) (1997) 1868-</w:t>
      </w:r>
      <w:r w:rsidRPr="00814A8A">
        <w:rPr>
          <w:rFonts w:ascii="Arial" w:hAnsi="Arial" w:cs="Arial"/>
          <w:lang w:val="en-IE"/>
        </w:rPr>
        <w:t>18</w:t>
      </w:r>
      <w:r w:rsidRPr="00814A8A">
        <w:rPr>
          <w:rFonts w:ascii="Arial" w:hAnsi="Arial" w:cs="Arial"/>
        </w:rPr>
        <w:t>71.</w:t>
      </w:r>
    </w:p>
    <w:p w:rsidR="00D750CE" w:rsidRPr="00814A8A" w:rsidRDefault="000C41BF"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56</w:t>
      </w:r>
      <w:r w:rsidRPr="00814A8A">
        <w:rPr>
          <w:rFonts w:ascii="Arial" w:hAnsi="Arial" w:cs="Arial"/>
          <w:lang w:val="en-IE"/>
        </w:rPr>
        <w:t xml:space="preserve">] </w:t>
      </w:r>
      <w:r w:rsidRPr="00814A8A">
        <w:rPr>
          <w:rFonts w:ascii="Arial" w:hAnsi="Arial" w:cs="Arial"/>
        </w:rPr>
        <w:t>B. Patel, V. Gupta, F. Ahsan, PEG-PLGA based large porous particles for pulmonary delivery of a highly soluble drug, low molecular weight heparin, J. Control. Release. 162(2) (2012) 310-</w:t>
      </w:r>
      <w:r w:rsidRPr="00814A8A">
        <w:rPr>
          <w:rFonts w:ascii="Arial" w:hAnsi="Arial" w:cs="Arial"/>
          <w:lang w:val="en-IE"/>
        </w:rPr>
        <w:t>3</w:t>
      </w:r>
      <w:r w:rsidRPr="00814A8A">
        <w:rPr>
          <w:rFonts w:ascii="Arial" w:hAnsi="Arial" w:cs="Arial"/>
        </w:rPr>
        <w:t>20.</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57</w:t>
      </w:r>
      <w:r w:rsidRPr="00814A8A">
        <w:rPr>
          <w:rFonts w:ascii="Arial" w:hAnsi="Arial" w:cs="Arial"/>
          <w:lang w:val="en-IE"/>
        </w:rPr>
        <w:t xml:space="preserve">] </w:t>
      </w:r>
      <w:r w:rsidRPr="00814A8A">
        <w:rPr>
          <w:rFonts w:ascii="Arial" w:hAnsi="Arial" w:cs="Arial"/>
        </w:rPr>
        <w:t>F. Ungaro, G. De Rosa, A. Miro, F. Quaglia, M.I. La Rotonda. Cyclodextrins in the production of large porous particles: development of dry powders for the sustained release of insulin to the lungs, Eur. J. Pharm. Sci. 28(5) (2006) 423-</w:t>
      </w:r>
      <w:r w:rsidRPr="00814A8A">
        <w:rPr>
          <w:rFonts w:ascii="Arial" w:hAnsi="Arial" w:cs="Arial"/>
          <w:lang w:val="en-IE"/>
        </w:rPr>
        <w:t>4</w:t>
      </w:r>
      <w:r w:rsidRPr="00814A8A">
        <w:rPr>
          <w:rFonts w:ascii="Arial" w:hAnsi="Arial" w:cs="Arial"/>
        </w:rPr>
        <w:t xml:space="preserve">32. </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58</w:t>
      </w:r>
      <w:r w:rsidRPr="00814A8A">
        <w:rPr>
          <w:rFonts w:ascii="Arial" w:hAnsi="Arial" w:cs="Arial"/>
          <w:lang w:val="en-IE"/>
        </w:rPr>
        <w:t xml:space="preserve">] </w:t>
      </w:r>
      <w:r w:rsidRPr="00814A8A">
        <w:rPr>
          <w:rFonts w:ascii="Arial" w:hAnsi="Arial" w:cs="Arial"/>
        </w:rPr>
        <w:t xml:space="preserve">F. Ungaro, R. d'Emmanuele di Villa Bianca, C. Giovino, A. Miro, R. Sorrentino, F. Quaglia, M.I. La Rotonda, Insulin-loaded PLGA/cyclodextrin large porous particles with improved </w:t>
      </w:r>
      <w:r w:rsidRPr="00814A8A">
        <w:rPr>
          <w:rFonts w:ascii="Arial" w:hAnsi="Arial" w:cs="Arial"/>
        </w:rPr>
        <w:lastRenderedPageBreak/>
        <w:t xml:space="preserve">aerosolization properties: in vivo deposition and hypoglycaemic activity after delivery to rat lungs. J. Contr. Rel. 135(1) (2009) 25-34. </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59</w:t>
      </w:r>
      <w:r w:rsidRPr="00814A8A">
        <w:rPr>
          <w:rFonts w:ascii="Arial" w:hAnsi="Arial" w:cs="Arial"/>
          <w:lang w:val="en-IE"/>
        </w:rPr>
        <w:t xml:space="preserve">] </w:t>
      </w:r>
      <w:r w:rsidRPr="00814A8A">
        <w:rPr>
          <w:rFonts w:ascii="Arial" w:hAnsi="Arial" w:cs="Arial"/>
        </w:rPr>
        <w:t>M.J. Kwon, J.H. Bae, J.J. Kim, K. Na, E.S. Lee, Long acting porous microparticle for pulmonary protein delivery, Int. J. Pharm. 333(1-2) (2007) 5-9.</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60</w:t>
      </w:r>
      <w:r w:rsidRPr="00814A8A">
        <w:rPr>
          <w:rFonts w:ascii="Arial" w:hAnsi="Arial" w:cs="Arial"/>
          <w:lang w:val="en-IE"/>
        </w:rPr>
        <w:t xml:space="preserve">] </w:t>
      </w:r>
      <w:r w:rsidRPr="00814A8A">
        <w:rPr>
          <w:rFonts w:ascii="Arial" w:hAnsi="Arial" w:cs="Arial"/>
        </w:rPr>
        <w:t>A. Rawat, Q.H. Majumder, F. Ahsan, Inhalable large porous microspheres of low molecular weight heparin: in vitro and in vivo evaluation, J. Control. Release. 128(3) (2008) 224-</w:t>
      </w:r>
      <w:r w:rsidRPr="00814A8A">
        <w:rPr>
          <w:rFonts w:ascii="Arial" w:hAnsi="Arial" w:cs="Arial"/>
          <w:lang w:val="en-IE"/>
        </w:rPr>
        <w:t>2</w:t>
      </w:r>
      <w:r w:rsidRPr="00814A8A">
        <w:rPr>
          <w:rFonts w:ascii="Arial" w:hAnsi="Arial" w:cs="Arial"/>
        </w:rPr>
        <w:t xml:space="preserve">32. </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61</w:t>
      </w:r>
      <w:r w:rsidRPr="00814A8A">
        <w:rPr>
          <w:rFonts w:ascii="Arial" w:hAnsi="Arial" w:cs="Arial"/>
          <w:lang w:val="en-IE"/>
        </w:rPr>
        <w:t xml:space="preserve">] </w:t>
      </w:r>
      <w:r w:rsidRPr="00814A8A">
        <w:rPr>
          <w:rFonts w:ascii="Arial" w:hAnsi="Arial" w:cs="Arial"/>
        </w:rPr>
        <w:t>S.A. Meenach, Y.J. Kim, K.J. Kauffman, N. Kanthamneni, E.M. Bachelder, K.M. Ainslie, Synthesis, optimization, and characterization of camptothecin-loaded acetalated dextran porous microparticles for pulmonary delivery, Mol. Pharm</w:t>
      </w:r>
      <w:r w:rsidRPr="00814A8A">
        <w:rPr>
          <w:rFonts w:ascii="Arial" w:hAnsi="Arial" w:cs="Arial"/>
          <w:lang w:val="en-IE"/>
        </w:rPr>
        <w:t>aceutics</w:t>
      </w:r>
      <w:r w:rsidRPr="00814A8A">
        <w:rPr>
          <w:rFonts w:ascii="Arial" w:hAnsi="Arial" w:cs="Arial"/>
        </w:rPr>
        <w:t xml:space="preserve"> 9(2) (2012) 290-</w:t>
      </w:r>
      <w:r w:rsidRPr="00814A8A">
        <w:rPr>
          <w:rFonts w:ascii="Arial" w:hAnsi="Arial" w:cs="Arial"/>
          <w:lang w:val="en-IE"/>
        </w:rPr>
        <w:t>29</w:t>
      </w:r>
      <w:r w:rsidRPr="00814A8A">
        <w:rPr>
          <w:rFonts w:ascii="Arial" w:hAnsi="Arial" w:cs="Arial"/>
        </w:rPr>
        <w:t>8.</w:t>
      </w:r>
    </w:p>
    <w:p w:rsidR="00D750CE" w:rsidRPr="00814A8A" w:rsidRDefault="00635276" w:rsidP="007A7E03">
      <w:pPr>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62</w:t>
      </w:r>
      <w:r w:rsidRPr="00814A8A">
        <w:rPr>
          <w:rFonts w:ascii="Arial" w:hAnsi="Arial" w:cs="Arial"/>
          <w:lang w:val="en-IE"/>
        </w:rPr>
        <w:t xml:space="preserve">] </w:t>
      </w:r>
      <w:r w:rsidRPr="00814A8A">
        <w:rPr>
          <w:rFonts w:ascii="Arial" w:hAnsi="Arial" w:cs="Arial"/>
        </w:rPr>
        <w:t>Y. Yang, N. Bajaj, P. Xu, K. Ohn, M.D. Tsifansky, Y. Yeo, Development of highly porous large PLGA microparticles for pulmonary drug delivery, Biomat. 30(10) (2009) 1947-</w:t>
      </w:r>
      <w:r w:rsidRPr="00814A8A">
        <w:rPr>
          <w:rFonts w:ascii="Arial" w:hAnsi="Arial" w:cs="Arial"/>
          <w:lang w:val="en-IE"/>
        </w:rPr>
        <w:t>19</w:t>
      </w:r>
      <w:r w:rsidRPr="00814A8A">
        <w:rPr>
          <w:rFonts w:ascii="Arial" w:hAnsi="Arial" w:cs="Arial"/>
        </w:rPr>
        <w:t>53.</w:t>
      </w:r>
    </w:p>
    <w:p w:rsidR="00D750CE" w:rsidRPr="00814A8A" w:rsidRDefault="00635276"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63</w:t>
      </w:r>
      <w:r w:rsidRPr="00814A8A">
        <w:rPr>
          <w:rFonts w:ascii="Arial" w:hAnsi="Arial" w:cs="Arial"/>
          <w:lang w:val="en-IE"/>
        </w:rPr>
        <w:t xml:space="preserve">] </w:t>
      </w:r>
      <w:r w:rsidRPr="00814A8A">
        <w:rPr>
          <w:rFonts w:ascii="Arial" w:hAnsi="Arial" w:cs="Arial"/>
        </w:rPr>
        <w:t>F. Ungaro, C. Giovino, C. Coletta, R. Sorrentino, A. Miro, F. Quaglia, Engineering gas-foamed large porous particles for efficient local delivery of macromolecules to the lung, Eur. J. Pharm. Sci. 41(1) (2010) 60-70.</w:t>
      </w:r>
    </w:p>
    <w:p w:rsidR="00D750CE" w:rsidRPr="00814A8A" w:rsidRDefault="000B5578" w:rsidP="007A7E03">
      <w:pPr>
        <w:spacing w:before="120" w:after="240" w:line="360" w:lineRule="auto"/>
        <w:jc w:val="both"/>
        <w:rPr>
          <w:rFonts w:ascii="Arial" w:hAnsi="Arial" w:cs="Arial"/>
          <w:lang w:val="en-IE"/>
        </w:rPr>
      </w:pPr>
      <w:r w:rsidRPr="00814A8A">
        <w:rPr>
          <w:rFonts w:ascii="Arial" w:hAnsi="Arial" w:cs="Arial"/>
          <w:lang w:val="en-IE"/>
        </w:rPr>
        <w:t>[</w:t>
      </w:r>
      <w:r w:rsidR="008E1632" w:rsidRPr="00814A8A">
        <w:rPr>
          <w:rFonts w:ascii="Arial" w:hAnsi="Arial" w:cs="Arial"/>
          <w:lang w:val="en-IE"/>
        </w:rPr>
        <w:t>64</w:t>
      </w:r>
      <w:r w:rsidRPr="00814A8A">
        <w:rPr>
          <w:rFonts w:ascii="Arial" w:hAnsi="Arial" w:cs="Arial"/>
          <w:lang w:val="en-IE"/>
        </w:rPr>
        <w:t>]</w:t>
      </w:r>
      <w:r w:rsidR="00076363" w:rsidRPr="00814A8A">
        <w:rPr>
          <w:rFonts w:ascii="Arial" w:hAnsi="Arial" w:cs="Arial"/>
          <w:lang w:val="en-IE"/>
        </w:rPr>
        <w:t xml:space="preserve"> </w:t>
      </w:r>
      <w:r w:rsidR="00C47B3C" w:rsidRPr="00814A8A">
        <w:rPr>
          <w:rFonts w:ascii="Arial" w:hAnsi="Arial" w:cs="Arial"/>
        </w:rPr>
        <w:t xml:space="preserve">V. Gupta, </w:t>
      </w:r>
      <w:r w:rsidR="00C47B3C" w:rsidRPr="00814A8A">
        <w:rPr>
          <w:rFonts w:ascii="Arial" w:hAnsi="Arial" w:cs="Arial"/>
          <w:lang w:val="en-IE"/>
        </w:rPr>
        <w:t xml:space="preserve">A. Rawat, </w:t>
      </w:r>
      <w:r w:rsidR="00C47B3C" w:rsidRPr="00814A8A">
        <w:rPr>
          <w:rFonts w:ascii="Arial" w:hAnsi="Arial" w:cs="Arial"/>
        </w:rPr>
        <w:t>F. Ahsan</w:t>
      </w:r>
      <w:r w:rsidR="00C47B3C" w:rsidRPr="00814A8A">
        <w:rPr>
          <w:rFonts w:ascii="Arial" w:hAnsi="Arial" w:cs="Arial"/>
          <w:lang w:val="en-IE"/>
        </w:rPr>
        <w:t xml:space="preserve">, Feasibility study of aerosolized prostaglandin E1 microspheres as a noninvasive therapy for pulmonary arterial hypertension, J Pharm Sci. 99(4) (2010) 1774-1789. </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65</w:t>
      </w:r>
      <w:r w:rsidRPr="00814A8A">
        <w:rPr>
          <w:rFonts w:ascii="Arial" w:hAnsi="Arial" w:cs="Arial"/>
          <w:lang w:val="en-IE"/>
        </w:rPr>
        <w:t xml:space="preserve">] </w:t>
      </w:r>
      <w:r w:rsidRPr="00814A8A">
        <w:rPr>
          <w:rFonts w:ascii="Arial" w:hAnsi="Arial" w:cs="Arial"/>
        </w:rPr>
        <w:t>V. Gupta, F. Ahsan, Influence of PEI as a core modifying agent on PLGA microspheres of PGE</w:t>
      </w:r>
      <w:r w:rsidRPr="00814A8A">
        <w:rPr>
          <w:rFonts w:ascii="Cambria Math" w:hAnsi="Cambria Math" w:cs="Cambria Math"/>
        </w:rPr>
        <w:t>₁</w:t>
      </w:r>
      <w:r w:rsidRPr="00814A8A">
        <w:rPr>
          <w:rFonts w:ascii="Arial" w:hAnsi="Arial" w:cs="Arial"/>
        </w:rPr>
        <w:t xml:space="preserve">, a pulmonary selective vasodilator, Int. J. Pharm. 413(1-2) (2011) 51-62. </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66</w:t>
      </w:r>
      <w:r w:rsidRPr="00814A8A">
        <w:rPr>
          <w:rFonts w:ascii="Arial" w:hAnsi="Arial" w:cs="Arial"/>
          <w:lang w:val="en-IE"/>
        </w:rPr>
        <w:t xml:space="preserve">] </w:t>
      </w:r>
      <w:r w:rsidRPr="00814A8A">
        <w:rPr>
          <w:rFonts w:ascii="Arial" w:hAnsi="Arial" w:cs="Arial"/>
        </w:rPr>
        <w:t>A. Ben-Jebria, D. Chen, M.L. Eskew, R. Vanbever, R. Langer, D.A. Edwards, Large porous particles for sustained protection from carbachol-induced bronchoconstriction in guinea pigs, Pharm. Res. 16(4) (1999) 555-</w:t>
      </w:r>
      <w:r w:rsidRPr="00814A8A">
        <w:rPr>
          <w:rFonts w:ascii="Arial" w:hAnsi="Arial" w:cs="Arial"/>
          <w:lang w:val="en-IE"/>
        </w:rPr>
        <w:t>5</w:t>
      </w:r>
      <w:r w:rsidRPr="00814A8A">
        <w:rPr>
          <w:rFonts w:ascii="Arial" w:hAnsi="Arial" w:cs="Arial"/>
        </w:rPr>
        <w:t>61.</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67</w:t>
      </w:r>
      <w:r w:rsidRPr="00814A8A">
        <w:rPr>
          <w:rFonts w:ascii="Arial" w:hAnsi="Arial" w:cs="Arial"/>
          <w:lang w:val="en-IE"/>
        </w:rPr>
        <w:t xml:space="preserve">] </w:t>
      </w:r>
      <w:r w:rsidRPr="00814A8A">
        <w:rPr>
          <w:rFonts w:ascii="Arial" w:hAnsi="Arial" w:cs="Arial"/>
        </w:rPr>
        <w:t>R. Vanbever, J.D. Mintzes, J. Wang, J. Nice, D. Chen, R. Batycky, R. Langer, D.A. Edwards, Formulation and physical characterization of large porous particles for inhalation, Pharm. Res. 16(11) (1999) 1735-</w:t>
      </w:r>
      <w:r w:rsidRPr="00814A8A">
        <w:rPr>
          <w:rFonts w:ascii="Arial" w:hAnsi="Arial" w:cs="Arial"/>
          <w:lang w:val="en-IE"/>
        </w:rPr>
        <w:t>17</w:t>
      </w:r>
      <w:r w:rsidRPr="00814A8A">
        <w:rPr>
          <w:rFonts w:ascii="Arial" w:hAnsi="Arial" w:cs="Arial"/>
        </w:rPr>
        <w:t>42.</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t>[</w:t>
      </w:r>
      <w:r w:rsidR="008E1632" w:rsidRPr="00814A8A">
        <w:rPr>
          <w:rFonts w:ascii="Arial" w:hAnsi="Arial" w:cs="Arial"/>
          <w:lang w:val="en-IE"/>
        </w:rPr>
        <w:t>68</w:t>
      </w:r>
      <w:r w:rsidRPr="00814A8A">
        <w:rPr>
          <w:rFonts w:ascii="Arial" w:hAnsi="Arial" w:cs="Arial"/>
          <w:lang w:val="en-IE"/>
        </w:rPr>
        <w:t xml:space="preserve">] </w:t>
      </w:r>
      <w:r w:rsidRPr="00814A8A">
        <w:rPr>
          <w:rFonts w:ascii="Arial" w:hAnsi="Arial" w:cs="Arial"/>
        </w:rPr>
        <w:t>C. Dunbar, G. Scheuch, K. Sommerer, M. DeLong, A. Verma, R. Batycky, In vitro and in vivo dose delivery characteristics of large porous particles for inhalation, Int. J. Pharm. 245(1-2) (2002) 179-</w:t>
      </w:r>
      <w:r w:rsidRPr="00814A8A">
        <w:rPr>
          <w:rFonts w:ascii="Arial" w:hAnsi="Arial" w:cs="Arial"/>
          <w:lang w:val="en-IE"/>
        </w:rPr>
        <w:t>1</w:t>
      </w:r>
      <w:r w:rsidRPr="00814A8A">
        <w:rPr>
          <w:rFonts w:ascii="Arial" w:hAnsi="Arial" w:cs="Arial"/>
        </w:rPr>
        <w:t>89.</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lastRenderedPageBreak/>
        <w:t>[</w:t>
      </w:r>
      <w:r w:rsidR="00ED611A" w:rsidRPr="00814A8A">
        <w:rPr>
          <w:rFonts w:ascii="Arial" w:hAnsi="Arial" w:cs="Arial"/>
          <w:lang w:val="en-IE"/>
        </w:rPr>
        <w:t>69</w:t>
      </w:r>
      <w:r w:rsidRPr="00814A8A">
        <w:rPr>
          <w:rFonts w:ascii="Arial" w:hAnsi="Arial" w:cs="Arial"/>
          <w:lang w:val="en-IE"/>
        </w:rPr>
        <w:t xml:space="preserve">] </w:t>
      </w:r>
      <w:r w:rsidRPr="00814A8A">
        <w:rPr>
          <w:rFonts w:ascii="Arial" w:hAnsi="Arial" w:cs="Arial"/>
        </w:rPr>
        <w:t>D.D. Pham, E. Fattal, N. Ghermani, N. Guiblin, N. Tsapis, Formulation of pyrazinamide-loaded large porous particles for the pulmonary route: Avoiding crystal growth using excipients, Int. J. Pharm. 454(2) (2013) 668-</w:t>
      </w:r>
      <w:r w:rsidRPr="00814A8A">
        <w:rPr>
          <w:rFonts w:ascii="Arial" w:hAnsi="Arial" w:cs="Arial"/>
          <w:lang w:val="en-IE"/>
        </w:rPr>
        <w:t>6</w:t>
      </w:r>
      <w:r w:rsidRPr="00814A8A">
        <w:rPr>
          <w:rFonts w:ascii="Arial" w:hAnsi="Arial" w:cs="Arial"/>
        </w:rPr>
        <w:t>77.</w:t>
      </w:r>
    </w:p>
    <w:p w:rsidR="00D750CE" w:rsidRPr="00814A8A" w:rsidRDefault="006E7DA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70</w:t>
      </w:r>
      <w:r w:rsidRPr="00814A8A">
        <w:rPr>
          <w:rFonts w:ascii="Arial" w:hAnsi="Arial" w:cs="Arial"/>
          <w:lang w:val="en-IE"/>
        </w:rPr>
        <w:t xml:space="preserve">] </w:t>
      </w:r>
      <w:r w:rsidRPr="00814A8A">
        <w:rPr>
          <w:rFonts w:ascii="Arial" w:hAnsi="Arial" w:cs="Arial"/>
        </w:rPr>
        <w:t>H. Steckel, H.G. Brandes, A novel spray-drying technique to produce low density particles for pulmonary delivery, Int. J. Pharm. 278 (2004) 187-195.</w:t>
      </w:r>
    </w:p>
    <w:p w:rsidR="00D750CE" w:rsidRPr="00814A8A" w:rsidRDefault="00DF67A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71</w:t>
      </w:r>
      <w:r w:rsidRPr="00814A8A">
        <w:rPr>
          <w:rFonts w:ascii="Arial" w:hAnsi="Arial" w:cs="Arial"/>
          <w:lang w:val="en-IE"/>
        </w:rPr>
        <w:t xml:space="preserve">] </w:t>
      </w:r>
      <w:r w:rsidRPr="00814A8A">
        <w:rPr>
          <w:rFonts w:ascii="Arial" w:hAnsi="Arial" w:cs="Arial"/>
        </w:rPr>
        <w:t>K. Koushik, D.S. Dhanda, N.P. Cheruvu, U.B. Kompella, Pulmonary delivery of deslorelin: large-porous PLGA particles and HPbetaCD complexes, Pharm. Res. 21(7) (2004) 1119-</w:t>
      </w:r>
      <w:r w:rsidRPr="00814A8A">
        <w:rPr>
          <w:rFonts w:ascii="Arial" w:hAnsi="Arial" w:cs="Arial"/>
          <w:lang w:val="en-IE"/>
        </w:rPr>
        <w:t>11</w:t>
      </w:r>
      <w:r w:rsidRPr="00814A8A">
        <w:rPr>
          <w:rFonts w:ascii="Arial" w:hAnsi="Arial" w:cs="Arial"/>
        </w:rPr>
        <w:t>26.</w:t>
      </w:r>
    </w:p>
    <w:p w:rsidR="00D750CE" w:rsidRPr="00814A8A" w:rsidRDefault="00DF67A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72</w:t>
      </w:r>
      <w:r w:rsidRPr="00814A8A">
        <w:rPr>
          <w:rFonts w:ascii="Arial" w:hAnsi="Arial" w:cs="Arial"/>
          <w:lang w:val="en-IE"/>
        </w:rPr>
        <w:t xml:space="preserve">] </w:t>
      </w:r>
      <w:r w:rsidRPr="00814A8A">
        <w:rPr>
          <w:rFonts w:ascii="Arial" w:hAnsi="Arial" w:cs="Arial"/>
        </w:rPr>
        <w:t>K. Koushik, U.B. Kompella, Preparation of large porous deslorelin-PLGA microparticles with reduced residual solvent and cellular uptake using a supercritical carbon dioxide process, Pharm. Res. 21(3) (2004) 524-</w:t>
      </w:r>
      <w:r w:rsidRPr="00814A8A">
        <w:rPr>
          <w:rFonts w:ascii="Arial" w:hAnsi="Arial" w:cs="Arial"/>
          <w:lang w:val="en-IE"/>
        </w:rPr>
        <w:t>5</w:t>
      </w:r>
      <w:r w:rsidRPr="00814A8A">
        <w:rPr>
          <w:rFonts w:ascii="Arial" w:hAnsi="Arial" w:cs="Arial"/>
        </w:rPr>
        <w:t>35.</w:t>
      </w:r>
    </w:p>
    <w:p w:rsidR="00D750CE" w:rsidRPr="00814A8A" w:rsidRDefault="00DF67A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73</w:t>
      </w:r>
      <w:r w:rsidRPr="00814A8A">
        <w:rPr>
          <w:rFonts w:ascii="Arial" w:hAnsi="Arial" w:cs="Arial"/>
          <w:lang w:val="en-IE"/>
        </w:rPr>
        <w:t xml:space="preserve">] </w:t>
      </w:r>
      <w:r w:rsidRPr="00814A8A">
        <w:rPr>
          <w:rFonts w:ascii="Arial" w:hAnsi="Arial" w:cs="Arial"/>
        </w:rPr>
        <w:t>D.S. Dhanda, P. Tyagi, S.S. Mirvish, U.B. Kompella, Supercritical fluid technology based large porous celecoxib-PLGA microparticles do not induce pulmonary fibrosis and sustain drug delivery and efficacy for several weeks following a single dose, J. Control. Release. 168(3) (2013) 239-</w:t>
      </w:r>
      <w:r w:rsidRPr="00814A8A">
        <w:rPr>
          <w:rFonts w:ascii="Arial" w:hAnsi="Arial" w:cs="Arial"/>
          <w:lang w:val="en-IE"/>
        </w:rPr>
        <w:t>2</w:t>
      </w:r>
      <w:r w:rsidRPr="00814A8A">
        <w:rPr>
          <w:rFonts w:ascii="Arial" w:hAnsi="Arial" w:cs="Arial"/>
        </w:rPr>
        <w:t>50.</w:t>
      </w:r>
    </w:p>
    <w:p w:rsidR="00D750CE" w:rsidRPr="00814A8A" w:rsidRDefault="005E67EF" w:rsidP="007A7E03">
      <w:pPr>
        <w:spacing w:before="120" w:after="240" w:line="360" w:lineRule="auto"/>
        <w:jc w:val="both"/>
        <w:rPr>
          <w:rFonts w:ascii="Arial" w:hAnsi="Arial" w:cs="Arial"/>
          <w:lang w:val="en-US"/>
        </w:rPr>
      </w:pPr>
      <w:r w:rsidRPr="00814A8A">
        <w:rPr>
          <w:rFonts w:ascii="Arial" w:hAnsi="Arial" w:cs="Arial"/>
          <w:lang w:val="en-US"/>
        </w:rPr>
        <w:t>[</w:t>
      </w:r>
      <w:r w:rsidR="00ED611A" w:rsidRPr="00814A8A">
        <w:rPr>
          <w:rFonts w:ascii="Arial" w:hAnsi="Arial" w:cs="Arial"/>
          <w:lang w:val="en-US"/>
        </w:rPr>
        <w:t>74</w:t>
      </w:r>
      <w:r w:rsidRPr="00814A8A">
        <w:rPr>
          <w:rFonts w:ascii="Arial" w:hAnsi="Arial" w:cs="Arial"/>
          <w:lang w:val="en-US"/>
        </w:rPr>
        <w:t xml:space="preserve">] J.G. Weers, E.G. Schutt, L.A. Dellamary, T.E. Tarara, A. Kabalnov, Stabilized preparations for use in metered dose inhalers, US 6309623 B1 (1999). </w:t>
      </w:r>
    </w:p>
    <w:p w:rsidR="00D750CE" w:rsidRPr="00814A8A" w:rsidRDefault="005E67EF"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75</w:t>
      </w:r>
      <w:r w:rsidRPr="00814A8A">
        <w:rPr>
          <w:rFonts w:ascii="Arial" w:hAnsi="Arial" w:cs="Arial"/>
          <w:lang w:val="en-IE"/>
        </w:rPr>
        <w:t xml:space="preserve">] </w:t>
      </w:r>
      <w:r w:rsidRPr="00814A8A">
        <w:rPr>
          <w:rFonts w:ascii="Arial" w:hAnsi="Arial" w:cs="Arial"/>
        </w:rPr>
        <w:t>L.A. Dellamary, T.E. Tarara, D.J. Smith, C.H. Woelk, A. Adractas, M.L. Costello, H. Gill, J.G. Weers, Hollow porous particles in metered dose inhalers, Pharm. Res. 17(2) (2000) 168-</w:t>
      </w:r>
      <w:r w:rsidRPr="00814A8A">
        <w:rPr>
          <w:rFonts w:ascii="Arial" w:hAnsi="Arial" w:cs="Arial"/>
          <w:lang w:val="en-IE"/>
        </w:rPr>
        <w:t>1</w:t>
      </w:r>
      <w:r w:rsidRPr="00814A8A">
        <w:rPr>
          <w:rFonts w:ascii="Arial" w:hAnsi="Arial" w:cs="Arial"/>
        </w:rPr>
        <w:t>74.</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76</w:t>
      </w:r>
      <w:r w:rsidRPr="00814A8A">
        <w:rPr>
          <w:rFonts w:ascii="Arial" w:hAnsi="Arial" w:cs="Arial"/>
          <w:lang w:val="en-IE"/>
        </w:rPr>
        <w:t xml:space="preserve">] </w:t>
      </w:r>
      <w:r w:rsidRPr="00814A8A">
        <w:rPr>
          <w:rFonts w:ascii="Arial" w:hAnsi="Arial" w:cs="Arial"/>
        </w:rPr>
        <w:t>A.I. Bot, T.E. Tarara, D.J. Smith, S.R. Bot, C.M. Woods, J.G. Weers, Novel lipid-based hollow-porous microparticles as a platform for immunoglobulin delivery to the respiratory tract, Pharm. Res. 17(3) (2000) 275-</w:t>
      </w:r>
      <w:r w:rsidRPr="00814A8A">
        <w:rPr>
          <w:rFonts w:ascii="Arial" w:hAnsi="Arial" w:cs="Arial"/>
          <w:lang w:val="en-IE"/>
        </w:rPr>
        <w:t>2</w:t>
      </w:r>
      <w:r w:rsidRPr="00814A8A">
        <w:rPr>
          <w:rFonts w:ascii="Arial" w:hAnsi="Arial" w:cs="Arial"/>
        </w:rPr>
        <w:t>83.</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77</w:t>
      </w:r>
      <w:r w:rsidRPr="00814A8A">
        <w:rPr>
          <w:rFonts w:ascii="Arial" w:hAnsi="Arial" w:cs="Arial"/>
          <w:lang w:val="en-IE"/>
        </w:rPr>
        <w:t xml:space="preserve">] </w:t>
      </w:r>
      <w:r w:rsidRPr="00814A8A">
        <w:rPr>
          <w:rFonts w:ascii="Arial" w:hAnsi="Arial" w:cs="Arial"/>
        </w:rPr>
        <w:t>D.J. Smith, L.M. Gambone, T. Tarara, D.R. Meays, L.A. Dellamary, C.M. Woods, J. Weers, Liquid dose pulmonary instillation of gentamicin PulmoSpheres formulations: tissue distribution and pharmacokinetics in rabbits, Pharm. Res. 18(11) (2001) 1556-</w:t>
      </w:r>
      <w:r w:rsidRPr="00814A8A">
        <w:rPr>
          <w:rFonts w:ascii="Arial" w:hAnsi="Arial" w:cs="Arial"/>
          <w:lang w:val="en-IE"/>
        </w:rPr>
        <w:t>15</w:t>
      </w:r>
      <w:r w:rsidRPr="00814A8A">
        <w:rPr>
          <w:rFonts w:ascii="Arial" w:hAnsi="Arial" w:cs="Arial"/>
        </w:rPr>
        <w:t>61.</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78</w:t>
      </w:r>
      <w:r w:rsidRPr="00814A8A">
        <w:rPr>
          <w:rFonts w:ascii="Arial" w:hAnsi="Arial" w:cs="Arial"/>
          <w:lang w:val="en-IE"/>
        </w:rPr>
        <w:t xml:space="preserve">] </w:t>
      </w:r>
      <w:r w:rsidRPr="00814A8A">
        <w:rPr>
          <w:rFonts w:ascii="Arial" w:hAnsi="Arial" w:cs="Arial"/>
        </w:rPr>
        <w:t>P.H. Hirst, G.R. Pitcairn, J.G. Weers, T.E. Tarara, A.R. Clark, L.A. Dellamary, G. Hall, J. Shorr, S.P. Newman, In vivo lung deposition of hollow porous particles from a pressurized metered dose inhaler, Pharm. Res. 19(3) (2002) 258-</w:t>
      </w:r>
      <w:r w:rsidRPr="00814A8A">
        <w:rPr>
          <w:rFonts w:ascii="Arial" w:hAnsi="Arial" w:cs="Arial"/>
          <w:lang w:val="en-IE"/>
        </w:rPr>
        <w:t>2</w:t>
      </w:r>
      <w:r w:rsidRPr="00814A8A">
        <w:rPr>
          <w:rFonts w:ascii="Arial" w:hAnsi="Arial" w:cs="Arial"/>
        </w:rPr>
        <w:t>64.</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lastRenderedPageBreak/>
        <w:t>[</w:t>
      </w:r>
      <w:r w:rsidR="00ED611A" w:rsidRPr="00814A8A">
        <w:rPr>
          <w:rFonts w:ascii="Arial" w:hAnsi="Arial" w:cs="Arial"/>
          <w:lang w:val="en-IE"/>
        </w:rPr>
        <w:t>79</w:t>
      </w:r>
      <w:r w:rsidRPr="00814A8A">
        <w:rPr>
          <w:rFonts w:ascii="Arial" w:hAnsi="Arial" w:cs="Arial"/>
          <w:lang w:val="en-IE"/>
        </w:rPr>
        <w:t xml:space="preserve">] </w:t>
      </w:r>
      <w:r w:rsidRPr="00814A8A">
        <w:rPr>
          <w:rFonts w:ascii="Arial" w:hAnsi="Arial" w:cs="Arial"/>
        </w:rPr>
        <w:t>T.E. Tarara, M.S. Hartman, H. Gill, A.A. Kennedy, J.G. Weers, Characterization of suspension-based metered dose inhaler formulations composed of spray-dried budesonide microcrystals dispersed in HFA-134a, Pharm. Res. 21(9) (2004) 1607-</w:t>
      </w:r>
      <w:r w:rsidRPr="00814A8A">
        <w:rPr>
          <w:rFonts w:ascii="Arial" w:hAnsi="Arial" w:cs="Arial"/>
          <w:lang w:val="en-IE"/>
        </w:rPr>
        <w:t>16</w:t>
      </w:r>
      <w:r w:rsidRPr="00814A8A">
        <w:rPr>
          <w:rFonts w:ascii="Arial" w:hAnsi="Arial" w:cs="Arial"/>
        </w:rPr>
        <w:t>14.</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80</w:t>
      </w:r>
      <w:r w:rsidRPr="00814A8A">
        <w:rPr>
          <w:rFonts w:ascii="Arial" w:hAnsi="Arial" w:cs="Arial"/>
          <w:lang w:val="en-IE"/>
        </w:rPr>
        <w:t xml:space="preserve">] </w:t>
      </w:r>
      <w:r w:rsidRPr="00814A8A">
        <w:rPr>
          <w:rFonts w:ascii="Arial" w:hAnsi="Arial" w:cs="Arial"/>
        </w:rPr>
        <w:t>S.P. Duddu, S.A. Sisk, Y.H. Walter, T.E. Tarara, K.R. Trimble, A.R. Clark, M.A. Eldon, R.C. Elton, M. Pickford, P.H. Hirst, S.P. Newman, J.G. Weers, Improved lung delivery from a passive dry powder inhaler using an Engineered PulmoSphere powder, Pharm. Res. 19(5) (2002) 689-</w:t>
      </w:r>
      <w:r w:rsidRPr="00814A8A">
        <w:rPr>
          <w:rFonts w:ascii="Arial" w:hAnsi="Arial" w:cs="Arial"/>
          <w:lang w:val="en-IE"/>
        </w:rPr>
        <w:t>6</w:t>
      </w:r>
      <w:r w:rsidRPr="00814A8A">
        <w:rPr>
          <w:rFonts w:ascii="Arial" w:hAnsi="Arial" w:cs="Arial"/>
        </w:rPr>
        <w:t>95.</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81</w:t>
      </w:r>
      <w:r w:rsidRPr="00814A8A">
        <w:rPr>
          <w:rFonts w:ascii="Arial" w:hAnsi="Arial" w:cs="Arial"/>
          <w:lang w:val="en-IE"/>
        </w:rPr>
        <w:t xml:space="preserve">] </w:t>
      </w:r>
      <w:r w:rsidRPr="00814A8A">
        <w:rPr>
          <w:rFonts w:ascii="Arial" w:hAnsi="Arial" w:cs="Arial"/>
        </w:rPr>
        <w:t>M.T. Newhouse, P.H. Hirst, S.P. Duddu, Y.H. Walter, T.E. Tarara, A.R. Clark, J.G. Weers, Inhalation of a dry powder tobramycin PulmoSphere formulation in healthy volunteers, Chest. 124(1) (2003) 360-</w:t>
      </w:r>
      <w:r w:rsidRPr="00814A8A">
        <w:rPr>
          <w:rFonts w:ascii="Arial" w:hAnsi="Arial" w:cs="Arial"/>
          <w:lang w:val="en-IE"/>
        </w:rPr>
        <w:t>36</w:t>
      </w:r>
      <w:r w:rsidRPr="00814A8A">
        <w:rPr>
          <w:rFonts w:ascii="Arial" w:hAnsi="Arial" w:cs="Arial"/>
        </w:rPr>
        <w:t>6.</w:t>
      </w:r>
    </w:p>
    <w:p w:rsidR="00D750CE" w:rsidRPr="00814A8A" w:rsidRDefault="00800BE9"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82</w:t>
      </w:r>
      <w:r w:rsidRPr="00814A8A">
        <w:rPr>
          <w:rFonts w:ascii="Arial" w:hAnsi="Arial" w:cs="Arial"/>
          <w:lang w:val="en-IE"/>
        </w:rPr>
        <w:t xml:space="preserve">] </w:t>
      </w:r>
      <w:r w:rsidRPr="00814A8A">
        <w:rPr>
          <w:rFonts w:ascii="Arial" w:hAnsi="Arial" w:cs="Arial"/>
        </w:rPr>
        <w:t>D.E. Geller, M.W. Konstan, J. Smith, S.B. Noonberg, C. Conrad, Novel tobramycin inhalation powder in cystic fibrosis subjects: pharmacokinetics and safety, Pediatr. Pulmonol. 42(4) (2007) 307-</w:t>
      </w:r>
      <w:r w:rsidRPr="00814A8A">
        <w:rPr>
          <w:rFonts w:ascii="Arial" w:hAnsi="Arial" w:cs="Arial"/>
          <w:lang w:val="en-IE"/>
        </w:rPr>
        <w:t>3</w:t>
      </w:r>
      <w:r w:rsidRPr="00814A8A">
        <w:rPr>
          <w:rFonts w:ascii="Arial" w:hAnsi="Arial" w:cs="Arial"/>
        </w:rPr>
        <w:t>13.</w:t>
      </w:r>
    </w:p>
    <w:p w:rsidR="00E62852" w:rsidRPr="00814A8A" w:rsidRDefault="00E62852"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83</w:t>
      </w:r>
      <w:r w:rsidRPr="00814A8A">
        <w:rPr>
          <w:rFonts w:ascii="Arial" w:hAnsi="Arial" w:cs="Arial"/>
          <w:lang w:val="en-IE"/>
        </w:rPr>
        <w:t xml:space="preserve">] </w:t>
      </w:r>
      <w:r w:rsidRPr="00814A8A">
        <w:rPr>
          <w:rFonts w:ascii="Arial" w:hAnsi="Arial" w:cs="Arial"/>
        </w:rPr>
        <w:t xml:space="preserve">J. Weers, K. Ung, J. Le, N. Rao, B. Ament, G. Axford, D. Maltz, L. Chan, Dose emission characteristics of placebo PulmoSphere® particles are unaffected by a subject's inhalation maneuver, J. Aerosol. Med. Pulm. Drug Deliv. 26(1) (2013) 56-68. </w:t>
      </w:r>
    </w:p>
    <w:p w:rsidR="00F92A7B" w:rsidRPr="00814A8A" w:rsidRDefault="00F92A7B"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D611A" w:rsidRPr="00814A8A">
        <w:rPr>
          <w:rFonts w:ascii="Arial" w:hAnsi="Arial" w:cs="Arial"/>
          <w:sz w:val="22"/>
          <w:szCs w:val="22"/>
        </w:rPr>
        <w:t>84</w:t>
      </w:r>
      <w:r w:rsidRPr="00814A8A">
        <w:rPr>
          <w:rFonts w:ascii="Arial" w:hAnsi="Arial" w:cs="Arial"/>
          <w:sz w:val="22"/>
          <w:szCs w:val="22"/>
        </w:rPr>
        <w:t>] A.M. Healy, B.F. McDonald, L. Tajber, O.I. Corrigan, Characterisation of excipient-free nanoporous microparticles (NPMPs) of bendroflumethiazide, Eur. J. Pharm. Biopharm. 69 (2008) 1182–1186.</w:t>
      </w:r>
    </w:p>
    <w:p w:rsidR="00D750CE" w:rsidRPr="00814A8A" w:rsidRDefault="00F92A7B"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85</w:t>
      </w:r>
      <w:r w:rsidRPr="00814A8A">
        <w:rPr>
          <w:rFonts w:ascii="Arial" w:hAnsi="Arial" w:cs="Arial"/>
          <w:lang w:val="en-IE"/>
        </w:rPr>
        <w:t xml:space="preserve">] </w:t>
      </w:r>
      <w:r w:rsidRPr="00814A8A">
        <w:rPr>
          <w:rFonts w:ascii="Arial" w:hAnsi="Arial" w:cs="Arial"/>
        </w:rPr>
        <w:t>L.M. Nolan, L. Tajber, B.F. McDonald, A.S. Barham, O.I Corrigan, A.M. Healy, Excipient-free nanoporous microparticles of budesonide for pulmonary delivery, Eur. J. Pharm. Sci. 37(5) (2009) 593-602.</w:t>
      </w:r>
    </w:p>
    <w:p w:rsidR="00D750CE" w:rsidRPr="00814A8A" w:rsidRDefault="00F92A7B"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86</w:t>
      </w:r>
      <w:r w:rsidRPr="00814A8A">
        <w:rPr>
          <w:rFonts w:ascii="Arial" w:hAnsi="Arial" w:cs="Arial"/>
          <w:lang w:val="en-IE"/>
        </w:rPr>
        <w:t xml:space="preserve">] </w:t>
      </w:r>
      <w:r w:rsidRPr="00814A8A">
        <w:rPr>
          <w:rFonts w:ascii="Arial" w:hAnsi="Arial" w:cs="Arial"/>
        </w:rPr>
        <w:t xml:space="preserve">L.M. Nolan, J. Li, L. Tajber, O.I. Corrigan, A.M. Healy, Particle engineering of materials for oral inhalation by dry powder inhalers. II-Sodium cromoglicate, Int. J. Pharm. 405(1-2) (2011) 36-46. </w:t>
      </w:r>
    </w:p>
    <w:p w:rsidR="00D750CE" w:rsidRPr="00814A8A" w:rsidRDefault="00CA7AE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D611A" w:rsidRPr="00814A8A">
        <w:rPr>
          <w:rFonts w:ascii="Arial" w:hAnsi="Arial" w:cs="Arial"/>
          <w:sz w:val="22"/>
          <w:szCs w:val="22"/>
        </w:rPr>
        <w:t>87</w:t>
      </w:r>
      <w:r w:rsidRPr="00814A8A">
        <w:rPr>
          <w:rFonts w:ascii="Arial" w:hAnsi="Arial" w:cs="Arial"/>
          <w:sz w:val="22"/>
          <w:szCs w:val="22"/>
        </w:rPr>
        <w:t xml:space="preserve">] </w:t>
      </w:r>
      <w:r w:rsidR="00F92A7B" w:rsidRPr="00814A8A">
        <w:rPr>
          <w:rFonts w:ascii="Arial" w:hAnsi="Arial" w:cs="Arial"/>
          <w:sz w:val="22"/>
          <w:szCs w:val="22"/>
        </w:rPr>
        <w:t>O. Ní Ogáin, J. Li, L. Tajber, O.I. Corrigan, A.M. Healy, Particle engineering of materials for oral inhalation by dry powder inhalers. I-Particles of sugar excipients (trehalose and raffinose) for protein delivery, Int. J. Pharm. 405 (2011) 23–35.</w:t>
      </w:r>
    </w:p>
    <w:p w:rsidR="00CA7AE4" w:rsidRPr="00814A8A" w:rsidRDefault="00CA7AE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88</w:t>
      </w:r>
      <w:r w:rsidRPr="00814A8A">
        <w:rPr>
          <w:rFonts w:ascii="Arial" w:hAnsi="Arial" w:cs="Arial"/>
          <w:lang w:val="en-IE"/>
        </w:rPr>
        <w:t xml:space="preserve">] </w:t>
      </w:r>
      <w:r w:rsidRPr="00814A8A">
        <w:rPr>
          <w:rFonts w:ascii="Arial" w:hAnsi="Arial" w:cs="Arial"/>
        </w:rPr>
        <w:t xml:space="preserve">M.I. Amaro, L. Tajber, O.I. Corrigan, A.M. Healy, Optimisation of spray drying process conditions for sugar nanoporous microparticles (NPMPs) intended for inhalation, Int. J. Pharm. 421(1) (2011) 99-109. </w:t>
      </w:r>
    </w:p>
    <w:p w:rsidR="00D750CE" w:rsidRPr="00814A8A" w:rsidRDefault="00CA7AE4" w:rsidP="007A7E03">
      <w:pPr>
        <w:spacing w:before="120" w:after="240" w:line="360" w:lineRule="auto"/>
        <w:jc w:val="both"/>
        <w:rPr>
          <w:rFonts w:ascii="Arial" w:hAnsi="Arial" w:cs="Arial"/>
        </w:rPr>
      </w:pPr>
      <w:r w:rsidRPr="00814A8A">
        <w:rPr>
          <w:rFonts w:ascii="Arial" w:hAnsi="Arial" w:cs="Arial"/>
          <w:lang w:val="en-IE"/>
        </w:rPr>
        <w:lastRenderedPageBreak/>
        <w:t>[</w:t>
      </w:r>
      <w:r w:rsidR="00ED611A" w:rsidRPr="00814A8A">
        <w:rPr>
          <w:rFonts w:ascii="Arial" w:hAnsi="Arial" w:cs="Arial"/>
          <w:lang w:val="en-IE"/>
        </w:rPr>
        <w:t>89</w:t>
      </w:r>
      <w:r w:rsidRPr="00814A8A">
        <w:rPr>
          <w:rFonts w:ascii="Arial" w:hAnsi="Arial" w:cs="Arial"/>
          <w:lang w:val="en-IE"/>
        </w:rPr>
        <w:t xml:space="preserve">] </w:t>
      </w:r>
      <w:r w:rsidRPr="00814A8A">
        <w:rPr>
          <w:rFonts w:ascii="Arial" w:hAnsi="Arial" w:cs="Arial"/>
        </w:rPr>
        <w:t>O. Ní Ógáin, L. Tajber, O.I. Corrigan, A.M. Healy, Spray drying from organic solvents to prepare nanoporous/nanoparticulate microparticles of protein: excipient composites designed for oral inhalation, J. Pharm. Pharmacol. 64(9) (2012) 1275-</w:t>
      </w:r>
      <w:r w:rsidRPr="00814A8A">
        <w:rPr>
          <w:rFonts w:ascii="Arial" w:hAnsi="Arial" w:cs="Arial"/>
          <w:lang w:val="en-IE"/>
        </w:rPr>
        <w:t>12</w:t>
      </w:r>
      <w:r w:rsidRPr="00814A8A">
        <w:rPr>
          <w:rFonts w:ascii="Arial" w:hAnsi="Arial" w:cs="Arial"/>
        </w:rPr>
        <w:t xml:space="preserve">90. </w:t>
      </w:r>
    </w:p>
    <w:p w:rsidR="00D750CE" w:rsidRPr="00814A8A" w:rsidRDefault="00CA7AE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90</w:t>
      </w:r>
      <w:r w:rsidRPr="00814A8A">
        <w:rPr>
          <w:rFonts w:ascii="Arial" w:hAnsi="Arial" w:cs="Arial"/>
          <w:lang w:val="en-IE"/>
        </w:rPr>
        <w:t xml:space="preserve">] </w:t>
      </w:r>
      <w:r w:rsidRPr="00814A8A">
        <w:rPr>
          <w:rFonts w:ascii="Arial" w:hAnsi="Arial" w:cs="Arial"/>
        </w:rPr>
        <w:t>S. Gad, L. Tajber, O.I. Corrigan, A.M. Healy, Preparation and characterisation of novel spray-dried nano-structured para-aminosalicylic acid particulates for pulmonary delivery: impact of ammonium carbonate on morphology, chemical composition and solid state, J. Pharm. Pharmacol. 64(9) (2012) 1264-</w:t>
      </w:r>
      <w:r w:rsidRPr="00814A8A">
        <w:rPr>
          <w:rFonts w:ascii="Arial" w:hAnsi="Arial" w:cs="Arial"/>
          <w:lang w:val="en-IE"/>
        </w:rPr>
        <w:t>127</w:t>
      </w:r>
      <w:r w:rsidRPr="00814A8A">
        <w:rPr>
          <w:rFonts w:ascii="Arial" w:hAnsi="Arial" w:cs="Arial"/>
        </w:rPr>
        <w:t>4.</w:t>
      </w:r>
    </w:p>
    <w:p w:rsidR="00D750CE" w:rsidRPr="00814A8A" w:rsidRDefault="00CA7AE4"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91</w:t>
      </w:r>
      <w:r w:rsidRPr="00814A8A">
        <w:rPr>
          <w:rFonts w:ascii="Arial" w:hAnsi="Arial" w:cs="Arial"/>
          <w:lang w:val="en-IE"/>
        </w:rPr>
        <w:t xml:space="preserve">] </w:t>
      </w:r>
      <w:r w:rsidRPr="00814A8A">
        <w:rPr>
          <w:rFonts w:ascii="Arial" w:hAnsi="Arial" w:cs="Arial"/>
        </w:rPr>
        <w:t xml:space="preserve">F. Tewes, K.J. Paluch, L. Tajber, K. Gulati, D. Kalantri, C. Ehrhardt, A.M. Healy, Steroid/mucokinetic hybrid nanoporous microparticles for pulmonary drug delivery, Eur. J.  Pharm. Biopharm. </w:t>
      </w:r>
      <w:r w:rsidRPr="00814A8A">
        <w:rPr>
          <w:rFonts w:ascii="Arial" w:eastAsia="Times New Roman" w:hAnsi="Arial" w:cs="Arial"/>
        </w:rPr>
        <w:t>85(3) (2013) 604-</w:t>
      </w:r>
      <w:r w:rsidRPr="00814A8A">
        <w:rPr>
          <w:rFonts w:ascii="Arial" w:eastAsia="Times New Roman" w:hAnsi="Arial" w:cs="Arial"/>
          <w:lang w:val="en-IE"/>
        </w:rPr>
        <w:t>6</w:t>
      </w:r>
      <w:r w:rsidRPr="00814A8A">
        <w:rPr>
          <w:rFonts w:ascii="Arial" w:eastAsia="Times New Roman" w:hAnsi="Arial" w:cs="Arial"/>
        </w:rPr>
        <w:t>13.</w:t>
      </w:r>
    </w:p>
    <w:p w:rsidR="00D750CE" w:rsidRPr="00814A8A" w:rsidRDefault="003A1F35" w:rsidP="007A7E03">
      <w:pPr>
        <w:spacing w:before="120" w:after="240" w:line="360" w:lineRule="auto"/>
        <w:jc w:val="both"/>
        <w:rPr>
          <w:rFonts w:ascii="Arial" w:hAnsi="Arial" w:cs="Arial"/>
          <w:lang w:val="en-IE"/>
        </w:rPr>
      </w:pPr>
      <w:r w:rsidRPr="00814A8A">
        <w:rPr>
          <w:rFonts w:ascii="Arial" w:hAnsi="Arial" w:cs="Arial"/>
          <w:lang w:val="en-IE"/>
        </w:rPr>
        <w:t>[</w:t>
      </w:r>
      <w:r w:rsidR="00ED611A" w:rsidRPr="00814A8A">
        <w:rPr>
          <w:rFonts w:ascii="Arial" w:hAnsi="Arial" w:cs="Arial"/>
          <w:lang w:val="en-IE"/>
        </w:rPr>
        <w:t>92</w:t>
      </w:r>
      <w:r w:rsidRPr="00814A8A">
        <w:rPr>
          <w:rFonts w:ascii="Arial" w:hAnsi="Arial" w:cs="Arial"/>
          <w:lang w:val="en-IE"/>
        </w:rPr>
        <w:t>] K.J. Paluch</w:t>
      </w:r>
      <w:r w:rsidR="00920A6C" w:rsidRPr="00814A8A">
        <w:rPr>
          <w:rFonts w:ascii="Arial" w:hAnsi="Arial" w:cs="Arial"/>
          <w:lang w:val="en-IE"/>
        </w:rPr>
        <w:t>. L. Tajber, O.I. Corrigan, A.M Healy, Impact of process variables on the micromeritic and physicochemical properties of spray dried porous microparticles Part I- Introduction of a new Morphology Classification System, J. Pharm. Pharmacol. 64(11) (2012) 1570-1582.</w:t>
      </w:r>
    </w:p>
    <w:p w:rsidR="006D16A9" w:rsidRPr="00814A8A" w:rsidRDefault="00462C46" w:rsidP="007A7E03">
      <w:pPr>
        <w:spacing w:before="120" w:after="240" w:line="360" w:lineRule="auto"/>
        <w:jc w:val="both"/>
        <w:rPr>
          <w:rFonts w:ascii="Arial" w:hAnsi="Arial" w:cs="Arial"/>
          <w:lang w:val="en-IE"/>
        </w:rPr>
      </w:pPr>
      <w:r w:rsidRPr="00814A8A" w:rsidDel="00462C46">
        <w:rPr>
          <w:rFonts w:ascii="Arial" w:hAnsi="Arial" w:cs="Arial"/>
          <w:lang w:val="en-IE"/>
        </w:rPr>
        <w:t xml:space="preserve"> </w:t>
      </w:r>
      <w:r w:rsidR="006D16A9" w:rsidRPr="00814A8A">
        <w:rPr>
          <w:rFonts w:ascii="Arial" w:hAnsi="Arial" w:cs="Arial"/>
          <w:lang w:val="en-IE"/>
        </w:rPr>
        <w:t>[</w:t>
      </w:r>
      <w:r w:rsidR="00ED611A" w:rsidRPr="00814A8A">
        <w:rPr>
          <w:rFonts w:ascii="Arial" w:hAnsi="Arial" w:cs="Arial"/>
          <w:lang w:val="en-IE"/>
        </w:rPr>
        <w:t>93</w:t>
      </w:r>
      <w:r w:rsidR="006D16A9" w:rsidRPr="00814A8A">
        <w:rPr>
          <w:rFonts w:ascii="Arial" w:hAnsi="Arial" w:cs="Arial"/>
          <w:lang w:val="en-IE"/>
        </w:rPr>
        <w:t>] X. Li, N Anton, T.M. Ta, M. Zhao, N. Messaddeq, T.F. Vandamme, Microencapsulation of nanoemulsions: novel Trojan particles for bioactive lipid molecule delivery, Int. J. Nanomedicine. 6 (2011) 1313-1325.</w:t>
      </w:r>
    </w:p>
    <w:p w:rsidR="006D16A9" w:rsidRPr="00814A8A" w:rsidRDefault="00672FBC" w:rsidP="007A7E03">
      <w:pPr>
        <w:autoSpaceDE w:val="0"/>
        <w:autoSpaceDN w:val="0"/>
        <w:adjustRightInd w:val="0"/>
        <w:spacing w:before="120" w:after="240" w:line="360" w:lineRule="auto"/>
        <w:jc w:val="both"/>
        <w:rPr>
          <w:rFonts w:ascii="Arial" w:hAnsi="Arial" w:cs="Arial"/>
          <w:lang w:val="en-US"/>
        </w:rPr>
      </w:pPr>
      <w:r w:rsidRPr="00814A8A">
        <w:rPr>
          <w:rFonts w:ascii="Arial" w:hAnsi="Arial" w:cs="Arial"/>
          <w:lang w:val="en-US"/>
        </w:rPr>
        <w:t>[</w:t>
      </w:r>
      <w:r w:rsidR="00ED611A" w:rsidRPr="00814A8A">
        <w:rPr>
          <w:rFonts w:ascii="Arial" w:hAnsi="Arial" w:cs="Arial"/>
          <w:lang w:val="en-US"/>
        </w:rPr>
        <w:t>94</w:t>
      </w:r>
      <w:r w:rsidR="006D16A9" w:rsidRPr="00814A8A">
        <w:rPr>
          <w:rFonts w:ascii="Arial" w:hAnsi="Arial" w:cs="Arial"/>
          <w:lang w:val="en-US"/>
        </w:rPr>
        <w:t>] F. Tewes, C. Ehrhardt, A.M. Healy, Superparamagnetic iron oxide nanoparticles (SPIONs)-loaded Trojan microparticles for targeted aerosol delivery to the lung, Eur. J. Pharm. Biopharm. in press (2013)</w:t>
      </w:r>
      <w:r w:rsidR="006D16A9" w:rsidRPr="00814A8A">
        <w:rPr>
          <w:rFonts w:ascii="Arial" w:hAnsi="Arial" w:cs="Arial"/>
        </w:rPr>
        <w:t xml:space="preserve"> doi: 10.1016/j.ejpb.2013.09.004.</w:t>
      </w:r>
    </w:p>
    <w:p w:rsidR="00672FBC" w:rsidRPr="00814A8A" w:rsidRDefault="00672FBC" w:rsidP="007A7E03">
      <w:pPr>
        <w:shd w:val="clear" w:color="auto" w:fill="FFFFFF"/>
        <w:spacing w:before="120" w:after="240" w:line="360" w:lineRule="auto"/>
        <w:jc w:val="both"/>
        <w:rPr>
          <w:rStyle w:val="googqs-tidbit1"/>
          <w:rFonts w:ascii="Arial" w:hAnsi="Arial" w:cs="Arial"/>
          <w:lang w:val="en-IE"/>
        </w:rPr>
      </w:pPr>
      <w:r w:rsidRPr="00814A8A">
        <w:rPr>
          <w:rFonts w:ascii="Arial" w:hAnsi="Arial" w:cs="Arial"/>
          <w:lang w:val="en-IE"/>
        </w:rPr>
        <w:t>[</w:t>
      </w:r>
      <w:r w:rsidR="00ED611A" w:rsidRPr="00814A8A">
        <w:rPr>
          <w:rFonts w:ascii="Arial" w:hAnsi="Arial" w:cs="Arial"/>
          <w:lang w:val="en-IE"/>
        </w:rPr>
        <w:t>95</w:t>
      </w:r>
      <w:r w:rsidRPr="00814A8A">
        <w:rPr>
          <w:rFonts w:ascii="Arial" w:hAnsi="Arial" w:cs="Arial"/>
          <w:lang w:val="en-IE"/>
        </w:rPr>
        <w:t>] A</w:t>
      </w:r>
      <w:r w:rsidRPr="00814A8A">
        <w:rPr>
          <w:rStyle w:val="googqs-tidbit1"/>
          <w:rFonts w:ascii="Arial" w:hAnsi="Arial" w:cs="Arial"/>
          <w:lang w:val="en-IE"/>
          <w:specVanish w:val="0"/>
        </w:rPr>
        <w:t xml:space="preserve">.A. McBride, D.N. Price, L.R. Lamoureux, A.A. Elmaoued, J.M. Vargas, N.L. Adolphi, P. Muttil, </w:t>
      </w:r>
      <w:r w:rsidRPr="00814A8A">
        <w:rPr>
          <w:rFonts w:ascii="Arial" w:hAnsi="Arial" w:cs="Arial"/>
        </w:rPr>
        <w:t xml:space="preserve">Preparation and characterization of novel magnetic nano-in-microparticles for site-specific pulmonary drug </w:t>
      </w:r>
      <w:r w:rsidRPr="00814A8A">
        <w:rPr>
          <w:rStyle w:val="googqs-tidbit1"/>
          <w:rFonts w:ascii="Arial" w:hAnsi="Arial" w:cs="Arial"/>
          <w:specVanish w:val="0"/>
        </w:rPr>
        <w:t>delivery.</w:t>
      </w:r>
      <w:r w:rsidRPr="00814A8A">
        <w:rPr>
          <w:rStyle w:val="googqs-tidbit1"/>
          <w:rFonts w:ascii="Arial" w:hAnsi="Arial" w:cs="Arial"/>
          <w:lang w:val="en-IE"/>
          <w:specVanish w:val="0"/>
        </w:rPr>
        <w:t xml:space="preserve"> Mol Pharmaceutics 10(10) (2013) 3574-3581.</w:t>
      </w:r>
    </w:p>
    <w:p w:rsidR="00B7270C" w:rsidRPr="00814A8A" w:rsidRDefault="00B7270C" w:rsidP="007A7E03">
      <w:pPr>
        <w:spacing w:before="120" w:after="240" w:line="360" w:lineRule="auto"/>
        <w:jc w:val="both"/>
        <w:rPr>
          <w:rFonts w:ascii="Arial" w:eastAsia="Times New Roman" w:hAnsi="Arial" w:cs="Arial"/>
          <w:lang w:eastAsia="en-IE"/>
        </w:rPr>
      </w:pPr>
      <w:r w:rsidRPr="00814A8A">
        <w:rPr>
          <w:rFonts w:ascii="Arial" w:hAnsi="Arial" w:cs="Arial"/>
          <w:lang w:val="en-IE"/>
        </w:rPr>
        <w:t>[</w:t>
      </w:r>
      <w:r w:rsidR="00ED611A" w:rsidRPr="00814A8A">
        <w:rPr>
          <w:rFonts w:ascii="Arial" w:hAnsi="Arial" w:cs="Arial"/>
          <w:lang w:val="en-IE"/>
        </w:rPr>
        <w:t>96</w:t>
      </w:r>
      <w:r w:rsidRPr="00814A8A">
        <w:rPr>
          <w:rFonts w:ascii="Arial" w:hAnsi="Arial" w:cs="Arial"/>
          <w:lang w:val="en-IE"/>
        </w:rPr>
        <w:t xml:space="preserve">] A.R. </w:t>
      </w:r>
      <w:r w:rsidRPr="00814A8A">
        <w:rPr>
          <w:rFonts w:ascii="Arial" w:eastAsia="Times New Roman" w:hAnsi="Arial" w:cs="Arial"/>
          <w:lang w:eastAsia="en-IE"/>
        </w:rPr>
        <w:t>Martin, W.H. Finlay, Alignment of magnetite-loaded high aspect ratio aerosol drug particles with magnetic fields. Aerosol Sci Technol. 42 (2008) 295–298.</w:t>
      </w:r>
    </w:p>
    <w:p w:rsidR="00B7270C" w:rsidRPr="00814A8A" w:rsidRDefault="00B7270C" w:rsidP="007A7E03">
      <w:pPr>
        <w:spacing w:before="120" w:after="240" w:line="360" w:lineRule="auto"/>
        <w:jc w:val="both"/>
        <w:rPr>
          <w:rFonts w:ascii="Arial" w:eastAsia="Times New Roman" w:hAnsi="Arial" w:cs="Arial"/>
          <w:lang w:eastAsia="en-IE"/>
        </w:rPr>
      </w:pPr>
      <w:r w:rsidRPr="00814A8A">
        <w:rPr>
          <w:rFonts w:ascii="Arial" w:eastAsia="Times New Roman" w:hAnsi="Arial" w:cs="Arial"/>
          <w:lang w:val="en-IE" w:eastAsia="en-IE"/>
        </w:rPr>
        <w:t>[</w:t>
      </w:r>
      <w:r w:rsidR="00ED611A" w:rsidRPr="00814A8A">
        <w:rPr>
          <w:rFonts w:ascii="Arial" w:eastAsia="Times New Roman" w:hAnsi="Arial" w:cs="Arial"/>
          <w:lang w:val="en-IE" w:eastAsia="en-IE"/>
        </w:rPr>
        <w:t>97</w:t>
      </w:r>
      <w:r w:rsidRPr="00814A8A">
        <w:rPr>
          <w:rFonts w:ascii="Arial" w:eastAsia="Times New Roman" w:hAnsi="Arial" w:cs="Arial"/>
          <w:lang w:val="en-IE" w:eastAsia="en-IE"/>
        </w:rPr>
        <w:t xml:space="preserve">] L. </w:t>
      </w:r>
      <w:r w:rsidRPr="00814A8A">
        <w:rPr>
          <w:rFonts w:ascii="Arial" w:eastAsia="Times New Roman" w:hAnsi="Arial" w:cs="Arial"/>
          <w:lang w:eastAsia="en-IE"/>
        </w:rPr>
        <w:t>Douziech-Eyrolles</w:t>
      </w:r>
      <w:r w:rsidRPr="00814A8A">
        <w:rPr>
          <w:rFonts w:ascii="Arial" w:eastAsia="Times New Roman" w:hAnsi="Arial" w:cs="Arial"/>
          <w:lang w:val="en-IE" w:eastAsia="en-IE"/>
        </w:rPr>
        <w:t>,</w:t>
      </w:r>
      <w:r w:rsidR="00F71A06" w:rsidRPr="00814A8A">
        <w:rPr>
          <w:rFonts w:ascii="Arial" w:eastAsia="Times New Roman" w:hAnsi="Arial" w:cs="Arial"/>
          <w:lang w:val="en-IE" w:eastAsia="en-IE"/>
        </w:rPr>
        <w:t xml:space="preserve"> </w:t>
      </w:r>
      <w:r w:rsidRPr="00814A8A">
        <w:rPr>
          <w:rFonts w:ascii="Arial" w:eastAsia="Times New Roman" w:hAnsi="Arial" w:cs="Arial"/>
          <w:lang w:val="en-IE" w:eastAsia="en-IE"/>
        </w:rPr>
        <w:t>H. Marchais, K. Hervé, E. Munnier, M Soucé, C. Linassier, P. Dubois, I. Chourpa,</w:t>
      </w:r>
      <w:r w:rsidRPr="00814A8A">
        <w:rPr>
          <w:rFonts w:ascii="Arial" w:eastAsia="Times New Roman" w:hAnsi="Arial" w:cs="Arial"/>
          <w:lang w:eastAsia="en-IE"/>
        </w:rPr>
        <w:t xml:space="preserve"> Nanovectors for anticancer agents based on superparamagnetic iron oxide nanoparticles, Int. J. Nanomedicine. 2(4) (2007)</w:t>
      </w:r>
      <w:r w:rsidRPr="00814A8A">
        <w:rPr>
          <w:rFonts w:ascii="Arial" w:eastAsia="Times New Roman" w:hAnsi="Arial" w:cs="Arial"/>
          <w:lang w:val="en-IE" w:eastAsia="en-IE"/>
        </w:rPr>
        <w:t xml:space="preserve"> </w:t>
      </w:r>
      <w:r w:rsidRPr="00814A8A">
        <w:rPr>
          <w:rFonts w:ascii="Arial" w:eastAsia="Times New Roman" w:hAnsi="Arial" w:cs="Arial"/>
          <w:lang w:eastAsia="en-IE"/>
        </w:rPr>
        <w:t>541–550.</w:t>
      </w:r>
    </w:p>
    <w:p w:rsidR="00B7270C" w:rsidRPr="00814A8A" w:rsidRDefault="003A1F35" w:rsidP="007A7E03">
      <w:pPr>
        <w:spacing w:before="120" w:after="240" w:line="360" w:lineRule="auto"/>
        <w:jc w:val="both"/>
        <w:rPr>
          <w:rFonts w:ascii="Arial" w:eastAsia="Times New Roman" w:hAnsi="Arial" w:cs="Arial"/>
          <w:lang w:val="en-IE" w:eastAsia="en-IE"/>
        </w:rPr>
      </w:pPr>
      <w:r w:rsidRPr="00814A8A">
        <w:rPr>
          <w:rFonts w:ascii="Arial" w:eastAsia="Times New Roman" w:hAnsi="Arial" w:cs="Arial"/>
          <w:lang w:val="en-IE" w:eastAsia="en-IE"/>
        </w:rPr>
        <w:t>[</w:t>
      </w:r>
      <w:r w:rsidR="00ED611A" w:rsidRPr="00814A8A">
        <w:rPr>
          <w:rFonts w:ascii="Arial" w:eastAsia="Times New Roman" w:hAnsi="Arial" w:cs="Arial"/>
          <w:lang w:val="en-IE" w:eastAsia="en-IE"/>
        </w:rPr>
        <w:t>98</w:t>
      </w:r>
      <w:r w:rsidR="003D3A4B" w:rsidRPr="00814A8A">
        <w:rPr>
          <w:rFonts w:ascii="Arial" w:eastAsia="Times New Roman" w:hAnsi="Arial" w:cs="Arial"/>
          <w:lang w:val="en-IE" w:eastAsia="en-IE"/>
        </w:rPr>
        <w:t>]</w:t>
      </w:r>
      <w:r w:rsidRPr="00814A8A">
        <w:rPr>
          <w:rFonts w:ascii="Arial" w:eastAsia="Times New Roman" w:hAnsi="Arial" w:cs="Arial"/>
          <w:lang w:val="en-IE" w:eastAsia="en-IE"/>
        </w:rPr>
        <w:t xml:space="preserve"> A. </w:t>
      </w:r>
      <w:r w:rsidRPr="00814A8A">
        <w:rPr>
          <w:rFonts w:ascii="Arial" w:eastAsia="Times New Roman" w:hAnsi="Arial" w:cs="Arial"/>
          <w:lang w:eastAsia="en-IE"/>
        </w:rPr>
        <w:t xml:space="preserve">Amirfazli, </w:t>
      </w:r>
      <w:r w:rsidR="00B7270C" w:rsidRPr="00814A8A">
        <w:rPr>
          <w:rFonts w:ascii="Arial" w:eastAsia="Times New Roman" w:hAnsi="Arial" w:cs="Arial"/>
          <w:lang w:eastAsia="en-IE"/>
        </w:rPr>
        <w:t>Nanomedicine: magnetic nanoparticles hit the target, Nat. Nanotechnol. 2(8) (2007) 467–</w:t>
      </w:r>
      <w:r w:rsidR="00B7270C" w:rsidRPr="00814A8A">
        <w:rPr>
          <w:rFonts w:ascii="Arial" w:eastAsia="Times New Roman" w:hAnsi="Arial" w:cs="Arial"/>
          <w:lang w:val="en-IE" w:eastAsia="en-IE"/>
        </w:rPr>
        <w:t>46</w:t>
      </w:r>
      <w:r w:rsidR="00B7270C" w:rsidRPr="00814A8A">
        <w:rPr>
          <w:rFonts w:ascii="Arial" w:eastAsia="Times New Roman" w:hAnsi="Arial" w:cs="Arial"/>
          <w:lang w:eastAsia="en-IE"/>
        </w:rPr>
        <w:t>8.</w:t>
      </w:r>
    </w:p>
    <w:p w:rsidR="00F71A06" w:rsidRPr="00814A8A" w:rsidRDefault="00531CB4" w:rsidP="00F71A06">
      <w:pPr>
        <w:spacing w:before="120" w:after="240" w:line="360" w:lineRule="auto"/>
        <w:jc w:val="both"/>
        <w:rPr>
          <w:rFonts w:ascii="Arial" w:eastAsia="Times New Roman" w:hAnsi="Arial" w:cs="Arial"/>
          <w:lang w:val="en-IE" w:eastAsia="en-IE"/>
        </w:rPr>
      </w:pPr>
      <w:r w:rsidRPr="00814A8A">
        <w:rPr>
          <w:rFonts w:ascii="Arial" w:eastAsia="Times New Roman" w:hAnsi="Arial" w:cs="Arial"/>
          <w:lang w:val="en-IE" w:eastAsia="en-IE"/>
        </w:rPr>
        <w:lastRenderedPageBreak/>
        <w:t>[</w:t>
      </w:r>
      <w:r w:rsidR="00ED611A" w:rsidRPr="00814A8A">
        <w:rPr>
          <w:rFonts w:ascii="Arial" w:eastAsia="Times New Roman" w:hAnsi="Arial" w:cs="Arial"/>
          <w:lang w:val="en-IE" w:eastAsia="en-IE"/>
        </w:rPr>
        <w:t>99</w:t>
      </w:r>
      <w:r w:rsidRPr="00814A8A">
        <w:rPr>
          <w:rFonts w:ascii="Arial" w:eastAsia="Times New Roman" w:hAnsi="Arial" w:cs="Arial"/>
          <w:lang w:val="en-IE" w:eastAsia="en-IE"/>
        </w:rPr>
        <w:t xml:space="preserve">] </w:t>
      </w:r>
      <w:r w:rsidR="00F71A06" w:rsidRPr="00814A8A">
        <w:rPr>
          <w:rFonts w:ascii="Arial" w:eastAsia="Times New Roman" w:hAnsi="Arial" w:cs="Arial"/>
          <w:lang w:val="en-IE" w:eastAsia="en-IE"/>
        </w:rPr>
        <w:t xml:space="preserve">A.S. Lübbe, C. Bergemann, H. Riess, F. Schriever, P. Reichardt, K. Possinger, M. Matthias, B. </w:t>
      </w:r>
      <w:r w:rsidR="00002FF5" w:rsidRPr="00814A8A">
        <w:rPr>
          <w:rFonts w:ascii="Arial" w:eastAsia="Times New Roman" w:hAnsi="Arial" w:cs="Arial"/>
          <w:lang w:val="en-IE" w:eastAsia="en-IE"/>
        </w:rPr>
        <w:t>Dörken, F. Herrmann, R.</w:t>
      </w:r>
      <w:r w:rsidR="00002FF5" w:rsidRPr="00814A8A">
        <w:t xml:space="preserve"> </w:t>
      </w:r>
      <w:r w:rsidR="00002FF5" w:rsidRPr="00814A8A">
        <w:rPr>
          <w:rFonts w:ascii="Arial" w:eastAsia="Times New Roman" w:hAnsi="Arial" w:cs="Arial"/>
          <w:lang w:val="en-IE" w:eastAsia="en-IE"/>
        </w:rPr>
        <w:t>Gürtler, P. Hohenberger, N. Haas, R. Sohr, B. Sander, A-J Lemke, D. Ohlendorf, W. Huhnt, D. Huhn,</w:t>
      </w:r>
      <w:r w:rsidR="00F71A06" w:rsidRPr="00814A8A">
        <w:rPr>
          <w:rFonts w:ascii="Arial" w:eastAsia="Times New Roman" w:hAnsi="Arial" w:cs="Arial"/>
          <w:lang w:val="en-IE" w:eastAsia="en-IE"/>
        </w:rPr>
        <w:t xml:space="preserve"> Clinical experiences with magnetic drug targeting:a phase I study with 4′-epidoxorubicin in 14 patients with advanced solid tumors. Cancer Res. 56(20) (1996) 4686–4693.</w:t>
      </w:r>
    </w:p>
    <w:p w:rsidR="00F71A06" w:rsidRPr="00814A8A" w:rsidRDefault="00531CB4" w:rsidP="00F71A06">
      <w:pPr>
        <w:spacing w:before="120" w:after="240" w:line="360" w:lineRule="auto"/>
        <w:jc w:val="both"/>
        <w:rPr>
          <w:rFonts w:ascii="Arial" w:eastAsia="Times New Roman" w:hAnsi="Arial" w:cs="Arial"/>
          <w:lang w:val="en-IE" w:eastAsia="en-IE"/>
        </w:rPr>
      </w:pPr>
      <w:r w:rsidRPr="00814A8A">
        <w:rPr>
          <w:rFonts w:ascii="Arial" w:eastAsia="Times New Roman" w:hAnsi="Arial" w:cs="Arial"/>
          <w:lang w:val="en-IE" w:eastAsia="en-IE"/>
        </w:rPr>
        <w:t>[</w:t>
      </w:r>
      <w:r w:rsidR="00ED611A" w:rsidRPr="00814A8A">
        <w:rPr>
          <w:rFonts w:ascii="Arial" w:eastAsia="Times New Roman" w:hAnsi="Arial" w:cs="Arial"/>
          <w:lang w:val="en-IE" w:eastAsia="en-IE"/>
        </w:rPr>
        <w:t>100</w:t>
      </w:r>
      <w:r w:rsidRPr="00814A8A">
        <w:rPr>
          <w:rFonts w:ascii="Arial" w:eastAsia="Times New Roman" w:hAnsi="Arial" w:cs="Arial"/>
          <w:lang w:val="en-IE" w:eastAsia="en-IE"/>
        </w:rPr>
        <w:t xml:space="preserve">] </w:t>
      </w:r>
      <w:r w:rsidR="00F71A06" w:rsidRPr="00814A8A">
        <w:rPr>
          <w:rFonts w:ascii="Arial" w:eastAsia="Times New Roman" w:hAnsi="Arial" w:cs="Arial"/>
          <w:lang w:val="en-IE" w:eastAsia="en-IE"/>
        </w:rPr>
        <w:t xml:space="preserve">A.S. </w:t>
      </w:r>
      <w:r w:rsidR="00137E65" w:rsidRPr="00814A8A">
        <w:rPr>
          <w:rFonts w:ascii="Arial" w:eastAsia="Times New Roman" w:hAnsi="Arial" w:cs="Arial"/>
          <w:lang w:val="en-IE" w:eastAsia="en-IE"/>
        </w:rPr>
        <w:t>Lübbe</w:t>
      </w:r>
      <w:r w:rsidR="003D3A4B" w:rsidRPr="00814A8A">
        <w:rPr>
          <w:rFonts w:ascii="Arial" w:eastAsia="Times New Roman" w:hAnsi="Arial" w:cs="Arial"/>
          <w:lang w:val="en-IE" w:eastAsia="en-IE"/>
        </w:rPr>
        <w:t xml:space="preserve">, </w:t>
      </w:r>
      <w:r w:rsidR="00F71A06" w:rsidRPr="00814A8A">
        <w:rPr>
          <w:rFonts w:ascii="Arial" w:eastAsia="Times New Roman" w:hAnsi="Arial" w:cs="Arial"/>
          <w:lang w:val="en-IE" w:eastAsia="en-IE"/>
        </w:rPr>
        <w:t xml:space="preserve">C. </w:t>
      </w:r>
      <w:r w:rsidR="00137E65" w:rsidRPr="00814A8A">
        <w:rPr>
          <w:rFonts w:ascii="Arial" w:eastAsia="Times New Roman" w:hAnsi="Arial" w:cs="Arial"/>
          <w:lang w:val="en-IE" w:eastAsia="en-IE"/>
        </w:rPr>
        <w:t>Bergemann</w:t>
      </w:r>
      <w:r w:rsidR="003D3A4B" w:rsidRPr="00814A8A">
        <w:rPr>
          <w:rFonts w:ascii="Arial" w:eastAsia="Times New Roman" w:hAnsi="Arial" w:cs="Arial"/>
          <w:lang w:val="en-IE" w:eastAsia="en-IE"/>
        </w:rPr>
        <w:t xml:space="preserve">, </w:t>
      </w:r>
      <w:r w:rsidR="00F71A06" w:rsidRPr="00814A8A">
        <w:rPr>
          <w:rFonts w:ascii="Arial" w:eastAsia="Times New Roman" w:hAnsi="Arial" w:cs="Arial"/>
          <w:lang w:val="en-IE" w:eastAsia="en-IE"/>
        </w:rPr>
        <w:t xml:space="preserve">W. </w:t>
      </w:r>
      <w:r w:rsidR="00137E65" w:rsidRPr="00814A8A">
        <w:rPr>
          <w:rFonts w:ascii="Arial" w:eastAsia="Times New Roman" w:hAnsi="Arial" w:cs="Arial"/>
          <w:lang w:val="en-IE" w:eastAsia="en-IE"/>
        </w:rPr>
        <w:t>Huhnt</w:t>
      </w:r>
      <w:r w:rsidR="00002FF5" w:rsidRPr="00814A8A">
        <w:rPr>
          <w:rFonts w:ascii="Arial" w:eastAsia="Times New Roman" w:hAnsi="Arial" w:cs="Arial"/>
          <w:lang w:val="en-IE" w:eastAsia="en-IE"/>
        </w:rPr>
        <w:t>, T. Fricke, H. Riess, J.W. Brock, D. Huhn,</w:t>
      </w:r>
      <w:r w:rsidR="003D3A4B" w:rsidRPr="00814A8A">
        <w:rPr>
          <w:rFonts w:ascii="Arial" w:eastAsia="Times New Roman" w:hAnsi="Arial" w:cs="Arial"/>
          <w:lang w:val="en-IE" w:eastAsia="en-IE"/>
        </w:rPr>
        <w:t xml:space="preserve"> Preclinical experiences with magnetic drug t</w:t>
      </w:r>
      <w:r w:rsidR="00137E65" w:rsidRPr="00814A8A">
        <w:rPr>
          <w:rFonts w:ascii="Arial" w:eastAsia="Times New Roman" w:hAnsi="Arial" w:cs="Arial"/>
          <w:lang w:val="en-IE" w:eastAsia="en-IE"/>
        </w:rPr>
        <w:t>argeting:tolerance and efficacy</w:t>
      </w:r>
      <w:r w:rsidR="00F71A06" w:rsidRPr="00814A8A">
        <w:rPr>
          <w:rFonts w:ascii="Arial" w:eastAsia="Times New Roman" w:hAnsi="Arial" w:cs="Arial"/>
          <w:lang w:val="en-IE" w:eastAsia="en-IE"/>
        </w:rPr>
        <w:t>,</w:t>
      </w:r>
      <w:r w:rsidR="00137E65" w:rsidRPr="00814A8A">
        <w:rPr>
          <w:rFonts w:ascii="Arial" w:eastAsia="Times New Roman" w:hAnsi="Arial" w:cs="Arial"/>
          <w:lang w:val="en-IE" w:eastAsia="en-IE"/>
        </w:rPr>
        <w:t xml:space="preserve"> Cancer Res.</w:t>
      </w:r>
      <w:r w:rsidR="00F71A06" w:rsidRPr="00814A8A">
        <w:rPr>
          <w:rFonts w:ascii="Arial" w:eastAsia="Times New Roman" w:hAnsi="Arial" w:cs="Arial"/>
          <w:lang w:val="en-IE" w:eastAsia="en-IE"/>
        </w:rPr>
        <w:t xml:space="preserve"> 56(20) (</w:t>
      </w:r>
      <w:r w:rsidR="003D3A4B" w:rsidRPr="00814A8A">
        <w:rPr>
          <w:rFonts w:ascii="Arial" w:eastAsia="Times New Roman" w:hAnsi="Arial" w:cs="Arial"/>
          <w:lang w:val="en-IE" w:eastAsia="en-IE"/>
        </w:rPr>
        <w:t>1996</w:t>
      </w:r>
      <w:r w:rsidR="00F71A06" w:rsidRPr="00814A8A">
        <w:rPr>
          <w:rFonts w:ascii="Arial" w:eastAsia="Times New Roman" w:hAnsi="Arial" w:cs="Arial"/>
          <w:lang w:val="en-IE" w:eastAsia="en-IE"/>
        </w:rPr>
        <w:t xml:space="preserve">) </w:t>
      </w:r>
      <w:r w:rsidR="003D3A4B" w:rsidRPr="00814A8A">
        <w:rPr>
          <w:rFonts w:ascii="Arial" w:eastAsia="Times New Roman" w:hAnsi="Arial" w:cs="Arial"/>
          <w:lang w:val="en-IE" w:eastAsia="en-IE"/>
        </w:rPr>
        <w:t>4694–</w:t>
      </w:r>
      <w:r w:rsidR="00F71A06" w:rsidRPr="00814A8A">
        <w:rPr>
          <w:rFonts w:ascii="Arial" w:eastAsia="Times New Roman" w:hAnsi="Arial" w:cs="Arial"/>
          <w:lang w:val="en-IE" w:eastAsia="en-IE"/>
        </w:rPr>
        <w:t>4</w:t>
      </w:r>
      <w:r w:rsidR="003D3A4B" w:rsidRPr="00814A8A">
        <w:rPr>
          <w:rFonts w:ascii="Arial" w:eastAsia="Times New Roman" w:hAnsi="Arial" w:cs="Arial"/>
          <w:lang w:val="en-IE" w:eastAsia="en-IE"/>
        </w:rPr>
        <w:t>701.</w:t>
      </w:r>
    </w:p>
    <w:p w:rsidR="00672FBC" w:rsidRPr="00814A8A" w:rsidRDefault="00672FBC" w:rsidP="007A7E03">
      <w:pPr>
        <w:spacing w:before="120" w:after="240" w:line="360" w:lineRule="auto"/>
        <w:jc w:val="both"/>
        <w:outlineLvl w:val="0"/>
        <w:rPr>
          <w:rFonts w:ascii="Arial" w:eastAsia="Times New Roman" w:hAnsi="Arial" w:cs="Arial"/>
          <w:bCs/>
          <w:kern w:val="36"/>
          <w:lang w:val="en-IE" w:eastAsia="en-IE"/>
        </w:rPr>
      </w:pPr>
      <w:r w:rsidRPr="00814A8A">
        <w:rPr>
          <w:rFonts w:ascii="Arial" w:eastAsia="Times New Roman" w:hAnsi="Arial" w:cs="Arial"/>
          <w:lang w:val="en-IE" w:eastAsia="en-IE"/>
        </w:rPr>
        <w:t>[</w:t>
      </w:r>
      <w:r w:rsidR="00ED611A" w:rsidRPr="00814A8A">
        <w:rPr>
          <w:rFonts w:ascii="Arial" w:eastAsia="Times New Roman" w:hAnsi="Arial" w:cs="Arial"/>
          <w:lang w:val="en-IE" w:eastAsia="en-IE"/>
        </w:rPr>
        <w:t>101</w:t>
      </w:r>
      <w:r w:rsidRPr="00814A8A">
        <w:rPr>
          <w:rFonts w:ascii="Arial" w:eastAsia="Times New Roman" w:hAnsi="Arial" w:cs="Arial"/>
          <w:lang w:val="en-IE" w:eastAsia="en-IE"/>
        </w:rPr>
        <w:t xml:space="preserve">] D. </w:t>
      </w:r>
      <w:r w:rsidRPr="00814A8A">
        <w:rPr>
          <w:rFonts w:ascii="Arial" w:eastAsia="Times New Roman" w:hAnsi="Arial" w:cs="Arial"/>
          <w:lang w:eastAsia="en-IE"/>
        </w:rPr>
        <w:t>Upadhyay</w:t>
      </w:r>
      <w:r w:rsidRPr="00814A8A">
        <w:rPr>
          <w:rFonts w:ascii="Arial" w:eastAsia="Times New Roman" w:hAnsi="Arial" w:cs="Arial"/>
          <w:lang w:val="en-IE" w:eastAsia="en-IE"/>
        </w:rPr>
        <w:t xml:space="preserve">, S. Scalia, R. Vogel, N. Wheate, R.O. Salama, P.M. Young, D. Traini, W. Chrzanowski, </w:t>
      </w:r>
      <w:r w:rsidRPr="00814A8A">
        <w:rPr>
          <w:rFonts w:ascii="Arial" w:eastAsia="Times New Roman" w:hAnsi="Arial" w:cs="Arial"/>
          <w:lang w:eastAsia="en-IE"/>
        </w:rPr>
        <w:t xml:space="preserve">Magnetised </w:t>
      </w:r>
      <w:r w:rsidRPr="00814A8A">
        <w:rPr>
          <w:rFonts w:ascii="Arial" w:eastAsia="Times New Roman" w:hAnsi="Arial" w:cs="Arial"/>
          <w:lang w:val="en-IE" w:eastAsia="en-IE"/>
        </w:rPr>
        <w:t>t</w:t>
      </w:r>
      <w:r w:rsidRPr="00814A8A">
        <w:rPr>
          <w:rFonts w:ascii="Arial" w:eastAsia="Times New Roman" w:hAnsi="Arial" w:cs="Arial"/>
          <w:lang w:eastAsia="en-IE"/>
        </w:rPr>
        <w:t xml:space="preserve">hermo </w:t>
      </w:r>
      <w:r w:rsidRPr="00814A8A">
        <w:rPr>
          <w:rFonts w:ascii="Arial" w:eastAsia="Times New Roman" w:hAnsi="Arial" w:cs="Arial"/>
          <w:lang w:val="en-IE" w:eastAsia="en-IE"/>
        </w:rPr>
        <w:t>r</w:t>
      </w:r>
      <w:r w:rsidRPr="00814A8A">
        <w:rPr>
          <w:rFonts w:ascii="Arial" w:eastAsia="Times New Roman" w:hAnsi="Arial" w:cs="Arial"/>
          <w:lang w:eastAsia="en-IE"/>
        </w:rPr>
        <w:t xml:space="preserve">esponsive </w:t>
      </w:r>
      <w:r w:rsidRPr="00814A8A">
        <w:rPr>
          <w:rFonts w:ascii="Arial" w:eastAsia="Times New Roman" w:hAnsi="Arial" w:cs="Arial"/>
          <w:lang w:val="en-IE" w:eastAsia="en-IE"/>
        </w:rPr>
        <w:t>l</w:t>
      </w:r>
      <w:r w:rsidRPr="00814A8A">
        <w:rPr>
          <w:rFonts w:ascii="Arial" w:eastAsia="Times New Roman" w:hAnsi="Arial" w:cs="Arial"/>
          <w:lang w:eastAsia="en-IE"/>
        </w:rPr>
        <w:t xml:space="preserve">ipid </w:t>
      </w:r>
      <w:r w:rsidRPr="00814A8A">
        <w:rPr>
          <w:rFonts w:ascii="Arial" w:eastAsia="Times New Roman" w:hAnsi="Arial" w:cs="Arial"/>
          <w:lang w:val="en-IE" w:eastAsia="en-IE"/>
        </w:rPr>
        <w:t>v</w:t>
      </w:r>
      <w:r w:rsidRPr="00814A8A">
        <w:rPr>
          <w:rFonts w:ascii="Arial" w:eastAsia="Times New Roman" w:hAnsi="Arial" w:cs="Arial"/>
          <w:lang w:eastAsia="en-IE"/>
        </w:rPr>
        <w:t xml:space="preserve">ehicles for </w:t>
      </w:r>
      <w:r w:rsidRPr="00814A8A">
        <w:rPr>
          <w:rFonts w:ascii="Arial" w:eastAsia="Times New Roman" w:hAnsi="Arial" w:cs="Arial"/>
          <w:lang w:val="en-IE" w:eastAsia="en-IE"/>
        </w:rPr>
        <w:t>t</w:t>
      </w:r>
      <w:r w:rsidRPr="00814A8A">
        <w:rPr>
          <w:rFonts w:ascii="Arial" w:eastAsia="Times New Roman" w:hAnsi="Arial" w:cs="Arial"/>
          <w:lang w:eastAsia="en-IE"/>
        </w:rPr>
        <w:t xml:space="preserve">argeted and </w:t>
      </w:r>
      <w:r w:rsidRPr="00814A8A">
        <w:rPr>
          <w:rFonts w:ascii="Arial" w:eastAsia="Times New Roman" w:hAnsi="Arial" w:cs="Arial"/>
          <w:lang w:val="en-IE" w:eastAsia="en-IE"/>
        </w:rPr>
        <w:t>c</w:t>
      </w:r>
      <w:r w:rsidRPr="00814A8A">
        <w:rPr>
          <w:rFonts w:ascii="Arial" w:eastAsia="Times New Roman" w:hAnsi="Arial" w:cs="Arial"/>
          <w:lang w:eastAsia="en-IE"/>
        </w:rPr>
        <w:t xml:space="preserve">ontrolled </w:t>
      </w:r>
      <w:r w:rsidRPr="00814A8A">
        <w:rPr>
          <w:rFonts w:ascii="Arial" w:eastAsia="Times New Roman" w:hAnsi="Arial" w:cs="Arial"/>
          <w:lang w:val="en-IE" w:eastAsia="en-IE"/>
        </w:rPr>
        <w:t>l</w:t>
      </w:r>
      <w:r w:rsidRPr="00814A8A">
        <w:rPr>
          <w:rFonts w:ascii="Arial" w:eastAsia="Times New Roman" w:hAnsi="Arial" w:cs="Arial"/>
          <w:lang w:eastAsia="en-IE"/>
        </w:rPr>
        <w:t xml:space="preserve">ung </w:t>
      </w:r>
      <w:r w:rsidRPr="00814A8A">
        <w:rPr>
          <w:rFonts w:ascii="Arial" w:eastAsia="Times New Roman" w:hAnsi="Arial" w:cs="Arial"/>
          <w:lang w:val="en-IE" w:eastAsia="en-IE"/>
        </w:rPr>
        <w:t>d</w:t>
      </w:r>
      <w:r w:rsidRPr="00814A8A">
        <w:rPr>
          <w:rFonts w:ascii="Arial" w:eastAsia="Times New Roman" w:hAnsi="Arial" w:cs="Arial"/>
          <w:lang w:eastAsia="en-IE"/>
        </w:rPr>
        <w:t xml:space="preserve">rug </w:t>
      </w:r>
      <w:r w:rsidRPr="00814A8A">
        <w:rPr>
          <w:rFonts w:ascii="Arial" w:eastAsia="Times New Roman" w:hAnsi="Arial" w:cs="Arial"/>
          <w:lang w:val="en-IE" w:eastAsia="en-IE"/>
        </w:rPr>
        <w:t>d</w:t>
      </w:r>
      <w:r w:rsidRPr="00814A8A">
        <w:rPr>
          <w:rFonts w:ascii="Arial" w:eastAsia="Times New Roman" w:hAnsi="Arial" w:cs="Arial"/>
          <w:lang w:eastAsia="en-IE"/>
        </w:rPr>
        <w:t>elivery</w:t>
      </w:r>
      <w:r w:rsidRPr="00814A8A">
        <w:rPr>
          <w:rFonts w:ascii="Arial" w:eastAsia="Times New Roman" w:hAnsi="Arial" w:cs="Arial"/>
          <w:lang w:val="en-IE" w:eastAsia="en-IE"/>
        </w:rPr>
        <w:t>, Pharm. Research 29(9) (2012) 2456-2467.</w:t>
      </w:r>
    </w:p>
    <w:p w:rsidR="00D750CE" w:rsidRPr="00814A8A" w:rsidRDefault="004F419D" w:rsidP="007A7E03">
      <w:pPr>
        <w:spacing w:before="120" w:after="240" w:line="360" w:lineRule="auto"/>
        <w:jc w:val="both"/>
        <w:rPr>
          <w:rFonts w:ascii="Arial" w:hAnsi="Arial" w:cs="Arial"/>
        </w:rPr>
      </w:pPr>
      <w:r w:rsidRPr="00814A8A">
        <w:rPr>
          <w:rFonts w:ascii="Arial" w:hAnsi="Arial" w:cs="Arial"/>
          <w:lang w:val="en-IE"/>
        </w:rPr>
        <w:t>[</w:t>
      </w:r>
      <w:r w:rsidR="00ED611A" w:rsidRPr="00814A8A">
        <w:rPr>
          <w:rFonts w:ascii="Arial" w:hAnsi="Arial" w:cs="Arial"/>
          <w:lang w:val="en-IE"/>
        </w:rPr>
        <w:t>102</w:t>
      </w:r>
      <w:r w:rsidRPr="00814A8A">
        <w:rPr>
          <w:rFonts w:ascii="Arial" w:hAnsi="Arial" w:cs="Arial"/>
          <w:lang w:val="en-IE"/>
        </w:rPr>
        <w:t xml:space="preserve">] </w:t>
      </w:r>
      <w:r w:rsidRPr="00814A8A">
        <w:rPr>
          <w:rFonts w:ascii="Arial" w:hAnsi="Arial" w:cs="Arial"/>
        </w:rPr>
        <w:t>K.A. Fults, I.F. Miller, A.J. Hickey, Effect of particle morphology on emitted dose of fatty acid-treated disodium cromoglycate powder aerosols, Pharm. Dev. Technol. 2 (1997) 67-79.</w:t>
      </w:r>
    </w:p>
    <w:p w:rsidR="004F419D" w:rsidRPr="00814A8A" w:rsidRDefault="004F419D"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ED611A" w:rsidRPr="00814A8A">
        <w:rPr>
          <w:rFonts w:ascii="Arial" w:eastAsiaTheme="minorEastAsia" w:hAnsi="Arial" w:cs="Arial"/>
          <w:lang w:val="en-IE" w:eastAsia="en-IE"/>
        </w:rPr>
        <w:t>103</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FDA, 2002. Guidance for Industry, Nasal Spray and Inhalation Solutions, Suspension, and Spray Drug Products – Chemistry, Manufacturing, and Controls Documentation.  U.S. Department of Health and Human Services, Food and Drug Administration,  Pharmacology/Toxicology. Accessed September 2013.</w:t>
      </w:r>
    </w:p>
    <w:p w:rsidR="004F419D" w:rsidRPr="00814A8A" w:rsidRDefault="004F419D"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ED611A" w:rsidRPr="00814A8A">
        <w:rPr>
          <w:rFonts w:ascii="Arial" w:eastAsiaTheme="minorEastAsia" w:hAnsi="Arial" w:cs="Arial"/>
          <w:lang w:val="en-IE" w:eastAsia="en-IE"/>
        </w:rPr>
        <w:t>104</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FDA, 2005. Guidance for Industry, Nonclinical Studies for the Safety Evaluation of Pharmaceutical Excipients. U.S. Department of Health andHumanServices, Food and Drug Administration,  Pharmacology/Toxicology. Accessed September 2013.</w:t>
      </w:r>
    </w:p>
    <w:p w:rsidR="004F419D" w:rsidRPr="00814A8A" w:rsidRDefault="004F419D" w:rsidP="007A7E03">
      <w:pPr>
        <w:pStyle w:val="Default"/>
        <w:spacing w:before="120" w:after="240" w:line="360" w:lineRule="auto"/>
        <w:jc w:val="both"/>
        <w:rPr>
          <w:rFonts w:ascii="Arial" w:eastAsiaTheme="minorEastAsia" w:hAnsi="Arial" w:cs="Arial"/>
          <w:color w:val="auto"/>
          <w:sz w:val="22"/>
          <w:szCs w:val="22"/>
          <w:lang w:eastAsia="en-IE"/>
        </w:rPr>
      </w:pPr>
      <w:r w:rsidRPr="00814A8A">
        <w:rPr>
          <w:rFonts w:ascii="Arial" w:eastAsiaTheme="minorEastAsia" w:hAnsi="Arial" w:cs="Arial"/>
          <w:color w:val="auto"/>
          <w:sz w:val="22"/>
          <w:szCs w:val="22"/>
          <w:lang w:eastAsia="en-IE"/>
        </w:rPr>
        <w:t>[</w:t>
      </w:r>
      <w:r w:rsidR="00ED611A" w:rsidRPr="00814A8A">
        <w:rPr>
          <w:rFonts w:ascii="Arial" w:eastAsiaTheme="minorEastAsia" w:hAnsi="Arial" w:cs="Arial"/>
          <w:color w:val="auto"/>
          <w:sz w:val="22"/>
          <w:szCs w:val="22"/>
          <w:lang w:eastAsia="en-IE"/>
        </w:rPr>
        <w:t>105</w:t>
      </w:r>
      <w:r w:rsidRPr="00814A8A">
        <w:rPr>
          <w:rFonts w:ascii="Arial" w:eastAsiaTheme="minorEastAsia" w:hAnsi="Arial" w:cs="Arial"/>
          <w:color w:val="auto"/>
          <w:sz w:val="22"/>
          <w:szCs w:val="22"/>
          <w:lang w:eastAsia="en-IE"/>
        </w:rPr>
        <w:t>] EMEA, 2006. Guideline on the Pharmaceutical Quality of Inhalation and Nasal Products. European medicines agency inspections. Accessed September 2013.</w:t>
      </w:r>
    </w:p>
    <w:p w:rsidR="00D750CE" w:rsidRPr="00814A8A" w:rsidRDefault="004F419D" w:rsidP="007A7E03">
      <w:pPr>
        <w:pStyle w:val="Default"/>
        <w:spacing w:before="120" w:after="240" w:line="360" w:lineRule="auto"/>
        <w:jc w:val="both"/>
        <w:rPr>
          <w:rFonts w:ascii="Arial" w:eastAsiaTheme="minorEastAsia" w:hAnsi="Arial" w:cs="Arial"/>
          <w:color w:val="auto"/>
          <w:sz w:val="22"/>
          <w:szCs w:val="22"/>
          <w:lang w:eastAsia="en-IE"/>
        </w:rPr>
      </w:pPr>
      <w:r w:rsidRPr="00814A8A">
        <w:rPr>
          <w:rFonts w:ascii="Arial" w:eastAsiaTheme="minorEastAsia" w:hAnsi="Arial" w:cs="Arial"/>
          <w:color w:val="auto"/>
          <w:sz w:val="22"/>
          <w:szCs w:val="22"/>
          <w:lang w:eastAsia="en-IE"/>
        </w:rPr>
        <w:t>[</w:t>
      </w:r>
      <w:r w:rsidR="00ED611A" w:rsidRPr="00814A8A">
        <w:rPr>
          <w:rFonts w:ascii="Arial" w:eastAsiaTheme="minorEastAsia" w:hAnsi="Arial" w:cs="Arial"/>
          <w:color w:val="auto"/>
          <w:sz w:val="22"/>
          <w:szCs w:val="22"/>
          <w:lang w:eastAsia="en-IE"/>
        </w:rPr>
        <w:t>106</w:t>
      </w:r>
      <w:r w:rsidRPr="00814A8A">
        <w:rPr>
          <w:rFonts w:ascii="Arial" w:eastAsiaTheme="minorEastAsia" w:hAnsi="Arial" w:cs="Arial"/>
          <w:color w:val="auto"/>
          <w:sz w:val="22"/>
          <w:szCs w:val="22"/>
          <w:lang w:eastAsia="en-IE"/>
        </w:rPr>
        <w:t>] EMEA, 2007. Guideline on excipients in the dossier for application for marketing authorisation of a medicinal product. European medicines agency inspections. Accessed September 2013.</w:t>
      </w:r>
    </w:p>
    <w:p w:rsidR="001D234A" w:rsidRPr="00814A8A" w:rsidRDefault="00B522C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D611A" w:rsidRPr="00814A8A">
        <w:rPr>
          <w:rFonts w:ascii="Arial" w:hAnsi="Arial" w:cs="Arial"/>
          <w:sz w:val="22"/>
          <w:szCs w:val="22"/>
        </w:rPr>
        <w:t>107</w:t>
      </w:r>
      <w:r w:rsidRPr="00814A8A">
        <w:rPr>
          <w:rFonts w:ascii="Arial" w:hAnsi="Arial" w:cs="Arial"/>
          <w:sz w:val="22"/>
          <w:szCs w:val="22"/>
        </w:rPr>
        <w:t xml:space="preserve">] </w:t>
      </w:r>
      <w:r w:rsidR="001D234A" w:rsidRPr="00814A8A">
        <w:rPr>
          <w:rFonts w:ascii="Arial" w:hAnsi="Arial" w:cs="Arial"/>
          <w:sz w:val="22"/>
          <w:szCs w:val="22"/>
        </w:rPr>
        <w:t>I. Ashurst, a Malton, D. Prime, B. Sumby, Latest advances in the development of dry powder inhalers, Pharm. Sci. Technolo. Today. 3 (2000) 246–256.</w:t>
      </w:r>
    </w:p>
    <w:p w:rsidR="001D234A" w:rsidRPr="00814A8A" w:rsidRDefault="003A1F35"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D611A" w:rsidRPr="00814A8A">
        <w:rPr>
          <w:rFonts w:ascii="Arial" w:hAnsi="Arial" w:cs="Arial"/>
          <w:sz w:val="22"/>
          <w:szCs w:val="22"/>
        </w:rPr>
        <w:t>108</w:t>
      </w:r>
      <w:r w:rsidRPr="00814A8A">
        <w:rPr>
          <w:rFonts w:ascii="Arial" w:hAnsi="Arial" w:cs="Arial"/>
          <w:sz w:val="22"/>
          <w:szCs w:val="22"/>
        </w:rPr>
        <w:t>] M.J. Telko, A.J.Hickey, Dry Powder Inhaler Formulation, Respir. Care 50 (2005) 1209–1227.</w:t>
      </w:r>
    </w:p>
    <w:p w:rsidR="001D234A" w:rsidRPr="00814A8A" w:rsidRDefault="00B522C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lastRenderedPageBreak/>
        <w:t>[</w:t>
      </w:r>
      <w:r w:rsidR="00ED611A" w:rsidRPr="00814A8A">
        <w:rPr>
          <w:rFonts w:ascii="Arial" w:hAnsi="Arial" w:cs="Arial"/>
          <w:sz w:val="22"/>
          <w:szCs w:val="22"/>
        </w:rPr>
        <w:t>109</w:t>
      </w:r>
      <w:r w:rsidRPr="00814A8A">
        <w:rPr>
          <w:rFonts w:ascii="Arial" w:hAnsi="Arial" w:cs="Arial"/>
          <w:sz w:val="22"/>
          <w:szCs w:val="22"/>
        </w:rPr>
        <w:t xml:space="preserve">] </w:t>
      </w:r>
      <w:r w:rsidR="00100FBF" w:rsidRPr="00814A8A">
        <w:rPr>
          <w:rFonts w:ascii="Arial" w:hAnsi="Arial" w:cs="Arial"/>
          <w:sz w:val="22"/>
          <w:szCs w:val="22"/>
        </w:rPr>
        <w:t>C.L. Kwok, H.K. Chan, Pulmonary Delivery of Peptide and Proteins, in: C.V. Walle (Eds.), Peptide and Protein Delivery, Elsevier Inc., London, 2011, pp. 23-46.</w:t>
      </w:r>
    </w:p>
    <w:p w:rsidR="001D234A" w:rsidRPr="00814A8A" w:rsidRDefault="00462C46" w:rsidP="007A7E03">
      <w:pPr>
        <w:pStyle w:val="NormalWeb"/>
        <w:spacing w:before="120" w:beforeAutospacing="0" w:after="240" w:afterAutospacing="0" w:line="360" w:lineRule="auto"/>
        <w:jc w:val="both"/>
        <w:rPr>
          <w:rFonts w:ascii="Arial" w:hAnsi="Arial" w:cs="Arial"/>
          <w:sz w:val="22"/>
          <w:szCs w:val="22"/>
        </w:rPr>
      </w:pPr>
      <w:r w:rsidRPr="00814A8A" w:rsidDel="00462C46">
        <w:rPr>
          <w:rFonts w:ascii="Arial" w:hAnsi="Arial" w:cs="Arial"/>
          <w:sz w:val="22"/>
          <w:szCs w:val="22"/>
        </w:rPr>
        <w:t xml:space="preserve"> </w:t>
      </w:r>
      <w:r w:rsidR="001D234A" w:rsidRPr="00814A8A">
        <w:rPr>
          <w:rFonts w:ascii="Arial" w:hAnsi="Arial" w:cs="Arial"/>
          <w:sz w:val="22"/>
          <w:szCs w:val="22"/>
        </w:rPr>
        <w:t>[</w:t>
      </w:r>
      <w:r w:rsidR="003D3A4B" w:rsidRPr="00814A8A">
        <w:rPr>
          <w:rFonts w:ascii="Arial" w:hAnsi="Arial" w:cs="Arial"/>
          <w:sz w:val="22"/>
          <w:szCs w:val="22"/>
        </w:rPr>
        <w:t>1</w:t>
      </w:r>
      <w:r w:rsidR="00531CB4" w:rsidRPr="00814A8A">
        <w:rPr>
          <w:rFonts w:ascii="Arial" w:hAnsi="Arial" w:cs="Arial"/>
          <w:sz w:val="22"/>
          <w:szCs w:val="22"/>
        </w:rPr>
        <w:t>10</w:t>
      </w:r>
      <w:r w:rsidR="001D234A" w:rsidRPr="00814A8A">
        <w:rPr>
          <w:rFonts w:ascii="Arial" w:hAnsi="Arial" w:cs="Arial"/>
          <w:sz w:val="22"/>
          <w:szCs w:val="22"/>
        </w:rPr>
        <w:t>] D.I. Daniher, J. Zhu, Dry powder platform for pulmonary drug delivery, Particuology. 6 (2008) 225–238.</w:t>
      </w:r>
    </w:p>
    <w:p w:rsidR="001D234A" w:rsidRPr="00814A8A" w:rsidRDefault="00B522C6" w:rsidP="007A7E03">
      <w:pPr>
        <w:pStyle w:val="NormalWeb"/>
        <w:spacing w:before="120" w:beforeAutospacing="0" w:after="240" w:afterAutospacing="0" w:line="360" w:lineRule="auto"/>
        <w:jc w:val="both"/>
        <w:rPr>
          <w:rFonts w:ascii="Arial" w:hAnsi="Arial" w:cs="Arial"/>
          <w:sz w:val="22"/>
          <w:szCs w:val="22"/>
        </w:rPr>
      </w:pPr>
      <w:r w:rsidRPr="00814A8A">
        <w:rPr>
          <w:rStyle w:val="patent-number"/>
          <w:rFonts w:ascii="Arial" w:hAnsi="Arial" w:cs="Arial"/>
          <w:sz w:val="22"/>
          <w:szCs w:val="22"/>
          <w:lang w:val="en-IE"/>
        </w:rPr>
        <w:t>[</w:t>
      </w:r>
      <w:r w:rsidR="003D3A4B" w:rsidRPr="00814A8A">
        <w:rPr>
          <w:rStyle w:val="patent-number"/>
          <w:rFonts w:ascii="Arial" w:hAnsi="Arial" w:cs="Arial"/>
          <w:sz w:val="22"/>
          <w:szCs w:val="22"/>
          <w:lang w:val="en-IE"/>
        </w:rPr>
        <w:t>1</w:t>
      </w:r>
      <w:r w:rsidR="006312A3" w:rsidRPr="00814A8A">
        <w:rPr>
          <w:rStyle w:val="patent-number"/>
          <w:rFonts w:ascii="Arial" w:hAnsi="Arial" w:cs="Arial"/>
          <w:sz w:val="22"/>
          <w:szCs w:val="22"/>
          <w:lang w:val="en-IE"/>
        </w:rPr>
        <w:t>11</w:t>
      </w:r>
      <w:r w:rsidRPr="00814A8A">
        <w:rPr>
          <w:rStyle w:val="patent-number"/>
          <w:rFonts w:ascii="Arial" w:hAnsi="Arial" w:cs="Arial"/>
          <w:sz w:val="22"/>
          <w:szCs w:val="22"/>
          <w:lang w:val="en-IE"/>
        </w:rPr>
        <w:t xml:space="preserve">] </w:t>
      </w:r>
      <w:r w:rsidRPr="00814A8A">
        <w:rPr>
          <w:rFonts w:ascii="Arial" w:hAnsi="Arial" w:cs="Arial"/>
          <w:sz w:val="22"/>
          <w:szCs w:val="22"/>
        </w:rPr>
        <w:t>G. Pilcer, K. Amighi, Formulation strategy and use of excipients in pulmonary drug</w:t>
      </w:r>
      <w:r w:rsidR="001D234A" w:rsidRPr="00814A8A">
        <w:rPr>
          <w:rFonts w:ascii="Arial" w:hAnsi="Arial" w:cs="Arial"/>
          <w:sz w:val="22"/>
          <w:szCs w:val="22"/>
        </w:rPr>
        <w:t xml:space="preserve"> delivery, Int. J. Pharm. 392 (2010) 1–19.</w:t>
      </w:r>
    </w:p>
    <w:p w:rsidR="009C0C43" w:rsidRPr="00814A8A" w:rsidRDefault="009C0C43"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11</w:t>
      </w:r>
      <w:r w:rsidR="006312A3" w:rsidRPr="00814A8A">
        <w:rPr>
          <w:rFonts w:ascii="Arial" w:hAnsi="Arial" w:cs="Arial"/>
          <w:sz w:val="22"/>
          <w:szCs w:val="22"/>
        </w:rPr>
        <w:t>2</w:t>
      </w:r>
      <w:r w:rsidRPr="00814A8A">
        <w:rPr>
          <w:rFonts w:ascii="Arial" w:hAnsi="Arial" w:cs="Arial"/>
          <w:sz w:val="22"/>
          <w:szCs w:val="22"/>
        </w:rPr>
        <w:t>] S.P. Newman, W.W. Busse, Evolution of dry powder inhaler design, formulation, and performance, Respir. Med. 96 (2002) 293–304.</w:t>
      </w:r>
    </w:p>
    <w:p w:rsidR="009C0C43" w:rsidRPr="00814A8A" w:rsidRDefault="009C0C43"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11</w:t>
      </w:r>
      <w:r w:rsidR="006312A3" w:rsidRPr="00814A8A">
        <w:rPr>
          <w:rFonts w:ascii="Arial" w:hAnsi="Arial" w:cs="Arial"/>
          <w:sz w:val="22"/>
          <w:szCs w:val="22"/>
        </w:rPr>
        <w:t>3</w:t>
      </w:r>
      <w:r w:rsidRPr="00814A8A">
        <w:rPr>
          <w:rFonts w:ascii="Arial" w:hAnsi="Arial" w:cs="Arial"/>
          <w:sz w:val="22"/>
          <w:szCs w:val="22"/>
        </w:rPr>
        <w:t>] F. Lavorini, The Challenge of Delivering Therapeutic Aerosols to Asthma Patients, ISRN Allergy (2013) doi: 10.1155/2013/102418.</w:t>
      </w:r>
    </w:p>
    <w:p w:rsidR="00110669" w:rsidRPr="00814A8A" w:rsidRDefault="00110669"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11</w:t>
      </w:r>
      <w:r w:rsidR="006312A3" w:rsidRPr="00814A8A">
        <w:rPr>
          <w:rFonts w:ascii="Arial" w:hAnsi="Arial" w:cs="Arial"/>
          <w:sz w:val="22"/>
          <w:szCs w:val="22"/>
        </w:rPr>
        <w:t>4</w:t>
      </w:r>
      <w:r w:rsidRPr="00814A8A">
        <w:rPr>
          <w:rFonts w:ascii="Arial" w:hAnsi="Arial" w:cs="Arial"/>
          <w:sz w:val="22"/>
          <w:szCs w:val="22"/>
        </w:rPr>
        <w:t>] I.J. Smith, M. Parry-Billings, The inhalers of the future? A review of dry powder devices on the market today, Pulm. Pharmacol. Ther. 16 (2003) 79–95.</w:t>
      </w:r>
    </w:p>
    <w:p w:rsidR="001F7D67" w:rsidRPr="00814A8A" w:rsidRDefault="001F7D6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11</w:t>
      </w:r>
      <w:r w:rsidR="006312A3" w:rsidRPr="00814A8A">
        <w:rPr>
          <w:rFonts w:ascii="Arial" w:hAnsi="Arial" w:cs="Arial"/>
          <w:sz w:val="22"/>
          <w:szCs w:val="22"/>
        </w:rPr>
        <w:t>5</w:t>
      </w:r>
      <w:r w:rsidRPr="00814A8A">
        <w:rPr>
          <w:rFonts w:ascii="Arial" w:hAnsi="Arial" w:cs="Arial"/>
          <w:sz w:val="22"/>
          <w:szCs w:val="22"/>
        </w:rPr>
        <w:t>] D.E. Geller, J. Weers, S. Heuerding, Development of an inhaled dry-powder formulation of tobramycin using PulmoSphere</w:t>
      </w:r>
      <w:r w:rsidRPr="00814A8A">
        <w:rPr>
          <w:rFonts w:ascii="Arial" w:hAnsi="Arial" w:cs="Arial"/>
          <w:sz w:val="22"/>
          <w:szCs w:val="22"/>
          <w:vertAlign w:val="superscript"/>
        </w:rPr>
        <w:t>TM</w:t>
      </w:r>
      <w:r w:rsidRPr="00814A8A">
        <w:rPr>
          <w:rFonts w:ascii="Arial" w:hAnsi="Arial" w:cs="Arial"/>
          <w:sz w:val="22"/>
          <w:szCs w:val="22"/>
        </w:rPr>
        <w:t xml:space="preserve"> technology, J. Aerosol Med. Pulm. Drug Deliv. 24 (2011) 175–182.</w:t>
      </w:r>
    </w:p>
    <w:p w:rsidR="002E5E39" w:rsidRPr="00814A8A" w:rsidRDefault="002E5E39"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11</w:t>
      </w:r>
      <w:r w:rsidR="006312A3" w:rsidRPr="00814A8A">
        <w:rPr>
          <w:rFonts w:ascii="Arial" w:hAnsi="Arial" w:cs="Arial"/>
          <w:lang w:val="en-IE"/>
        </w:rPr>
        <w:t>6</w:t>
      </w:r>
      <w:r w:rsidRPr="00814A8A">
        <w:rPr>
          <w:rFonts w:ascii="Arial" w:hAnsi="Arial" w:cs="Arial"/>
          <w:lang w:val="en-IE"/>
        </w:rPr>
        <w:t xml:space="preserve">] N.J. </w:t>
      </w:r>
      <w:r w:rsidRPr="00814A8A">
        <w:rPr>
          <w:rFonts w:ascii="Arial" w:hAnsi="Arial" w:cs="Arial"/>
        </w:rPr>
        <w:t xml:space="preserve">Harper, </w:t>
      </w:r>
      <w:r w:rsidRPr="00814A8A">
        <w:rPr>
          <w:rFonts w:ascii="Arial" w:hAnsi="Arial" w:cs="Arial"/>
          <w:lang w:val="en-IE"/>
        </w:rPr>
        <w:t xml:space="preserve">S. </w:t>
      </w:r>
      <w:r w:rsidRPr="00814A8A">
        <w:rPr>
          <w:rFonts w:ascii="Arial" w:hAnsi="Arial" w:cs="Arial"/>
        </w:rPr>
        <w:t xml:space="preserve">Gray, </w:t>
      </w:r>
      <w:r w:rsidRPr="00814A8A">
        <w:rPr>
          <w:rFonts w:ascii="Arial" w:hAnsi="Arial" w:cs="Arial"/>
          <w:lang w:val="en-IE"/>
        </w:rPr>
        <w:t xml:space="preserve">J. </w:t>
      </w:r>
      <w:r w:rsidRPr="00814A8A">
        <w:rPr>
          <w:rFonts w:ascii="Arial" w:hAnsi="Arial" w:cs="Arial"/>
        </w:rPr>
        <w:t>De Groot,</w:t>
      </w:r>
      <w:r w:rsidRPr="00814A8A">
        <w:rPr>
          <w:rFonts w:ascii="Arial" w:hAnsi="Arial" w:cs="Arial"/>
          <w:lang w:val="en-IE"/>
        </w:rPr>
        <w:t xml:space="preserve"> J.M. </w:t>
      </w:r>
      <w:r w:rsidRPr="00814A8A">
        <w:rPr>
          <w:rFonts w:ascii="Arial" w:hAnsi="Arial" w:cs="Arial"/>
        </w:rPr>
        <w:t>Parker,</w:t>
      </w:r>
      <w:r w:rsidRPr="00814A8A">
        <w:rPr>
          <w:rFonts w:ascii="Arial" w:hAnsi="Arial" w:cs="Arial"/>
          <w:lang w:val="en-IE"/>
        </w:rPr>
        <w:t xml:space="preserve"> N. </w:t>
      </w:r>
      <w:r w:rsidRPr="00814A8A">
        <w:rPr>
          <w:rFonts w:ascii="Arial" w:hAnsi="Arial" w:cs="Arial"/>
        </w:rPr>
        <w:t>Sadrzadeh,</w:t>
      </w:r>
      <w:r w:rsidRPr="00814A8A">
        <w:rPr>
          <w:rFonts w:ascii="Arial" w:hAnsi="Arial" w:cs="Arial"/>
          <w:lang w:val="en-IE"/>
        </w:rPr>
        <w:t xml:space="preserve"> C. </w:t>
      </w:r>
      <w:r w:rsidRPr="00814A8A">
        <w:rPr>
          <w:rFonts w:ascii="Arial" w:hAnsi="Arial" w:cs="Arial"/>
        </w:rPr>
        <w:t>Schuler,</w:t>
      </w:r>
      <w:r w:rsidRPr="00814A8A">
        <w:rPr>
          <w:rFonts w:ascii="Arial" w:hAnsi="Arial" w:cs="Arial"/>
          <w:lang w:val="en-IE"/>
        </w:rPr>
        <w:t xml:space="preserve"> J.D. </w:t>
      </w:r>
      <w:r w:rsidRPr="00814A8A">
        <w:rPr>
          <w:rFonts w:ascii="Arial" w:hAnsi="Arial" w:cs="Arial"/>
        </w:rPr>
        <w:t xml:space="preserve"> Schumacher,</w:t>
      </w:r>
      <w:r w:rsidRPr="00814A8A">
        <w:rPr>
          <w:rFonts w:ascii="Arial" w:hAnsi="Arial" w:cs="Arial"/>
          <w:lang w:val="en-IE"/>
        </w:rPr>
        <w:t xml:space="preserve"> S. </w:t>
      </w:r>
      <w:r w:rsidRPr="00814A8A">
        <w:rPr>
          <w:rFonts w:ascii="Arial" w:hAnsi="Arial" w:cs="Arial"/>
        </w:rPr>
        <w:t xml:space="preserve">Seshadri, </w:t>
      </w:r>
      <w:r w:rsidRPr="00814A8A">
        <w:rPr>
          <w:rFonts w:ascii="Arial" w:hAnsi="Arial" w:cs="Arial"/>
          <w:lang w:val="en-IE"/>
        </w:rPr>
        <w:t xml:space="preserve">A.E. </w:t>
      </w:r>
      <w:r w:rsidRPr="00814A8A">
        <w:rPr>
          <w:rFonts w:ascii="Arial" w:hAnsi="Arial" w:cs="Arial"/>
        </w:rPr>
        <w:t xml:space="preserve">Smith, </w:t>
      </w:r>
      <w:r w:rsidRPr="00814A8A">
        <w:rPr>
          <w:rFonts w:ascii="Arial" w:hAnsi="Arial" w:cs="Arial"/>
          <w:lang w:val="en-IE"/>
        </w:rPr>
        <w:t xml:space="preserve">G.S. </w:t>
      </w:r>
      <w:r w:rsidRPr="00814A8A">
        <w:rPr>
          <w:rFonts w:ascii="Arial" w:hAnsi="Arial" w:cs="Arial"/>
        </w:rPr>
        <w:t xml:space="preserve">Steeno, </w:t>
      </w:r>
      <w:r w:rsidRPr="00814A8A">
        <w:rPr>
          <w:rFonts w:ascii="Arial" w:hAnsi="Arial" w:cs="Arial"/>
          <w:lang w:val="en-IE"/>
        </w:rPr>
        <w:t xml:space="preserve">C.L. </w:t>
      </w:r>
      <w:r w:rsidRPr="00814A8A">
        <w:rPr>
          <w:rFonts w:ascii="Arial" w:hAnsi="Arial" w:cs="Arial"/>
        </w:rPr>
        <w:t xml:space="preserve">Stevenson, </w:t>
      </w:r>
      <w:r w:rsidRPr="00814A8A">
        <w:rPr>
          <w:rFonts w:ascii="Arial" w:hAnsi="Arial" w:cs="Arial"/>
          <w:lang w:val="en-IE"/>
        </w:rPr>
        <w:t xml:space="preserve">R. </w:t>
      </w:r>
      <w:r w:rsidRPr="00814A8A">
        <w:rPr>
          <w:rFonts w:ascii="Arial" w:hAnsi="Arial" w:cs="Arial"/>
        </w:rPr>
        <w:t xml:space="preserve">Taniere, </w:t>
      </w:r>
      <w:r w:rsidRPr="00814A8A">
        <w:rPr>
          <w:rFonts w:ascii="Arial" w:hAnsi="Arial" w:cs="Arial"/>
          <w:lang w:val="en-IE"/>
        </w:rPr>
        <w:t xml:space="preserve">M. </w:t>
      </w:r>
      <w:r w:rsidRPr="00814A8A">
        <w:rPr>
          <w:rFonts w:ascii="Arial" w:hAnsi="Arial" w:cs="Arial"/>
        </w:rPr>
        <w:t xml:space="preserve">Wang, </w:t>
      </w:r>
      <w:r w:rsidRPr="00814A8A">
        <w:rPr>
          <w:rFonts w:ascii="Arial" w:hAnsi="Arial" w:cs="Arial"/>
          <w:lang w:val="en-IE"/>
        </w:rPr>
        <w:t xml:space="preserve">D.B. </w:t>
      </w:r>
      <w:r w:rsidRPr="00814A8A">
        <w:rPr>
          <w:rFonts w:ascii="Arial" w:hAnsi="Arial" w:cs="Arial"/>
        </w:rPr>
        <w:t>Bennett,</w:t>
      </w:r>
      <w:r w:rsidRPr="00814A8A">
        <w:rPr>
          <w:rFonts w:ascii="Arial" w:hAnsi="Arial" w:cs="Arial"/>
          <w:lang w:val="en-IE"/>
        </w:rPr>
        <w:t xml:space="preserve"> </w:t>
      </w:r>
      <w:r w:rsidRPr="00814A8A">
        <w:rPr>
          <w:rFonts w:ascii="Arial" w:hAnsi="Arial" w:cs="Arial"/>
        </w:rPr>
        <w:t xml:space="preserve">The design and performance of the </w:t>
      </w:r>
      <w:r w:rsidRPr="00814A8A">
        <w:rPr>
          <w:rFonts w:ascii="Arial" w:hAnsi="Arial" w:cs="Arial"/>
          <w:lang w:val="en-IE"/>
        </w:rPr>
        <w:t>E</w:t>
      </w:r>
      <w:r w:rsidRPr="00814A8A">
        <w:rPr>
          <w:rFonts w:ascii="Arial" w:hAnsi="Arial" w:cs="Arial"/>
        </w:rPr>
        <w:t>xubera</w:t>
      </w:r>
      <w:r w:rsidRPr="00814A8A">
        <w:rPr>
          <w:rFonts w:ascii="Arial" w:hAnsi="Arial" w:cs="Arial"/>
          <w:vertAlign w:val="superscript"/>
        </w:rPr>
        <w:t>®</w:t>
      </w:r>
      <w:r w:rsidRPr="00814A8A">
        <w:rPr>
          <w:rFonts w:ascii="Arial" w:hAnsi="Arial" w:cs="Arial"/>
        </w:rPr>
        <w:t xml:space="preserve"> pulmonary insulin delivery system</w:t>
      </w:r>
      <w:r w:rsidRPr="00814A8A">
        <w:rPr>
          <w:rFonts w:ascii="Arial" w:hAnsi="Arial" w:cs="Arial"/>
          <w:lang w:val="en-IE"/>
        </w:rPr>
        <w:t>,</w:t>
      </w:r>
      <w:r w:rsidRPr="00814A8A">
        <w:rPr>
          <w:rFonts w:ascii="Arial" w:hAnsi="Arial" w:cs="Arial"/>
        </w:rPr>
        <w:t xml:space="preserve"> Diabetes Technol</w:t>
      </w:r>
      <w:r w:rsidRPr="00814A8A">
        <w:rPr>
          <w:rFonts w:ascii="Arial" w:hAnsi="Arial" w:cs="Arial"/>
          <w:lang w:val="en-IE"/>
        </w:rPr>
        <w:t>.</w:t>
      </w:r>
      <w:r w:rsidRPr="00814A8A">
        <w:rPr>
          <w:rFonts w:ascii="Arial" w:hAnsi="Arial" w:cs="Arial"/>
        </w:rPr>
        <w:t xml:space="preserve"> Ther.</w:t>
      </w:r>
      <w:r w:rsidRPr="00814A8A">
        <w:rPr>
          <w:rFonts w:ascii="Arial" w:hAnsi="Arial" w:cs="Arial"/>
          <w:lang w:val="en-IE"/>
        </w:rPr>
        <w:t xml:space="preserve"> </w:t>
      </w:r>
      <w:r w:rsidRPr="00814A8A">
        <w:rPr>
          <w:rFonts w:ascii="Arial" w:hAnsi="Arial" w:cs="Arial"/>
        </w:rPr>
        <w:t>7</w:t>
      </w:r>
      <w:r w:rsidRPr="00814A8A">
        <w:rPr>
          <w:rFonts w:ascii="Arial" w:hAnsi="Arial" w:cs="Arial"/>
          <w:lang w:val="en-IE"/>
        </w:rPr>
        <w:t>9 (2007) S16-S27.</w:t>
      </w:r>
    </w:p>
    <w:p w:rsidR="002E5E39" w:rsidRPr="00814A8A" w:rsidRDefault="002E5E39"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11</w:t>
      </w:r>
      <w:r w:rsidR="006312A3" w:rsidRPr="00814A8A">
        <w:rPr>
          <w:rFonts w:ascii="Arial" w:hAnsi="Arial" w:cs="Arial"/>
          <w:sz w:val="22"/>
          <w:szCs w:val="22"/>
        </w:rPr>
        <w:t>7</w:t>
      </w:r>
      <w:r w:rsidRPr="00814A8A">
        <w:rPr>
          <w:rFonts w:ascii="Arial" w:hAnsi="Arial" w:cs="Arial"/>
          <w:sz w:val="22"/>
          <w:szCs w:val="22"/>
        </w:rPr>
        <w:t>] R. Siekmeier, G. Scheuch, A. Gmbh, Inhaled insulin – Does it become reality?, J. Physiol. Pharmacol. 59 (2008) 81–113.</w:t>
      </w:r>
    </w:p>
    <w:p w:rsidR="002E5E39" w:rsidRPr="00814A8A" w:rsidRDefault="002E5E39"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11</w:t>
      </w:r>
      <w:r w:rsidR="006312A3" w:rsidRPr="00814A8A">
        <w:rPr>
          <w:rFonts w:ascii="Arial" w:hAnsi="Arial" w:cs="Arial"/>
          <w:lang w:val="en-IE"/>
        </w:rPr>
        <w:t>8</w:t>
      </w:r>
      <w:r w:rsidRPr="00814A8A">
        <w:rPr>
          <w:rFonts w:ascii="Arial" w:hAnsi="Arial" w:cs="Arial"/>
          <w:lang w:val="en-IE"/>
        </w:rPr>
        <w:t xml:space="preserve">] D.R. </w:t>
      </w:r>
      <w:r w:rsidRPr="00814A8A">
        <w:rPr>
          <w:rFonts w:ascii="Arial" w:hAnsi="Arial" w:cs="Arial"/>
        </w:rPr>
        <w:t xml:space="preserve">VanDevanter, </w:t>
      </w:r>
      <w:r w:rsidRPr="00814A8A">
        <w:rPr>
          <w:rFonts w:ascii="Arial" w:hAnsi="Arial" w:cs="Arial"/>
          <w:lang w:val="en-IE"/>
        </w:rPr>
        <w:t>D.E.</w:t>
      </w:r>
      <w:r w:rsidRPr="00814A8A">
        <w:rPr>
          <w:rFonts w:ascii="Arial" w:hAnsi="Arial" w:cs="Arial"/>
        </w:rPr>
        <w:t xml:space="preserve"> Geller, Tobramycin administered by TOBI</w:t>
      </w:r>
      <w:r w:rsidR="003A1F35" w:rsidRPr="00814A8A">
        <w:rPr>
          <w:rFonts w:ascii="Arial" w:hAnsi="Arial" w:cs="Arial"/>
          <w:vertAlign w:val="superscript"/>
        </w:rPr>
        <w:t>®</w:t>
      </w:r>
      <w:r w:rsidRPr="00814A8A">
        <w:rPr>
          <w:rFonts w:ascii="Arial" w:hAnsi="Arial" w:cs="Arial"/>
        </w:rPr>
        <w:t>Podhaler</w:t>
      </w:r>
      <w:r w:rsidR="003A1F35" w:rsidRPr="00814A8A">
        <w:rPr>
          <w:rFonts w:ascii="Arial" w:hAnsi="Arial" w:cs="Arial"/>
          <w:vertAlign w:val="superscript"/>
        </w:rPr>
        <w:t>®</w:t>
      </w:r>
      <w:r w:rsidRPr="00814A8A">
        <w:rPr>
          <w:rFonts w:ascii="Arial" w:hAnsi="Arial" w:cs="Arial"/>
        </w:rPr>
        <w:t xml:space="preserve"> for persons with cystic fibrosis: a review</w:t>
      </w:r>
      <w:r w:rsidRPr="00814A8A">
        <w:rPr>
          <w:rFonts w:ascii="Arial" w:hAnsi="Arial" w:cs="Arial"/>
          <w:lang w:val="en-IE"/>
        </w:rPr>
        <w:t>,</w:t>
      </w:r>
      <w:r w:rsidRPr="00814A8A">
        <w:rPr>
          <w:rFonts w:ascii="Arial" w:hAnsi="Arial" w:cs="Arial"/>
        </w:rPr>
        <w:t xml:space="preserve"> Med</w:t>
      </w:r>
      <w:r w:rsidRPr="00814A8A">
        <w:rPr>
          <w:rFonts w:ascii="Arial" w:hAnsi="Arial" w:cs="Arial"/>
          <w:lang w:val="en-IE"/>
        </w:rPr>
        <w:t>.</w:t>
      </w:r>
      <w:r w:rsidRPr="00814A8A">
        <w:rPr>
          <w:rFonts w:ascii="Arial" w:hAnsi="Arial" w:cs="Arial"/>
        </w:rPr>
        <w:t xml:space="preserve"> Devices (Auckl).</w:t>
      </w:r>
      <w:r w:rsidRPr="00814A8A">
        <w:rPr>
          <w:rFonts w:ascii="Arial" w:hAnsi="Arial" w:cs="Arial"/>
          <w:i/>
        </w:rPr>
        <w:t xml:space="preserve"> </w:t>
      </w:r>
      <w:r w:rsidRPr="00814A8A">
        <w:rPr>
          <w:rFonts w:ascii="Arial" w:hAnsi="Arial" w:cs="Arial"/>
        </w:rPr>
        <w:t>4</w:t>
      </w:r>
      <w:r w:rsidRPr="00814A8A">
        <w:rPr>
          <w:rFonts w:ascii="Arial" w:hAnsi="Arial" w:cs="Arial"/>
          <w:lang w:val="en-IE"/>
        </w:rPr>
        <w:t xml:space="preserve"> (2011) </w:t>
      </w:r>
      <w:r w:rsidRPr="00814A8A">
        <w:rPr>
          <w:rFonts w:ascii="Arial" w:hAnsi="Arial" w:cs="Arial"/>
        </w:rPr>
        <w:t>179-188.</w:t>
      </w:r>
    </w:p>
    <w:p w:rsidR="003A1F35" w:rsidRPr="00814A8A" w:rsidRDefault="002E5E39"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11</w:t>
      </w:r>
      <w:r w:rsidR="006312A3" w:rsidRPr="00814A8A">
        <w:rPr>
          <w:rFonts w:ascii="Arial" w:eastAsiaTheme="minorEastAsia" w:hAnsi="Arial" w:cs="Arial"/>
          <w:lang w:val="en-IE" w:eastAsia="en-IE"/>
        </w:rPr>
        <w:t>9</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 xml:space="preserve">Bayer Healthcare Pharmaceuticals, 2013. </w:t>
      </w:r>
      <w:hyperlink r:id="rId12" w:history="1">
        <w:r w:rsidRPr="00814A8A">
          <w:rPr>
            <w:rFonts w:ascii="Arial" w:eastAsiaTheme="minorEastAsia" w:hAnsi="Arial" w:cs="Arial"/>
            <w:lang w:eastAsia="en-IE"/>
          </w:rPr>
          <w:t>http://press.healthcare.bayer.com/en/press/news-details-page.php/14684/2012-0362</w:t>
        </w:r>
      </w:hyperlink>
    </w:p>
    <w:p w:rsidR="002E5E39" w:rsidRPr="00814A8A" w:rsidRDefault="002E5E39"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w:t>
      </w:r>
      <w:r w:rsidR="006312A3" w:rsidRPr="00814A8A">
        <w:rPr>
          <w:rFonts w:ascii="Arial" w:hAnsi="Arial" w:cs="Arial"/>
          <w:sz w:val="22"/>
          <w:szCs w:val="22"/>
        </w:rPr>
        <w:t>20</w:t>
      </w:r>
      <w:r w:rsidRPr="00814A8A">
        <w:rPr>
          <w:rFonts w:ascii="Arial" w:hAnsi="Arial" w:cs="Arial"/>
          <w:sz w:val="22"/>
          <w:szCs w:val="22"/>
        </w:rPr>
        <w:t>] J.A. Justo, L.H. Danziger, M.H. Gotfried, Efficacy of inhaled ciprofloxacin in the management of non-cystic fibrosis bronchiectasis, Ther. Adv. Respir. Dis. 7 (2013) 272–287.</w:t>
      </w:r>
    </w:p>
    <w:p w:rsidR="003A1F35" w:rsidRPr="00814A8A" w:rsidRDefault="002E5E39"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w:t>
      </w:r>
      <w:r w:rsidR="006312A3" w:rsidRPr="00814A8A">
        <w:rPr>
          <w:rFonts w:ascii="Arial" w:hAnsi="Arial" w:cs="Arial"/>
          <w:sz w:val="22"/>
          <w:szCs w:val="22"/>
        </w:rPr>
        <w:t>21</w:t>
      </w:r>
      <w:r w:rsidRPr="00814A8A">
        <w:rPr>
          <w:rFonts w:ascii="Arial" w:hAnsi="Arial" w:cs="Arial"/>
          <w:sz w:val="22"/>
          <w:szCs w:val="22"/>
        </w:rPr>
        <w:t>] PH&amp;T Pharma, 2013. Turbospin</w:t>
      </w:r>
      <w:r w:rsidR="003A1F35" w:rsidRPr="00814A8A">
        <w:rPr>
          <w:rFonts w:ascii="Arial" w:hAnsi="Arial" w:cs="Arial"/>
          <w:sz w:val="22"/>
          <w:szCs w:val="22"/>
          <w:vertAlign w:val="superscript"/>
        </w:rPr>
        <w:t>TM</w:t>
      </w:r>
      <w:r w:rsidRPr="00814A8A">
        <w:rPr>
          <w:rFonts w:ascii="Arial" w:hAnsi="Arial" w:cs="Arial"/>
          <w:sz w:val="22"/>
          <w:szCs w:val="22"/>
        </w:rPr>
        <w:t xml:space="preserve"> dry powder inhaler: The simple and effective way to drug inhalation.  Available at: www.phtpharma.com. Data accessed in September 2013. </w:t>
      </w:r>
    </w:p>
    <w:p w:rsidR="002E5E39" w:rsidRPr="00814A8A" w:rsidRDefault="002E5E39"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lastRenderedPageBreak/>
        <w:t>[</w:t>
      </w:r>
      <w:r w:rsidR="003D3A4B" w:rsidRPr="00814A8A">
        <w:rPr>
          <w:rFonts w:ascii="Arial" w:hAnsi="Arial" w:cs="Arial"/>
          <w:sz w:val="22"/>
          <w:szCs w:val="22"/>
        </w:rPr>
        <w:t>12</w:t>
      </w:r>
      <w:r w:rsidR="006312A3" w:rsidRPr="00814A8A">
        <w:rPr>
          <w:rFonts w:ascii="Arial" w:hAnsi="Arial" w:cs="Arial"/>
          <w:sz w:val="22"/>
          <w:szCs w:val="22"/>
        </w:rPr>
        <w:t>2</w:t>
      </w:r>
      <w:r w:rsidRPr="00814A8A">
        <w:rPr>
          <w:rFonts w:ascii="Arial" w:hAnsi="Arial" w:cs="Arial"/>
          <w:sz w:val="22"/>
          <w:szCs w:val="22"/>
        </w:rPr>
        <w:t>] PH&amp;T Pharma. Turbospin</w:t>
      </w:r>
      <w:r w:rsidRPr="00814A8A">
        <w:rPr>
          <w:rFonts w:ascii="Arial" w:hAnsi="Arial" w:cs="Arial"/>
          <w:sz w:val="22"/>
          <w:szCs w:val="22"/>
          <w:vertAlign w:val="superscript"/>
        </w:rPr>
        <w:t>TM</w:t>
      </w:r>
      <w:r w:rsidRPr="00814A8A">
        <w:rPr>
          <w:rFonts w:ascii="Arial" w:hAnsi="Arial" w:cs="Arial"/>
          <w:sz w:val="22"/>
          <w:szCs w:val="22"/>
        </w:rPr>
        <w:t xml:space="preserve"> dry powder inhaler product brochure. http://www.phtpharma.com. Data accessed September 2013.</w:t>
      </w:r>
    </w:p>
    <w:p w:rsidR="00711B54" w:rsidRPr="00814A8A" w:rsidRDefault="00711B5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12</w:t>
      </w:r>
      <w:r w:rsidR="006312A3" w:rsidRPr="00814A8A">
        <w:rPr>
          <w:rFonts w:ascii="Arial" w:hAnsi="Arial" w:cs="Arial"/>
          <w:sz w:val="22"/>
          <w:szCs w:val="22"/>
        </w:rPr>
        <w:t>3</w:t>
      </w:r>
      <w:r w:rsidRPr="00814A8A">
        <w:rPr>
          <w:rFonts w:ascii="Arial" w:hAnsi="Arial" w:cs="Arial"/>
          <w:sz w:val="22"/>
          <w:szCs w:val="22"/>
        </w:rPr>
        <w:t>] L. Citrome, Aerosolised antipsychotic assuages agitation: inhaled loxapine for agitation associated with schizophrenia or bipolar disorder, Int. J. Clin. Pract. 65 (2011) 330–340.</w:t>
      </w:r>
    </w:p>
    <w:p w:rsidR="00711B54" w:rsidRPr="00814A8A" w:rsidRDefault="00711B54"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12</w:t>
      </w:r>
      <w:r w:rsidR="006312A3" w:rsidRPr="00814A8A">
        <w:rPr>
          <w:rFonts w:ascii="Arial" w:eastAsiaTheme="minorEastAsia" w:hAnsi="Arial" w:cs="Arial"/>
          <w:lang w:val="en-IE" w:eastAsia="en-IE"/>
        </w:rPr>
        <w:t>4</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Alexza Pharmaceuticals Inc. Staccato</w:t>
      </w:r>
      <w:r w:rsidR="003A1F35" w:rsidRPr="00814A8A">
        <w:rPr>
          <w:rFonts w:ascii="Arial" w:eastAsiaTheme="minorEastAsia" w:hAnsi="Arial" w:cs="Arial"/>
          <w:vertAlign w:val="superscript"/>
          <w:lang w:eastAsia="en-IE"/>
        </w:rPr>
        <w:t>®</w:t>
      </w:r>
      <w:r w:rsidRPr="00814A8A">
        <w:rPr>
          <w:rFonts w:ascii="Arial" w:eastAsiaTheme="minorEastAsia" w:hAnsi="Arial" w:cs="Arial"/>
          <w:lang w:eastAsia="en-IE"/>
        </w:rPr>
        <w:t xml:space="preserve"> Platform. http://www.alexza.com/ </w:t>
      </w:r>
      <w:r w:rsidR="00717104" w:rsidRPr="00814A8A">
        <w:rPr>
          <w:rFonts w:ascii="Arial" w:hAnsi="Arial" w:cs="Arial"/>
        </w:rPr>
        <w:t>Data accessed</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Sept</w:t>
      </w:r>
      <w:r w:rsidRPr="00814A8A">
        <w:rPr>
          <w:rFonts w:ascii="Arial" w:eastAsiaTheme="minorEastAsia" w:hAnsi="Arial" w:cs="Arial"/>
          <w:lang w:val="en-IE" w:eastAsia="en-IE"/>
        </w:rPr>
        <w:t>ember</w:t>
      </w:r>
      <w:r w:rsidRPr="00814A8A">
        <w:rPr>
          <w:rFonts w:ascii="Arial" w:eastAsiaTheme="minorEastAsia" w:hAnsi="Arial" w:cs="Arial"/>
          <w:lang w:eastAsia="en-IE"/>
        </w:rPr>
        <w:t xml:space="preserve"> 2013.</w:t>
      </w:r>
    </w:p>
    <w:p w:rsidR="00711B54" w:rsidRPr="00814A8A" w:rsidRDefault="00711B5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12</w:t>
      </w:r>
      <w:r w:rsidR="006312A3" w:rsidRPr="00814A8A">
        <w:rPr>
          <w:rFonts w:ascii="Arial" w:hAnsi="Arial" w:cs="Arial"/>
          <w:sz w:val="22"/>
          <w:szCs w:val="22"/>
        </w:rPr>
        <w:t>5</w:t>
      </w:r>
      <w:r w:rsidRPr="00814A8A">
        <w:rPr>
          <w:rFonts w:ascii="Arial" w:hAnsi="Arial" w:cs="Arial"/>
          <w:sz w:val="22"/>
          <w:szCs w:val="22"/>
        </w:rPr>
        <w:t>] K. Rave, L. Nosek, Dose response of inhaled dry-powder insulin and dose equivalence to subcutaneous insulin lispro, Diabetes Care. 28 (2005) 2400-2405.</w:t>
      </w:r>
    </w:p>
    <w:p w:rsidR="00711B54" w:rsidRPr="00814A8A" w:rsidRDefault="00711B5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12</w:t>
      </w:r>
      <w:r w:rsidR="006312A3" w:rsidRPr="00814A8A">
        <w:rPr>
          <w:rFonts w:ascii="Arial" w:hAnsi="Arial" w:cs="Arial"/>
          <w:sz w:val="22"/>
          <w:szCs w:val="22"/>
        </w:rPr>
        <w:t>6</w:t>
      </w:r>
      <w:r w:rsidRPr="00814A8A">
        <w:rPr>
          <w:rFonts w:ascii="Arial" w:hAnsi="Arial" w:cs="Arial"/>
          <w:sz w:val="22"/>
          <w:szCs w:val="22"/>
        </w:rPr>
        <w:t>] Y.-J. Son, J.T. McConville, Advancements in dry powder delivery to the lung, Drug Dev. Ind. Pharm. 34 (2008) 948–959.</w:t>
      </w:r>
    </w:p>
    <w:p w:rsidR="00717104" w:rsidRPr="00814A8A" w:rsidRDefault="0071710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12</w:t>
      </w:r>
      <w:r w:rsidR="006312A3" w:rsidRPr="00814A8A">
        <w:rPr>
          <w:rFonts w:ascii="Arial" w:hAnsi="Arial" w:cs="Arial"/>
          <w:sz w:val="22"/>
          <w:szCs w:val="22"/>
        </w:rPr>
        <w:t>7</w:t>
      </w:r>
      <w:r w:rsidRPr="00814A8A">
        <w:rPr>
          <w:rFonts w:ascii="Arial" w:hAnsi="Arial" w:cs="Arial"/>
          <w:sz w:val="22"/>
          <w:szCs w:val="22"/>
        </w:rPr>
        <w:t>] D. Edwards, C. Conlon, D.L. Foshee, J.R. Durkin, T. Coker, K. Stapleton, Inhalation device and method, US Pat. 7,278,425 B2. (2007).</w:t>
      </w:r>
    </w:p>
    <w:p w:rsidR="00717104" w:rsidRPr="00814A8A" w:rsidRDefault="0071710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12</w:t>
      </w:r>
      <w:r w:rsidR="006312A3" w:rsidRPr="00814A8A">
        <w:rPr>
          <w:rFonts w:ascii="Arial" w:hAnsi="Arial" w:cs="Arial"/>
          <w:sz w:val="22"/>
          <w:szCs w:val="22"/>
        </w:rPr>
        <w:t>8</w:t>
      </w:r>
      <w:r w:rsidRPr="00814A8A">
        <w:rPr>
          <w:rFonts w:ascii="Arial" w:hAnsi="Arial" w:cs="Arial"/>
          <w:sz w:val="22"/>
          <w:szCs w:val="22"/>
        </w:rPr>
        <w:t>] S. Garg, J. Rosenstock, B.L. Silverman, B. Sun, C.S. Konkoy, A. de la Peña, et al., Efficacy and safety of preprandial human insulin inhalation powder versus injectable insulin in patients with type 1 diabetes, Diabetologia. 49 (2006) 891–899.</w:t>
      </w:r>
    </w:p>
    <w:p w:rsidR="00717104" w:rsidRPr="00814A8A" w:rsidRDefault="00717104" w:rsidP="007A7E03">
      <w:pPr>
        <w:spacing w:before="120" w:after="240" w:line="360" w:lineRule="auto"/>
        <w:jc w:val="both"/>
        <w:rPr>
          <w:rFonts w:ascii="Arial" w:eastAsiaTheme="minorEastAsia" w:hAnsi="Arial" w:cs="Arial"/>
          <w:lang w:eastAsia="en-IE"/>
        </w:rPr>
      </w:pPr>
      <w:r w:rsidRPr="00814A8A">
        <w:rPr>
          <w:rFonts w:ascii="Arial" w:hAnsi="Arial" w:cs="Arial"/>
          <w:lang w:val="en-IE"/>
        </w:rPr>
        <w:t>[</w:t>
      </w:r>
      <w:r w:rsidR="003D3A4B" w:rsidRPr="00814A8A">
        <w:rPr>
          <w:rFonts w:ascii="Arial" w:hAnsi="Arial" w:cs="Arial"/>
          <w:lang w:val="en-IE"/>
        </w:rPr>
        <w:t>12</w:t>
      </w:r>
      <w:r w:rsidR="006312A3" w:rsidRPr="00814A8A">
        <w:rPr>
          <w:rFonts w:ascii="Arial" w:hAnsi="Arial" w:cs="Arial"/>
          <w:lang w:val="en-IE"/>
        </w:rPr>
        <w:t>9</w:t>
      </w:r>
      <w:r w:rsidRPr="00814A8A">
        <w:rPr>
          <w:rFonts w:ascii="Arial" w:hAnsi="Arial" w:cs="Arial"/>
          <w:lang w:val="en-IE"/>
        </w:rPr>
        <w:t>]</w:t>
      </w:r>
      <w:r w:rsidR="00F4323A" w:rsidRPr="00814A8A">
        <w:rPr>
          <w:rFonts w:ascii="Arial" w:hAnsi="Arial" w:cs="Arial"/>
          <w:lang w:val="en-IE"/>
        </w:rPr>
        <w:t xml:space="preserve"> </w:t>
      </w:r>
      <w:r w:rsidRPr="00814A8A">
        <w:rPr>
          <w:rFonts w:ascii="Arial" w:hAnsi="Arial" w:cs="Arial"/>
          <w:lang w:val="en-IE"/>
        </w:rPr>
        <w:t>Civitas Therapeutics. Arcus</w:t>
      </w:r>
      <w:r w:rsidRPr="00814A8A">
        <w:rPr>
          <w:rFonts w:ascii="Arial" w:eastAsiaTheme="minorEastAsia" w:hAnsi="Arial" w:cs="Arial"/>
          <w:vertAlign w:val="superscript"/>
          <w:lang w:eastAsia="en-IE"/>
        </w:rPr>
        <w:t>®</w:t>
      </w:r>
      <w:r w:rsidRPr="00814A8A">
        <w:rPr>
          <w:rFonts w:ascii="Arial" w:hAnsi="Arial" w:cs="Arial"/>
          <w:lang w:val="en-IE"/>
        </w:rPr>
        <w:t xml:space="preserve"> Pulmonary Delivery Platform.  http://www.civitastherapeutics.com/products.html</w:t>
      </w:r>
      <w:r w:rsidRPr="00814A8A">
        <w:rPr>
          <w:rFonts w:ascii="Arial" w:hAnsi="Arial" w:cs="Arial"/>
        </w:rPr>
        <w:t xml:space="preserve"> </w:t>
      </w:r>
      <w:r w:rsidRPr="00814A8A">
        <w:rPr>
          <w:rFonts w:ascii="Arial" w:hAnsi="Arial" w:cs="Arial"/>
          <w:lang w:val="en-IE"/>
        </w:rPr>
        <w:t xml:space="preserve"> </w:t>
      </w:r>
      <w:r w:rsidRPr="00814A8A">
        <w:rPr>
          <w:rFonts w:ascii="Arial" w:hAnsi="Arial" w:cs="Arial"/>
        </w:rPr>
        <w:t>Data accessed</w:t>
      </w:r>
      <w:r w:rsidRPr="00814A8A">
        <w:rPr>
          <w:rFonts w:ascii="Arial" w:eastAsiaTheme="minorEastAsia" w:hAnsi="Arial" w:cs="Arial"/>
          <w:lang w:val="en-IE" w:eastAsia="en-IE"/>
        </w:rPr>
        <w:t xml:space="preserve"> November </w:t>
      </w:r>
      <w:r w:rsidRPr="00814A8A">
        <w:rPr>
          <w:rFonts w:ascii="Arial" w:eastAsiaTheme="minorEastAsia" w:hAnsi="Arial" w:cs="Arial"/>
          <w:lang w:eastAsia="en-IE"/>
        </w:rPr>
        <w:t>2013.</w:t>
      </w:r>
    </w:p>
    <w:p w:rsidR="00717104" w:rsidRPr="00814A8A" w:rsidRDefault="003A1F35"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lang w:val="en-IE"/>
        </w:rPr>
        <w:t>[</w:t>
      </w:r>
      <w:r w:rsidR="003D3A4B" w:rsidRPr="00814A8A">
        <w:rPr>
          <w:rFonts w:ascii="Arial" w:hAnsi="Arial" w:cs="Arial"/>
          <w:sz w:val="22"/>
          <w:szCs w:val="22"/>
          <w:lang w:val="en-IE"/>
        </w:rPr>
        <w:t>1</w:t>
      </w:r>
      <w:r w:rsidR="006312A3" w:rsidRPr="00814A8A">
        <w:rPr>
          <w:rFonts w:ascii="Arial" w:hAnsi="Arial" w:cs="Arial"/>
          <w:sz w:val="22"/>
          <w:szCs w:val="22"/>
          <w:lang w:val="en-IE"/>
        </w:rPr>
        <w:t>30</w:t>
      </w:r>
      <w:r w:rsidRPr="00814A8A">
        <w:rPr>
          <w:rFonts w:ascii="Arial" w:hAnsi="Arial" w:cs="Arial"/>
          <w:sz w:val="22"/>
          <w:szCs w:val="22"/>
          <w:lang w:val="en-IE"/>
        </w:rPr>
        <w:t>]</w:t>
      </w:r>
      <w:r w:rsidR="00717104" w:rsidRPr="00814A8A">
        <w:rPr>
          <w:rFonts w:ascii="Arial" w:hAnsi="Arial" w:cs="Arial"/>
          <w:lang w:val="en-IE"/>
        </w:rPr>
        <w:t xml:space="preserve"> </w:t>
      </w:r>
      <w:r w:rsidR="00717104" w:rsidRPr="00814A8A">
        <w:rPr>
          <w:rFonts w:ascii="Arial" w:hAnsi="Arial" w:cs="Arial"/>
          <w:sz w:val="22"/>
          <w:szCs w:val="22"/>
        </w:rPr>
        <w:t>A. Leone-Bay, C. Smutney, J. Kocinsky, Pulmonary drug delivery - simplified, ONdrugDelivey. (2011) 18–21.</w:t>
      </w:r>
    </w:p>
    <w:p w:rsidR="00B8258F" w:rsidRPr="00814A8A" w:rsidRDefault="00B8258F"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w:t>
      </w:r>
      <w:r w:rsidR="006312A3" w:rsidRPr="00814A8A">
        <w:rPr>
          <w:rFonts w:ascii="Arial" w:hAnsi="Arial" w:cs="Arial"/>
          <w:sz w:val="22"/>
          <w:szCs w:val="22"/>
        </w:rPr>
        <w:t>31</w:t>
      </w:r>
      <w:r w:rsidRPr="00814A8A">
        <w:rPr>
          <w:rFonts w:ascii="Arial" w:hAnsi="Arial" w:cs="Arial"/>
          <w:sz w:val="22"/>
          <w:szCs w:val="22"/>
        </w:rPr>
        <w:t>] R. Sitz, Current Innovations in dry powder inhalers, OnDrugDeliv. (2010) 48–50.</w:t>
      </w:r>
    </w:p>
    <w:p w:rsidR="00B8258F" w:rsidRPr="00814A8A" w:rsidRDefault="00B8258F"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13</w:t>
      </w:r>
      <w:r w:rsidR="006312A3" w:rsidRPr="00814A8A">
        <w:rPr>
          <w:rFonts w:ascii="Arial" w:eastAsiaTheme="minorEastAsia" w:hAnsi="Arial" w:cs="Arial"/>
          <w:lang w:val="en-IE" w:eastAsia="en-IE"/>
        </w:rPr>
        <w:t>2</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 xml:space="preserve">Contract Pharma, 2013. Adamis Licenses DPI Tech from 3M. Contract Pharma for Pharmaceutical &amp; Biopharmaceutical Contract Services &amp; Outsourcing, August 6th issue. Available at: </w:t>
      </w:r>
      <w:hyperlink r:id="rId13" w:history="1">
        <w:r w:rsidRPr="00814A8A">
          <w:rPr>
            <w:rFonts w:ascii="Arial" w:eastAsiaTheme="minorEastAsia" w:hAnsi="Arial" w:cs="Arial"/>
            <w:lang w:eastAsia="en-IE"/>
          </w:rPr>
          <w:t>www.contractpharma.com</w:t>
        </w:r>
      </w:hyperlink>
      <w:r w:rsidRPr="00814A8A">
        <w:rPr>
          <w:lang w:val="en-IE"/>
        </w:rPr>
        <w:t>.</w:t>
      </w:r>
      <w:r w:rsidRPr="00814A8A">
        <w:rPr>
          <w:rFonts w:ascii="Arial" w:hAnsi="Arial" w:cs="Arial"/>
        </w:rPr>
        <w:t xml:space="preserve"> Data accessed</w:t>
      </w:r>
      <w:r w:rsidRPr="00814A8A">
        <w:rPr>
          <w:rFonts w:ascii="Arial" w:eastAsiaTheme="minorEastAsia" w:hAnsi="Arial" w:cs="Arial"/>
          <w:lang w:val="en-IE" w:eastAsia="en-IE"/>
        </w:rPr>
        <w:t xml:space="preserve"> </w:t>
      </w:r>
      <w:r w:rsidRPr="00814A8A">
        <w:rPr>
          <w:rFonts w:ascii="Arial" w:eastAsiaTheme="minorEastAsia" w:hAnsi="Arial" w:cs="Arial"/>
          <w:lang w:eastAsia="en-IE"/>
        </w:rPr>
        <w:t>Sept</w:t>
      </w:r>
      <w:r w:rsidRPr="00814A8A">
        <w:rPr>
          <w:rFonts w:ascii="Arial" w:eastAsiaTheme="minorEastAsia" w:hAnsi="Arial" w:cs="Arial"/>
          <w:lang w:val="en-IE" w:eastAsia="en-IE"/>
        </w:rPr>
        <w:t>ember</w:t>
      </w:r>
      <w:r w:rsidRPr="00814A8A">
        <w:rPr>
          <w:rFonts w:ascii="Arial" w:eastAsiaTheme="minorEastAsia" w:hAnsi="Arial" w:cs="Arial"/>
          <w:lang w:eastAsia="en-IE"/>
        </w:rPr>
        <w:t xml:space="preserve"> 2013.</w:t>
      </w:r>
    </w:p>
    <w:p w:rsidR="00B8258F" w:rsidRPr="00814A8A" w:rsidRDefault="00B8258F"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13</w:t>
      </w:r>
      <w:r w:rsidR="006312A3" w:rsidRPr="00814A8A">
        <w:rPr>
          <w:rFonts w:ascii="Arial" w:hAnsi="Arial" w:cs="Arial"/>
          <w:sz w:val="22"/>
          <w:szCs w:val="22"/>
        </w:rPr>
        <w:t>3</w:t>
      </w:r>
      <w:r w:rsidRPr="00814A8A">
        <w:rPr>
          <w:rFonts w:ascii="Arial" w:hAnsi="Arial" w:cs="Arial"/>
          <w:sz w:val="22"/>
          <w:szCs w:val="22"/>
        </w:rPr>
        <w:t>] F.S. Fleming, Flexible, smart and low cost: The microdose DPI, a true platform inhaler. ONdrugDelivey (2007) 26–29.</w:t>
      </w:r>
    </w:p>
    <w:p w:rsidR="00180AEB" w:rsidRPr="00814A8A" w:rsidRDefault="00180AEB"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13</w:t>
      </w:r>
      <w:r w:rsidR="006312A3" w:rsidRPr="00814A8A">
        <w:rPr>
          <w:rFonts w:ascii="Arial" w:hAnsi="Arial" w:cs="Arial"/>
          <w:sz w:val="22"/>
          <w:szCs w:val="22"/>
        </w:rPr>
        <w:t>4</w:t>
      </w:r>
      <w:r w:rsidRPr="00814A8A">
        <w:rPr>
          <w:rFonts w:ascii="Arial" w:hAnsi="Arial" w:cs="Arial"/>
          <w:sz w:val="22"/>
          <w:szCs w:val="22"/>
        </w:rPr>
        <w:t>] MicroDose Therapeutx press release, 2012. MicroDose Therapeutx and Moerae Matrix Announce Collaboration to Develop Novel Inhaled Treatment for Idiopathic Pulmonary Fibrosis (IPF). Available at: www.mdtx.com. Data accessed in October 2013.</w:t>
      </w:r>
    </w:p>
    <w:p w:rsidR="00180AEB" w:rsidRPr="00814A8A" w:rsidRDefault="00180AEB" w:rsidP="007A7E03">
      <w:pPr>
        <w:spacing w:before="120" w:after="240" w:line="360" w:lineRule="auto"/>
        <w:jc w:val="both"/>
        <w:rPr>
          <w:rStyle w:val="Hyperlink"/>
          <w:rFonts w:ascii="Arial" w:hAnsi="Arial" w:cs="Arial"/>
          <w:color w:val="auto"/>
          <w:lang w:val="en-IE"/>
        </w:rPr>
      </w:pPr>
      <w:r w:rsidRPr="00814A8A">
        <w:rPr>
          <w:rFonts w:ascii="Arial" w:hAnsi="Arial" w:cs="Arial"/>
          <w:lang w:val="en-IE"/>
        </w:rPr>
        <w:lastRenderedPageBreak/>
        <w:t>[</w:t>
      </w:r>
      <w:r w:rsidR="003D3A4B" w:rsidRPr="00814A8A">
        <w:rPr>
          <w:rFonts w:ascii="Arial" w:hAnsi="Arial" w:cs="Arial"/>
          <w:lang w:val="en-IE"/>
        </w:rPr>
        <w:t>13</w:t>
      </w:r>
      <w:r w:rsidR="006312A3" w:rsidRPr="00814A8A">
        <w:rPr>
          <w:rFonts w:ascii="Arial" w:hAnsi="Arial" w:cs="Arial"/>
          <w:lang w:val="en-IE"/>
        </w:rPr>
        <w:t>5</w:t>
      </w:r>
      <w:r w:rsidRPr="00814A8A">
        <w:rPr>
          <w:rFonts w:ascii="Arial" w:hAnsi="Arial" w:cs="Arial"/>
          <w:lang w:val="en-IE"/>
        </w:rPr>
        <w:t xml:space="preserve">] T.E. </w:t>
      </w:r>
      <w:hyperlink r:id="rId14" w:history="1">
        <w:r w:rsidR="003A1F35" w:rsidRPr="00814A8A">
          <w:rPr>
            <w:rStyle w:val="Hyperlink"/>
            <w:rFonts w:ascii="Arial" w:hAnsi="Arial" w:cs="Arial"/>
            <w:color w:val="auto"/>
            <w:u w:val="none"/>
          </w:rPr>
          <w:t xml:space="preserve">Corcoran, </w:t>
        </w:r>
      </w:hyperlink>
      <w:r w:rsidR="000B5578" w:rsidRPr="00814A8A">
        <w:rPr>
          <w:rStyle w:val="Hyperlink"/>
          <w:rFonts w:ascii="Arial" w:hAnsi="Arial" w:cs="Arial"/>
          <w:color w:val="auto"/>
          <w:u w:val="none"/>
          <w:lang w:val="en-IE"/>
        </w:rPr>
        <w:t>R.</w:t>
      </w:r>
      <w:r w:rsidR="003A1F35" w:rsidRPr="00814A8A">
        <w:rPr>
          <w:rFonts w:ascii="Arial" w:hAnsi="Arial" w:cs="Arial"/>
        </w:rPr>
        <w:t xml:space="preserve"> </w:t>
      </w:r>
      <w:hyperlink r:id="rId15" w:history="1">
        <w:r w:rsidR="003A1F35" w:rsidRPr="00814A8A">
          <w:rPr>
            <w:rStyle w:val="Hyperlink"/>
            <w:rFonts w:ascii="Arial" w:hAnsi="Arial" w:cs="Arial"/>
            <w:color w:val="auto"/>
            <w:u w:val="none"/>
          </w:rPr>
          <w:t xml:space="preserve">Venkataramanan, </w:t>
        </w:r>
      </w:hyperlink>
      <w:r w:rsidR="000B5578" w:rsidRPr="00814A8A">
        <w:rPr>
          <w:rStyle w:val="Hyperlink"/>
          <w:rFonts w:ascii="Arial" w:hAnsi="Arial" w:cs="Arial"/>
          <w:color w:val="auto"/>
          <w:u w:val="none"/>
          <w:lang w:val="en-IE"/>
        </w:rPr>
        <w:t>R.M.</w:t>
      </w:r>
      <w:r w:rsidR="003A1F35" w:rsidRPr="00814A8A">
        <w:rPr>
          <w:rFonts w:ascii="Arial" w:hAnsi="Arial" w:cs="Arial"/>
        </w:rPr>
        <w:t xml:space="preserve"> </w:t>
      </w:r>
      <w:hyperlink r:id="rId16" w:history="1">
        <w:r w:rsidR="003A1F35" w:rsidRPr="00814A8A">
          <w:rPr>
            <w:rStyle w:val="Hyperlink"/>
            <w:rFonts w:ascii="Arial" w:hAnsi="Arial" w:cs="Arial"/>
            <w:color w:val="auto"/>
            <w:u w:val="none"/>
          </w:rPr>
          <w:t xml:space="preserve">Hoffman, </w:t>
        </w:r>
      </w:hyperlink>
      <w:r w:rsidR="003A1F35" w:rsidRPr="00814A8A">
        <w:rPr>
          <w:rFonts w:ascii="Arial" w:hAnsi="Arial" w:cs="Arial"/>
          <w:lang w:val="en-IE"/>
        </w:rPr>
        <w:t>M.P.</w:t>
      </w:r>
      <w:r w:rsidR="003A1F35" w:rsidRPr="00814A8A">
        <w:rPr>
          <w:rFonts w:ascii="Arial" w:hAnsi="Arial" w:cs="Arial"/>
        </w:rPr>
        <w:t xml:space="preserve"> </w:t>
      </w:r>
      <w:hyperlink r:id="rId17" w:history="1">
        <w:r w:rsidR="003A1F35" w:rsidRPr="00814A8A">
          <w:rPr>
            <w:rStyle w:val="Hyperlink"/>
            <w:rFonts w:ascii="Arial" w:hAnsi="Arial" w:cs="Arial"/>
            <w:color w:val="auto"/>
            <w:u w:val="none"/>
          </w:rPr>
          <w:t>Georgem,</w:t>
        </w:r>
      </w:hyperlink>
      <w:r w:rsidR="000B5578" w:rsidRPr="00814A8A">
        <w:rPr>
          <w:rStyle w:val="Hyperlink"/>
          <w:rFonts w:ascii="Arial" w:hAnsi="Arial" w:cs="Arial"/>
          <w:color w:val="auto"/>
          <w:u w:val="none"/>
          <w:lang w:val="en-IE"/>
        </w:rPr>
        <w:t xml:space="preserve"> A.</w:t>
      </w:r>
      <w:r w:rsidR="003A1F35" w:rsidRPr="00814A8A">
        <w:rPr>
          <w:rFonts w:ascii="Arial" w:hAnsi="Arial" w:cs="Arial"/>
        </w:rPr>
        <w:t xml:space="preserve"> </w:t>
      </w:r>
      <w:hyperlink r:id="rId18" w:history="1">
        <w:r w:rsidR="003A1F35" w:rsidRPr="00814A8A">
          <w:rPr>
            <w:rStyle w:val="Hyperlink"/>
            <w:rFonts w:ascii="Arial" w:hAnsi="Arial" w:cs="Arial"/>
            <w:color w:val="auto"/>
            <w:u w:val="none"/>
          </w:rPr>
          <w:t xml:space="preserve">Petrov, </w:t>
        </w:r>
      </w:hyperlink>
      <w:r w:rsidR="000B5578" w:rsidRPr="00814A8A">
        <w:rPr>
          <w:rStyle w:val="Hyperlink"/>
          <w:rFonts w:ascii="Arial" w:hAnsi="Arial" w:cs="Arial"/>
          <w:color w:val="auto"/>
          <w:u w:val="none"/>
          <w:lang w:val="en-IE"/>
        </w:rPr>
        <w:t>T.</w:t>
      </w:r>
      <w:r w:rsidR="003A1F35" w:rsidRPr="00814A8A">
        <w:rPr>
          <w:rFonts w:ascii="Arial" w:hAnsi="Arial" w:cs="Arial"/>
        </w:rPr>
        <w:t xml:space="preserve"> </w:t>
      </w:r>
      <w:hyperlink r:id="rId19" w:history="1">
        <w:r w:rsidR="003A1F35" w:rsidRPr="00814A8A">
          <w:rPr>
            <w:rStyle w:val="Hyperlink"/>
            <w:rFonts w:ascii="Arial" w:hAnsi="Arial" w:cs="Arial"/>
            <w:color w:val="auto"/>
            <w:u w:val="none"/>
          </w:rPr>
          <w:t xml:space="preserve">Richards, </w:t>
        </w:r>
      </w:hyperlink>
      <w:r w:rsidR="000B5578" w:rsidRPr="00814A8A">
        <w:rPr>
          <w:rStyle w:val="Hyperlink"/>
          <w:rFonts w:ascii="Arial" w:hAnsi="Arial" w:cs="Arial"/>
          <w:color w:val="auto"/>
          <w:u w:val="none"/>
          <w:lang w:val="en-IE"/>
        </w:rPr>
        <w:t>S.</w:t>
      </w:r>
      <w:r w:rsidR="003A1F35" w:rsidRPr="00814A8A">
        <w:rPr>
          <w:rFonts w:ascii="Arial" w:hAnsi="Arial" w:cs="Arial"/>
        </w:rPr>
        <w:t xml:space="preserve"> </w:t>
      </w:r>
      <w:hyperlink r:id="rId20" w:history="1">
        <w:r w:rsidR="003A1F35" w:rsidRPr="00814A8A">
          <w:rPr>
            <w:rStyle w:val="Hyperlink"/>
            <w:rFonts w:ascii="Arial" w:hAnsi="Arial" w:cs="Arial"/>
            <w:color w:val="auto"/>
            <w:u w:val="none"/>
          </w:rPr>
          <w:t xml:space="preserve">Zhang, </w:t>
        </w:r>
      </w:hyperlink>
      <w:r w:rsidR="000B5578" w:rsidRPr="00814A8A">
        <w:rPr>
          <w:rStyle w:val="Hyperlink"/>
          <w:rFonts w:ascii="Arial" w:hAnsi="Arial" w:cs="Arial"/>
          <w:color w:val="auto"/>
          <w:u w:val="none"/>
          <w:lang w:val="en-IE"/>
        </w:rPr>
        <w:t>J.</w:t>
      </w:r>
      <w:r w:rsidR="003A1F35" w:rsidRPr="00814A8A">
        <w:rPr>
          <w:rFonts w:ascii="Arial" w:hAnsi="Arial" w:cs="Arial"/>
        </w:rPr>
        <w:t xml:space="preserve"> </w:t>
      </w:r>
      <w:hyperlink r:id="rId21" w:history="1">
        <w:r w:rsidR="003A1F35" w:rsidRPr="00814A8A">
          <w:rPr>
            <w:rStyle w:val="Hyperlink"/>
            <w:rFonts w:ascii="Arial" w:hAnsi="Arial" w:cs="Arial"/>
            <w:color w:val="auto"/>
            <w:u w:val="none"/>
          </w:rPr>
          <w:t xml:space="preserve">Choi, </w:t>
        </w:r>
      </w:hyperlink>
      <w:r w:rsidR="000B5578" w:rsidRPr="00814A8A">
        <w:rPr>
          <w:rStyle w:val="Hyperlink"/>
          <w:rFonts w:ascii="Arial" w:hAnsi="Arial" w:cs="Arial"/>
          <w:color w:val="auto"/>
          <w:u w:val="none"/>
          <w:lang w:val="en-IE"/>
        </w:rPr>
        <w:t>Y.Y.</w:t>
      </w:r>
      <w:r w:rsidR="003A1F35" w:rsidRPr="00814A8A">
        <w:rPr>
          <w:rFonts w:ascii="Arial" w:hAnsi="Arial" w:cs="Arial"/>
        </w:rPr>
        <w:t xml:space="preserve"> </w:t>
      </w:r>
      <w:hyperlink r:id="rId22" w:history="1">
        <w:r w:rsidR="003A1F35" w:rsidRPr="00814A8A">
          <w:rPr>
            <w:rStyle w:val="Hyperlink"/>
            <w:rFonts w:ascii="Arial" w:hAnsi="Arial" w:cs="Arial"/>
            <w:color w:val="auto"/>
            <w:u w:val="none"/>
          </w:rPr>
          <w:t>Gao,</w:t>
        </w:r>
      </w:hyperlink>
      <w:r w:rsidR="003A1F35" w:rsidRPr="00814A8A">
        <w:rPr>
          <w:rFonts w:ascii="Arial" w:hAnsi="Arial" w:cs="Arial"/>
        </w:rPr>
        <w:t xml:space="preserve"> </w:t>
      </w:r>
      <w:r w:rsidR="003A1F35" w:rsidRPr="00814A8A">
        <w:rPr>
          <w:rFonts w:ascii="Arial" w:hAnsi="Arial" w:cs="Arial"/>
          <w:lang w:val="en-IE"/>
        </w:rPr>
        <w:t xml:space="preserve">C.D. </w:t>
      </w:r>
      <w:hyperlink r:id="rId23" w:history="1">
        <w:r w:rsidR="003A1F35" w:rsidRPr="00814A8A">
          <w:rPr>
            <w:rStyle w:val="Hyperlink"/>
            <w:rFonts w:ascii="Arial" w:hAnsi="Arial" w:cs="Arial"/>
            <w:color w:val="auto"/>
            <w:u w:val="none"/>
          </w:rPr>
          <w:t xml:space="preserve">Oakum, </w:t>
        </w:r>
      </w:hyperlink>
      <w:r w:rsidR="000B5578" w:rsidRPr="00814A8A">
        <w:rPr>
          <w:rStyle w:val="Hyperlink"/>
          <w:rFonts w:ascii="Arial" w:hAnsi="Arial" w:cs="Arial"/>
          <w:color w:val="auto"/>
          <w:u w:val="none"/>
          <w:lang w:val="en-IE"/>
        </w:rPr>
        <w:t>R.O.</w:t>
      </w:r>
      <w:r w:rsidR="003A1F35" w:rsidRPr="00814A8A">
        <w:rPr>
          <w:rFonts w:ascii="Arial" w:hAnsi="Arial" w:cs="Arial"/>
        </w:rPr>
        <w:t xml:space="preserve"> </w:t>
      </w:r>
      <w:hyperlink r:id="rId24" w:history="1">
        <w:r w:rsidR="003A1F35" w:rsidRPr="00814A8A">
          <w:rPr>
            <w:rStyle w:val="Hyperlink"/>
            <w:rFonts w:ascii="Arial" w:hAnsi="Arial" w:cs="Arial"/>
            <w:color w:val="auto"/>
            <w:u w:val="none"/>
          </w:rPr>
          <w:t xml:space="preserve">Cook, </w:t>
        </w:r>
      </w:hyperlink>
      <w:r w:rsidR="000B5578" w:rsidRPr="00814A8A">
        <w:rPr>
          <w:rStyle w:val="Hyperlink"/>
          <w:rFonts w:ascii="Arial" w:hAnsi="Arial" w:cs="Arial"/>
          <w:color w:val="auto"/>
          <w:u w:val="none"/>
          <w:lang w:val="en-IE"/>
        </w:rPr>
        <w:t>M.</w:t>
      </w:r>
      <w:r w:rsidR="003A1F35" w:rsidRPr="00814A8A">
        <w:rPr>
          <w:rFonts w:ascii="Arial" w:hAnsi="Arial" w:cs="Arial"/>
        </w:rPr>
        <w:t xml:space="preserve"> </w:t>
      </w:r>
      <w:hyperlink r:id="rId25" w:history="1">
        <w:r w:rsidR="003A1F35" w:rsidRPr="00814A8A">
          <w:rPr>
            <w:rStyle w:val="Hyperlink"/>
            <w:rFonts w:ascii="Arial" w:hAnsi="Arial" w:cs="Arial"/>
            <w:color w:val="auto"/>
            <w:u w:val="none"/>
          </w:rPr>
          <w:t xml:space="preserve">Donahoe, </w:t>
        </w:r>
      </w:hyperlink>
      <w:r w:rsidRPr="00814A8A">
        <w:rPr>
          <w:rFonts w:ascii="Arial" w:hAnsi="Arial" w:cs="Arial"/>
        </w:rPr>
        <w:t>Systemic delivery of atropine sulfate by the MicroDose Dry-Powder Inhaler</w:t>
      </w:r>
      <w:r w:rsidRPr="00814A8A">
        <w:rPr>
          <w:rFonts w:ascii="Arial" w:hAnsi="Arial" w:cs="Arial"/>
          <w:lang w:val="en-IE"/>
        </w:rPr>
        <w:t xml:space="preserve">, </w:t>
      </w:r>
      <w:r w:rsidRPr="00814A8A">
        <w:rPr>
          <w:rFonts w:ascii="Arial" w:hAnsi="Arial" w:cs="Arial"/>
        </w:rPr>
        <w:t>J</w:t>
      </w:r>
      <w:r w:rsidRPr="00814A8A">
        <w:rPr>
          <w:rFonts w:ascii="Arial" w:hAnsi="Arial" w:cs="Arial"/>
          <w:lang w:val="en-IE"/>
        </w:rPr>
        <w:t>.</w:t>
      </w:r>
      <w:r w:rsidRPr="00814A8A">
        <w:rPr>
          <w:rFonts w:ascii="Arial" w:hAnsi="Arial" w:cs="Arial"/>
        </w:rPr>
        <w:t xml:space="preserve"> Aerosol Med</w:t>
      </w:r>
      <w:r w:rsidRPr="00814A8A">
        <w:rPr>
          <w:rFonts w:ascii="Arial" w:hAnsi="Arial" w:cs="Arial"/>
          <w:lang w:val="en-IE"/>
        </w:rPr>
        <w:t>.</w:t>
      </w:r>
      <w:r w:rsidRPr="00814A8A">
        <w:rPr>
          <w:rFonts w:ascii="Arial" w:hAnsi="Arial" w:cs="Arial"/>
        </w:rPr>
        <w:t xml:space="preserve"> Pulm</w:t>
      </w:r>
      <w:r w:rsidRPr="00814A8A">
        <w:rPr>
          <w:rFonts w:ascii="Arial" w:hAnsi="Arial" w:cs="Arial"/>
          <w:lang w:val="en-IE"/>
        </w:rPr>
        <w:t>.</w:t>
      </w:r>
      <w:r w:rsidRPr="00814A8A">
        <w:rPr>
          <w:rFonts w:ascii="Arial" w:hAnsi="Arial" w:cs="Arial"/>
        </w:rPr>
        <w:t xml:space="preserve"> Drug Deliv. 26 (</w:t>
      </w:r>
      <w:r w:rsidRPr="00814A8A">
        <w:rPr>
          <w:rFonts w:ascii="Arial" w:hAnsi="Arial" w:cs="Arial"/>
          <w:lang w:val="en-IE"/>
        </w:rPr>
        <w:t>2013</w:t>
      </w:r>
      <w:r w:rsidRPr="00814A8A">
        <w:rPr>
          <w:rFonts w:ascii="Arial" w:hAnsi="Arial" w:cs="Arial"/>
        </w:rPr>
        <w:t>)</w:t>
      </w:r>
      <w:r w:rsidRPr="00814A8A">
        <w:rPr>
          <w:rFonts w:ascii="Arial" w:hAnsi="Arial" w:cs="Arial"/>
          <w:lang w:val="en-IE"/>
        </w:rPr>
        <w:t xml:space="preserve"> </w:t>
      </w:r>
      <w:r w:rsidRPr="00814A8A">
        <w:rPr>
          <w:rFonts w:ascii="Arial" w:hAnsi="Arial" w:cs="Arial"/>
        </w:rPr>
        <w:t>46</w:t>
      </w:r>
      <w:r w:rsidRPr="00814A8A">
        <w:rPr>
          <w:rFonts w:ascii="Arial" w:hAnsi="Arial" w:cs="Arial"/>
          <w:lang w:val="en-IE"/>
        </w:rPr>
        <w:t>-</w:t>
      </w:r>
      <w:r w:rsidRPr="00814A8A">
        <w:rPr>
          <w:rFonts w:ascii="Arial" w:hAnsi="Arial" w:cs="Arial"/>
        </w:rPr>
        <w:t>55.</w:t>
      </w:r>
    </w:p>
    <w:p w:rsidR="000C3684" w:rsidRPr="00814A8A" w:rsidRDefault="000C3684" w:rsidP="007A7E03">
      <w:pPr>
        <w:spacing w:before="120" w:after="240" w:line="360" w:lineRule="auto"/>
        <w:jc w:val="both"/>
        <w:rPr>
          <w:rFonts w:ascii="Arial" w:eastAsiaTheme="minorEastAsia" w:hAnsi="Arial" w:cs="Arial"/>
          <w:lang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13</w:t>
      </w:r>
      <w:r w:rsidR="006312A3" w:rsidRPr="00814A8A">
        <w:rPr>
          <w:rFonts w:ascii="Arial" w:eastAsiaTheme="minorEastAsia" w:hAnsi="Arial" w:cs="Arial"/>
          <w:lang w:val="en-IE" w:eastAsia="en-IE"/>
        </w:rPr>
        <w:t>6</w:t>
      </w:r>
      <w:r w:rsidRPr="00814A8A">
        <w:rPr>
          <w:rFonts w:ascii="Arial" w:eastAsiaTheme="minorEastAsia" w:hAnsi="Arial" w:cs="Arial"/>
          <w:lang w:val="en-IE" w:eastAsia="en-IE"/>
        </w:rPr>
        <w:t xml:space="preserve">] A.H. </w:t>
      </w:r>
      <w:r w:rsidRPr="00814A8A">
        <w:rPr>
          <w:rFonts w:ascii="Arial" w:eastAsiaTheme="minorEastAsia" w:hAnsi="Arial" w:cs="Arial"/>
          <w:lang w:eastAsia="en-IE"/>
        </w:rPr>
        <w:t xml:space="preserve">De Boer, </w:t>
      </w:r>
      <w:r w:rsidRPr="00814A8A">
        <w:rPr>
          <w:rFonts w:ascii="Arial" w:eastAsiaTheme="minorEastAsia" w:hAnsi="Arial" w:cs="Arial"/>
          <w:lang w:val="en-IE" w:eastAsia="en-IE"/>
        </w:rPr>
        <w:t xml:space="preserve">P. </w:t>
      </w:r>
      <w:r w:rsidRPr="00814A8A">
        <w:rPr>
          <w:rFonts w:ascii="Arial" w:eastAsiaTheme="minorEastAsia" w:hAnsi="Arial" w:cs="Arial"/>
          <w:lang w:eastAsia="en-IE"/>
        </w:rPr>
        <w:t xml:space="preserve">Hagedoom, </w:t>
      </w:r>
      <w:r w:rsidRPr="00814A8A">
        <w:rPr>
          <w:rFonts w:ascii="Arial" w:eastAsiaTheme="minorEastAsia" w:hAnsi="Arial" w:cs="Arial"/>
          <w:lang w:val="en-IE" w:eastAsia="en-IE"/>
        </w:rPr>
        <w:t xml:space="preserve">H.W. </w:t>
      </w:r>
      <w:r w:rsidRPr="00814A8A">
        <w:rPr>
          <w:rFonts w:ascii="Arial" w:eastAsiaTheme="minorEastAsia" w:hAnsi="Arial" w:cs="Arial"/>
          <w:lang w:eastAsia="en-IE"/>
        </w:rPr>
        <w:t>Frijlink, Dry powder inhaler and method for pulmonary inhalation of dry powder</w:t>
      </w:r>
      <w:r w:rsidRPr="00814A8A">
        <w:rPr>
          <w:rFonts w:ascii="Arial" w:eastAsiaTheme="minorEastAsia" w:hAnsi="Arial" w:cs="Arial"/>
          <w:lang w:val="en-IE" w:eastAsia="en-IE"/>
        </w:rPr>
        <w:t>,</w:t>
      </w:r>
      <w:r w:rsidRPr="00814A8A">
        <w:rPr>
          <w:rFonts w:ascii="Arial" w:eastAsiaTheme="minorEastAsia" w:hAnsi="Arial" w:cs="Arial"/>
          <w:lang w:eastAsia="en-IE"/>
        </w:rPr>
        <w:t xml:space="preserve"> EP 1 488 819 A1</w:t>
      </w:r>
      <w:r w:rsidRPr="00814A8A">
        <w:rPr>
          <w:rFonts w:ascii="Arial" w:eastAsiaTheme="minorEastAsia" w:hAnsi="Arial" w:cs="Arial"/>
          <w:lang w:val="en-IE" w:eastAsia="en-IE"/>
        </w:rPr>
        <w:t xml:space="preserve"> (2004)</w:t>
      </w:r>
      <w:r w:rsidRPr="00814A8A">
        <w:rPr>
          <w:rFonts w:ascii="Arial" w:eastAsiaTheme="minorEastAsia" w:hAnsi="Arial" w:cs="Arial"/>
          <w:lang w:eastAsia="en-IE"/>
        </w:rPr>
        <w:t>.</w:t>
      </w:r>
    </w:p>
    <w:p w:rsidR="00180AEB" w:rsidRPr="00814A8A" w:rsidRDefault="000C368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13</w:t>
      </w:r>
      <w:r w:rsidR="006312A3" w:rsidRPr="00814A8A">
        <w:rPr>
          <w:rFonts w:ascii="Arial" w:hAnsi="Arial" w:cs="Arial"/>
          <w:sz w:val="22"/>
          <w:szCs w:val="22"/>
        </w:rPr>
        <w:t>7</w:t>
      </w:r>
      <w:r w:rsidRPr="00814A8A">
        <w:rPr>
          <w:rFonts w:ascii="Arial" w:hAnsi="Arial" w:cs="Arial"/>
          <w:sz w:val="22"/>
          <w:szCs w:val="22"/>
        </w:rPr>
        <w:t xml:space="preserve">] </w:t>
      </w:r>
      <w:r w:rsidR="00180AEB" w:rsidRPr="00814A8A">
        <w:rPr>
          <w:rFonts w:ascii="Arial" w:hAnsi="Arial" w:cs="Arial"/>
          <w:sz w:val="22"/>
          <w:szCs w:val="22"/>
        </w:rPr>
        <w:t>A.H. De Boer, P. Hagedoorn, E.M. Westerman, P.P.H. Le Brun, H.G.M. Heijerman, H.W. Frijlink, Design and in vitro performance testing of multiple air classifier technology in a new disposable inhaler concept (Twincer) for high powder doses, Eur. J. Pharm. Sci. 28 (2006) 171–178.</w:t>
      </w:r>
    </w:p>
    <w:p w:rsidR="00180AEB" w:rsidRPr="00814A8A" w:rsidRDefault="000C3684"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13</w:t>
      </w:r>
      <w:r w:rsidR="006312A3" w:rsidRPr="00814A8A">
        <w:rPr>
          <w:rFonts w:ascii="Arial" w:hAnsi="Arial" w:cs="Arial"/>
          <w:sz w:val="22"/>
          <w:szCs w:val="22"/>
        </w:rPr>
        <w:t>8</w:t>
      </w:r>
      <w:r w:rsidRPr="00814A8A">
        <w:rPr>
          <w:rFonts w:ascii="Arial" w:hAnsi="Arial" w:cs="Arial"/>
          <w:sz w:val="22"/>
          <w:szCs w:val="22"/>
        </w:rPr>
        <w:t xml:space="preserve">] </w:t>
      </w:r>
      <w:r w:rsidR="003A1F35" w:rsidRPr="00814A8A">
        <w:rPr>
          <w:rFonts w:ascii="Arial" w:hAnsi="Arial" w:cs="Arial"/>
          <w:sz w:val="22"/>
          <w:szCs w:val="22"/>
        </w:rPr>
        <w:t xml:space="preserve">A.H. De Boer, P. Hagedoorn, R. Woolhouse, J. Tibbatts, Ins and </w:t>
      </w:r>
      <w:r w:rsidR="00180AEB" w:rsidRPr="00814A8A">
        <w:rPr>
          <w:rFonts w:ascii="Arial" w:hAnsi="Arial" w:cs="Arial"/>
          <w:sz w:val="22"/>
          <w:szCs w:val="22"/>
        </w:rPr>
        <w:t>o</w:t>
      </w:r>
      <w:r w:rsidR="003A1F35" w:rsidRPr="00814A8A">
        <w:rPr>
          <w:rFonts w:ascii="Arial" w:hAnsi="Arial" w:cs="Arial"/>
          <w:sz w:val="22"/>
          <w:szCs w:val="22"/>
        </w:rPr>
        <w:t>uts of inhalers, ANYS Advantage II (2008) 33–35.</w:t>
      </w:r>
    </w:p>
    <w:p w:rsidR="000C3684" w:rsidRPr="00814A8A" w:rsidRDefault="000C3684"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13</w:t>
      </w:r>
      <w:r w:rsidR="006312A3" w:rsidRPr="00814A8A">
        <w:rPr>
          <w:rFonts w:ascii="Arial" w:hAnsi="Arial" w:cs="Arial"/>
          <w:lang w:val="en-IE"/>
        </w:rPr>
        <w:t>9</w:t>
      </w:r>
      <w:r w:rsidRPr="00814A8A">
        <w:rPr>
          <w:rFonts w:ascii="Arial" w:hAnsi="Arial" w:cs="Arial"/>
          <w:lang w:val="en-IE"/>
        </w:rPr>
        <w:t xml:space="preserve">] G.S. </w:t>
      </w:r>
      <w:r w:rsidRPr="00814A8A">
        <w:rPr>
          <w:rFonts w:ascii="Arial" w:hAnsi="Arial" w:cs="Arial"/>
        </w:rPr>
        <w:t xml:space="preserve">Zijlstra, </w:t>
      </w:r>
      <w:r w:rsidRPr="00814A8A">
        <w:rPr>
          <w:rFonts w:ascii="Arial" w:hAnsi="Arial" w:cs="Arial"/>
          <w:lang w:val="en-IE"/>
        </w:rPr>
        <w:t xml:space="preserve">C.A. </w:t>
      </w:r>
      <w:r w:rsidRPr="00814A8A">
        <w:rPr>
          <w:rFonts w:ascii="Arial" w:hAnsi="Arial" w:cs="Arial"/>
        </w:rPr>
        <w:t>Brandsma ,</w:t>
      </w:r>
      <w:r w:rsidRPr="00814A8A">
        <w:rPr>
          <w:rFonts w:ascii="Arial" w:hAnsi="Arial" w:cs="Arial"/>
          <w:lang w:val="en-IE"/>
        </w:rPr>
        <w:t xml:space="preserve"> M.F. </w:t>
      </w:r>
      <w:r w:rsidRPr="00814A8A">
        <w:rPr>
          <w:rFonts w:ascii="Arial" w:hAnsi="Arial" w:cs="Arial"/>
        </w:rPr>
        <w:t xml:space="preserve">Harpe, </w:t>
      </w:r>
      <w:r w:rsidRPr="00814A8A">
        <w:rPr>
          <w:rFonts w:ascii="Arial" w:hAnsi="Arial" w:cs="Arial"/>
          <w:lang w:val="en-IE"/>
        </w:rPr>
        <w:t xml:space="preserve">G.M. </w:t>
      </w:r>
      <w:r w:rsidRPr="00814A8A">
        <w:rPr>
          <w:rFonts w:ascii="Arial" w:hAnsi="Arial" w:cs="Arial"/>
        </w:rPr>
        <w:t xml:space="preserve">Van Dam, </w:t>
      </w:r>
      <w:r w:rsidRPr="00814A8A">
        <w:rPr>
          <w:rFonts w:ascii="Arial" w:hAnsi="Arial" w:cs="Arial"/>
          <w:lang w:val="en-IE"/>
        </w:rPr>
        <w:t xml:space="preserve">D.J. </w:t>
      </w:r>
      <w:r w:rsidRPr="00814A8A">
        <w:rPr>
          <w:rFonts w:ascii="Arial" w:hAnsi="Arial" w:cs="Arial"/>
        </w:rPr>
        <w:t xml:space="preserve">Slebos, </w:t>
      </w:r>
      <w:r w:rsidRPr="00814A8A">
        <w:rPr>
          <w:rFonts w:ascii="Arial" w:hAnsi="Arial" w:cs="Arial"/>
          <w:lang w:val="en-IE"/>
        </w:rPr>
        <w:t xml:space="preserve">H.A. </w:t>
      </w:r>
      <w:r w:rsidRPr="00814A8A">
        <w:rPr>
          <w:rFonts w:ascii="Arial" w:hAnsi="Arial" w:cs="Arial"/>
        </w:rPr>
        <w:t xml:space="preserve">Kerstjens, </w:t>
      </w:r>
      <w:r w:rsidRPr="00814A8A">
        <w:rPr>
          <w:rFonts w:ascii="Arial" w:hAnsi="Arial" w:cs="Arial"/>
          <w:lang w:val="en-IE"/>
        </w:rPr>
        <w:t>A.H.</w:t>
      </w:r>
      <w:r w:rsidRPr="00814A8A">
        <w:rPr>
          <w:rFonts w:ascii="Arial" w:hAnsi="Arial" w:cs="Arial"/>
        </w:rPr>
        <w:t xml:space="preserve"> De Boer, </w:t>
      </w:r>
      <w:r w:rsidRPr="00814A8A">
        <w:rPr>
          <w:rFonts w:ascii="Arial" w:hAnsi="Arial" w:cs="Arial"/>
          <w:lang w:val="en-IE"/>
        </w:rPr>
        <w:t>H.W.</w:t>
      </w:r>
      <w:r w:rsidRPr="00814A8A">
        <w:rPr>
          <w:rFonts w:ascii="Arial" w:hAnsi="Arial" w:cs="Arial"/>
        </w:rPr>
        <w:t xml:space="preserve"> Frijlink, Dry powder inhalation of hemin to induce heme oxygenase expression in the lung</w:t>
      </w:r>
      <w:r w:rsidRPr="00814A8A">
        <w:rPr>
          <w:rFonts w:ascii="Arial" w:hAnsi="Arial" w:cs="Arial"/>
          <w:lang w:val="en-IE"/>
        </w:rPr>
        <w:t>, Eur. J. Pharm. Biopharm.</w:t>
      </w:r>
      <w:r w:rsidRPr="00814A8A">
        <w:rPr>
          <w:rFonts w:ascii="Arial" w:hAnsi="Arial" w:cs="Arial"/>
        </w:rPr>
        <w:t xml:space="preserve"> </w:t>
      </w:r>
      <w:r w:rsidRPr="00814A8A">
        <w:rPr>
          <w:rFonts w:ascii="Arial" w:hAnsi="Arial" w:cs="Arial"/>
          <w:lang w:val="en-IE"/>
        </w:rPr>
        <w:t>67 (2007) 667-675</w:t>
      </w:r>
      <w:r w:rsidRPr="00814A8A">
        <w:rPr>
          <w:rFonts w:ascii="Arial" w:hAnsi="Arial" w:cs="Arial"/>
        </w:rPr>
        <w:t>.</w:t>
      </w:r>
    </w:p>
    <w:p w:rsidR="000C3684" w:rsidRPr="00814A8A" w:rsidRDefault="000C3684"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w:t>
      </w:r>
      <w:r w:rsidR="006312A3" w:rsidRPr="00814A8A">
        <w:rPr>
          <w:rFonts w:ascii="Arial" w:hAnsi="Arial" w:cs="Arial"/>
          <w:lang w:val="en-IE"/>
        </w:rPr>
        <w:t>40</w:t>
      </w:r>
      <w:r w:rsidRPr="00814A8A">
        <w:rPr>
          <w:rFonts w:ascii="Arial" w:hAnsi="Arial" w:cs="Arial"/>
          <w:lang w:val="en-IE"/>
        </w:rPr>
        <w:t xml:space="preserve">] V. </w:t>
      </w:r>
      <w:r w:rsidRPr="00814A8A">
        <w:rPr>
          <w:rFonts w:ascii="Arial" w:hAnsi="Arial" w:cs="Arial"/>
        </w:rPr>
        <w:t xml:space="preserve">Saluja, </w:t>
      </w:r>
      <w:r w:rsidRPr="00814A8A">
        <w:rPr>
          <w:rFonts w:ascii="Arial" w:hAnsi="Arial" w:cs="Arial"/>
          <w:lang w:val="en-IE"/>
        </w:rPr>
        <w:t xml:space="preserve">J.P. </w:t>
      </w:r>
      <w:r w:rsidRPr="00814A8A">
        <w:rPr>
          <w:rFonts w:ascii="Arial" w:hAnsi="Arial" w:cs="Arial"/>
        </w:rPr>
        <w:t xml:space="preserve">Amorij, </w:t>
      </w:r>
      <w:r w:rsidRPr="00814A8A">
        <w:rPr>
          <w:rFonts w:ascii="Arial" w:hAnsi="Arial" w:cs="Arial"/>
          <w:lang w:val="en-IE"/>
        </w:rPr>
        <w:t xml:space="preserve">J.C. </w:t>
      </w:r>
      <w:r w:rsidRPr="00814A8A">
        <w:rPr>
          <w:rFonts w:ascii="Arial" w:hAnsi="Arial" w:cs="Arial"/>
        </w:rPr>
        <w:t xml:space="preserve">Kapteyn, </w:t>
      </w:r>
      <w:r w:rsidRPr="00814A8A">
        <w:rPr>
          <w:rFonts w:ascii="Arial" w:hAnsi="Arial" w:cs="Arial"/>
          <w:lang w:val="en-IE"/>
        </w:rPr>
        <w:t xml:space="preserve">A.H. </w:t>
      </w:r>
      <w:r w:rsidRPr="00814A8A">
        <w:rPr>
          <w:rFonts w:ascii="Arial" w:hAnsi="Arial" w:cs="Arial"/>
        </w:rPr>
        <w:t xml:space="preserve">de Boer, </w:t>
      </w:r>
      <w:r w:rsidRPr="00814A8A">
        <w:rPr>
          <w:rFonts w:ascii="Arial" w:hAnsi="Arial" w:cs="Arial"/>
          <w:lang w:val="en-IE"/>
        </w:rPr>
        <w:t xml:space="preserve">H.W. </w:t>
      </w:r>
      <w:r w:rsidRPr="00814A8A">
        <w:rPr>
          <w:rFonts w:ascii="Arial" w:hAnsi="Arial" w:cs="Arial"/>
        </w:rPr>
        <w:t xml:space="preserve">Frijlink, </w:t>
      </w:r>
      <w:r w:rsidRPr="00814A8A">
        <w:rPr>
          <w:rFonts w:ascii="Arial" w:hAnsi="Arial" w:cs="Arial"/>
          <w:lang w:val="en-IE"/>
        </w:rPr>
        <w:t xml:space="preserve">W.L. </w:t>
      </w:r>
      <w:r w:rsidRPr="00814A8A">
        <w:rPr>
          <w:rFonts w:ascii="Arial" w:hAnsi="Arial" w:cs="Arial"/>
        </w:rPr>
        <w:t>Hinrichs, A comparison between spray drying and spray freeze drying to produce an influenza subunit vaccine powder for inhalation</w:t>
      </w:r>
      <w:r w:rsidRPr="00814A8A">
        <w:rPr>
          <w:rFonts w:ascii="Arial" w:hAnsi="Arial" w:cs="Arial"/>
          <w:lang w:val="en-IE"/>
        </w:rPr>
        <w:t>,</w:t>
      </w:r>
      <w:r w:rsidRPr="00814A8A">
        <w:rPr>
          <w:rFonts w:ascii="Arial" w:hAnsi="Arial" w:cs="Arial"/>
        </w:rPr>
        <w:t xml:space="preserve"> Eur</w:t>
      </w:r>
      <w:r w:rsidRPr="00814A8A">
        <w:rPr>
          <w:rFonts w:ascii="Arial" w:hAnsi="Arial" w:cs="Arial"/>
          <w:lang w:val="en-IE"/>
        </w:rPr>
        <w:t>.</w:t>
      </w:r>
      <w:r w:rsidRPr="00814A8A">
        <w:rPr>
          <w:rFonts w:ascii="Arial" w:hAnsi="Arial" w:cs="Arial"/>
        </w:rPr>
        <w:t xml:space="preserve"> J</w:t>
      </w:r>
      <w:r w:rsidRPr="00814A8A">
        <w:rPr>
          <w:rFonts w:ascii="Arial" w:hAnsi="Arial" w:cs="Arial"/>
          <w:lang w:val="en-IE"/>
        </w:rPr>
        <w:t>.</w:t>
      </w:r>
      <w:r w:rsidRPr="00814A8A">
        <w:rPr>
          <w:rFonts w:ascii="Arial" w:hAnsi="Arial" w:cs="Arial"/>
        </w:rPr>
        <w:t xml:space="preserve"> Pharm</w:t>
      </w:r>
      <w:r w:rsidRPr="00814A8A">
        <w:rPr>
          <w:rFonts w:ascii="Arial" w:hAnsi="Arial" w:cs="Arial"/>
          <w:lang w:val="en-IE"/>
        </w:rPr>
        <w:t>.</w:t>
      </w:r>
      <w:r w:rsidRPr="00814A8A">
        <w:rPr>
          <w:rFonts w:ascii="Arial" w:hAnsi="Arial" w:cs="Arial"/>
        </w:rPr>
        <w:t xml:space="preserve"> Biopharm. 67</w:t>
      </w:r>
      <w:r w:rsidRPr="00814A8A">
        <w:rPr>
          <w:rFonts w:ascii="Arial" w:hAnsi="Arial" w:cs="Arial"/>
          <w:lang w:val="en-IE"/>
        </w:rPr>
        <w:t xml:space="preserve"> (2007)</w:t>
      </w:r>
      <w:r w:rsidRPr="00814A8A">
        <w:rPr>
          <w:rFonts w:ascii="Arial" w:hAnsi="Arial" w:cs="Arial"/>
        </w:rPr>
        <w:t xml:space="preserve"> 667-</w:t>
      </w:r>
      <w:r w:rsidRPr="00814A8A">
        <w:rPr>
          <w:rFonts w:ascii="Arial" w:hAnsi="Arial" w:cs="Arial"/>
          <w:lang w:val="en-IE"/>
        </w:rPr>
        <w:t>6</w:t>
      </w:r>
      <w:r w:rsidRPr="00814A8A">
        <w:rPr>
          <w:rFonts w:ascii="Arial" w:hAnsi="Arial" w:cs="Arial"/>
        </w:rPr>
        <w:t>75.</w:t>
      </w:r>
    </w:p>
    <w:p w:rsidR="00B8258F" w:rsidRPr="00814A8A" w:rsidRDefault="003A1F35" w:rsidP="007A7E03">
      <w:pPr>
        <w:spacing w:before="120" w:after="240" w:line="360" w:lineRule="auto"/>
        <w:jc w:val="both"/>
        <w:rPr>
          <w:rFonts w:ascii="Arial" w:eastAsiaTheme="minorEastAsia" w:hAnsi="Arial" w:cs="Arial"/>
          <w:lang w:val="en-IE"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w:t>
      </w:r>
      <w:r w:rsidR="006312A3" w:rsidRPr="00814A8A">
        <w:rPr>
          <w:rFonts w:ascii="Arial" w:eastAsiaTheme="minorEastAsia" w:hAnsi="Arial" w:cs="Arial"/>
          <w:lang w:val="en-IE" w:eastAsia="en-IE"/>
        </w:rPr>
        <w:t>41</w:t>
      </w:r>
      <w:r w:rsidRPr="00814A8A">
        <w:rPr>
          <w:rFonts w:ascii="Arial" w:eastAsiaTheme="minorEastAsia" w:hAnsi="Arial" w:cs="Arial"/>
          <w:lang w:val="en-IE" w:eastAsia="en-IE"/>
        </w:rPr>
        <w:t xml:space="preserve">] </w:t>
      </w:r>
      <w:r w:rsidR="00100FBF" w:rsidRPr="00814A8A">
        <w:rPr>
          <w:rFonts w:ascii="Arial" w:eastAsiaTheme="minorEastAsia" w:hAnsi="Arial" w:cs="Arial"/>
          <w:lang w:val="en-IE" w:eastAsia="en-IE"/>
        </w:rPr>
        <w:t>E.M. Westerman, H. De Boer, P.P.H. Le Brun, D.J. Touw, a C. Roldaan, H.W. Frijlink, H.G. Heijerman, Dry powder inhalation of colistin in cystic fibrosis patients: a single dose pilot study, J. Cyst. Fibros. 6 (2007) 284–292.</w:t>
      </w:r>
    </w:p>
    <w:p w:rsidR="00D6740B" w:rsidRPr="00814A8A" w:rsidRDefault="00D6740B" w:rsidP="007A7E03">
      <w:pPr>
        <w:spacing w:before="120" w:after="240" w:line="360" w:lineRule="auto"/>
        <w:jc w:val="both"/>
        <w:rPr>
          <w:rFonts w:ascii="Arial" w:eastAsiaTheme="minorEastAsia" w:hAnsi="Arial" w:cs="Arial"/>
          <w:lang w:val="en-IE"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14</w:t>
      </w:r>
      <w:r w:rsidR="006312A3" w:rsidRPr="00814A8A">
        <w:rPr>
          <w:rFonts w:ascii="Arial" w:eastAsiaTheme="minorEastAsia" w:hAnsi="Arial" w:cs="Arial"/>
          <w:lang w:val="en-IE" w:eastAsia="en-IE"/>
        </w:rPr>
        <w:t>2</w:t>
      </w:r>
      <w:r w:rsidRPr="00814A8A">
        <w:rPr>
          <w:rFonts w:ascii="Arial" w:eastAsiaTheme="minorEastAsia" w:hAnsi="Arial" w:cs="Arial"/>
          <w:lang w:val="en-IE" w:eastAsia="en-IE"/>
        </w:rPr>
        <w:t xml:space="preserve">] J. </w:t>
      </w:r>
      <w:r w:rsidRPr="00814A8A">
        <w:rPr>
          <w:rFonts w:ascii="Arial" w:eastAsiaTheme="minorEastAsia" w:hAnsi="Arial" w:cs="Arial"/>
          <w:lang w:eastAsia="en-IE"/>
        </w:rPr>
        <w:t xml:space="preserve">Zhu, </w:t>
      </w:r>
      <w:r w:rsidRPr="00814A8A">
        <w:rPr>
          <w:rFonts w:ascii="Arial" w:eastAsiaTheme="minorEastAsia" w:hAnsi="Arial" w:cs="Arial"/>
          <w:lang w:val="en-IE" w:eastAsia="en-IE"/>
        </w:rPr>
        <w:t>J.</w:t>
      </w:r>
      <w:r w:rsidRPr="00814A8A">
        <w:rPr>
          <w:rFonts w:ascii="Arial" w:eastAsiaTheme="minorEastAsia" w:hAnsi="Arial" w:cs="Arial"/>
          <w:lang w:eastAsia="en-IE"/>
        </w:rPr>
        <w:t xml:space="preserve"> Wen, </w:t>
      </w:r>
      <w:r w:rsidRPr="00814A8A">
        <w:rPr>
          <w:rFonts w:ascii="Arial" w:eastAsiaTheme="minorEastAsia" w:hAnsi="Arial" w:cs="Arial"/>
          <w:lang w:val="en-IE" w:eastAsia="en-IE"/>
        </w:rPr>
        <w:t>Y.</w:t>
      </w:r>
      <w:r w:rsidRPr="00814A8A">
        <w:rPr>
          <w:rFonts w:ascii="Arial" w:eastAsiaTheme="minorEastAsia" w:hAnsi="Arial" w:cs="Arial"/>
          <w:lang w:eastAsia="en-IE"/>
        </w:rPr>
        <w:t xml:space="preserve"> Ma,</w:t>
      </w:r>
      <w:r w:rsidRPr="00814A8A">
        <w:rPr>
          <w:rFonts w:ascii="Arial" w:eastAsiaTheme="minorEastAsia" w:hAnsi="Arial" w:cs="Arial"/>
          <w:lang w:val="en-IE" w:eastAsia="en-IE"/>
        </w:rPr>
        <w:t xml:space="preserve"> H. </w:t>
      </w:r>
      <w:r w:rsidRPr="00814A8A">
        <w:rPr>
          <w:rFonts w:ascii="Arial" w:eastAsiaTheme="minorEastAsia" w:hAnsi="Arial" w:cs="Arial"/>
          <w:lang w:eastAsia="en-IE"/>
        </w:rPr>
        <w:t>Zhang, Dry powder inhaler.</w:t>
      </w:r>
      <w:r w:rsidRPr="00814A8A">
        <w:rPr>
          <w:rFonts w:ascii="Arial" w:eastAsiaTheme="minorEastAsia" w:hAnsi="Arial" w:cs="Arial"/>
          <w:lang w:val="en-IE" w:eastAsia="en-IE"/>
        </w:rPr>
        <w:t>,</w:t>
      </w:r>
      <w:r w:rsidRPr="00814A8A">
        <w:rPr>
          <w:rFonts w:ascii="Arial" w:eastAsiaTheme="minorEastAsia" w:hAnsi="Arial" w:cs="Arial"/>
          <w:lang w:eastAsia="en-IE"/>
        </w:rPr>
        <w:t xml:space="preserve"> US Pa</w:t>
      </w:r>
      <w:r w:rsidRPr="00814A8A">
        <w:rPr>
          <w:rFonts w:ascii="Arial" w:eastAsiaTheme="minorEastAsia" w:hAnsi="Arial" w:cs="Arial"/>
          <w:lang w:val="en-IE" w:eastAsia="en-IE"/>
        </w:rPr>
        <w:t>t.</w:t>
      </w:r>
      <w:r w:rsidRPr="00814A8A">
        <w:rPr>
          <w:rFonts w:ascii="Arial" w:eastAsiaTheme="minorEastAsia" w:hAnsi="Arial" w:cs="Arial"/>
          <w:lang w:eastAsia="en-IE"/>
        </w:rPr>
        <w:t xml:space="preserve"> 8,037,880</w:t>
      </w:r>
      <w:r w:rsidRPr="00814A8A">
        <w:rPr>
          <w:rFonts w:ascii="Arial" w:eastAsiaTheme="minorEastAsia" w:hAnsi="Arial" w:cs="Arial"/>
          <w:lang w:val="en-IE" w:eastAsia="en-IE"/>
        </w:rPr>
        <w:t xml:space="preserve"> (2011)</w:t>
      </w:r>
    </w:p>
    <w:p w:rsidR="00D6740B" w:rsidRPr="00814A8A" w:rsidRDefault="00D6740B"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14</w:t>
      </w:r>
      <w:r w:rsidR="006312A3" w:rsidRPr="00814A8A">
        <w:rPr>
          <w:rFonts w:ascii="Arial" w:hAnsi="Arial" w:cs="Arial"/>
          <w:sz w:val="22"/>
          <w:szCs w:val="22"/>
        </w:rPr>
        <w:t>3</w:t>
      </w:r>
      <w:r w:rsidRPr="00814A8A">
        <w:rPr>
          <w:rFonts w:ascii="Arial" w:hAnsi="Arial" w:cs="Arial"/>
          <w:sz w:val="22"/>
          <w:szCs w:val="22"/>
        </w:rPr>
        <w:t>] X. Zhang, Y. Ma, L. Zhang, J. Zhu, F. Jin, The development of a novel dry powder inhaler, Int. J. Pharm. 431 (2012) 45–52.</w:t>
      </w:r>
    </w:p>
    <w:p w:rsidR="00D6740B" w:rsidRPr="00814A8A" w:rsidRDefault="00D6740B"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14</w:t>
      </w:r>
      <w:r w:rsidR="006312A3" w:rsidRPr="00814A8A">
        <w:rPr>
          <w:rFonts w:ascii="Arial" w:hAnsi="Arial" w:cs="Arial"/>
          <w:lang w:val="en-IE"/>
        </w:rPr>
        <w:t>4</w:t>
      </w:r>
      <w:r w:rsidRPr="00814A8A">
        <w:rPr>
          <w:rFonts w:ascii="Arial" w:hAnsi="Arial" w:cs="Arial"/>
          <w:lang w:val="en-IE"/>
        </w:rPr>
        <w:t xml:space="preserve">] </w:t>
      </w:r>
      <w:r w:rsidR="00100FBF" w:rsidRPr="00814A8A">
        <w:rPr>
          <w:rFonts w:ascii="Arial" w:hAnsi="Arial" w:cs="Arial"/>
          <w:lang w:val="en-IE"/>
        </w:rPr>
        <w:t>J. Zhu, J. Wen, Y. Ma, H. Zhang, Apparatus for volumetric metering of small quantity of powder from fluidized beds, US Patent 6,684,917 (2004).</w:t>
      </w:r>
    </w:p>
    <w:p w:rsidR="00881803" w:rsidRPr="00814A8A" w:rsidRDefault="00881803"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14</w:t>
      </w:r>
      <w:r w:rsidR="006312A3" w:rsidRPr="00814A8A">
        <w:rPr>
          <w:rFonts w:ascii="Arial" w:hAnsi="Arial" w:cs="Arial"/>
          <w:lang w:val="en-IE"/>
        </w:rPr>
        <w:t>5</w:t>
      </w:r>
      <w:r w:rsidRPr="00814A8A">
        <w:rPr>
          <w:rFonts w:ascii="Arial" w:hAnsi="Arial" w:cs="Arial"/>
          <w:lang w:val="en-IE"/>
        </w:rPr>
        <w:t xml:space="preserve">] </w:t>
      </w:r>
      <w:r w:rsidRPr="00814A8A">
        <w:rPr>
          <w:rFonts w:ascii="Arial" w:hAnsi="Arial" w:cs="Arial"/>
        </w:rPr>
        <w:t xml:space="preserve">C. Henry, Special Delivery: Alternative methods for delivering drugs improve performance, convenience, and patient complience, </w:t>
      </w:r>
      <w:r w:rsidR="003A1F35" w:rsidRPr="00814A8A">
        <w:rPr>
          <w:rFonts w:ascii="Arial" w:hAnsi="Arial" w:cs="Arial"/>
        </w:rPr>
        <w:t>Science/Technology.</w:t>
      </w:r>
      <w:r w:rsidRPr="00814A8A">
        <w:rPr>
          <w:rFonts w:ascii="Arial" w:hAnsi="Arial" w:cs="Arial"/>
        </w:rPr>
        <w:t xml:space="preserve"> 78 (2000) 49–65.</w:t>
      </w:r>
    </w:p>
    <w:p w:rsidR="003A11D8" w:rsidRPr="00814A8A" w:rsidRDefault="003A11D8" w:rsidP="007A7E03">
      <w:pPr>
        <w:spacing w:before="120" w:after="240" w:line="360" w:lineRule="auto"/>
        <w:jc w:val="both"/>
        <w:rPr>
          <w:rFonts w:ascii="Arial" w:hAnsi="Arial" w:cs="Arial"/>
          <w:lang w:val="en-IE"/>
        </w:rPr>
      </w:pPr>
      <w:r w:rsidRPr="00814A8A">
        <w:rPr>
          <w:rFonts w:ascii="Arial" w:hAnsi="Arial" w:cs="Arial"/>
          <w:lang w:val="en-IE"/>
        </w:rPr>
        <w:t>[</w:t>
      </w:r>
      <w:r w:rsidR="003D3A4B" w:rsidRPr="00814A8A">
        <w:rPr>
          <w:rFonts w:ascii="Arial" w:hAnsi="Arial" w:cs="Arial"/>
          <w:lang w:val="en-IE"/>
        </w:rPr>
        <w:t>14</w:t>
      </w:r>
      <w:r w:rsidR="006312A3" w:rsidRPr="00814A8A">
        <w:rPr>
          <w:rFonts w:ascii="Arial" w:hAnsi="Arial" w:cs="Arial"/>
          <w:lang w:val="en-IE"/>
        </w:rPr>
        <w:t>6</w:t>
      </w:r>
      <w:r w:rsidRPr="00814A8A">
        <w:rPr>
          <w:rFonts w:ascii="Arial" w:hAnsi="Arial" w:cs="Arial"/>
          <w:lang w:val="en-IE"/>
        </w:rPr>
        <w:t xml:space="preserve">] </w:t>
      </w:r>
      <w:r w:rsidRPr="00814A8A">
        <w:rPr>
          <w:rFonts w:ascii="Arial" w:hAnsi="Arial" w:cs="Arial"/>
        </w:rPr>
        <w:t>G.S. Mack, Pfizer dumps Exubera, Nat. Biotechnol. 25 (2007) 1331–1332.</w:t>
      </w:r>
    </w:p>
    <w:p w:rsidR="003A11D8" w:rsidRPr="00814A8A" w:rsidRDefault="003A11D8" w:rsidP="007A7E03">
      <w:pPr>
        <w:spacing w:before="120" w:after="240" w:line="360" w:lineRule="auto"/>
        <w:jc w:val="both"/>
        <w:rPr>
          <w:rFonts w:ascii="Arial" w:hAnsi="Arial" w:cs="Arial"/>
          <w:lang w:val="en-IE"/>
        </w:rPr>
      </w:pPr>
      <w:r w:rsidRPr="00814A8A">
        <w:rPr>
          <w:rFonts w:ascii="Arial" w:hAnsi="Arial" w:cs="Arial"/>
          <w:lang w:val="en-IE"/>
        </w:rPr>
        <w:lastRenderedPageBreak/>
        <w:t>[</w:t>
      </w:r>
      <w:r w:rsidR="003D3A4B" w:rsidRPr="00814A8A">
        <w:rPr>
          <w:rFonts w:ascii="Arial" w:hAnsi="Arial" w:cs="Arial"/>
          <w:lang w:val="en-IE"/>
        </w:rPr>
        <w:t>14</w:t>
      </w:r>
      <w:r w:rsidR="006312A3" w:rsidRPr="00814A8A">
        <w:rPr>
          <w:rFonts w:ascii="Arial" w:hAnsi="Arial" w:cs="Arial"/>
          <w:lang w:val="en-IE"/>
        </w:rPr>
        <w:t>7</w:t>
      </w:r>
      <w:r w:rsidRPr="00814A8A">
        <w:rPr>
          <w:rFonts w:ascii="Arial" w:hAnsi="Arial" w:cs="Arial"/>
          <w:lang w:val="en-IE"/>
        </w:rPr>
        <w:t xml:space="preserve">] </w:t>
      </w:r>
      <w:r w:rsidRPr="00814A8A">
        <w:rPr>
          <w:rFonts w:ascii="Arial" w:hAnsi="Arial" w:cs="Arial"/>
        </w:rPr>
        <w:t>H. Stass, J. Nagelschmitz, S. Willmann, H. Delesen, A. Gupta, S. Baumann, Inhalation of a dry powder ciprofloxacin formulation in healthy subjects: a phase I study., Clin. Drug Investig. 33 (2013) 419–427.</w:t>
      </w:r>
    </w:p>
    <w:p w:rsidR="003A11D8" w:rsidRPr="00814A8A" w:rsidRDefault="003A11D8"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14</w:t>
      </w:r>
      <w:r w:rsidR="006312A3" w:rsidRPr="00814A8A">
        <w:rPr>
          <w:rFonts w:ascii="Arial" w:hAnsi="Arial" w:cs="Arial"/>
          <w:sz w:val="22"/>
          <w:szCs w:val="22"/>
        </w:rPr>
        <w:t>8</w:t>
      </w:r>
      <w:r w:rsidRPr="00814A8A">
        <w:rPr>
          <w:rFonts w:ascii="Arial" w:hAnsi="Arial" w:cs="Arial"/>
          <w:sz w:val="22"/>
          <w:szCs w:val="22"/>
        </w:rPr>
        <w:t>] R.P. Aquino, L. Prota, G. Auriemma, a Santoro, T. Mencherini, G. Colombo, et al., Dry powder inhalers of gentamicin and leucine: formulation parameters, aerosol performance and in vitro toxicity on CuFi1 cells, Int. J. Pharm. 426 (2012) 100–107.</w:t>
      </w:r>
    </w:p>
    <w:p w:rsidR="003A11D8" w:rsidRPr="00814A8A" w:rsidRDefault="003A11D8"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14</w:t>
      </w:r>
      <w:r w:rsidR="006312A3" w:rsidRPr="00814A8A">
        <w:rPr>
          <w:rFonts w:ascii="Arial" w:hAnsi="Arial" w:cs="Arial"/>
          <w:lang w:val="en-IE"/>
        </w:rPr>
        <w:t>9</w:t>
      </w:r>
      <w:r w:rsidRPr="00814A8A">
        <w:rPr>
          <w:rFonts w:ascii="Arial" w:hAnsi="Arial" w:cs="Arial"/>
          <w:lang w:val="en-IE"/>
        </w:rPr>
        <w:t xml:space="preserve">] </w:t>
      </w:r>
      <w:r w:rsidRPr="00814A8A">
        <w:rPr>
          <w:rFonts w:ascii="Arial" w:hAnsi="Arial" w:cs="Arial"/>
        </w:rPr>
        <w:t>K. Dinh, D.J. Myers, M. Glazer, T. Shmidt, C. Devereaux, K. Simis, et al., In vitro aerosol characterization of Staccato(®) Loxapine., Int. J. Pharm. 403 (2011) 101–108.</w:t>
      </w:r>
    </w:p>
    <w:p w:rsidR="007336D3" w:rsidRPr="00814A8A" w:rsidRDefault="00D80D66" w:rsidP="007A7E03">
      <w:pPr>
        <w:spacing w:before="120" w:after="240" w:line="360" w:lineRule="auto"/>
        <w:jc w:val="both"/>
        <w:rPr>
          <w:rFonts w:ascii="Arial" w:hAnsi="Arial" w:cs="Arial"/>
          <w:lang w:val="en-IE"/>
        </w:rPr>
      </w:pPr>
      <w:r w:rsidRPr="00814A8A" w:rsidDel="00D80D66">
        <w:rPr>
          <w:rFonts w:ascii="Arial" w:hAnsi="Arial" w:cs="Arial"/>
          <w:lang w:val="en-IE"/>
        </w:rPr>
        <w:t xml:space="preserve"> </w:t>
      </w:r>
      <w:r w:rsidR="007336D3" w:rsidRPr="00814A8A">
        <w:rPr>
          <w:rFonts w:ascii="Arial" w:hAnsi="Arial" w:cs="Arial"/>
          <w:lang w:val="en-IE"/>
        </w:rPr>
        <w:t>[</w:t>
      </w:r>
      <w:r w:rsidR="003D3A4B" w:rsidRPr="00814A8A">
        <w:rPr>
          <w:rFonts w:ascii="Arial" w:hAnsi="Arial" w:cs="Arial"/>
          <w:lang w:val="en-IE"/>
        </w:rPr>
        <w:t>1</w:t>
      </w:r>
      <w:r w:rsidR="006312A3" w:rsidRPr="00814A8A">
        <w:rPr>
          <w:rFonts w:ascii="Arial" w:hAnsi="Arial" w:cs="Arial"/>
          <w:lang w:val="en-IE"/>
        </w:rPr>
        <w:t>50</w:t>
      </w:r>
      <w:r w:rsidR="007336D3" w:rsidRPr="00814A8A">
        <w:rPr>
          <w:rFonts w:ascii="Arial" w:hAnsi="Arial" w:cs="Arial"/>
          <w:lang w:val="en-IE"/>
        </w:rPr>
        <w:t>] N.R. Rabbani, P.C. Seville, The use of amino acids as formulation excipients in lactose based spray-dried powders, J. Pharm. Pharmacol. 56 (2004) 32–33.</w:t>
      </w:r>
    </w:p>
    <w:p w:rsidR="00FB6277" w:rsidRPr="00814A8A" w:rsidRDefault="00FB6277"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w:t>
      </w:r>
      <w:r w:rsidR="006312A3" w:rsidRPr="00814A8A">
        <w:rPr>
          <w:rFonts w:ascii="Arial" w:hAnsi="Arial" w:cs="Arial"/>
          <w:lang w:val="en-IE"/>
        </w:rPr>
        <w:t>51</w:t>
      </w:r>
      <w:r w:rsidRPr="00814A8A">
        <w:rPr>
          <w:rFonts w:ascii="Arial" w:hAnsi="Arial" w:cs="Arial"/>
          <w:lang w:val="en-IE"/>
        </w:rPr>
        <w:t xml:space="preserve">] D. </w:t>
      </w:r>
      <w:r w:rsidRPr="00814A8A">
        <w:rPr>
          <w:rFonts w:ascii="Arial" w:hAnsi="Arial" w:cs="Arial"/>
        </w:rPr>
        <w:t xml:space="preserve">Lechuga-Ballesteros, </w:t>
      </w:r>
      <w:r w:rsidRPr="00814A8A">
        <w:rPr>
          <w:rFonts w:ascii="Arial" w:hAnsi="Arial" w:cs="Arial"/>
          <w:lang w:val="en-IE"/>
        </w:rPr>
        <w:t xml:space="preserve">C. </w:t>
      </w:r>
      <w:r w:rsidRPr="00814A8A">
        <w:rPr>
          <w:rFonts w:ascii="Arial" w:hAnsi="Arial" w:cs="Arial"/>
        </w:rPr>
        <w:t xml:space="preserve">Charan, </w:t>
      </w:r>
      <w:r w:rsidRPr="00814A8A">
        <w:rPr>
          <w:rFonts w:ascii="Arial" w:hAnsi="Arial" w:cs="Arial"/>
          <w:lang w:val="en-IE"/>
        </w:rPr>
        <w:t xml:space="preserve">C.L.M. </w:t>
      </w:r>
      <w:r w:rsidRPr="00814A8A">
        <w:rPr>
          <w:rFonts w:ascii="Arial" w:hAnsi="Arial" w:cs="Arial"/>
        </w:rPr>
        <w:t xml:space="preserve">Stults, </w:t>
      </w:r>
      <w:r w:rsidRPr="00814A8A">
        <w:rPr>
          <w:rFonts w:ascii="Arial" w:hAnsi="Arial" w:cs="Arial"/>
          <w:lang w:val="en-IE"/>
        </w:rPr>
        <w:t xml:space="preserve">C.L. </w:t>
      </w:r>
      <w:r w:rsidRPr="00814A8A">
        <w:rPr>
          <w:rFonts w:ascii="Arial" w:hAnsi="Arial" w:cs="Arial"/>
        </w:rPr>
        <w:t xml:space="preserve">Stevenson, </w:t>
      </w:r>
      <w:r w:rsidRPr="00814A8A">
        <w:rPr>
          <w:rFonts w:ascii="Arial" w:hAnsi="Arial" w:cs="Arial"/>
          <w:lang w:val="en-IE"/>
        </w:rPr>
        <w:t xml:space="preserve">D.P. </w:t>
      </w:r>
      <w:r w:rsidRPr="00814A8A">
        <w:rPr>
          <w:rFonts w:ascii="Arial" w:hAnsi="Arial" w:cs="Arial"/>
        </w:rPr>
        <w:t xml:space="preserve">Miller, </w:t>
      </w:r>
      <w:r w:rsidRPr="00814A8A">
        <w:rPr>
          <w:rFonts w:ascii="Arial" w:hAnsi="Arial" w:cs="Arial"/>
          <w:lang w:val="en-IE"/>
        </w:rPr>
        <w:t xml:space="preserve">R. </w:t>
      </w:r>
      <w:r w:rsidRPr="00814A8A">
        <w:rPr>
          <w:rFonts w:ascii="Arial" w:hAnsi="Arial" w:cs="Arial"/>
        </w:rPr>
        <w:t xml:space="preserve"> Vehring, </w:t>
      </w:r>
      <w:r w:rsidRPr="00814A8A">
        <w:rPr>
          <w:rFonts w:ascii="Arial" w:hAnsi="Arial" w:cs="Arial"/>
          <w:lang w:val="en-IE"/>
        </w:rPr>
        <w:t>V.</w:t>
      </w:r>
      <w:r w:rsidRPr="00814A8A">
        <w:rPr>
          <w:rFonts w:ascii="Arial" w:hAnsi="Arial" w:cs="Arial"/>
        </w:rPr>
        <w:t xml:space="preserve"> Tep,</w:t>
      </w:r>
      <w:r w:rsidRPr="00814A8A">
        <w:rPr>
          <w:rFonts w:ascii="Arial" w:hAnsi="Arial" w:cs="Arial"/>
          <w:lang w:val="en-IE"/>
        </w:rPr>
        <w:t xml:space="preserve"> M.C. </w:t>
      </w:r>
      <w:r w:rsidRPr="00814A8A">
        <w:rPr>
          <w:rFonts w:ascii="Arial" w:hAnsi="Arial" w:cs="Arial"/>
        </w:rPr>
        <w:t>Kuo,</w:t>
      </w:r>
      <w:r w:rsidRPr="00814A8A">
        <w:rPr>
          <w:rFonts w:ascii="Arial" w:hAnsi="Arial" w:cs="Arial"/>
          <w:lang w:val="en-IE"/>
        </w:rPr>
        <w:t xml:space="preserve"> </w:t>
      </w:r>
      <w:r w:rsidRPr="00814A8A">
        <w:rPr>
          <w:rFonts w:ascii="Arial" w:hAnsi="Arial" w:cs="Arial"/>
        </w:rPr>
        <w:t>Trileucine improves aerosol performance and stability of spray-dried powders for inhalation</w:t>
      </w:r>
      <w:r w:rsidRPr="00814A8A">
        <w:rPr>
          <w:rFonts w:ascii="Arial" w:hAnsi="Arial" w:cs="Arial"/>
          <w:lang w:val="en-IE"/>
        </w:rPr>
        <w:t>,</w:t>
      </w:r>
      <w:r w:rsidRPr="00814A8A">
        <w:rPr>
          <w:rFonts w:ascii="Arial" w:hAnsi="Arial" w:cs="Arial"/>
        </w:rPr>
        <w:t xml:space="preserve"> J</w:t>
      </w:r>
      <w:r w:rsidRPr="00814A8A">
        <w:rPr>
          <w:rFonts w:ascii="Arial" w:hAnsi="Arial" w:cs="Arial"/>
          <w:lang w:val="en-IE"/>
        </w:rPr>
        <w:t>.</w:t>
      </w:r>
      <w:r w:rsidRPr="00814A8A">
        <w:rPr>
          <w:rFonts w:ascii="Arial" w:hAnsi="Arial" w:cs="Arial"/>
        </w:rPr>
        <w:t xml:space="preserve"> Pharm</w:t>
      </w:r>
      <w:r w:rsidRPr="00814A8A">
        <w:rPr>
          <w:rFonts w:ascii="Arial" w:hAnsi="Arial" w:cs="Arial"/>
          <w:lang w:val="en-IE"/>
        </w:rPr>
        <w:t>.</w:t>
      </w:r>
      <w:r w:rsidRPr="00814A8A">
        <w:rPr>
          <w:rFonts w:ascii="Arial" w:hAnsi="Arial" w:cs="Arial"/>
        </w:rPr>
        <w:t xml:space="preserve"> Sci.</w:t>
      </w:r>
      <w:r w:rsidRPr="00814A8A">
        <w:rPr>
          <w:rFonts w:ascii="Arial" w:hAnsi="Arial" w:cs="Arial"/>
          <w:lang w:val="en-IE"/>
        </w:rPr>
        <w:t xml:space="preserve"> </w:t>
      </w:r>
      <w:r w:rsidRPr="00814A8A">
        <w:rPr>
          <w:rFonts w:ascii="Arial" w:hAnsi="Arial" w:cs="Arial"/>
        </w:rPr>
        <w:t>97</w:t>
      </w:r>
      <w:r w:rsidRPr="00814A8A">
        <w:rPr>
          <w:rFonts w:ascii="Arial" w:hAnsi="Arial" w:cs="Arial"/>
          <w:lang w:val="en-IE"/>
        </w:rPr>
        <w:t xml:space="preserve"> (2008)</w:t>
      </w:r>
      <w:r w:rsidRPr="00814A8A">
        <w:rPr>
          <w:rFonts w:ascii="Arial" w:hAnsi="Arial" w:cs="Arial"/>
        </w:rPr>
        <w:t xml:space="preserve"> 287–302.</w:t>
      </w:r>
    </w:p>
    <w:p w:rsidR="00FB6277" w:rsidRPr="00814A8A" w:rsidRDefault="00FB627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3D3A4B" w:rsidRPr="00814A8A">
        <w:rPr>
          <w:rFonts w:ascii="Arial" w:hAnsi="Arial" w:cs="Arial"/>
          <w:sz w:val="22"/>
          <w:szCs w:val="22"/>
        </w:rPr>
        <w:t>15</w:t>
      </w:r>
      <w:r w:rsidR="006312A3" w:rsidRPr="00814A8A">
        <w:rPr>
          <w:rFonts w:ascii="Arial" w:hAnsi="Arial" w:cs="Arial"/>
          <w:sz w:val="22"/>
          <w:szCs w:val="22"/>
        </w:rPr>
        <w:t>2</w:t>
      </w:r>
      <w:r w:rsidRPr="00814A8A">
        <w:rPr>
          <w:rFonts w:ascii="Arial" w:hAnsi="Arial" w:cs="Arial"/>
          <w:sz w:val="22"/>
          <w:szCs w:val="22"/>
        </w:rPr>
        <w:t>] S. Hirano, H. Seino, Y. Akiyama, I. Nonaka, Biocompatibility of chitosan by oral and intravenous administrations, Polym. Mat. Sci. Eng. 59 (1988) 897–901.</w:t>
      </w:r>
    </w:p>
    <w:p w:rsidR="00FB6277" w:rsidRPr="00814A8A" w:rsidRDefault="00FB6277" w:rsidP="007A7E03">
      <w:pPr>
        <w:spacing w:before="120" w:after="240" w:line="360" w:lineRule="auto"/>
        <w:jc w:val="both"/>
        <w:rPr>
          <w:rFonts w:ascii="Arial" w:eastAsiaTheme="minorEastAsia" w:hAnsi="Arial" w:cs="Arial"/>
          <w:lang w:val="en-IE" w:eastAsia="en-IE"/>
        </w:rPr>
      </w:pPr>
      <w:r w:rsidRPr="00814A8A">
        <w:rPr>
          <w:rFonts w:ascii="Arial" w:eastAsiaTheme="minorEastAsia" w:hAnsi="Arial" w:cs="Arial"/>
          <w:lang w:val="en-IE" w:eastAsia="en-IE"/>
        </w:rPr>
        <w:t>[</w:t>
      </w:r>
      <w:r w:rsidR="003D3A4B" w:rsidRPr="00814A8A">
        <w:rPr>
          <w:rFonts w:ascii="Arial" w:eastAsiaTheme="minorEastAsia" w:hAnsi="Arial" w:cs="Arial"/>
          <w:lang w:val="en-IE" w:eastAsia="en-IE"/>
        </w:rPr>
        <w:t>15</w:t>
      </w:r>
      <w:r w:rsidR="006312A3" w:rsidRPr="00814A8A">
        <w:rPr>
          <w:rFonts w:ascii="Arial" w:eastAsiaTheme="minorEastAsia" w:hAnsi="Arial" w:cs="Arial"/>
          <w:lang w:val="en-IE" w:eastAsia="en-IE"/>
        </w:rPr>
        <w:t>3</w:t>
      </w:r>
      <w:r w:rsidRPr="00814A8A">
        <w:rPr>
          <w:rFonts w:ascii="Arial" w:eastAsiaTheme="minorEastAsia" w:hAnsi="Arial" w:cs="Arial"/>
          <w:lang w:val="en-IE" w:eastAsia="en-IE"/>
        </w:rPr>
        <w:t xml:space="preserve">] A. </w:t>
      </w:r>
      <w:r w:rsidRPr="00814A8A">
        <w:rPr>
          <w:rFonts w:ascii="Arial" w:eastAsiaTheme="minorEastAsia" w:hAnsi="Arial" w:cs="Arial"/>
          <w:lang w:eastAsia="en-IE"/>
        </w:rPr>
        <w:t>Domard,</w:t>
      </w:r>
      <w:r w:rsidRPr="00814A8A">
        <w:rPr>
          <w:rFonts w:ascii="Arial" w:eastAsiaTheme="minorEastAsia" w:hAnsi="Arial" w:cs="Arial"/>
          <w:lang w:val="en-IE" w:eastAsia="en-IE"/>
        </w:rPr>
        <w:t xml:space="preserve"> G.A.F.</w:t>
      </w:r>
      <w:r w:rsidRPr="00814A8A">
        <w:rPr>
          <w:rFonts w:ascii="Arial" w:eastAsiaTheme="minorEastAsia" w:hAnsi="Arial" w:cs="Arial"/>
          <w:lang w:eastAsia="en-IE"/>
        </w:rPr>
        <w:t xml:space="preserve"> Roberts,</w:t>
      </w:r>
      <w:r w:rsidRPr="00814A8A">
        <w:rPr>
          <w:rFonts w:ascii="Arial" w:eastAsiaTheme="minorEastAsia" w:hAnsi="Arial" w:cs="Arial"/>
          <w:lang w:val="en-IE" w:eastAsia="en-IE"/>
        </w:rPr>
        <w:t xml:space="preserve"> K.M.</w:t>
      </w:r>
      <w:r w:rsidRPr="00814A8A">
        <w:rPr>
          <w:rFonts w:ascii="Arial" w:eastAsiaTheme="minorEastAsia" w:hAnsi="Arial" w:cs="Arial"/>
          <w:lang w:eastAsia="en-IE"/>
        </w:rPr>
        <w:t xml:space="preserve"> Varum, Advances in Chitin Science, Jacques Andre Publisher, Lyon, </w:t>
      </w:r>
      <w:r w:rsidRPr="00814A8A">
        <w:rPr>
          <w:rFonts w:ascii="Arial" w:eastAsiaTheme="minorEastAsia" w:hAnsi="Arial" w:cs="Arial"/>
          <w:lang w:val="en-IE" w:eastAsia="en-IE"/>
        </w:rPr>
        <w:t>1997.</w:t>
      </w:r>
    </w:p>
    <w:p w:rsidR="00FB6277" w:rsidRPr="00814A8A" w:rsidRDefault="00FB6277" w:rsidP="007A7E03">
      <w:pPr>
        <w:spacing w:before="120" w:after="240" w:line="360" w:lineRule="auto"/>
        <w:jc w:val="both"/>
        <w:rPr>
          <w:rFonts w:ascii="Arial" w:hAnsi="Arial" w:cs="Arial"/>
        </w:rPr>
      </w:pPr>
      <w:r w:rsidRPr="00814A8A">
        <w:rPr>
          <w:rFonts w:ascii="Arial" w:hAnsi="Arial" w:cs="Arial"/>
          <w:lang w:val="en-IE"/>
        </w:rPr>
        <w:t>[</w:t>
      </w:r>
      <w:r w:rsidR="003D3A4B" w:rsidRPr="00814A8A">
        <w:rPr>
          <w:rFonts w:ascii="Arial" w:hAnsi="Arial" w:cs="Arial"/>
          <w:lang w:val="en-IE"/>
        </w:rPr>
        <w:t>15</w:t>
      </w:r>
      <w:r w:rsidR="006312A3" w:rsidRPr="00814A8A">
        <w:rPr>
          <w:rFonts w:ascii="Arial" w:hAnsi="Arial" w:cs="Arial"/>
          <w:lang w:val="en-IE"/>
        </w:rPr>
        <w:t>4</w:t>
      </w:r>
      <w:r w:rsidRPr="00814A8A">
        <w:rPr>
          <w:rFonts w:ascii="Arial" w:hAnsi="Arial" w:cs="Arial"/>
          <w:lang w:val="en-IE"/>
        </w:rPr>
        <w:t xml:space="preserve">] A. </w:t>
      </w:r>
      <w:r w:rsidRPr="00814A8A">
        <w:rPr>
          <w:rFonts w:ascii="Arial" w:hAnsi="Arial" w:cs="Arial"/>
        </w:rPr>
        <w:t xml:space="preserve">Grenha, </w:t>
      </w:r>
      <w:r w:rsidRPr="00814A8A">
        <w:rPr>
          <w:rFonts w:ascii="Arial" w:hAnsi="Arial" w:cs="Arial"/>
          <w:lang w:val="en-IE"/>
        </w:rPr>
        <w:t xml:space="preserve">B. </w:t>
      </w:r>
      <w:r w:rsidRPr="00814A8A">
        <w:rPr>
          <w:rFonts w:ascii="Arial" w:hAnsi="Arial" w:cs="Arial"/>
        </w:rPr>
        <w:t xml:space="preserve">Seijo, </w:t>
      </w:r>
      <w:r w:rsidRPr="00814A8A">
        <w:rPr>
          <w:rFonts w:ascii="Arial" w:hAnsi="Arial" w:cs="Arial"/>
          <w:lang w:val="en-IE"/>
        </w:rPr>
        <w:t xml:space="preserve">C. </w:t>
      </w:r>
      <w:r w:rsidRPr="00814A8A">
        <w:rPr>
          <w:rFonts w:ascii="Arial" w:hAnsi="Arial" w:cs="Arial"/>
        </w:rPr>
        <w:t>Remuñán-López, Microencapsulated chitosan nanoparticles for lung protein delivery</w:t>
      </w:r>
      <w:r w:rsidRPr="00814A8A">
        <w:rPr>
          <w:rFonts w:ascii="Arial" w:hAnsi="Arial" w:cs="Arial"/>
          <w:lang w:val="en-IE"/>
        </w:rPr>
        <w:t>,</w:t>
      </w:r>
      <w:r w:rsidRPr="00814A8A">
        <w:rPr>
          <w:rFonts w:ascii="Arial" w:hAnsi="Arial" w:cs="Arial"/>
        </w:rPr>
        <w:t xml:space="preserve"> Eur</w:t>
      </w:r>
      <w:r w:rsidRPr="00814A8A">
        <w:rPr>
          <w:rFonts w:ascii="Arial" w:hAnsi="Arial" w:cs="Arial"/>
          <w:lang w:val="en-IE"/>
        </w:rPr>
        <w:t>.</w:t>
      </w:r>
      <w:r w:rsidRPr="00814A8A">
        <w:rPr>
          <w:rFonts w:ascii="Arial" w:hAnsi="Arial" w:cs="Arial"/>
        </w:rPr>
        <w:t xml:space="preserve"> J</w:t>
      </w:r>
      <w:r w:rsidRPr="00814A8A">
        <w:rPr>
          <w:rFonts w:ascii="Arial" w:hAnsi="Arial" w:cs="Arial"/>
          <w:lang w:val="en-IE"/>
        </w:rPr>
        <w:t>.</w:t>
      </w:r>
      <w:r w:rsidRPr="00814A8A">
        <w:rPr>
          <w:rFonts w:ascii="Arial" w:hAnsi="Arial" w:cs="Arial"/>
        </w:rPr>
        <w:t xml:space="preserve"> Pharm</w:t>
      </w:r>
      <w:r w:rsidRPr="00814A8A">
        <w:rPr>
          <w:rFonts w:ascii="Arial" w:hAnsi="Arial" w:cs="Arial"/>
          <w:lang w:val="en-IE"/>
        </w:rPr>
        <w:t>.</w:t>
      </w:r>
      <w:r w:rsidRPr="00814A8A">
        <w:rPr>
          <w:rFonts w:ascii="Arial" w:hAnsi="Arial" w:cs="Arial"/>
        </w:rPr>
        <w:t xml:space="preserve"> Sci. 25</w:t>
      </w:r>
      <w:r w:rsidRPr="00814A8A">
        <w:rPr>
          <w:rFonts w:ascii="Arial" w:hAnsi="Arial" w:cs="Arial"/>
          <w:lang w:val="en-IE"/>
        </w:rPr>
        <w:t xml:space="preserve"> (2005) </w:t>
      </w:r>
      <w:r w:rsidRPr="00814A8A">
        <w:rPr>
          <w:rFonts w:ascii="Arial" w:hAnsi="Arial" w:cs="Arial"/>
        </w:rPr>
        <w:t>427-</w:t>
      </w:r>
      <w:r w:rsidRPr="00814A8A">
        <w:rPr>
          <w:rFonts w:ascii="Arial" w:hAnsi="Arial" w:cs="Arial"/>
          <w:lang w:val="en-IE"/>
        </w:rPr>
        <w:t>4</w:t>
      </w:r>
      <w:r w:rsidRPr="00814A8A">
        <w:rPr>
          <w:rFonts w:ascii="Arial" w:hAnsi="Arial" w:cs="Arial"/>
        </w:rPr>
        <w:t>37.</w:t>
      </w:r>
    </w:p>
    <w:p w:rsidR="00FB6277" w:rsidRPr="00814A8A" w:rsidRDefault="00FB6277"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w:t>
      </w:r>
      <w:r w:rsidR="003D3A4B" w:rsidRPr="00814A8A">
        <w:rPr>
          <w:rStyle w:val="Hyperlink"/>
          <w:rFonts w:ascii="Arial" w:hAnsi="Arial" w:cs="Arial"/>
          <w:color w:val="auto"/>
          <w:u w:val="none"/>
          <w:lang w:val="en-IE"/>
        </w:rPr>
        <w:t>15</w:t>
      </w:r>
      <w:r w:rsidR="006312A3" w:rsidRPr="00814A8A">
        <w:rPr>
          <w:rStyle w:val="Hyperlink"/>
          <w:rFonts w:ascii="Arial" w:hAnsi="Arial" w:cs="Arial"/>
          <w:color w:val="auto"/>
          <w:u w:val="none"/>
          <w:lang w:val="en-IE"/>
        </w:rPr>
        <w:t>5</w:t>
      </w:r>
      <w:r w:rsidRPr="00814A8A">
        <w:rPr>
          <w:rStyle w:val="Hyperlink"/>
          <w:rFonts w:ascii="Arial" w:hAnsi="Arial" w:cs="Arial"/>
          <w:color w:val="auto"/>
          <w:u w:val="none"/>
          <w:lang w:val="en-IE"/>
        </w:rPr>
        <w:t xml:space="preserve">] D.O. </w:t>
      </w:r>
      <w:r w:rsidRPr="00814A8A">
        <w:rPr>
          <w:rStyle w:val="Hyperlink"/>
          <w:rFonts w:ascii="Arial" w:hAnsi="Arial" w:cs="Arial"/>
          <w:color w:val="auto"/>
          <w:u w:val="none"/>
        </w:rPr>
        <w:t xml:space="preserve">Corrigan, </w:t>
      </w:r>
      <w:r w:rsidRPr="00814A8A">
        <w:rPr>
          <w:rStyle w:val="Hyperlink"/>
          <w:rFonts w:ascii="Arial" w:hAnsi="Arial" w:cs="Arial"/>
          <w:color w:val="auto"/>
          <w:u w:val="none"/>
          <w:lang w:val="en-IE"/>
        </w:rPr>
        <w:t xml:space="preserve">A.M. </w:t>
      </w:r>
      <w:r w:rsidRPr="00814A8A">
        <w:rPr>
          <w:rStyle w:val="Hyperlink"/>
          <w:rFonts w:ascii="Arial" w:hAnsi="Arial" w:cs="Arial"/>
          <w:color w:val="auto"/>
          <w:u w:val="none"/>
        </w:rPr>
        <w:t xml:space="preserve">Healy, </w:t>
      </w:r>
      <w:r w:rsidRPr="00814A8A">
        <w:rPr>
          <w:rStyle w:val="Hyperlink"/>
          <w:rFonts w:ascii="Arial" w:hAnsi="Arial" w:cs="Arial"/>
          <w:color w:val="auto"/>
          <w:u w:val="none"/>
          <w:lang w:val="en-IE"/>
        </w:rPr>
        <w:t>O.I.</w:t>
      </w:r>
      <w:r w:rsidRPr="00814A8A">
        <w:rPr>
          <w:rStyle w:val="Hyperlink"/>
          <w:rFonts w:ascii="Arial" w:hAnsi="Arial" w:cs="Arial"/>
          <w:color w:val="auto"/>
          <w:u w:val="none"/>
        </w:rPr>
        <w:t xml:space="preserve"> Corrigan, Preparation and release of salbutamol from chitosan and chitosan co-spray dried compacts and multiparticulates</w:t>
      </w:r>
      <w:r w:rsidRPr="00814A8A">
        <w:rPr>
          <w:rStyle w:val="Hyperlink"/>
          <w:rFonts w:ascii="Arial" w:hAnsi="Arial" w:cs="Arial"/>
          <w:color w:val="auto"/>
          <w:u w:val="none"/>
          <w:lang w:val="en-IE"/>
        </w:rPr>
        <w:t>,</w:t>
      </w:r>
      <w:r w:rsidRPr="00814A8A">
        <w:rPr>
          <w:rStyle w:val="Hyperlink"/>
          <w:rFonts w:ascii="Arial" w:hAnsi="Arial" w:cs="Arial"/>
          <w:color w:val="auto"/>
          <w:u w:val="none"/>
        </w:rPr>
        <w:t xml:space="preserve"> Eur</w:t>
      </w:r>
      <w:r w:rsidRPr="00814A8A">
        <w:rPr>
          <w:rStyle w:val="Hyperlink"/>
          <w:rFonts w:ascii="Arial" w:hAnsi="Arial" w:cs="Arial"/>
          <w:color w:val="auto"/>
          <w:u w:val="none"/>
          <w:lang w:val="en-IE"/>
        </w:rPr>
        <w:t>.</w:t>
      </w:r>
      <w:r w:rsidRPr="00814A8A">
        <w:rPr>
          <w:rStyle w:val="Hyperlink"/>
          <w:rFonts w:ascii="Arial" w:hAnsi="Arial" w:cs="Arial"/>
          <w:color w:val="auto"/>
          <w:u w:val="none"/>
        </w:rPr>
        <w:t xml:space="preserve"> J</w:t>
      </w:r>
      <w:r w:rsidRPr="00814A8A">
        <w:rPr>
          <w:rStyle w:val="Hyperlink"/>
          <w:rFonts w:ascii="Arial" w:hAnsi="Arial" w:cs="Arial"/>
          <w:color w:val="auto"/>
          <w:u w:val="none"/>
          <w:lang w:val="en-IE"/>
        </w:rPr>
        <w:t>.</w:t>
      </w:r>
      <w:r w:rsidRPr="00814A8A">
        <w:rPr>
          <w:rStyle w:val="Hyperlink"/>
          <w:rFonts w:ascii="Arial" w:hAnsi="Arial" w:cs="Arial"/>
          <w:color w:val="auto"/>
          <w:u w:val="none"/>
        </w:rPr>
        <w:t xml:space="preserve"> Pharm</w:t>
      </w:r>
      <w:r w:rsidRPr="00814A8A">
        <w:rPr>
          <w:rStyle w:val="Hyperlink"/>
          <w:rFonts w:ascii="Arial" w:hAnsi="Arial" w:cs="Arial"/>
          <w:color w:val="auto"/>
          <w:u w:val="none"/>
          <w:lang w:val="en-IE"/>
        </w:rPr>
        <w:t>.</w:t>
      </w:r>
      <w:r w:rsidRPr="00814A8A">
        <w:rPr>
          <w:rStyle w:val="Hyperlink"/>
          <w:rFonts w:ascii="Arial" w:hAnsi="Arial" w:cs="Arial"/>
          <w:color w:val="auto"/>
          <w:u w:val="none"/>
        </w:rPr>
        <w:t xml:space="preserve"> Biopharm. 62</w:t>
      </w:r>
      <w:r w:rsidRPr="00814A8A">
        <w:rPr>
          <w:rStyle w:val="Hyperlink"/>
          <w:rFonts w:ascii="Arial" w:hAnsi="Arial" w:cs="Arial"/>
          <w:color w:val="auto"/>
          <w:u w:val="none"/>
          <w:lang w:val="en-IE"/>
        </w:rPr>
        <w:t xml:space="preserve"> (2006)</w:t>
      </w:r>
      <w:r w:rsidRPr="00814A8A">
        <w:rPr>
          <w:rStyle w:val="Hyperlink"/>
          <w:rFonts w:ascii="Arial" w:hAnsi="Arial" w:cs="Arial"/>
          <w:color w:val="auto"/>
          <w:u w:val="none"/>
        </w:rPr>
        <w:t xml:space="preserve"> 295-305</w:t>
      </w:r>
      <w:r w:rsidRPr="00814A8A">
        <w:rPr>
          <w:rStyle w:val="Hyperlink"/>
          <w:rFonts w:ascii="Arial" w:hAnsi="Arial" w:cs="Arial"/>
          <w:color w:val="auto"/>
          <w:u w:val="none"/>
          <w:lang w:val="en-IE"/>
        </w:rPr>
        <w:t>.</w:t>
      </w:r>
    </w:p>
    <w:p w:rsidR="00772555"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[15</w:t>
      </w:r>
      <w:r w:rsidR="006312A3" w:rsidRPr="00814A8A">
        <w:rPr>
          <w:rStyle w:val="Hyperlink"/>
          <w:rFonts w:ascii="Arial" w:hAnsi="Arial" w:cs="Arial"/>
          <w:color w:val="auto"/>
          <w:u w:val="none"/>
          <w:lang w:val="en-IE"/>
        </w:rPr>
        <w:t>6</w:t>
      </w:r>
      <w:r w:rsidR="003D3A4B" w:rsidRPr="00814A8A">
        <w:rPr>
          <w:rStyle w:val="Hyperlink"/>
          <w:rFonts w:ascii="Arial" w:hAnsi="Arial" w:cs="Arial"/>
          <w:color w:val="auto"/>
          <w:u w:val="none"/>
          <w:lang w:val="en-IE"/>
        </w:rPr>
        <w:t>] M. Zaru, M.-L. Manca, A.M. Fadda, S.G. Antimisiaris, Chitosan-coated liposomes for delivery to lungs by nebulisation., Colloids Surf. B. Biointerfaces. 71 (2009) 88–95.</w:t>
      </w:r>
    </w:p>
    <w:p w:rsidR="00772555" w:rsidRPr="00814A8A" w:rsidRDefault="003D3A4B"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[15</w:t>
      </w:r>
      <w:r w:rsidR="006312A3" w:rsidRPr="00814A8A">
        <w:rPr>
          <w:rStyle w:val="Hyperlink"/>
          <w:rFonts w:ascii="Arial" w:hAnsi="Arial" w:cs="Arial"/>
          <w:color w:val="auto"/>
          <w:u w:val="none"/>
          <w:lang w:val="en-IE"/>
        </w:rPr>
        <w:t>7</w:t>
      </w:r>
      <w:r w:rsidRPr="00814A8A">
        <w:rPr>
          <w:rStyle w:val="Hyperlink"/>
          <w:rFonts w:ascii="Arial" w:hAnsi="Arial" w:cs="Arial"/>
          <w:color w:val="auto"/>
          <w:u w:val="none"/>
          <w:lang w:val="en-IE"/>
        </w:rPr>
        <w:t>] M. Choi, M. Cho, B.S. Han, J. Hong, J. Jeong, S. Park, et al., Chitosan nanoparticles show rapid extrapulmonary tissue distribution and excretion with mild pulmonary inflammation to mice., Toxicol. Lett. 199 (2010) 144–52.</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[15</w:t>
      </w:r>
      <w:r w:rsidR="006312A3" w:rsidRPr="00814A8A">
        <w:rPr>
          <w:rStyle w:val="Hyperlink"/>
          <w:rFonts w:ascii="Arial" w:hAnsi="Arial" w:cs="Arial"/>
          <w:color w:val="auto"/>
          <w:u w:val="none"/>
          <w:lang w:val="en-IE"/>
        </w:rPr>
        <w:t>8</w:t>
      </w:r>
      <w:r w:rsidR="003D3A4B" w:rsidRPr="00814A8A">
        <w:rPr>
          <w:rStyle w:val="Hyperlink"/>
          <w:rFonts w:ascii="Arial" w:hAnsi="Arial" w:cs="Arial"/>
          <w:color w:val="auto"/>
          <w:u w:val="none"/>
          <w:lang w:val="en-IE"/>
        </w:rPr>
        <w:t>] T. Kean, M. Thanou, Biodegradation, biodistribution and toxicity of chitosan., Adv. Drug Deliv. Rev. 62 (2010) 3–11.</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lastRenderedPageBreak/>
        <w:t>[15</w:t>
      </w:r>
      <w:r w:rsidR="006312A3" w:rsidRPr="00814A8A">
        <w:rPr>
          <w:rStyle w:val="Hyperlink"/>
          <w:rFonts w:ascii="Arial" w:hAnsi="Arial" w:cs="Arial"/>
          <w:color w:val="auto"/>
          <w:u w:val="none"/>
          <w:lang w:val="en-IE"/>
        </w:rPr>
        <w:t>9</w:t>
      </w:r>
      <w:r w:rsidR="003D3A4B" w:rsidRPr="00814A8A">
        <w:rPr>
          <w:rStyle w:val="Hyperlink"/>
          <w:rFonts w:ascii="Arial" w:hAnsi="Arial" w:cs="Arial"/>
          <w:color w:val="auto"/>
          <w:u w:val="none"/>
          <w:lang w:val="en-IE"/>
        </w:rPr>
        <w:t>] A. Makhlof, M. Werle, Y. Tozuka, H. Takeuchi, Nanoparticles of glycol chitosan and its thiolated derivative significantly improved the pulmonary delivery of calcitonin., Int. J. Pharm. 397 (2010) 92–5.</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w:t>
      </w:r>
      <w:r w:rsidR="006312A3" w:rsidRPr="00814A8A">
        <w:rPr>
          <w:rStyle w:val="Hyperlink"/>
          <w:rFonts w:ascii="Arial" w:hAnsi="Arial" w:cs="Arial"/>
          <w:color w:val="auto"/>
          <w:u w:val="none"/>
          <w:lang w:val="en-IE"/>
        </w:rPr>
        <w:t>60</w:t>
      </w:r>
      <w:r w:rsidR="003D3A4B" w:rsidRPr="00814A8A">
        <w:rPr>
          <w:rStyle w:val="Hyperlink"/>
          <w:rFonts w:ascii="Arial" w:hAnsi="Arial" w:cs="Arial"/>
          <w:color w:val="auto"/>
          <w:u w:val="none"/>
          <w:lang w:val="en-IE"/>
        </w:rPr>
        <w:t>] M. Dash, F. Chiellini, R.M. Ottenbrite, E. Chiellini, Chitosan—A versatile semi-synthetic polymer in biomedical applications, Prog. Polym. Sci. 36 (2011) 981–1014.</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w:t>
      </w:r>
      <w:r w:rsidR="006312A3" w:rsidRPr="00814A8A">
        <w:rPr>
          <w:rStyle w:val="Hyperlink"/>
          <w:rFonts w:ascii="Arial" w:hAnsi="Arial" w:cs="Arial"/>
          <w:color w:val="auto"/>
          <w:u w:val="none"/>
          <w:lang w:val="en-IE"/>
        </w:rPr>
        <w:t>61</w:t>
      </w:r>
      <w:r w:rsidR="003D3A4B" w:rsidRPr="00814A8A">
        <w:rPr>
          <w:rStyle w:val="Hyperlink"/>
          <w:rFonts w:ascii="Arial" w:hAnsi="Arial" w:cs="Arial"/>
          <w:color w:val="auto"/>
          <w:u w:val="none"/>
          <w:lang w:val="en-IE"/>
        </w:rPr>
        <w:t>] Z. Mohammadi, M. Abolhassani, F. a Dorkoosh, S. Hosseinkhani, K. Gilani, T. Amini, et al., Preparation and evaluation of chitosan-DNA-FAP-B nanoparticles as a novel non-viral vector for gene delivery to the lung epithelial cells., Int. J. Pharm. 409 (2011) 307–13.</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[16</w:t>
      </w:r>
      <w:r w:rsidR="006312A3" w:rsidRPr="00814A8A">
        <w:rPr>
          <w:rStyle w:val="Hyperlink"/>
          <w:rFonts w:ascii="Arial" w:hAnsi="Arial" w:cs="Arial"/>
          <w:color w:val="auto"/>
          <w:u w:val="none"/>
          <w:lang w:val="en-IE"/>
        </w:rPr>
        <w:t>2</w:t>
      </w:r>
      <w:r w:rsidR="003D3A4B" w:rsidRPr="00814A8A">
        <w:rPr>
          <w:rStyle w:val="Hyperlink"/>
          <w:rFonts w:ascii="Arial" w:hAnsi="Arial" w:cs="Arial"/>
          <w:color w:val="auto"/>
          <w:u w:val="none"/>
          <w:lang w:val="en-IE"/>
        </w:rPr>
        <w:t>] M. Murata, K. Nakano, K. Tahara, Y. Tozuka, H. Takeuchi, Pulmonary delivery of elcatonin using surface-modified liposomes to improve systemic absorption: polyvinyl alcohol with a hydrophobic anchor and chitosan oligosaccharide as effective surface modifiers., Eur. J. Pharm. Biopharm. 80 (2012) 340–6.</w:t>
      </w:r>
    </w:p>
    <w:p w:rsidR="000E4FA4" w:rsidRPr="00814A8A" w:rsidRDefault="00EC3FC5" w:rsidP="007A7E03">
      <w:pPr>
        <w:spacing w:before="120" w:after="240" w:line="360" w:lineRule="auto"/>
        <w:jc w:val="both"/>
        <w:rPr>
          <w:rStyle w:val="Hyperlink"/>
          <w:rFonts w:ascii="Arial" w:hAnsi="Arial" w:cs="Arial"/>
          <w:color w:val="auto"/>
          <w:u w:val="none"/>
          <w:lang w:val="en-IE"/>
        </w:rPr>
      </w:pPr>
      <w:r w:rsidRPr="00814A8A">
        <w:rPr>
          <w:rStyle w:val="Hyperlink"/>
          <w:rFonts w:ascii="Arial" w:hAnsi="Arial" w:cs="Arial"/>
          <w:color w:val="auto"/>
          <w:u w:val="none"/>
          <w:lang w:val="en-IE"/>
        </w:rPr>
        <w:t>[16</w:t>
      </w:r>
      <w:r w:rsidR="006312A3" w:rsidRPr="00814A8A">
        <w:rPr>
          <w:rStyle w:val="Hyperlink"/>
          <w:rFonts w:ascii="Arial" w:hAnsi="Arial" w:cs="Arial"/>
          <w:color w:val="auto"/>
          <w:u w:val="none"/>
          <w:lang w:val="en-IE"/>
        </w:rPr>
        <w:t>3</w:t>
      </w:r>
      <w:r w:rsidR="003D3A4B" w:rsidRPr="00814A8A">
        <w:rPr>
          <w:rStyle w:val="Hyperlink"/>
          <w:rFonts w:ascii="Arial" w:hAnsi="Arial" w:cs="Arial"/>
          <w:color w:val="auto"/>
          <w:u w:val="none"/>
          <w:lang w:val="en-IE"/>
        </w:rPr>
        <w:t>] M. Garcia-Fuentes, M.J. Alonso, Chitosan-based drug nanocarriers: where do we stand?, J. Control. Release. 161 (2012) 496–504.</w:t>
      </w:r>
    </w:p>
    <w:p w:rsidR="00FB6277" w:rsidRPr="00814A8A" w:rsidRDefault="00FB627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16</w:t>
      </w:r>
      <w:r w:rsidR="006312A3" w:rsidRPr="00814A8A">
        <w:rPr>
          <w:rFonts w:ascii="Arial" w:hAnsi="Arial" w:cs="Arial"/>
          <w:sz w:val="22"/>
          <w:szCs w:val="22"/>
        </w:rPr>
        <w:t>4</w:t>
      </w:r>
      <w:r w:rsidRPr="00814A8A">
        <w:rPr>
          <w:rFonts w:ascii="Arial" w:hAnsi="Arial" w:cs="Arial"/>
          <w:sz w:val="22"/>
          <w:szCs w:val="22"/>
        </w:rPr>
        <w:t>] H. Todo, H. Okamoto, K. Iida, K. Danjo, Effect of additives on insulin absorption from intratracheally administered dry powders in rats, Int. J. Pharm. 220 (2001) 101–110.</w:t>
      </w:r>
    </w:p>
    <w:p w:rsidR="00FB6277" w:rsidRPr="00814A8A" w:rsidRDefault="00FB6277" w:rsidP="007A7E03">
      <w:pPr>
        <w:spacing w:before="120" w:after="240" w:line="360" w:lineRule="auto"/>
        <w:jc w:val="both"/>
        <w:rPr>
          <w:rFonts w:ascii="Arial" w:eastAsiaTheme="minorEastAsia" w:hAnsi="Arial" w:cs="Arial"/>
          <w:lang w:val="en-IE" w:eastAsia="en-IE"/>
        </w:rPr>
      </w:pPr>
      <w:r w:rsidRPr="00814A8A">
        <w:rPr>
          <w:rFonts w:ascii="Arial" w:eastAsiaTheme="minorEastAsia" w:hAnsi="Arial" w:cs="Arial"/>
          <w:lang w:val="en-IE" w:eastAsia="en-IE"/>
        </w:rPr>
        <w:t>[</w:t>
      </w:r>
      <w:r w:rsidR="00EC3FC5" w:rsidRPr="00814A8A">
        <w:rPr>
          <w:rFonts w:ascii="Arial" w:eastAsiaTheme="minorEastAsia" w:hAnsi="Arial" w:cs="Arial"/>
          <w:lang w:val="en-IE" w:eastAsia="en-IE"/>
        </w:rPr>
        <w:t>16</w:t>
      </w:r>
      <w:r w:rsidR="006312A3" w:rsidRPr="00814A8A">
        <w:rPr>
          <w:rFonts w:ascii="Arial" w:eastAsiaTheme="minorEastAsia" w:hAnsi="Arial" w:cs="Arial"/>
          <w:lang w:val="en-IE" w:eastAsia="en-IE"/>
        </w:rPr>
        <w:t>5</w:t>
      </w:r>
      <w:r w:rsidRPr="00814A8A">
        <w:rPr>
          <w:rFonts w:ascii="Arial" w:eastAsiaTheme="minorEastAsia" w:hAnsi="Arial" w:cs="Arial"/>
          <w:lang w:val="en-IE" w:eastAsia="en-IE"/>
        </w:rPr>
        <w:t xml:space="preserve">] R.M. </w:t>
      </w:r>
      <w:r w:rsidRPr="00814A8A">
        <w:rPr>
          <w:rFonts w:ascii="Arial" w:eastAsiaTheme="minorEastAsia" w:hAnsi="Arial" w:cs="Arial"/>
          <w:lang w:eastAsia="en-IE"/>
        </w:rPr>
        <w:t xml:space="preserve">Platz, </w:t>
      </w:r>
      <w:r w:rsidRPr="00814A8A">
        <w:rPr>
          <w:rFonts w:ascii="Arial" w:eastAsiaTheme="minorEastAsia" w:hAnsi="Arial" w:cs="Arial"/>
          <w:lang w:val="en-IE" w:eastAsia="en-IE"/>
        </w:rPr>
        <w:t xml:space="preserve">J.S. </w:t>
      </w:r>
      <w:r w:rsidRPr="00814A8A">
        <w:rPr>
          <w:rFonts w:ascii="Arial" w:eastAsiaTheme="minorEastAsia" w:hAnsi="Arial" w:cs="Arial"/>
          <w:lang w:eastAsia="en-IE"/>
        </w:rPr>
        <w:t xml:space="preserve">Patton, </w:t>
      </w:r>
      <w:r w:rsidRPr="00814A8A">
        <w:rPr>
          <w:rFonts w:ascii="Arial" w:eastAsiaTheme="minorEastAsia" w:hAnsi="Arial" w:cs="Arial"/>
          <w:lang w:val="en-IE" w:eastAsia="en-IE"/>
        </w:rPr>
        <w:t xml:space="preserve">L. </w:t>
      </w:r>
      <w:r w:rsidRPr="00814A8A">
        <w:rPr>
          <w:rFonts w:ascii="Arial" w:eastAsiaTheme="minorEastAsia" w:hAnsi="Arial" w:cs="Arial"/>
          <w:lang w:eastAsia="en-IE"/>
        </w:rPr>
        <w:t xml:space="preserve">Foster, </w:t>
      </w:r>
      <w:r w:rsidRPr="00814A8A">
        <w:rPr>
          <w:rFonts w:ascii="Arial" w:eastAsiaTheme="minorEastAsia" w:hAnsi="Arial" w:cs="Arial"/>
          <w:lang w:val="en-IE" w:eastAsia="en-IE"/>
        </w:rPr>
        <w:t xml:space="preserve">M. </w:t>
      </w:r>
      <w:r w:rsidRPr="00814A8A">
        <w:rPr>
          <w:rFonts w:ascii="Arial" w:eastAsiaTheme="minorEastAsia" w:hAnsi="Arial" w:cs="Arial"/>
          <w:lang w:eastAsia="en-IE"/>
        </w:rPr>
        <w:t>Eljamal, Compositions and methods for the pulmonary delivery of aerosolized macromolecules.</w:t>
      </w:r>
      <w:r w:rsidRPr="00814A8A">
        <w:rPr>
          <w:rFonts w:ascii="Arial" w:eastAsiaTheme="minorEastAsia" w:hAnsi="Arial" w:cs="Arial"/>
          <w:lang w:val="en-IE" w:eastAsia="en-IE"/>
        </w:rPr>
        <w:t>,</w:t>
      </w:r>
      <w:r w:rsidRPr="00814A8A">
        <w:rPr>
          <w:rFonts w:ascii="Arial" w:eastAsiaTheme="minorEastAsia" w:hAnsi="Arial" w:cs="Arial"/>
          <w:lang w:eastAsia="en-IE"/>
        </w:rPr>
        <w:t xml:space="preserve"> US Pat</w:t>
      </w:r>
      <w:r w:rsidRPr="00814A8A">
        <w:rPr>
          <w:rFonts w:ascii="Arial" w:eastAsiaTheme="minorEastAsia" w:hAnsi="Arial" w:cs="Arial"/>
          <w:lang w:val="en-IE" w:eastAsia="en-IE"/>
        </w:rPr>
        <w:t>.</w:t>
      </w:r>
      <w:r w:rsidRPr="00814A8A">
        <w:rPr>
          <w:rFonts w:ascii="Arial" w:eastAsiaTheme="minorEastAsia" w:hAnsi="Arial" w:cs="Arial"/>
          <w:lang w:eastAsia="en-IE"/>
        </w:rPr>
        <w:t xml:space="preserve"> 6,797,258</w:t>
      </w:r>
      <w:r w:rsidRPr="00814A8A">
        <w:rPr>
          <w:rFonts w:ascii="Arial" w:eastAsiaTheme="minorEastAsia" w:hAnsi="Arial" w:cs="Arial"/>
          <w:lang w:val="en-IE" w:eastAsia="en-IE"/>
        </w:rPr>
        <w:t xml:space="preserve"> (2004)</w:t>
      </w:r>
      <w:r w:rsidRPr="00814A8A">
        <w:rPr>
          <w:rFonts w:ascii="Arial" w:eastAsiaTheme="minorEastAsia" w:hAnsi="Arial" w:cs="Arial"/>
          <w:lang w:eastAsia="en-IE"/>
        </w:rPr>
        <w:t xml:space="preserve"> </w:t>
      </w:r>
    </w:p>
    <w:p w:rsidR="00FB6277" w:rsidRPr="00814A8A" w:rsidRDefault="00FB627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16</w:t>
      </w:r>
      <w:r w:rsidR="006312A3" w:rsidRPr="00814A8A">
        <w:rPr>
          <w:rFonts w:ascii="Arial" w:hAnsi="Arial" w:cs="Arial"/>
          <w:sz w:val="22"/>
          <w:szCs w:val="22"/>
        </w:rPr>
        <w:t>6</w:t>
      </w:r>
      <w:r w:rsidRPr="00814A8A">
        <w:rPr>
          <w:rFonts w:ascii="Arial" w:hAnsi="Arial" w:cs="Arial"/>
          <w:sz w:val="22"/>
          <w:szCs w:val="22"/>
        </w:rPr>
        <w:t>] M.P. Barrowcliffe, G.D. Zanelli, D. Ellison, J.G.  Jones, Clearance of charged and uncharged dextrans from normal and injured lung, J. Appl. Physiol. 68 (1990) 341–347.</w:t>
      </w:r>
    </w:p>
    <w:p w:rsidR="00FB6277" w:rsidRPr="00814A8A" w:rsidRDefault="00FB627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16</w:t>
      </w:r>
      <w:r w:rsidR="006312A3" w:rsidRPr="00814A8A">
        <w:rPr>
          <w:rFonts w:ascii="Arial" w:hAnsi="Arial" w:cs="Arial"/>
          <w:sz w:val="22"/>
          <w:szCs w:val="22"/>
        </w:rPr>
        <w:t>7</w:t>
      </w:r>
      <w:r w:rsidRPr="00814A8A">
        <w:rPr>
          <w:rFonts w:ascii="Arial" w:hAnsi="Arial" w:cs="Arial"/>
          <w:sz w:val="22"/>
          <w:szCs w:val="22"/>
        </w:rPr>
        <w:t>] P.J. Kuehl, E.G. Barrett, J.D. McDonald, K. Rudolph, D. Vodak, D. Dobry, et al., Formulation development and in vivo evaluation of a new dry powder formulation of albuterol sulphate in beagle dogs, Pharm. Res. 27 (2010) 894–904.</w:t>
      </w:r>
    </w:p>
    <w:p w:rsidR="00D76546" w:rsidRPr="00814A8A" w:rsidRDefault="00D7654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16</w:t>
      </w:r>
      <w:r w:rsidR="006312A3" w:rsidRPr="00814A8A">
        <w:rPr>
          <w:rFonts w:ascii="Arial" w:hAnsi="Arial" w:cs="Arial"/>
          <w:sz w:val="22"/>
          <w:szCs w:val="22"/>
        </w:rPr>
        <w:t>8</w:t>
      </w:r>
      <w:r w:rsidRPr="00814A8A">
        <w:rPr>
          <w:rFonts w:ascii="Arial" w:hAnsi="Arial" w:cs="Arial"/>
          <w:sz w:val="22"/>
          <w:szCs w:val="22"/>
        </w:rPr>
        <w:t>] V. Sanna, N. Kirschvink, P. Gustin, E. Gavini, I. Roland, L. Delattre, et al., Preparation and in vivo toxicity study of solid lipid microparticles as carrier for pulmonary administration, AAPS PharmSciTech. 5 (2004) E27.</w:t>
      </w:r>
    </w:p>
    <w:p w:rsidR="00D76546" w:rsidRPr="00814A8A" w:rsidRDefault="00D7654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16</w:t>
      </w:r>
      <w:r w:rsidR="006312A3" w:rsidRPr="00814A8A">
        <w:rPr>
          <w:rFonts w:ascii="Arial" w:hAnsi="Arial" w:cs="Arial"/>
          <w:sz w:val="22"/>
          <w:szCs w:val="22"/>
        </w:rPr>
        <w:t>9</w:t>
      </w:r>
      <w:r w:rsidRPr="00814A8A">
        <w:rPr>
          <w:rFonts w:ascii="Arial" w:hAnsi="Arial" w:cs="Arial"/>
          <w:sz w:val="22"/>
          <w:szCs w:val="22"/>
        </w:rPr>
        <w:t>] S. Jaspart, G. Piel, L. Delattre, B. Evrard, Solid lipid microparticles: formulation, preparation, characterisation, drug release and applications, Expert Opin. Drug Deliv. 2 (2005) 75–87.</w:t>
      </w:r>
    </w:p>
    <w:p w:rsidR="00D76546" w:rsidRPr="00814A8A" w:rsidRDefault="00D76546" w:rsidP="007A7E03">
      <w:pPr>
        <w:spacing w:before="120" w:after="240" w:line="360" w:lineRule="auto"/>
        <w:jc w:val="both"/>
        <w:rPr>
          <w:rFonts w:ascii="Arial" w:hAnsi="Arial" w:cs="Arial"/>
        </w:rPr>
      </w:pPr>
      <w:r w:rsidRPr="00814A8A">
        <w:rPr>
          <w:rFonts w:ascii="Arial" w:hAnsi="Arial" w:cs="Arial"/>
          <w:lang w:val="en-IE"/>
        </w:rPr>
        <w:lastRenderedPageBreak/>
        <w:t>[</w:t>
      </w:r>
      <w:r w:rsidR="00EC3FC5" w:rsidRPr="00814A8A">
        <w:rPr>
          <w:rFonts w:ascii="Arial" w:hAnsi="Arial" w:cs="Arial"/>
          <w:lang w:val="en-IE"/>
        </w:rPr>
        <w:t>1</w:t>
      </w:r>
      <w:r w:rsidR="006312A3" w:rsidRPr="00814A8A">
        <w:rPr>
          <w:rFonts w:ascii="Arial" w:hAnsi="Arial" w:cs="Arial"/>
          <w:lang w:val="en-IE"/>
        </w:rPr>
        <w:t>70</w:t>
      </w:r>
      <w:r w:rsidRPr="00814A8A">
        <w:rPr>
          <w:rFonts w:ascii="Arial" w:hAnsi="Arial" w:cs="Arial"/>
          <w:lang w:val="en-IE"/>
        </w:rPr>
        <w:t xml:space="preserve">] K. </w:t>
      </w:r>
      <w:r w:rsidRPr="00814A8A">
        <w:rPr>
          <w:rFonts w:ascii="Arial" w:hAnsi="Arial" w:cs="Arial"/>
        </w:rPr>
        <w:t xml:space="preserve">Surendrakumar, </w:t>
      </w:r>
      <w:r w:rsidRPr="00814A8A">
        <w:rPr>
          <w:rFonts w:ascii="Arial" w:hAnsi="Arial" w:cs="Arial"/>
          <w:lang w:val="en-IE"/>
        </w:rPr>
        <w:t xml:space="preserve">G.P. </w:t>
      </w:r>
      <w:r w:rsidRPr="00814A8A">
        <w:rPr>
          <w:rFonts w:ascii="Arial" w:hAnsi="Arial" w:cs="Arial"/>
        </w:rPr>
        <w:t xml:space="preserve">Martyn, </w:t>
      </w:r>
      <w:r w:rsidRPr="00814A8A">
        <w:rPr>
          <w:rFonts w:ascii="Arial" w:hAnsi="Arial" w:cs="Arial"/>
          <w:lang w:val="en-IE"/>
        </w:rPr>
        <w:t xml:space="preserve">E.C. </w:t>
      </w:r>
      <w:r w:rsidRPr="00814A8A">
        <w:rPr>
          <w:rFonts w:ascii="Arial" w:hAnsi="Arial" w:cs="Arial"/>
        </w:rPr>
        <w:t xml:space="preserve">Hodgers, </w:t>
      </w:r>
      <w:r w:rsidRPr="00814A8A">
        <w:rPr>
          <w:rFonts w:ascii="Arial" w:hAnsi="Arial" w:cs="Arial"/>
          <w:lang w:val="en-IE"/>
        </w:rPr>
        <w:t xml:space="preserve">M. </w:t>
      </w:r>
      <w:r w:rsidRPr="00814A8A">
        <w:rPr>
          <w:rFonts w:ascii="Arial" w:hAnsi="Arial" w:cs="Arial"/>
        </w:rPr>
        <w:t xml:space="preserve">Jansen, </w:t>
      </w:r>
      <w:r w:rsidRPr="00814A8A">
        <w:rPr>
          <w:rFonts w:ascii="Arial" w:hAnsi="Arial" w:cs="Arial"/>
          <w:lang w:val="en-IE"/>
        </w:rPr>
        <w:t xml:space="preserve">J.A. </w:t>
      </w:r>
      <w:r w:rsidRPr="00814A8A">
        <w:rPr>
          <w:rFonts w:ascii="Arial" w:hAnsi="Arial" w:cs="Arial"/>
        </w:rPr>
        <w:t>Blair, Sustained release of insulin from sodium hyaluronate based dry powder formulations after pulmonary delivery to beagle dogs</w:t>
      </w:r>
      <w:r w:rsidRPr="00814A8A">
        <w:rPr>
          <w:rFonts w:ascii="Arial" w:hAnsi="Arial" w:cs="Arial"/>
          <w:lang w:val="en-IE"/>
        </w:rPr>
        <w:t xml:space="preserve">, </w:t>
      </w:r>
      <w:r w:rsidRPr="00814A8A">
        <w:rPr>
          <w:rFonts w:ascii="Arial" w:hAnsi="Arial" w:cs="Arial"/>
        </w:rPr>
        <w:t>J</w:t>
      </w:r>
      <w:r w:rsidRPr="00814A8A">
        <w:rPr>
          <w:rFonts w:ascii="Arial" w:hAnsi="Arial" w:cs="Arial"/>
          <w:lang w:val="en-IE"/>
        </w:rPr>
        <w:t>.</w:t>
      </w:r>
      <w:r w:rsidRPr="00814A8A">
        <w:rPr>
          <w:rFonts w:ascii="Arial" w:hAnsi="Arial" w:cs="Arial"/>
        </w:rPr>
        <w:t xml:space="preserve"> Control Release. 91</w:t>
      </w:r>
      <w:r w:rsidRPr="00814A8A">
        <w:rPr>
          <w:rFonts w:ascii="Arial" w:hAnsi="Arial" w:cs="Arial"/>
          <w:lang w:val="en-IE"/>
        </w:rPr>
        <w:t xml:space="preserve"> (2003) </w:t>
      </w:r>
      <w:r w:rsidRPr="00814A8A">
        <w:rPr>
          <w:rFonts w:ascii="Arial" w:hAnsi="Arial" w:cs="Arial"/>
        </w:rPr>
        <w:t>385-</w:t>
      </w:r>
      <w:r w:rsidRPr="00814A8A">
        <w:rPr>
          <w:rFonts w:ascii="Arial" w:hAnsi="Arial" w:cs="Arial"/>
          <w:lang w:val="en-IE"/>
        </w:rPr>
        <w:t>3</w:t>
      </w:r>
      <w:r w:rsidRPr="00814A8A">
        <w:rPr>
          <w:rFonts w:ascii="Arial" w:hAnsi="Arial" w:cs="Arial"/>
        </w:rPr>
        <w:t>94.</w:t>
      </w:r>
    </w:p>
    <w:p w:rsidR="00D76546" w:rsidRPr="00814A8A" w:rsidRDefault="00D76546" w:rsidP="007A7E03">
      <w:pPr>
        <w:spacing w:before="120" w:after="240" w:line="360" w:lineRule="auto"/>
        <w:jc w:val="both"/>
        <w:rPr>
          <w:rFonts w:ascii="Arial" w:hAnsi="Arial" w:cs="Arial"/>
        </w:rPr>
      </w:pPr>
      <w:r w:rsidRPr="00814A8A">
        <w:rPr>
          <w:rFonts w:ascii="Arial" w:hAnsi="Arial" w:cs="Arial"/>
          <w:lang w:val="en-IE"/>
        </w:rPr>
        <w:t>[</w:t>
      </w:r>
      <w:r w:rsidR="00EC3FC5" w:rsidRPr="00814A8A">
        <w:rPr>
          <w:rFonts w:ascii="Arial" w:hAnsi="Arial" w:cs="Arial"/>
          <w:lang w:val="en-IE"/>
        </w:rPr>
        <w:t>1</w:t>
      </w:r>
      <w:r w:rsidR="006312A3" w:rsidRPr="00814A8A">
        <w:rPr>
          <w:rFonts w:ascii="Arial" w:hAnsi="Arial" w:cs="Arial"/>
          <w:lang w:val="en-IE"/>
        </w:rPr>
        <w:t>71</w:t>
      </w:r>
      <w:r w:rsidRPr="00814A8A">
        <w:rPr>
          <w:rFonts w:ascii="Arial" w:hAnsi="Arial" w:cs="Arial"/>
          <w:lang w:val="en-IE"/>
        </w:rPr>
        <w:t xml:space="preserve">] F. </w:t>
      </w:r>
      <w:r w:rsidRPr="00814A8A">
        <w:rPr>
          <w:rFonts w:ascii="Arial" w:hAnsi="Arial" w:cs="Arial"/>
        </w:rPr>
        <w:t xml:space="preserve">Iskandar, </w:t>
      </w:r>
      <w:r w:rsidRPr="00814A8A">
        <w:rPr>
          <w:rFonts w:ascii="Arial" w:hAnsi="Arial" w:cs="Arial"/>
          <w:lang w:val="en-IE"/>
        </w:rPr>
        <w:t xml:space="preserve">A.B.D. </w:t>
      </w:r>
      <w:r w:rsidRPr="00814A8A">
        <w:rPr>
          <w:rFonts w:ascii="Arial" w:hAnsi="Arial" w:cs="Arial"/>
        </w:rPr>
        <w:t>Nandiyanto,</w:t>
      </w:r>
      <w:r w:rsidRPr="00814A8A">
        <w:rPr>
          <w:rFonts w:ascii="Arial" w:hAnsi="Arial" w:cs="Arial"/>
          <w:lang w:val="en-IE"/>
        </w:rPr>
        <w:t xml:space="preserve"> W. </w:t>
      </w:r>
      <w:r w:rsidRPr="00814A8A">
        <w:rPr>
          <w:rFonts w:ascii="Arial" w:hAnsi="Arial" w:cs="Arial"/>
        </w:rPr>
        <w:t xml:space="preserve">Widiyastuti, </w:t>
      </w:r>
      <w:r w:rsidRPr="00814A8A">
        <w:rPr>
          <w:rFonts w:ascii="Arial" w:hAnsi="Arial" w:cs="Arial"/>
          <w:lang w:val="en-IE"/>
        </w:rPr>
        <w:t xml:space="preserve">L.S. </w:t>
      </w:r>
      <w:r w:rsidRPr="00814A8A">
        <w:rPr>
          <w:rFonts w:ascii="Arial" w:hAnsi="Arial" w:cs="Arial"/>
        </w:rPr>
        <w:t xml:space="preserve">Young, </w:t>
      </w:r>
      <w:r w:rsidRPr="00814A8A">
        <w:rPr>
          <w:rFonts w:ascii="Arial" w:hAnsi="Arial" w:cs="Arial"/>
          <w:lang w:val="en-IE"/>
        </w:rPr>
        <w:t xml:space="preserve">K. </w:t>
      </w:r>
      <w:r w:rsidRPr="00814A8A">
        <w:rPr>
          <w:rFonts w:ascii="Arial" w:hAnsi="Arial" w:cs="Arial"/>
        </w:rPr>
        <w:t xml:space="preserve">Okuyama, </w:t>
      </w:r>
      <w:r w:rsidRPr="00814A8A">
        <w:rPr>
          <w:rFonts w:ascii="Arial" w:hAnsi="Arial" w:cs="Arial"/>
          <w:lang w:val="en-IE"/>
        </w:rPr>
        <w:t xml:space="preserve">L. </w:t>
      </w:r>
      <w:r w:rsidRPr="00814A8A">
        <w:rPr>
          <w:rFonts w:ascii="Arial" w:hAnsi="Arial" w:cs="Arial"/>
        </w:rPr>
        <w:t>Gradon, Production of morphology-controllable porous hyaluronic acid particles using a spray-drying method</w:t>
      </w:r>
      <w:r w:rsidRPr="00814A8A">
        <w:rPr>
          <w:rFonts w:ascii="Arial" w:hAnsi="Arial" w:cs="Arial"/>
          <w:lang w:val="en-IE"/>
        </w:rPr>
        <w:t>,</w:t>
      </w:r>
      <w:r w:rsidRPr="00814A8A">
        <w:rPr>
          <w:rFonts w:ascii="Arial" w:hAnsi="Arial" w:cs="Arial"/>
        </w:rPr>
        <w:t xml:space="preserve"> Acta Biomater. 5</w:t>
      </w:r>
      <w:r w:rsidRPr="00814A8A">
        <w:rPr>
          <w:rFonts w:ascii="Arial" w:hAnsi="Arial" w:cs="Arial"/>
          <w:lang w:val="en-IE"/>
        </w:rPr>
        <w:t xml:space="preserve"> (2009) </w:t>
      </w:r>
      <w:r w:rsidRPr="00814A8A">
        <w:rPr>
          <w:rFonts w:ascii="Arial" w:hAnsi="Arial" w:cs="Arial"/>
        </w:rPr>
        <w:t>1027-</w:t>
      </w:r>
      <w:r w:rsidRPr="00814A8A">
        <w:rPr>
          <w:rFonts w:ascii="Arial" w:hAnsi="Arial" w:cs="Arial"/>
          <w:lang w:val="en-IE"/>
        </w:rPr>
        <w:t>10</w:t>
      </w:r>
      <w:r w:rsidRPr="00814A8A">
        <w:rPr>
          <w:rFonts w:ascii="Arial" w:hAnsi="Arial" w:cs="Arial"/>
        </w:rPr>
        <w:t>34.</w:t>
      </w:r>
    </w:p>
    <w:p w:rsidR="00D76546" w:rsidRPr="00814A8A" w:rsidRDefault="00D7654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17</w:t>
      </w:r>
      <w:r w:rsidR="006312A3" w:rsidRPr="00814A8A">
        <w:rPr>
          <w:rFonts w:ascii="Arial" w:hAnsi="Arial" w:cs="Arial"/>
          <w:sz w:val="22"/>
          <w:szCs w:val="22"/>
        </w:rPr>
        <w:t>2</w:t>
      </w:r>
      <w:r w:rsidRPr="00814A8A">
        <w:rPr>
          <w:rFonts w:ascii="Arial" w:hAnsi="Arial" w:cs="Arial"/>
          <w:sz w:val="22"/>
          <w:szCs w:val="22"/>
        </w:rPr>
        <w:t>] S. Branchu, R.T. Forbes, P. York, S. Petrén, H. Nyqvist, O. Camber, Hydroxypropyl-β-cyclodextrin inhibits spray-drying-induced inactivation of β-galactosidase, J. Pharm. Sci. 88 (1999) 905-911.</w:t>
      </w:r>
    </w:p>
    <w:p w:rsidR="00D76546" w:rsidRPr="00814A8A" w:rsidRDefault="00D76546"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17</w:t>
      </w:r>
      <w:r w:rsidR="006312A3" w:rsidRPr="00814A8A">
        <w:rPr>
          <w:rFonts w:ascii="Arial" w:hAnsi="Arial" w:cs="Arial"/>
          <w:sz w:val="22"/>
          <w:szCs w:val="22"/>
        </w:rPr>
        <w:t>3</w:t>
      </w:r>
      <w:r w:rsidRPr="00814A8A">
        <w:rPr>
          <w:rFonts w:ascii="Arial" w:hAnsi="Arial" w:cs="Arial"/>
          <w:sz w:val="22"/>
          <w:szCs w:val="22"/>
        </w:rPr>
        <w:t>] A. Hussain, J.J. Arnold, M.A. Khan, F. Ahsan, Absorption enhancers in pulmonary protein delivery, 94 (2004) 15–24.</w:t>
      </w:r>
    </w:p>
    <w:p w:rsidR="00D76546" w:rsidRPr="00814A8A" w:rsidRDefault="00D76546"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17</w:t>
      </w:r>
      <w:r w:rsidR="006312A3" w:rsidRPr="00814A8A">
        <w:rPr>
          <w:rFonts w:ascii="Arial" w:hAnsi="Arial" w:cs="Arial"/>
          <w:lang w:val="en-IE"/>
        </w:rPr>
        <w:t>4</w:t>
      </w:r>
      <w:r w:rsidRPr="00814A8A">
        <w:rPr>
          <w:rFonts w:ascii="Arial" w:hAnsi="Arial" w:cs="Arial"/>
          <w:lang w:val="en-IE"/>
        </w:rPr>
        <w:t>] L. Salem, C. Bosquillon, L.S. Dailey, L. Delattre, G.P. Martin, B. Evrard, B. Forbes, Sparing methylation of β-cyclodetrin mitigates cytotoxicity and permeability induction in respiratory epithelial cell layers in vitro, J. Control. Release 136 (2009) 110–116.</w:t>
      </w:r>
    </w:p>
    <w:p w:rsidR="00DE148C" w:rsidRPr="00814A8A" w:rsidRDefault="00DE148C" w:rsidP="007A7E03">
      <w:pPr>
        <w:spacing w:before="120" w:after="240" w:line="360" w:lineRule="auto"/>
        <w:jc w:val="both"/>
        <w:rPr>
          <w:rFonts w:ascii="Arial" w:hAnsi="Arial" w:cs="Arial"/>
        </w:rPr>
      </w:pPr>
      <w:r w:rsidRPr="00814A8A">
        <w:rPr>
          <w:rFonts w:ascii="Arial" w:hAnsi="Arial" w:cs="Arial"/>
          <w:lang w:val="en-IE"/>
        </w:rPr>
        <w:t>[</w:t>
      </w:r>
      <w:r w:rsidR="00EC3FC5" w:rsidRPr="00814A8A">
        <w:rPr>
          <w:rFonts w:ascii="Arial" w:hAnsi="Arial" w:cs="Arial"/>
          <w:lang w:val="en-IE"/>
        </w:rPr>
        <w:t>17</w:t>
      </w:r>
      <w:r w:rsidR="006312A3" w:rsidRPr="00814A8A">
        <w:rPr>
          <w:rFonts w:ascii="Arial" w:hAnsi="Arial" w:cs="Arial"/>
          <w:lang w:val="en-IE"/>
        </w:rPr>
        <w:t>5</w:t>
      </w:r>
      <w:r w:rsidRPr="00814A8A">
        <w:rPr>
          <w:rFonts w:ascii="Arial" w:hAnsi="Arial" w:cs="Arial"/>
          <w:lang w:val="en-IE"/>
        </w:rPr>
        <w:t xml:space="preserve">] M.A. </w:t>
      </w:r>
      <w:r w:rsidRPr="00814A8A">
        <w:rPr>
          <w:rFonts w:ascii="Arial" w:hAnsi="Arial" w:cs="Arial"/>
        </w:rPr>
        <w:t>Myers,</w:t>
      </w:r>
      <w:r w:rsidRPr="00814A8A">
        <w:rPr>
          <w:rFonts w:ascii="Arial" w:hAnsi="Arial" w:cs="Arial"/>
          <w:lang w:val="en-IE"/>
        </w:rPr>
        <w:t xml:space="preserve"> D.A. </w:t>
      </w:r>
      <w:r w:rsidRPr="00814A8A">
        <w:rPr>
          <w:rFonts w:ascii="Arial" w:hAnsi="Arial" w:cs="Arial"/>
        </w:rPr>
        <w:t xml:space="preserve">Thomas, </w:t>
      </w:r>
      <w:r w:rsidRPr="00814A8A">
        <w:rPr>
          <w:rFonts w:ascii="Arial" w:hAnsi="Arial" w:cs="Arial"/>
          <w:lang w:val="en-IE"/>
        </w:rPr>
        <w:t xml:space="preserve">L. </w:t>
      </w:r>
      <w:r w:rsidRPr="00814A8A">
        <w:rPr>
          <w:rFonts w:ascii="Arial" w:hAnsi="Arial" w:cs="Arial"/>
        </w:rPr>
        <w:t xml:space="preserve">Straub, </w:t>
      </w:r>
      <w:r w:rsidRPr="00814A8A">
        <w:rPr>
          <w:rFonts w:ascii="Arial" w:hAnsi="Arial" w:cs="Arial"/>
          <w:lang w:val="en-IE"/>
        </w:rPr>
        <w:t xml:space="preserve">W. </w:t>
      </w:r>
      <w:r w:rsidRPr="00814A8A">
        <w:rPr>
          <w:rFonts w:ascii="Arial" w:hAnsi="Arial" w:cs="Arial"/>
        </w:rPr>
        <w:t xml:space="preserve">Soucy, </w:t>
      </w:r>
      <w:r w:rsidRPr="00814A8A">
        <w:rPr>
          <w:rFonts w:ascii="Arial" w:hAnsi="Arial" w:cs="Arial"/>
          <w:lang w:val="en-IE"/>
        </w:rPr>
        <w:t xml:space="preserve">R.W. </w:t>
      </w:r>
      <w:r w:rsidRPr="00814A8A">
        <w:rPr>
          <w:rFonts w:ascii="Arial" w:hAnsi="Arial" w:cs="Arial"/>
        </w:rPr>
        <w:t xml:space="preserve">Niven, </w:t>
      </w:r>
      <w:r w:rsidRPr="00814A8A">
        <w:rPr>
          <w:rFonts w:ascii="Arial" w:hAnsi="Arial" w:cs="Arial"/>
          <w:lang w:val="en-IE"/>
        </w:rPr>
        <w:t xml:space="preserve">M. </w:t>
      </w:r>
      <w:r w:rsidRPr="00814A8A">
        <w:rPr>
          <w:rFonts w:ascii="Arial" w:hAnsi="Arial" w:cs="Arial"/>
        </w:rPr>
        <w:t xml:space="preserve">Kaltenbach, </w:t>
      </w:r>
      <w:r w:rsidRPr="00814A8A">
        <w:rPr>
          <w:rFonts w:ascii="Arial" w:hAnsi="Arial" w:cs="Arial"/>
          <w:lang w:val="en-IE"/>
        </w:rPr>
        <w:t xml:space="preserve">C.I. </w:t>
      </w:r>
      <w:r w:rsidRPr="00814A8A">
        <w:rPr>
          <w:rFonts w:ascii="Arial" w:hAnsi="Arial" w:cs="Arial"/>
        </w:rPr>
        <w:t xml:space="preserve">Hood, </w:t>
      </w:r>
      <w:r w:rsidRPr="00814A8A">
        <w:rPr>
          <w:rFonts w:ascii="Arial" w:hAnsi="Arial" w:cs="Arial"/>
          <w:lang w:val="en-IE"/>
        </w:rPr>
        <w:t xml:space="preserve">H. </w:t>
      </w:r>
      <w:r w:rsidRPr="00814A8A">
        <w:rPr>
          <w:rFonts w:ascii="Arial" w:hAnsi="Arial" w:cs="Arial"/>
        </w:rPr>
        <w:t xml:space="preserve">Schreier, </w:t>
      </w:r>
      <w:r w:rsidRPr="00814A8A">
        <w:rPr>
          <w:rFonts w:ascii="Arial" w:hAnsi="Arial" w:cs="Arial"/>
          <w:lang w:val="en-IE"/>
        </w:rPr>
        <w:t xml:space="preserve">R.J. </w:t>
      </w:r>
      <w:r w:rsidRPr="00814A8A">
        <w:rPr>
          <w:rFonts w:ascii="Arial" w:hAnsi="Arial" w:cs="Arial"/>
        </w:rPr>
        <w:t>Gonzalez-Rothi,</w:t>
      </w:r>
      <w:r w:rsidRPr="00814A8A">
        <w:rPr>
          <w:rFonts w:ascii="Arial" w:hAnsi="Arial" w:cs="Arial"/>
          <w:lang w:val="en-IE"/>
        </w:rPr>
        <w:t xml:space="preserve"> </w:t>
      </w:r>
      <w:r w:rsidRPr="00814A8A">
        <w:rPr>
          <w:rFonts w:ascii="Arial" w:hAnsi="Arial" w:cs="Arial"/>
        </w:rPr>
        <w:t xml:space="preserve"> Pulmonary effects of chronic exposure to liposome aerosols in mice</w:t>
      </w:r>
      <w:r w:rsidRPr="00814A8A">
        <w:rPr>
          <w:rFonts w:ascii="Arial" w:hAnsi="Arial" w:cs="Arial"/>
          <w:lang w:val="en-IE"/>
        </w:rPr>
        <w:t>,</w:t>
      </w:r>
      <w:r w:rsidRPr="00814A8A">
        <w:rPr>
          <w:rFonts w:ascii="Arial" w:hAnsi="Arial" w:cs="Arial"/>
        </w:rPr>
        <w:t xml:space="preserve"> Exp</w:t>
      </w:r>
      <w:r w:rsidRPr="00814A8A">
        <w:rPr>
          <w:rFonts w:ascii="Arial" w:hAnsi="Arial" w:cs="Arial"/>
          <w:lang w:val="en-IE"/>
        </w:rPr>
        <w:t>.</w:t>
      </w:r>
      <w:r w:rsidRPr="00814A8A">
        <w:rPr>
          <w:rFonts w:ascii="Arial" w:hAnsi="Arial" w:cs="Arial"/>
        </w:rPr>
        <w:t xml:space="preserve"> Lung Res. 19</w:t>
      </w:r>
      <w:r w:rsidRPr="00814A8A">
        <w:rPr>
          <w:rFonts w:ascii="Arial" w:hAnsi="Arial" w:cs="Arial"/>
          <w:lang w:val="en-IE"/>
        </w:rPr>
        <w:t xml:space="preserve"> (1993)</w:t>
      </w:r>
      <w:r w:rsidRPr="00814A8A">
        <w:rPr>
          <w:rFonts w:ascii="Arial" w:hAnsi="Arial" w:cs="Arial"/>
        </w:rPr>
        <w:t xml:space="preserve"> 1–19.</w:t>
      </w:r>
    </w:p>
    <w:p w:rsidR="00DE148C" w:rsidRPr="00814A8A" w:rsidRDefault="00DE148C"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17</w:t>
      </w:r>
      <w:r w:rsidR="006312A3" w:rsidRPr="00814A8A">
        <w:rPr>
          <w:rFonts w:ascii="Arial" w:hAnsi="Arial" w:cs="Arial"/>
          <w:sz w:val="22"/>
          <w:szCs w:val="22"/>
        </w:rPr>
        <w:t>6</w:t>
      </w:r>
      <w:r w:rsidRPr="00814A8A">
        <w:rPr>
          <w:rFonts w:ascii="Arial" w:hAnsi="Arial" w:cs="Arial"/>
          <w:sz w:val="22"/>
          <w:szCs w:val="22"/>
        </w:rPr>
        <w:t>] T. Sebti, K. Amighi, Preparation and in vitro evaluation of lipidic carriers and fillers for inhalation, Eur. J. Pharm. Biopharm. 63 (2006) 51–58.</w:t>
      </w:r>
    </w:p>
    <w:p w:rsidR="00DE148C" w:rsidRPr="00814A8A" w:rsidRDefault="00DE148C" w:rsidP="007A7E03">
      <w:pPr>
        <w:spacing w:before="120" w:after="240" w:line="360" w:lineRule="auto"/>
        <w:jc w:val="both"/>
        <w:rPr>
          <w:rFonts w:ascii="Arial" w:hAnsi="Arial" w:cs="Arial"/>
        </w:rPr>
      </w:pPr>
      <w:r w:rsidRPr="00814A8A">
        <w:rPr>
          <w:rFonts w:ascii="Arial" w:hAnsi="Arial" w:cs="Arial"/>
          <w:lang w:val="en-IE"/>
        </w:rPr>
        <w:t>[</w:t>
      </w:r>
      <w:r w:rsidR="00EC3FC5" w:rsidRPr="00814A8A">
        <w:rPr>
          <w:rFonts w:ascii="Arial" w:hAnsi="Arial" w:cs="Arial"/>
          <w:lang w:val="en-IE"/>
        </w:rPr>
        <w:t>17</w:t>
      </w:r>
      <w:r w:rsidR="006312A3" w:rsidRPr="00814A8A">
        <w:rPr>
          <w:rFonts w:ascii="Arial" w:hAnsi="Arial" w:cs="Arial"/>
          <w:lang w:val="en-IE"/>
        </w:rPr>
        <w:t>7</w:t>
      </w:r>
      <w:r w:rsidRPr="00814A8A">
        <w:rPr>
          <w:rFonts w:ascii="Arial" w:hAnsi="Arial" w:cs="Arial"/>
          <w:lang w:val="en-IE"/>
        </w:rPr>
        <w:t xml:space="preserve">] S. </w:t>
      </w:r>
      <w:r w:rsidRPr="00814A8A">
        <w:rPr>
          <w:rFonts w:ascii="Arial" w:hAnsi="Arial" w:cs="Arial"/>
        </w:rPr>
        <w:t xml:space="preserve">Chono, </w:t>
      </w:r>
      <w:r w:rsidRPr="00814A8A">
        <w:rPr>
          <w:rFonts w:ascii="Arial" w:hAnsi="Arial" w:cs="Arial"/>
          <w:lang w:val="en-IE"/>
        </w:rPr>
        <w:t xml:space="preserve">R. </w:t>
      </w:r>
      <w:r w:rsidRPr="00814A8A">
        <w:rPr>
          <w:rFonts w:ascii="Arial" w:hAnsi="Arial" w:cs="Arial"/>
        </w:rPr>
        <w:t xml:space="preserve">Fukuchi, </w:t>
      </w:r>
      <w:r w:rsidRPr="00814A8A">
        <w:rPr>
          <w:rFonts w:ascii="Arial" w:hAnsi="Arial" w:cs="Arial"/>
          <w:lang w:val="en-IE"/>
        </w:rPr>
        <w:t xml:space="preserve">T. </w:t>
      </w:r>
      <w:r w:rsidRPr="00814A8A">
        <w:rPr>
          <w:rFonts w:ascii="Arial" w:hAnsi="Arial" w:cs="Arial"/>
        </w:rPr>
        <w:t xml:space="preserve">Seki, </w:t>
      </w:r>
      <w:r w:rsidRPr="00814A8A">
        <w:rPr>
          <w:rFonts w:ascii="Arial" w:hAnsi="Arial" w:cs="Arial"/>
          <w:lang w:val="en-IE"/>
        </w:rPr>
        <w:t xml:space="preserve">K. </w:t>
      </w:r>
      <w:r w:rsidRPr="00814A8A">
        <w:rPr>
          <w:rFonts w:ascii="Arial" w:hAnsi="Arial" w:cs="Arial"/>
        </w:rPr>
        <w:t>Morimoto,</w:t>
      </w:r>
      <w:r w:rsidRPr="00814A8A">
        <w:rPr>
          <w:rFonts w:ascii="Arial" w:hAnsi="Arial" w:cs="Arial"/>
          <w:lang w:val="en-IE"/>
        </w:rPr>
        <w:t xml:space="preserve"> </w:t>
      </w:r>
      <w:r w:rsidRPr="00814A8A">
        <w:rPr>
          <w:rFonts w:ascii="Arial" w:hAnsi="Arial" w:cs="Arial"/>
        </w:rPr>
        <w:t>Aerosolized liposomes with dipalmitoyl phosphatidylcholine enhance pulmonary insulin delivery</w:t>
      </w:r>
      <w:r w:rsidRPr="00814A8A">
        <w:rPr>
          <w:rFonts w:ascii="Arial" w:hAnsi="Arial" w:cs="Arial"/>
          <w:lang w:val="en-IE"/>
        </w:rPr>
        <w:t>,</w:t>
      </w:r>
      <w:r w:rsidRPr="00814A8A">
        <w:rPr>
          <w:rFonts w:ascii="Arial" w:hAnsi="Arial" w:cs="Arial"/>
        </w:rPr>
        <w:t xml:space="preserve"> J</w:t>
      </w:r>
      <w:r w:rsidRPr="00814A8A">
        <w:rPr>
          <w:rFonts w:ascii="Arial" w:hAnsi="Arial" w:cs="Arial"/>
          <w:lang w:val="en-IE"/>
        </w:rPr>
        <w:t>.</w:t>
      </w:r>
      <w:r w:rsidRPr="00814A8A">
        <w:rPr>
          <w:rFonts w:ascii="Arial" w:hAnsi="Arial" w:cs="Arial"/>
        </w:rPr>
        <w:t xml:space="preserve"> Control Release 137</w:t>
      </w:r>
      <w:r w:rsidRPr="00814A8A">
        <w:rPr>
          <w:rFonts w:ascii="Arial" w:hAnsi="Arial" w:cs="Arial"/>
          <w:lang w:val="en-IE"/>
        </w:rPr>
        <w:t xml:space="preserve"> (2009)</w:t>
      </w:r>
      <w:r w:rsidRPr="00814A8A">
        <w:rPr>
          <w:rFonts w:ascii="Arial" w:hAnsi="Arial" w:cs="Arial"/>
        </w:rPr>
        <w:t xml:space="preserve"> 104–109.</w:t>
      </w:r>
    </w:p>
    <w:p w:rsidR="00DE148C" w:rsidRPr="00814A8A" w:rsidRDefault="00DE148C"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17</w:t>
      </w:r>
      <w:r w:rsidR="006312A3" w:rsidRPr="00814A8A">
        <w:rPr>
          <w:rFonts w:ascii="Arial" w:hAnsi="Arial" w:cs="Arial"/>
          <w:sz w:val="22"/>
          <w:szCs w:val="22"/>
        </w:rPr>
        <w:t>8</w:t>
      </w:r>
      <w:r w:rsidRPr="00814A8A">
        <w:rPr>
          <w:rFonts w:ascii="Arial" w:hAnsi="Arial" w:cs="Arial"/>
          <w:sz w:val="22"/>
          <w:szCs w:val="22"/>
        </w:rPr>
        <w:t>] S. Scalia, M. Haghi, V. Losi, V. Trotta, P.M. Young, D. Traini, Quercetin solid lipid microparticles: a flavonoid for inhalation lung delivery, Eur. J. Pharm. Sci. 49 (2013) 278–285.</w:t>
      </w:r>
    </w:p>
    <w:p w:rsidR="004C13E1" w:rsidRPr="00814A8A" w:rsidRDefault="004C13E1"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17</w:t>
      </w:r>
      <w:r w:rsidR="006312A3" w:rsidRPr="00814A8A">
        <w:rPr>
          <w:rFonts w:ascii="Arial" w:hAnsi="Arial" w:cs="Arial"/>
          <w:lang w:val="en-IE"/>
        </w:rPr>
        <w:t>9</w:t>
      </w:r>
      <w:r w:rsidRPr="00814A8A">
        <w:rPr>
          <w:rFonts w:ascii="Arial" w:hAnsi="Arial" w:cs="Arial"/>
          <w:lang w:val="en-IE"/>
        </w:rPr>
        <w:t xml:space="preserve">] </w:t>
      </w:r>
      <w:r w:rsidR="00E047A5" w:rsidRPr="00814A8A">
        <w:rPr>
          <w:rFonts w:ascii="Arial" w:hAnsi="Arial" w:cs="Arial"/>
          <w:lang w:val="en-IE"/>
        </w:rPr>
        <w:t xml:space="preserve">P. </w:t>
      </w:r>
      <w:r w:rsidRPr="00814A8A">
        <w:rPr>
          <w:rFonts w:ascii="Arial" w:hAnsi="Arial" w:cs="Arial"/>
          <w:lang w:val="en-IE"/>
        </w:rPr>
        <w:t>Bailon</w:t>
      </w:r>
      <w:r w:rsidR="00E047A5" w:rsidRPr="00814A8A">
        <w:rPr>
          <w:rFonts w:ascii="Arial" w:hAnsi="Arial" w:cs="Arial"/>
          <w:lang w:val="en-IE"/>
        </w:rPr>
        <w:t>, W.</w:t>
      </w:r>
      <w:r w:rsidRPr="00814A8A">
        <w:rPr>
          <w:rFonts w:ascii="Arial" w:hAnsi="Arial" w:cs="Arial"/>
          <w:lang w:val="en-IE"/>
        </w:rPr>
        <w:t xml:space="preserve"> Berthold, </w:t>
      </w:r>
      <w:r w:rsidR="00E047A5" w:rsidRPr="00814A8A">
        <w:rPr>
          <w:rFonts w:ascii="Arial" w:hAnsi="Arial" w:cs="Arial"/>
          <w:lang w:val="en-IE"/>
        </w:rPr>
        <w:t>Polyethylene glycol-conjugated pharmaceutical proteins, Pharm. Sci. technol. Today 1(8) (1998) 352-356.</w:t>
      </w:r>
    </w:p>
    <w:p w:rsidR="00DE148C" w:rsidRPr="00814A8A" w:rsidRDefault="004C13E1" w:rsidP="007A7E03">
      <w:pPr>
        <w:spacing w:before="120" w:after="240" w:line="360" w:lineRule="auto"/>
        <w:jc w:val="both"/>
        <w:rPr>
          <w:rFonts w:ascii="Arial" w:hAnsi="Arial" w:cs="Arial"/>
        </w:rPr>
      </w:pPr>
      <w:r w:rsidRPr="00814A8A">
        <w:rPr>
          <w:rFonts w:ascii="Arial" w:hAnsi="Arial" w:cs="Arial"/>
          <w:lang w:val="en-IE"/>
        </w:rPr>
        <w:t>[</w:t>
      </w:r>
      <w:r w:rsidR="00EC3FC5" w:rsidRPr="00814A8A">
        <w:rPr>
          <w:rFonts w:ascii="Arial" w:hAnsi="Arial" w:cs="Arial"/>
          <w:lang w:val="en-IE"/>
        </w:rPr>
        <w:t>1</w:t>
      </w:r>
      <w:r w:rsidR="006312A3" w:rsidRPr="00814A8A">
        <w:rPr>
          <w:rFonts w:ascii="Arial" w:hAnsi="Arial" w:cs="Arial"/>
          <w:lang w:val="en-IE"/>
        </w:rPr>
        <w:t>80</w:t>
      </w:r>
      <w:r w:rsidRPr="00814A8A">
        <w:rPr>
          <w:rFonts w:ascii="Arial" w:hAnsi="Arial" w:cs="Arial"/>
          <w:lang w:val="en-IE"/>
        </w:rPr>
        <w:t xml:space="preserve">] </w:t>
      </w:r>
      <w:r w:rsidR="00DE148C" w:rsidRPr="00814A8A">
        <w:rPr>
          <w:rFonts w:ascii="Arial" w:hAnsi="Arial" w:cs="Arial"/>
          <w:lang w:val="en-IE"/>
        </w:rPr>
        <w:t xml:space="preserve">P. </w:t>
      </w:r>
      <w:r w:rsidR="00DE148C" w:rsidRPr="00814A8A">
        <w:rPr>
          <w:rFonts w:ascii="Arial" w:hAnsi="Arial" w:cs="Arial"/>
        </w:rPr>
        <w:t xml:space="preserve">Lucas, </w:t>
      </w:r>
      <w:r w:rsidR="00DE148C" w:rsidRPr="00814A8A">
        <w:rPr>
          <w:rFonts w:ascii="Arial" w:hAnsi="Arial" w:cs="Arial"/>
          <w:lang w:val="en-IE"/>
        </w:rPr>
        <w:t xml:space="preserve">K. </w:t>
      </w:r>
      <w:r w:rsidR="00DE148C" w:rsidRPr="00814A8A">
        <w:rPr>
          <w:rFonts w:ascii="Arial" w:hAnsi="Arial" w:cs="Arial"/>
        </w:rPr>
        <w:t xml:space="preserve">Anderson, </w:t>
      </w:r>
      <w:r w:rsidR="00DE148C" w:rsidRPr="00814A8A">
        <w:rPr>
          <w:rFonts w:ascii="Arial" w:hAnsi="Arial" w:cs="Arial"/>
          <w:lang w:val="en-IE"/>
        </w:rPr>
        <w:t xml:space="preserve">J.N. </w:t>
      </w:r>
      <w:r w:rsidR="00DE148C" w:rsidRPr="00814A8A">
        <w:rPr>
          <w:rFonts w:ascii="Arial" w:hAnsi="Arial" w:cs="Arial"/>
        </w:rPr>
        <w:t>Staniforth, Protein deposition from dry powder inhalers: fine particle multiplets as performance modifiers</w:t>
      </w:r>
      <w:r w:rsidR="00DE148C" w:rsidRPr="00814A8A">
        <w:rPr>
          <w:rFonts w:ascii="Arial" w:hAnsi="Arial" w:cs="Arial"/>
          <w:lang w:val="en-IE"/>
        </w:rPr>
        <w:t>,</w:t>
      </w:r>
      <w:r w:rsidR="00DE148C" w:rsidRPr="00814A8A">
        <w:rPr>
          <w:rFonts w:ascii="Arial" w:hAnsi="Arial" w:cs="Arial"/>
        </w:rPr>
        <w:t xml:space="preserve"> Pharm</w:t>
      </w:r>
      <w:r w:rsidR="00DE148C" w:rsidRPr="00814A8A">
        <w:rPr>
          <w:rFonts w:ascii="Arial" w:hAnsi="Arial" w:cs="Arial"/>
          <w:lang w:val="en-IE"/>
        </w:rPr>
        <w:t xml:space="preserve">. </w:t>
      </w:r>
      <w:r w:rsidR="00DE148C" w:rsidRPr="00814A8A">
        <w:rPr>
          <w:rFonts w:ascii="Arial" w:hAnsi="Arial" w:cs="Arial"/>
        </w:rPr>
        <w:t>Res</w:t>
      </w:r>
      <w:r w:rsidR="00DE148C" w:rsidRPr="00814A8A">
        <w:rPr>
          <w:rFonts w:ascii="Arial" w:hAnsi="Arial" w:cs="Arial"/>
          <w:lang w:val="en-IE"/>
        </w:rPr>
        <w:t>.</w:t>
      </w:r>
      <w:r w:rsidR="00DE148C" w:rsidRPr="00814A8A">
        <w:rPr>
          <w:rFonts w:ascii="Arial" w:hAnsi="Arial" w:cs="Arial"/>
        </w:rPr>
        <w:t xml:space="preserve"> 15</w:t>
      </w:r>
      <w:r w:rsidR="00DE148C" w:rsidRPr="00814A8A">
        <w:rPr>
          <w:rFonts w:ascii="Arial" w:hAnsi="Arial" w:cs="Arial"/>
          <w:lang w:val="en-IE"/>
        </w:rPr>
        <w:t xml:space="preserve"> (1998) </w:t>
      </w:r>
      <w:r w:rsidR="00DE148C" w:rsidRPr="00814A8A">
        <w:rPr>
          <w:rFonts w:ascii="Arial" w:hAnsi="Arial" w:cs="Arial"/>
        </w:rPr>
        <w:t>562–569</w:t>
      </w:r>
    </w:p>
    <w:p w:rsidR="00DE148C" w:rsidRPr="00814A8A" w:rsidRDefault="004C13E1"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w:t>
      </w:r>
      <w:r w:rsidR="006312A3" w:rsidRPr="00814A8A">
        <w:rPr>
          <w:rFonts w:ascii="Arial" w:hAnsi="Arial" w:cs="Arial"/>
          <w:lang w:val="en-IE"/>
        </w:rPr>
        <w:t>81</w:t>
      </w:r>
      <w:r w:rsidRPr="00814A8A">
        <w:rPr>
          <w:rFonts w:ascii="Arial" w:hAnsi="Arial" w:cs="Arial"/>
          <w:lang w:val="en-IE"/>
        </w:rPr>
        <w:t xml:space="preserve">] </w:t>
      </w:r>
      <w:r w:rsidR="00DE148C" w:rsidRPr="00814A8A">
        <w:rPr>
          <w:rFonts w:ascii="Arial" w:hAnsi="Arial" w:cs="Arial"/>
          <w:lang w:val="en-IE"/>
        </w:rPr>
        <w:t xml:space="preserve">M.J. </w:t>
      </w:r>
      <w:r w:rsidR="00DE148C" w:rsidRPr="00814A8A">
        <w:rPr>
          <w:rFonts w:ascii="Arial" w:hAnsi="Arial" w:cs="Arial"/>
        </w:rPr>
        <w:t xml:space="preserve">Vicent, </w:t>
      </w:r>
      <w:r w:rsidR="00DE148C" w:rsidRPr="00814A8A">
        <w:rPr>
          <w:rFonts w:ascii="Arial" w:hAnsi="Arial" w:cs="Arial"/>
          <w:lang w:val="en-IE"/>
        </w:rPr>
        <w:t xml:space="preserve">R. </w:t>
      </w:r>
      <w:r w:rsidR="00DE148C" w:rsidRPr="00814A8A">
        <w:rPr>
          <w:rFonts w:ascii="Arial" w:hAnsi="Arial" w:cs="Arial"/>
        </w:rPr>
        <w:t>Duncan, Polymer conjugates: nanosized medicines for treating cancer</w:t>
      </w:r>
      <w:r w:rsidR="00DE148C" w:rsidRPr="00814A8A">
        <w:rPr>
          <w:rFonts w:ascii="Arial" w:hAnsi="Arial" w:cs="Arial"/>
          <w:lang w:val="en-IE"/>
        </w:rPr>
        <w:t>,</w:t>
      </w:r>
      <w:r w:rsidR="00DE148C" w:rsidRPr="00814A8A">
        <w:rPr>
          <w:rFonts w:ascii="Arial" w:hAnsi="Arial" w:cs="Arial"/>
        </w:rPr>
        <w:t xml:space="preserve"> Trends Biotechnol.</w:t>
      </w:r>
      <w:r w:rsidR="00DE148C" w:rsidRPr="00814A8A">
        <w:rPr>
          <w:rFonts w:ascii="Arial" w:hAnsi="Arial" w:cs="Arial"/>
          <w:lang w:val="en-IE"/>
        </w:rPr>
        <w:t xml:space="preserve"> </w:t>
      </w:r>
      <w:r w:rsidR="00DE148C" w:rsidRPr="00814A8A">
        <w:rPr>
          <w:rFonts w:ascii="Arial" w:hAnsi="Arial" w:cs="Arial"/>
        </w:rPr>
        <w:t>24</w:t>
      </w:r>
      <w:r w:rsidR="00DE148C" w:rsidRPr="00814A8A">
        <w:rPr>
          <w:rFonts w:ascii="Arial" w:hAnsi="Arial" w:cs="Arial"/>
          <w:lang w:val="en-IE"/>
        </w:rPr>
        <w:t xml:space="preserve"> (2006)</w:t>
      </w:r>
      <w:r w:rsidR="00DE148C" w:rsidRPr="00814A8A">
        <w:rPr>
          <w:rFonts w:ascii="Arial" w:hAnsi="Arial" w:cs="Arial"/>
        </w:rPr>
        <w:t xml:space="preserve"> 39–47</w:t>
      </w:r>
      <w:r w:rsidR="00DE148C" w:rsidRPr="00814A8A">
        <w:rPr>
          <w:rFonts w:ascii="Arial" w:hAnsi="Arial" w:cs="Arial"/>
          <w:lang w:val="en-IE"/>
        </w:rPr>
        <w:t>.</w:t>
      </w:r>
    </w:p>
    <w:p w:rsidR="00DE148C" w:rsidRPr="00814A8A" w:rsidRDefault="004C13E1" w:rsidP="007A7E03">
      <w:pPr>
        <w:spacing w:before="120" w:after="240" w:line="360" w:lineRule="auto"/>
        <w:jc w:val="both"/>
        <w:rPr>
          <w:rFonts w:ascii="Arial" w:hAnsi="Arial" w:cs="Arial"/>
        </w:rPr>
      </w:pPr>
      <w:r w:rsidRPr="00814A8A">
        <w:rPr>
          <w:rFonts w:ascii="Arial" w:hAnsi="Arial" w:cs="Arial"/>
          <w:lang w:val="en-IE"/>
        </w:rPr>
        <w:lastRenderedPageBreak/>
        <w:t>[</w:t>
      </w:r>
      <w:r w:rsidR="00EC3FC5" w:rsidRPr="00814A8A">
        <w:rPr>
          <w:rFonts w:ascii="Arial" w:hAnsi="Arial" w:cs="Arial"/>
          <w:lang w:val="en-IE"/>
        </w:rPr>
        <w:t>18</w:t>
      </w:r>
      <w:r w:rsidR="006312A3" w:rsidRPr="00814A8A">
        <w:rPr>
          <w:rFonts w:ascii="Arial" w:hAnsi="Arial" w:cs="Arial"/>
          <w:lang w:val="en-IE"/>
        </w:rPr>
        <w:t>2</w:t>
      </w:r>
      <w:r w:rsidRPr="00814A8A">
        <w:rPr>
          <w:rFonts w:ascii="Arial" w:hAnsi="Arial" w:cs="Arial"/>
          <w:lang w:val="en-IE"/>
        </w:rPr>
        <w:t xml:space="preserve">] </w:t>
      </w:r>
      <w:r w:rsidR="00DE148C" w:rsidRPr="00814A8A">
        <w:rPr>
          <w:rFonts w:ascii="Arial" w:hAnsi="Arial" w:cs="Arial"/>
        </w:rPr>
        <w:t>F. Tewes, L. Tajber, O.I. Corrigan, C. Ehrhardt, A.M. Healy, Development and characterisation of soluble polymeric particles for pulmonary peptide delivery, Eur. J. Pharm. Sci. 41(2) (2010) 337-</w:t>
      </w:r>
      <w:r w:rsidR="00DE148C" w:rsidRPr="00814A8A">
        <w:rPr>
          <w:rFonts w:ascii="Arial" w:hAnsi="Arial" w:cs="Arial"/>
          <w:lang w:val="en-IE"/>
        </w:rPr>
        <w:t>3</w:t>
      </w:r>
      <w:r w:rsidR="00DE148C" w:rsidRPr="00814A8A">
        <w:rPr>
          <w:rFonts w:ascii="Arial" w:hAnsi="Arial" w:cs="Arial"/>
        </w:rPr>
        <w:t>52.</w:t>
      </w:r>
    </w:p>
    <w:p w:rsidR="00DE148C" w:rsidRPr="00814A8A" w:rsidRDefault="004C13E1" w:rsidP="007A7E03">
      <w:pPr>
        <w:spacing w:before="120" w:after="240" w:line="360" w:lineRule="auto"/>
        <w:jc w:val="both"/>
        <w:rPr>
          <w:rStyle w:val="patent-number"/>
          <w:rFonts w:ascii="Arial" w:hAnsi="Arial" w:cs="Arial"/>
        </w:rPr>
      </w:pPr>
      <w:r w:rsidRPr="00814A8A">
        <w:rPr>
          <w:rStyle w:val="patent-number"/>
          <w:rFonts w:ascii="Arial" w:hAnsi="Arial" w:cs="Arial"/>
          <w:lang w:val="en-IE"/>
        </w:rPr>
        <w:t>[</w:t>
      </w:r>
      <w:r w:rsidR="00EC3FC5" w:rsidRPr="00814A8A">
        <w:rPr>
          <w:rStyle w:val="patent-number"/>
          <w:rFonts w:ascii="Arial" w:hAnsi="Arial" w:cs="Arial"/>
          <w:lang w:val="en-IE"/>
        </w:rPr>
        <w:t>18</w:t>
      </w:r>
      <w:r w:rsidR="006312A3" w:rsidRPr="00814A8A">
        <w:rPr>
          <w:rStyle w:val="patent-number"/>
          <w:rFonts w:ascii="Arial" w:hAnsi="Arial" w:cs="Arial"/>
          <w:lang w:val="en-IE"/>
        </w:rPr>
        <w:t>3</w:t>
      </w:r>
      <w:r w:rsidRPr="00814A8A">
        <w:rPr>
          <w:rStyle w:val="patent-number"/>
          <w:rFonts w:ascii="Arial" w:hAnsi="Arial" w:cs="Arial"/>
          <w:lang w:val="en-IE"/>
        </w:rPr>
        <w:t xml:space="preserve">] </w:t>
      </w:r>
      <w:r w:rsidR="00DE148C" w:rsidRPr="00814A8A">
        <w:rPr>
          <w:rStyle w:val="patent-number"/>
          <w:rFonts w:ascii="Arial" w:hAnsi="Arial" w:cs="Arial"/>
          <w:lang w:val="en-IE"/>
        </w:rPr>
        <w:t xml:space="preserve">X.Q. </w:t>
      </w:r>
      <w:r w:rsidR="00DE148C" w:rsidRPr="00814A8A">
        <w:rPr>
          <w:rStyle w:val="patent-number"/>
          <w:rFonts w:ascii="Arial" w:hAnsi="Arial" w:cs="Arial"/>
        </w:rPr>
        <w:t xml:space="preserve">Zhang, </w:t>
      </w:r>
      <w:r w:rsidR="00DE148C" w:rsidRPr="00814A8A">
        <w:rPr>
          <w:rStyle w:val="patent-number"/>
          <w:rFonts w:ascii="Arial" w:hAnsi="Arial" w:cs="Arial"/>
          <w:lang w:val="en-IE"/>
        </w:rPr>
        <w:t xml:space="preserve">J. </w:t>
      </w:r>
      <w:r w:rsidR="00DE148C" w:rsidRPr="00814A8A">
        <w:rPr>
          <w:rStyle w:val="patent-number"/>
          <w:rFonts w:ascii="Arial" w:hAnsi="Arial" w:cs="Arial"/>
        </w:rPr>
        <w:t xml:space="preserve">Intra, </w:t>
      </w:r>
      <w:r w:rsidR="00DE148C" w:rsidRPr="00814A8A">
        <w:rPr>
          <w:rStyle w:val="patent-number"/>
          <w:rFonts w:ascii="Arial" w:hAnsi="Arial" w:cs="Arial"/>
          <w:lang w:val="en-IE"/>
        </w:rPr>
        <w:t>A.K. S</w:t>
      </w:r>
      <w:r w:rsidR="00DE148C" w:rsidRPr="00814A8A">
        <w:rPr>
          <w:rStyle w:val="patent-number"/>
          <w:rFonts w:ascii="Arial" w:hAnsi="Arial" w:cs="Arial"/>
        </w:rPr>
        <w:t>alem, Conjugation of polyamidoamine dendrimers on biodegradable microparticles for nonviral gene delivery</w:t>
      </w:r>
      <w:r w:rsidR="00DE148C" w:rsidRPr="00814A8A">
        <w:rPr>
          <w:rStyle w:val="patent-number"/>
          <w:rFonts w:ascii="Arial" w:hAnsi="Arial" w:cs="Arial"/>
          <w:lang w:val="en-IE"/>
        </w:rPr>
        <w:t>,</w:t>
      </w:r>
      <w:r w:rsidR="00DE148C" w:rsidRPr="00814A8A">
        <w:rPr>
          <w:rStyle w:val="patent-number"/>
          <w:rFonts w:ascii="Arial" w:hAnsi="Arial" w:cs="Arial"/>
        </w:rPr>
        <w:t xml:space="preserve"> Bioconjug</w:t>
      </w:r>
      <w:r w:rsidR="00DE148C" w:rsidRPr="00814A8A">
        <w:rPr>
          <w:rStyle w:val="patent-number"/>
          <w:rFonts w:ascii="Arial" w:hAnsi="Arial" w:cs="Arial"/>
          <w:lang w:val="en-IE"/>
        </w:rPr>
        <w:t>.</w:t>
      </w:r>
      <w:r w:rsidR="00DE148C" w:rsidRPr="00814A8A">
        <w:rPr>
          <w:rStyle w:val="patent-number"/>
          <w:rFonts w:ascii="Arial" w:hAnsi="Arial" w:cs="Arial"/>
        </w:rPr>
        <w:t xml:space="preserve"> Chem. 18</w:t>
      </w:r>
      <w:r w:rsidR="00DE148C" w:rsidRPr="00814A8A">
        <w:rPr>
          <w:rStyle w:val="patent-number"/>
          <w:rFonts w:ascii="Arial" w:hAnsi="Arial" w:cs="Arial"/>
          <w:lang w:val="en-IE"/>
        </w:rPr>
        <w:t xml:space="preserve"> (2007)</w:t>
      </w:r>
      <w:r w:rsidR="00DE148C" w:rsidRPr="00814A8A">
        <w:rPr>
          <w:rStyle w:val="patent-number"/>
          <w:rFonts w:ascii="Arial" w:hAnsi="Arial" w:cs="Arial"/>
        </w:rPr>
        <w:t xml:space="preserve"> 2068-2076.</w:t>
      </w:r>
    </w:p>
    <w:p w:rsidR="00DE148C" w:rsidRPr="00814A8A" w:rsidRDefault="004C13E1" w:rsidP="007A7E03">
      <w:pPr>
        <w:spacing w:before="120" w:after="240" w:line="360" w:lineRule="auto"/>
        <w:jc w:val="both"/>
        <w:rPr>
          <w:rFonts w:ascii="Arial" w:hAnsi="Arial" w:cs="Arial"/>
        </w:rPr>
      </w:pPr>
      <w:r w:rsidRPr="00814A8A">
        <w:rPr>
          <w:rFonts w:ascii="Arial" w:hAnsi="Arial" w:cs="Arial"/>
          <w:lang w:val="en-IE"/>
        </w:rPr>
        <w:t>[</w:t>
      </w:r>
      <w:r w:rsidR="00EC3FC5" w:rsidRPr="00814A8A">
        <w:rPr>
          <w:rFonts w:ascii="Arial" w:hAnsi="Arial" w:cs="Arial"/>
          <w:lang w:val="en-IE"/>
        </w:rPr>
        <w:t>18</w:t>
      </w:r>
      <w:r w:rsidR="006312A3" w:rsidRPr="00814A8A">
        <w:rPr>
          <w:rFonts w:ascii="Arial" w:hAnsi="Arial" w:cs="Arial"/>
          <w:lang w:val="en-IE"/>
        </w:rPr>
        <w:t>4</w:t>
      </w:r>
      <w:r w:rsidRPr="00814A8A">
        <w:rPr>
          <w:rFonts w:ascii="Arial" w:hAnsi="Arial" w:cs="Arial"/>
          <w:lang w:val="en-IE"/>
        </w:rPr>
        <w:t xml:space="preserve">] </w:t>
      </w:r>
      <w:r w:rsidR="00DE148C" w:rsidRPr="00814A8A">
        <w:rPr>
          <w:rFonts w:ascii="Arial" w:hAnsi="Arial" w:cs="Arial"/>
          <w:lang w:val="en-IE"/>
        </w:rPr>
        <w:t xml:space="preserve">B. </w:t>
      </w:r>
      <w:r w:rsidR="00DE148C" w:rsidRPr="00814A8A">
        <w:rPr>
          <w:rFonts w:ascii="Arial" w:hAnsi="Arial" w:cs="Arial"/>
        </w:rPr>
        <w:t xml:space="preserve">Semete, </w:t>
      </w:r>
      <w:r w:rsidR="00DE148C" w:rsidRPr="00814A8A">
        <w:rPr>
          <w:rFonts w:ascii="Arial" w:hAnsi="Arial" w:cs="Arial"/>
          <w:lang w:val="en-IE"/>
        </w:rPr>
        <w:t xml:space="preserve">L. </w:t>
      </w:r>
      <w:r w:rsidR="00DE148C" w:rsidRPr="00814A8A">
        <w:rPr>
          <w:rFonts w:ascii="Arial" w:hAnsi="Arial" w:cs="Arial"/>
        </w:rPr>
        <w:t xml:space="preserve">Booysen, </w:t>
      </w:r>
      <w:r w:rsidR="00DE148C" w:rsidRPr="00814A8A">
        <w:rPr>
          <w:rFonts w:ascii="Arial" w:hAnsi="Arial" w:cs="Arial"/>
          <w:lang w:val="en-IE"/>
        </w:rPr>
        <w:t xml:space="preserve">Y. </w:t>
      </w:r>
      <w:r w:rsidR="00DE148C" w:rsidRPr="00814A8A">
        <w:rPr>
          <w:rFonts w:ascii="Arial" w:hAnsi="Arial" w:cs="Arial"/>
        </w:rPr>
        <w:t xml:space="preserve">Lemmer, </w:t>
      </w:r>
      <w:r w:rsidR="00DE148C" w:rsidRPr="00814A8A">
        <w:rPr>
          <w:rFonts w:ascii="Arial" w:hAnsi="Arial" w:cs="Arial"/>
          <w:lang w:val="en-IE"/>
        </w:rPr>
        <w:t xml:space="preserve">L. </w:t>
      </w:r>
      <w:r w:rsidR="00DE148C" w:rsidRPr="00814A8A">
        <w:rPr>
          <w:rFonts w:ascii="Arial" w:hAnsi="Arial" w:cs="Arial"/>
        </w:rPr>
        <w:t xml:space="preserve">Kalombo, </w:t>
      </w:r>
      <w:r w:rsidR="00DE148C" w:rsidRPr="00814A8A">
        <w:rPr>
          <w:rFonts w:ascii="Arial" w:hAnsi="Arial" w:cs="Arial"/>
          <w:lang w:val="en-IE"/>
        </w:rPr>
        <w:t xml:space="preserve">L. </w:t>
      </w:r>
      <w:r w:rsidR="00DE148C" w:rsidRPr="00814A8A">
        <w:rPr>
          <w:rFonts w:ascii="Arial" w:hAnsi="Arial" w:cs="Arial"/>
        </w:rPr>
        <w:t xml:space="preserve">Katata, </w:t>
      </w:r>
      <w:r w:rsidR="00DE148C" w:rsidRPr="00814A8A">
        <w:rPr>
          <w:rFonts w:ascii="Arial" w:hAnsi="Arial" w:cs="Arial"/>
          <w:lang w:val="en-IE"/>
        </w:rPr>
        <w:t xml:space="preserve">J. </w:t>
      </w:r>
      <w:r w:rsidR="00DE148C" w:rsidRPr="00814A8A">
        <w:rPr>
          <w:rFonts w:ascii="Arial" w:hAnsi="Arial" w:cs="Arial"/>
        </w:rPr>
        <w:t xml:space="preserve">Verschoor, </w:t>
      </w:r>
      <w:r w:rsidR="00DE148C" w:rsidRPr="00814A8A">
        <w:rPr>
          <w:rFonts w:ascii="Arial" w:hAnsi="Arial" w:cs="Arial"/>
          <w:lang w:val="en-IE"/>
        </w:rPr>
        <w:t xml:space="preserve">H.S. </w:t>
      </w:r>
      <w:r w:rsidR="00DE148C" w:rsidRPr="00814A8A">
        <w:rPr>
          <w:rFonts w:ascii="Arial" w:hAnsi="Arial" w:cs="Arial"/>
        </w:rPr>
        <w:t>Swai, In vivo evaluation of the biodistribution and safety of PLGA nanoparticles as drug delivery systems</w:t>
      </w:r>
      <w:r w:rsidR="00DE148C" w:rsidRPr="00814A8A">
        <w:rPr>
          <w:rFonts w:ascii="Arial" w:hAnsi="Arial" w:cs="Arial"/>
          <w:lang w:val="en-IE"/>
        </w:rPr>
        <w:t>,</w:t>
      </w:r>
      <w:r w:rsidR="00DE148C" w:rsidRPr="00814A8A">
        <w:rPr>
          <w:rFonts w:ascii="Arial" w:hAnsi="Arial" w:cs="Arial"/>
        </w:rPr>
        <w:t xml:space="preserve"> Nanomedicine</w:t>
      </w:r>
      <w:r w:rsidR="00DE148C" w:rsidRPr="00814A8A">
        <w:rPr>
          <w:rFonts w:ascii="Arial" w:hAnsi="Arial" w:cs="Arial"/>
          <w:lang w:val="en-IE"/>
        </w:rPr>
        <w:t xml:space="preserve"> </w:t>
      </w:r>
      <w:r w:rsidR="00DE148C" w:rsidRPr="00814A8A">
        <w:rPr>
          <w:rFonts w:ascii="Arial" w:hAnsi="Arial" w:cs="Arial"/>
        </w:rPr>
        <w:t>6</w:t>
      </w:r>
      <w:r w:rsidR="00DE148C" w:rsidRPr="00814A8A">
        <w:rPr>
          <w:rFonts w:ascii="Arial" w:hAnsi="Arial" w:cs="Arial"/>
          <w:lang w:val="en-IE"/>
        </w:rPr>
        <w:t xml:space="preserve"> (2010) </w:t>
      </w:r>
      <w:r w:rsidR="00DE148C" w:rsidRPr="00814A8A">
        <w:rPr>
          <w:rFonts w:ascii="Arial" w:hAnsi="Arial" w:cs="Arial"/>
        </w:rPr>
        <w:t>662-671.</w:t>
      </w:r>
    </w:p>
    <w:p w:rsidR="00DE148C" w:rsidRPr="00814A8A" w:rsidRDefault="004C13E1"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18</w:t>
      </w:r>
      <w:r w:rsidR="006312A3" w:rsidRPr="00814A8A">
        <w:rPr>
          <w:rFonts w:ascii="Arial" w:hAnsi="Arial" w:cs="Arial"/>
          <w:lang w:val="en-IE"/>
        </w:rPr>
        <w:t>5</w:t>
      </w:r>
      <w:r w:rsidRPr="00814A8A">
        <w:rPr>
          <w:rFonts w:ascii="Arial" w:hAnsi="Arial" w:cs="Arial"/>
          <w:lang w:val="en-IE"/>
        </w:rPr>
        <w:t xml:space="preserve">] </w:t>
      </w:r>
      <w:r w:rsidR="00DE148C" w:rsidRPr="00814A8A">
        <w:rPr>
          <w:rFonts w:ascii="Arial" w:hAnsi="Arial" w:cs="Arial"/>
          <w:lang w:val="en-IE"/>
        </w:rPr>
        <w:t xml:space="preserve">J. </w:t>
      </w:r>
      <w:r w:rsidR="00DE148C" w:rsidRPr="00814A8A">
        <w:rPr>
          <w:rFonts w:ascii="Arial" w:hAnsi="Arial" w:cs="Arial"/>
        </w:rPr>
        <w:t xml:space="preserve">Vaughn, </w:t>
      </w:r>
      <w:r w:rsidR="00DE148C" w:rsidRPr="00814A8A">
        <w:rPr>
          <w:rFonts w:ascii="Arial" w:hAnsi="Arial" w:cs="Arial"/>
          <w:lang w:val="en-IE"/>
        </w:rPr>
        <w:t xml:space="preserve">N. </w:t>
      </w:r>
      <w:r w:rsidR="00DE148C" w:rsidRPr="00814A8A">
        <w:rPr>
          <w:rFonts w:ascii="Arial" w:hAnsi="Arial" w:cs="Arial"/>
        </w:rPr>
        <w:t xml:space="preserve">Wiederhold, </w:t>
      </w:r>
      <w:r w:rsidR="00DE148C" w:rsidRPr="00814A8A">
        <w:rPr>
          <w:rFonts w:ascii="Arial" w:hAnsi="Arial" w:cs="Arial"/>
          <w:lang w:val="en-IE"/>
        </w:rPr>
        <w:t xml:space="preserve">J. </w:t>
      </w:r>
      <w:r w:rsidR="00DE148C" w:rsidRPr="00814A8A">
        <w:rPr>
          <w:rFonts w:ascii="Arial" w:hAnsi="Arial" w:cs="Arial"/>
        </w:rPr>
        <w:t xml:space="preserve">McConville, </w:t>
      </w:r>
      <w:r w:rsidR="00DE148C" w:rsidRPr="00814A8A">
        <w:rPr>
          <w:rFonts w:ascii="Arial" w:hAnsi="Arial" w:cs="Arial"/>
          <w:lang w:val="en-IE"/>
        </w:rPr>
        <w:t xml:space="preserve">J. </w:t>
      </w:r>
      <w:r w:rsidR="00DE148C" w:rsidRPr="00814A8A">
        <w:rPr>
          <w:rFonts w:ascii="Arial" w:hAnsi="Arial" w:cs="Arial"/>
        </w:rPr>
        <w:t>Coalson,</w:t>
      </w:r>
      <w:r w:rsidR="00DE148C" w:rsidRPr="00814A8A">
        <w:rPr>
          <w:rFonts w:ascii="Arial" w:hAnsi="Arial" w:cs="Arial"/>
          <w:lang w:val="en-IE"/>
        </w:rPr>
        <w:t xml:space="preserve"> R. </w:t>
      </w:r>
      <w:r w:rsidR="00DE148C" w:rsidRPr="00814A8A">
        <w:rPr>
          <w:rFonts w:ascii="Arial" w:hAnsi="Arial" w:cs="Arial"/>
        </w:rPr>
        <w:t xml:space="preserve">Talbert, </w:t>
      </w:r>
      <w:r w:rsidR="00DE148C" w:rsidRPr="00814A8A">
        <w:rPr>
          <w:rFonts w:ascii="Arial" w:hAnsi="Arial" w:cs="Arial"/>
          <w:lang w:val="en-IE"/>
        </w:rPr>
        <w:t xml:space="preserve">D. </w:t>
      </w:r>
      <w:r w:rsidR="00DE148C" w:rsidRPr="00814A8A">
        <w:rPr>
          <w:rFonts w:ascii="Arial" w:hAnsi="Arial" w:cs="Arial"/>
        </w:rPr>
        <w:t xml:space="preserve">Burgess, </w:t>
      </w:r>
      <w:r w:rsidR="00DE148C" w:rsidRPr="00814A8A">
        <w:rPr>
          <w:rFonts w:ascii="Arial" w:hAnsi="Arial" w:cs="Arial"/>
          <w:lang w:val="en-IE"/>
        </w:rPr>
        <w:t xml:space="preserve">K. </w:t>
      </w:r>
      <w:r w:rsidR="00DE148C" w:rsidRPr="00814A8A">
        <w:rPr>
          <w:rFonts w:ascii="Arial" w:hAnsi="Arial" w:cs="Arial"/>
        </w:rPr>
        <w:t xml:space="preserve">Johnston, </w:t>
      </w:r>
      <w:r w:rsidR="00DE148C" w:rsidRPr="00814A8A">
        <w:rPr>
          <w:rFonts w:ascii="Arial" w:hAnsi="Arial" w:cs="Arial"/>
          <w:lang w:val="en-IE"/>
        </w:rPr>
        <w:t xml:space="preserve">R. </w:t>
      </w:r>
      <w:r w:rsidR="00DE148C" w:rsidRPr="00814A8A">
        <w:rPr>
          <w:rFonts w:ascii="Arial" w:hAnsi="Arial" w:cs="Arial"/>
        </w:rPr>
        <w:t>Williams,</w:t>
      </w:r>
      <w:r w:rsidR="00DE148C" w:rsidRPr="00814A8A">
        <w:rPr>
          <w:rFonts w:ascii="Arial" w:hAnsi="Arial" w:cs="Arial"/>
          <w:lang w:val="en-IE"/>
        </w:rPr>
        <w:t xml:space="preserve"> J. </w:t>
      </w:r>
      <w:r w:rsidR="00DE148C" w:rsidRPr="00814A8A">
        <w:rPr>
          <w:rFonts w:ascii="Arial" w:hAnsi="Arial" w:cs="Arial"/>
        </w:rPr>
        <w:t>Peters, Murine airway histology and intracellular uptake of inhaled amorphous itraconazole</w:t>
      </w:r>
      <w:r w:rsidR="00DE148C" w:rsidRPr="00814A8A">
        <w:rPr>
          <w:rFonts w:ascii="Arial" w:hAnsi="Arial" w:cs="Arial"/>
          <w:lang w:val="en-IE"/>
        </w:rPr>
        <w:t>,</w:t>
      </w:r>
      <w:r w:rsidR="00DE148C" w:rsidRPr="00814A8A">
        <w:rPr>
          <w:rFonts w:ascii="Arial" w:hAnsi="Arial" w:cs="Arial"/>
        </w:rPr>
        <w:t xml:space="preserve"> Int</w:t>
      </w:r>
      <w:r w:rsidR="00DE148C" w:rsidRPr="00814A8A">
        <w:rPr>
          <w:rFonts w:ascii="Arial" w:hAnsi="Arial" w:cs="Arial"/>
          <w:lang w:val="en-IE"/>
        </w:rPr>
        <w:t>.</w:t>
      </w:r>
      <w:r w:rsidR="00DE148C" w:rsidRPr="00814A8A">
        <w:rPr>
          <w:rFonts w:ascii="Arial" w:hAnsi="Arial" w:cs="Arial"/>
        </w:rPr>
        <w:t xml:space="preserve"> J</w:t>
      </w:r>
      <w:r w:rsidR="00DE148C" w:rsidRPr="00814A8A">
        <w:rPr>
          <w:rFonts w:ascii="Arial" w:hAnsi="Arial" w:cs="Arial"/>
          <w:lang w:val="en-IE"/>
        </w:rPr>
        <w:t>.</w:t>
      </w:r>
      <w:r w:rsidR="00DE148C" w:rsidRPr="00814A8A">
        <w:rPr>
          <w:rFonts w:ascii="Arial" w:hAnsi="Arial" w:cs="Arial"/>
        </w:rPr>
        <w:t xml:space="preserve"> Pharm. 338</w:t>
      </w:r>
      <w:r w:rsidR="00DE148C" w:rsidRPr="00814A8A">
        <w:rPr>
          <w:rFonts w:ascii="Arial" w:hAnsi="Arial" w:cs="Arial"/>
          <w:lang w:val="en-IE"/>
        </w:rPr>
        <w:t xml:space="preserve"> (2007)</w:t>
      </w:r>
      <w:r w:rsidR="00DE148C" w:rsidRPr="00814A8A">
        <w:rPr>
          <w:rFonts w:ascii="Arial" w:hAnsi="Arial" w:cs="Arial"/>
        </w:rPr>
        <w:t xml:space="preserve"> 219–224</w:t>
      </w:r>
      <w:r w:rsidR="00DE148C" w:rsidRPr="00814A8A">
        <w:rPr>
          <w:rFonts w:ascii="Arial" w:hAnsi="Arial" w:cs="Arial"/>
          <w:lang w:val="en-IE"/>
        </w:rPr>
        <w:t>.</w:t>
      </w:r>
    </w:p>
    <w:p w:rsidR="00DE148C" w:rsidRPr="00814A8A" w:rsidRDefault="004C13E1" w:rsidP="007A7E03">
      <w:pPr>
        <w:pStyle w:val="NormalWeb"/>
        <w:spacing w:before="120" w:beforeAutospacing="0" w:after="240" w:afterAutospacing="0" w:line="360" w:lineRule="auto"/>
        <w:jc w:val="both"/>
        <w:rPr>
          <w:rFonts w:ascii="Arial" w:hAnsi="Arial" w:cs="Arial"/>
          <w:noProof/>
          <w:sz w:val="22"/>
          <w:szCs w:val="22"/>
        </w:rPr>
      </w:pPr>
      <w:r w:rsidRPr="00814A8A">
        <w:rPr>
          <w:rFonts w:ascii="Arial" w:hAnsi="Arial" w:cs="Arial"/>
          <w:noProof/>
          <w:sz w:val="22"/>
          <w:szCs w:val="22"/>
        </w:rPr>
        <w:t>[</w:t>
      </w:r>
      <w:r w:rsidR="00EC3FC5" w:rsidRPr="00814A8A">
        <w:rPr>
          <w:rFonts w:ascii="Arial" w:hAnsi="Arial" w:cs="Arial"/>
          <w:noProof/>
          <w:sz w:val="22"/>
          <w:szCs w:val="22"/>
        </w:rPr>
        <w:t>18</w:t>
      </w:r>
      <w:r w:rsidR="006312A3" w:rsidRPr="00814A8A">
        <w:rPr>
          <w:rFonts w:ascii="Arial" w:hAnsi="Arial" w:cs="Arial"/>
          <w:noProof/>
          <w:sz w:val="22"/>
          <w:szCs w:val="22"/>
        </w:rPr>
        <w:t>6</w:t>
      </w:r>
      <w:r w:rsidRPr="00814A8A">
        <w:rPr>
          <w:rFonts w:ascii="Arial" w:hAnsi="Arial" w:cs="Arial"/>
          <w:noProof/>
          <w:sz w:val="22"/>
          <w:szCs w:val="22"/>
        </w:rPr>
        <w:t xml:space="preserve">] </w:t>
      </w:r>
      <w:r w:rsidR="00DE148C" w:rsidRPr="00814A8A">
        <w:rPr>
          <w:rFonts w:ascii="Arial" w:hAnsi="Arial" w:cs="Arial"/>
          <w:noProof/>
          <w:sz w:val="22"/>
          <w:szCs w:val="22"/>
        </w:rPr>
        <w:t>T.M. Foster, J.J Dormish, U.  Narahari, J.D. Meyer, M. Vrkljan, J. Henkin, W.R. Porter, H. Staack, J.F. Carpenter, Thermal stability of low molecular weight urokinase during heat treatment III: Effect of salts, sugars and Tween 80, Int. J. Pharm. 134 (1996) 193–201.</w:t>
      </w:r>
    </w:p>
    <w:p w:rsidR="00B344B7" w:rsidRPr="00814A8A" w:rsidRDefault="004C13E1"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18</w:t>
      </w:r>
      <w:r w:rsidR="006312A3" w:rsidRPr="00814A8A">
        <w:rPr>
          <w:rFonts w:ascii="Arial" w:hAnsi="Arial" w:cs="Arial"/>
          <w:lang w:val="en-IE"/>
        </w:rPr>
        <w:t>7</w:t>
      </w:r>
      <w:r w:rsidRPr="00814A8A">
        <w:rPr>
          <w:rFonts w:ascii="Arial" w:hAnsi="Arial" w:cs="Arial"/>
          <w:lang w:val="en-IE"/>
        </w:rPr>
        <w:t xml:space="preserve">] </w:t>
      </w:r>
      <w:r w:rsidR="004C7D1D" w:rsidRPr="00814A8A">
        <w:rPr>
          <w:rFonts w:ascii="Arial" w:hAnsi="Arial" w:cs="Arial"/>
          <w:lang w:val="en-IE"/>
        </w:rPr>
        <w:t>S. Fischer, D. Hopkinson, M. Liu, A.A. MacLean, V. Edwards, E. Cutz, S. Keshavjee, Raffinose improves 24-hour lung preservation in low potassium dextran glucose solution: a histologic and ultrastructural analysis, Ann. Thorac. Surg. 71 (4) (2001) 1140–1145.</w:t>
      </w:r>
    </w:p>
    <w:p w:rsidR="00B344B7" w:rsidRPr="00814A8A" w:rsidRDefault="00B344B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18</w:t>
      </w:r>
      <w:r w:rsidR="006312A3" w:rsidRPr="00814A8A">
        <w:rPr>
          <w:rFonts w:ascii="Arial" w:hAnsi="Arial" w:cs="Arial"/>
          <w:sz w:val="22"/>
          <w:szCs w:val="22"/>
        </w:rPr>
        <w:t>8</w:t>
      </w:r>
      <w:r w:rsidRPr="00814A8A">
        <w:rPr>
          <w:rFonts w:ascii="Arial" w:hAnsi="Arial" w:cs="Arial"/>
          <w:sz w:val="22"/>
          <w:szCs w:val="22"/>
        </w:rPr>
        <w:t>] A. Millqvist-Fureby, M. Malmsten, B. Bergenståhl, Spray-drying of trypsin - surface characterisation and activity preservation, Int. J. Pharm. 188 (1999) 243–253.</w:t>
      </w:r>
    </w:p>
    <w:p w:rsidR="00B344B7" w:rsidRPr="00814A8A" w:rsidRDefault="00B344B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18</w:t>
      </w:r>
      <w:r w:rsidR="006312A3" w:rsidRPr="00814A8A">
        <w:rPr>
          <w:rFonts w:ascii="Arial" w:hAnsi="Arial" w:cs="Arial"/>
          <w:sz w:val="22"/>
          <w:szCs w:val="22"/>
        </w:rPr>
        <w:t>9</w:t>
      </w:r>
      <w:r w:rsidRPr="00814A8A">
        <w:rPr>
          <w:rFonts w:ascii="Arial" w:hAnsi="Arial" w:cs="Arial"/>
          <w:sz w:val="22"/>
          <w:szCs w:val="22"/>
        </w:rPr>
        <w:t>] K. Ståhl, M. Claesson, P. Lilliehorn, H. Lindén, K. Bäckström, The effect of process variables on the degradation and physical properties of spray dried insulin intended for inhalation, Int. J. Pharm. 233 (2002) 227–237.</w:t>
      </w:r>
    </w:p>
    <w:p w:rsidR="00B344B7" w:rsidRPr="00814A8A" w:rsidRDefault="00B344B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w:t>
      </w:r>
      <w:r w:rsidR="006312A3" w:rsidRPr="00814A8A">
        <w:rPr>
          <w:rFonts w:ascii="Arial" w:hAnsi="Arial" w:cs="Arial"/>
          <w:sz w:val="22"/>
          <w:szCs w:val="22"/>
        </w:rPr>
        <w:t>90</w:t>
      </w:r>
      <w:r w:rsidRPr="00814A8A">
        <w:rPr>
          <w:rFonts w:ascii="Arial" w:hAnsi="Arial" w:cs="Arial"/>
          <w:sz w:val="22"/>
          <w:szCs w:val="22"/>
        </w:rPr>
        <w:t>] E.C. López-Díez, S. Bone, The interaction of trypsin with trehalose: an investigation of protein preservation mechanisms, Biochim. Biophys. Acta. 1673 (2004) 139–148.</w:t>
      </w:r>
    </w:p>
    <w:p w:rsidR="00B344B7" w:rsidRPr="00814A8A" w:rsidRDefault="00B344B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t>[</w:t>
      </w:r>
      <w:r w:rsidR="00EC3FC5" w:rsidRPr="00814A8A">
        <w:rPr>
          <w:rFonts w:ascii="Arial" w:hAnsi="Arial" w:cs="Arial"/>
          <w:sz w:val="22"/>
          <w:szCs w:val="22"/>
        </w:rPr>
        <w:t>1</w:t>
      </w:r>
      <w:r w:rsidR="006312A3" w:rsidRPr="00814A8A">
        <w:rPr>
          <w:rFonts w:ascii="Arial" w:hAnsi="Arial" w:cs="Arial"/>
          <w:sz w:val="22"/>
          <w:szCs w:val="22"/>
        </w:rPr>
        <w:t>91</w:t>
      </w:r>
      <w:r w:rsidRPr="00814A8A">
        <w:rPr>
          <w:rFonts w:ascii="Arial" w:hAnsi="Arial" w:cs="Arial"/>
          <w:sz w:val="22"/>
          <w:szCs w:val="22"/>
        </w:rPr>
        <w:t>] M. Maury, K. Murphy, S. Kumar, L. Shi, G. Lee, Effects of process variables on the powder yield of spray-dried trehalose on a laboratory spray-dryer., Eur. J. Pharm. Biopharm. 59 (2005) 565–573.</w:t>
      </w:r>
    </w:p>
    <w:p w:rsidR="00B344B7" w:rsidRPr="00814A8A" w:rsidRDefault="00B344B7" w:rsidP="007A7E03">
      <w:pPr>
        <w:pStyle w:val="NormalWeb"/>
        <w:spacing w:before="120" w:beforeAutospacing="0" w:after="240" w:afterAutospacing="0" w:line="360" w:lineRule="auto"/>
        <w:jc w:val="both"/>
        <w:rPr>
          <w:rFonts w:ascii="Arial" w:hAnsi="Arial" w:cs="Arial"/>
          <w:sz w:val="22"/>
          <w:szCs w:val="22"/>
        </w:rPr>
      </w:pPr>
      <w:r w:rsidRPr="00814A8A">
        <w:rPr>
          <w:rFonts w:ascii="Arial" w:hAnsi="Arial" w:cs="Arial"/>
          <w:sz w:val="22"/>
          <w:szCs w:val="22"/>
        </w:rPr>
        <w:lastRenderedPageBreak/>
        <w:t>[</w:t>
      </w:r>
      <w:r w:rsidR="00EC3FC5" w:rsidRPr="00814A8A">
        <w:rPr>
          <w:rFonts w:ascii="Arial" w:hAnsi="Arial" w:cs="Arial"/>
          <w:sz w:val="22"/>
          <w:szCs w:val="22"/>
        </w:rPr>
        <w:t>19</w:t>
      </w:r>
      <w:r w:rsidR="006312A3" w:rsidRPr="00814A8A">
        <w:rPr>
          <w:rFonts w:ascii="Arial" w:hAnsi="Arial" w:cs="Arial"/>
          <w:sz w:val="22"/>
          <w:szCs w:val="22"/>
        </w:rPr>
        <w:t>2</w:t>
      </w:r>
      <w:r w:rsidRPr="00814A8A">
        <w:rPr>
          <w:rFonts w:ascii="Arial" w:hAnsi="Arial" w:cs="Arial"/>
          <w:sz w:val="22"/>
          <w:szCs w:val="22"/>
        </w:rPr>
        <w:t xml:space="preserve">] H. Yoshii, F. Buche, N. Takeuchi, C. Terrol, M. Ohgawara, T. Furuta, Effects of protein on retention of ADH enzyme activity encapsulated in trehalose matrices by spray drying, J. Food Eng. 87 (2008) 34–39. </w:t>
      </w:r>
    </w:p>
    <w:p w:rsidR="00B344B7" w:rsidRPr="00814A8A" w:rsidRDefault="00B344B7" w:rsidP="007A7E03">
      <w:pPr>
        <w:spacing w:before="120" w:after="240" w:line="360" w:lineRule="auto"/>
        <w:jc w:val="both"/>
        <w:rPr>
          <w:rFonts w:ascii="Arial" w:hAnsi="Arial" w:cs="Arial"/>
          <w:lang w:val="en-IE"/>
        </w:rPr>
      </w:pPr>
      <w:r w:rsidRPr="00814A8A">
        <w:rPr>
          <w:rFonts w:ascii="Arial" w:hAnsi="Arial" w:cs="Arial"/>
          <w:lang w:val="en-IE"/>
        </w:rPr>
        <w:t>[</w:t>
      </w:r>
      <w:r w:rsidR="00EC3FC5" w:rsidRPr="00814A8A">
        <w:rPr>
          <w:rFonts w:ascii="Arial" w:hAnsi="Arial" w:cs="Arial"/>
          <w:lang w:val="en-IE"/>
        </w:rPr>
        <w:t>19</w:t>
      </w:r>
      <w:r w:rsidR="006312A3" w:rsidRPr="00814A8A">
        <w:rPr>
          <w:rFonts w:ascii="Arial" w:hAnsi="Arial" w:cs="Arial"/>
          <w:lang w:val="en-IE"/>
        </w:rPr>
        <w:t>3</w:t>
      </w:r>
      <w:r w:rsidRPr="00814A8A">
        <w:rPr>
          <w:rFonts w:ascii="Arial" w:hAnsi="Arial" w:cs="Arial"/>
          <w:lang w:val="en-IE"/>
        </w:rPr>
        <w:t xml:space="preserve">] S.A. </w:t>
      </w:r>
      <w:r w:rsidRPr="00814A8A">
        <w:rPr>
          <w:rFonts w:ascii="Arial" w:hAnsi="Arial" w:cs="Arial"/>
        </w:rPr>
        <w:t xml:space="preserve">Shoyele, </w:t>
      </w:r>
      <w:r w:rsidRPr="00814A8A">
        <w:rPr>
          <w:rFonts w:ascii="Arial" w:hAnsi="Arial" w:cs="Arial"/>
          <w:lang w:val="en-IE"/>
        </w:rPr>
        <w:t xml:space="preserve">N. </w:t>
      </w:r>
      <w:r w:rsidRPr="00814A8A">
        <w:rPr>
          <w:rFonts w:ascii="Arial" w:hAnsi="Arial" w:cs="Arial"/>
        </w:rPr>
        <w:t xml:space="preserve">Sivadas, </w:t>
      </w:r>
      <w:r w:rsidRPr="00814A8A">
        <w:rPr>
          <w:rFonts w:ascii="Arial" w:hAnsi="Arial" w:cs="Arial"/>
          <w:lang w:val="en-IE"/>
        </w:rPr>
        <w:t xml:space="preserve">S.A. </w:t>
      </w:r>
      <w:r w:rsidRPr="00814A8A">
        <w:rPr>
          <w:rFonts w:ascii="Arial" w:hAnsi="Arial" w:cs="Arial"/>
        </w:rPr>
        <w:t>Cryan, The effects of excipients and particle engineering on the biophysical stability and aerosol performance of parathyroid hormone (1-34) prepared as a dry powder for inhalation. AAPS PharmSciTech. 12</w:t>
      </w:r>
      <w:r w:rsidRPr="00814A8A">
        <w:rPr>
          <w:rFonts w:ascii="Arial" w:hAnsi="Arial" w:cs="Arial"/>
          <w:lang w:val="en-IE"/>
        </w:rPr>
        <w:t xml:space="preserve"> (2011)</w:t>
      </w:r>
      <w:r w:rsidRPr="00814A8A">
        <w:rPr>
          <w:rFonts w:ascii="Arial" w:hAnsi="Arial" w:cs="Arial"/>
        </w:rPr>
        <w:t xml:space="preserve"> 304-311</w:t>
      </w:r>
      <w:r w:rsidRPr="00814A8A">
        <w:rPr>
          <w:rFonts w:ascii="Arial" w:hAnsi="Arial" w:cs="Arial"/>
          <w:lang w:val="en-IE"/>
        </w:rPr>
        <w:t>.</w:t>
      </w:r>
    </w:p>
    <w:p w:rsidR="007A7E03" w:rsidRPr="00814A8A" w:rsidRDefault="007A7E03">
      <w:pPr>
        <w:rPr>
          <w:rFonts w:ascii="Arial" w:eastAsiaTheme="minorEastAsia" w:hAnsi="Arial" w:cs="Arial"/>
          <w:sz w:val="20"/>
          <w:szCs w:val="20"/>
          <w:lang w:val="en-IE"/>
        </w:rPr>
      </w:pPr>
      <w:r w:rsidRPr="00814A8A">
        <w:rPr>
          <w:rFonts w:ascii="Arial" w:hAnsi="Arial" w:cs="Arial"/>
          <w:lang w:val="en-IE"/>
        </w:rPr>
        <w:br w:type="page"/>
      </w:r>
    </w:p>
    <w:p w:rsidR="00A247BD" w:rsidRPr="00814A8A" w:rsidRDefault="00A247BD" w:rsidP="00A247BD">
      <w:pPr>
        <w:spacing w:line="360" w:lineRule="auto"/>
        <w:rPr>
          <w:rFonts w:ascii="Arial" w:hAnsi="Arial" w:cs="Arial"/>
          <w:b/>
        </w:rPr>
      </w:pPr>
      <w:r w:rsidRPr="00814A8A">
        <w:rPr>
          <w:rFonts w:ascii="Arial" w:hAnsi="Arial" w:cs="Arial"/>
          <w:b/>
        </w:rPr>
        <w:lastRenderedPageBreak/>
        <w:t>Figure Captions</w:t>
      </w:r>
    </w:p>
    <w:p w:rsidR="00A247BD" w:rsidRPr="00814A8A" w:rsidRDefault="00A247BD" w:rsidP="00A247BD">
      <w:pPr>
        <w:spacing w:after="0" w:line="360" w:lineRule="auto"/>
        <w:jc w:val="both"/>
        <w:rPr>
          <w:rFonts w:ascii="Arial" w:hAnsi="Arial" w:cs="Arial"/>
        </w:rPr>
      </w:pPr>
      <w:r w:rsidRPr="00814A8A">
        <w:rPr>
          <w:rFonts w:ascii="Arial" w:hAnsi="Arial" w:cs="Arial"/>
        </w:rPr>
        <w:t>Figure 1. Scanning electron micrograph of PulmoSol</w:t>
      </w:r>
      <w:r w:rsidRPr="00814A8A">
        <w:rPr>
          <w:rFonts w:ascii="Arial" w:hAnsi="Arial" w:cs="Arial"/>
          <w:vertAlign w:val="superscript"/>
        </w:rPr>
        <w:t>TM</w:t>
      </w:r>
      <w:r w:rsidRPr="00814A8A">
        <w:rPr>
          <w:rFonts w:ascii="Arial" w:hAnsi="Arial" w:cs="Arial"/>
        </w:rPr>
        <w:t xml:space="preserve"> particles </w:t>
      </w:r>
      <w:r w:rsidR="00FE047C" w:rsidRPr="00814A8A">
        <w:rPr>
          <w:rFonts w:ascii="Arial" w:hAnsi="Arial" w:cs="Arial"/>
        </w:rPr>
        <w:fldChar w:fldCharType="begin" w:fldLock="1"/>
      </w:r>
      <w:r w:rsidR="00DA2042" w:rsidRPr="00814A8A">
        <w:rPr>
          <w:rFonts w:ascii="Arial" w:hAnsi="Arial" w:cs="Arial"/>
        </w:rPr>
        <w:instrText>ADDIN CSL_CITATION { "citationItems" : [ { "id" : "ITEM-1", "itemData" : { "author" : [ { "dropping-particle" : "", "family" : "Henry", "given" : "Celia", "non-dropping-particle" : "", "parse-names" : false, "suffix" : "" } ], "container-title" : "Science/Technology", "id" : "ITEM-1", "issue" : "38", "issued" : { "date-parts" : [ [ "2000" ] ] }, "page" : "49-65", "title" : "Special Delivery: Alternative methods for delivering drugs improve performance, convenience, and patient complience.", "type" : "article-journal", "volume" : "78" }, "uris" : [ "http://www.mendeley.com/documents/?uuid=a8a59cf2-38cc-49a6-92b8-78283c022c23" ] } ], "mendeley" : { "manualFormatting" : "(from [143] with permission)", "previouslyFormattedCitation" : "(Henry, 2000)" }, "properties" : { "noteIndex" : 0 }, "schema" : "https://github.com/citation-style-language/schema/raw/master/csl-citation.json" }</w:instrText>
      </w:r>
      <w:r w:rsidR="00FE047C" w:rsidRPr="00814A8A">
        <w:rPr>
          <w:rFonts w:ascii="Arial" w:hAnsi="Arial" w:cs="Arial"/>
        </w:rPr>
        <w:fldChar w:fldCharType="separate"/>
      </w:r>
      <w:r w:rsidRPr="00814A8A">
        <w:rPr>
          <w:rFonts w:ascii="Arial" w:hAnsi="Arial" w:cs="Arial"/>
          <w:noProof/>
        </w:rPr>
        <w:t>(from [</w:t>
      </w:r>
      <w:r w:rsidR="003D3A4B" w:rsidRPr="00814A8A">
        <w:rPr>
          <w:rFonts w:ascii="Arial" w:hAnsi="Arial" w:cs="Arial"/>
          <w:noProof/>
        </w:rPr>
        <w:t>14</w:t>
      </w:r>
      <w:r w:rsidR="004D37F1" w:rsidRPr="00814A8A">
        <w:rPr>
          <w:rFonts w:ascii="Arial" w:hAnsi="Arial" w:cs="Arial"/>
          <w:noProof/>
          <w:lang w:val="en-IE"/>
        </w:rPr>
        <w:t>5</w:t>
      </w:r>
      <w:r w:rsidRPr="00814A8A">
        <w:rPr>
          <w:rFonts w:ascii="Arial" w:hAnsi="Arial" w:cs="Arial"/>
          <w:noProof/>
        </w:rPr>
        <w:t>] with permission)</w:t>
      </w:r>
      <w:r w:rsidR="00FE047C" w:rsidRPr="00814A8A">
        <w:rPr>
          <w:rFonts w:ascii="Arial" w:hAnsi="Arial" w:cs="Arial"/>
        </w:rPr>
        <w:fldChar w:fldCharType="end"/>
      </w:r>
      <w:r w:rsidRPr="00814A8A">
        <w:rPr>
          <w:rFonts w:ascii="Arial" w:hAnsi="Arial" w:cs="Arial"/>
        </w:rPr>
        <w:t>.</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2. Scanning electron micrograph of Technosphere® (left) crystalline particle and (right) amorphous particle (from [</w:t>
      </w:r>
      <w:r w:rsidR="00AE68D4" w:rsidRPr="00814A8A">
        <w:rPr>
          <w:rFonts w:ascii="Arial" w:hAnsi="Arial" w:cs="Arial"/>
          <w:lang w:val="en-IE"/>
        </w:rPr>
        <w:t>46</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3. Double emulsion scheme illustrating: aqueous internal phase (AIP), organic external phase (OEP), AIP and OEP form primary emulsion (PE) and secondary aqueous phase (SAP), and production flow of LPPs using the double emulsion solvent evaporation (DESE) approach.</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lang w:val="en-IE"/>
        </w:rPr>
      </w:pPr>
      <w:r w:rsidRPr="00814A8A">
        <w:rPr>
          <w:rFonts w:ascii="Arial" w:hAnsi="Arial" w:cs="Arial"/>
        </w:rPr>
        <w:t>Figure 4. Scanning electron micrographs of (a) poly(lactic-co-glycolic) acid (PLGA) large porous particles (LPP) (from [</w:t>
      </w:r>
      <w:r w:rsidR="00AE68D4" w:rsidRPr="00814A8A">
        <w:rPr>
          <w:rFonts w:ascii="Arial" w:hAnsi="Arial" w:cs="Arial"/>
          <w:lang w:val="en-IE"/>
        </w:rPr>
        <w:t>55</w:t>
      </w:r>
      <w:r w:rsidRPr="00814A8A">
        <w:rPr>
          <w:rFonts w:ascii="Arial" w:hAnsi="Arial" w:cs="Arial"/>
        </w:rPr>
        <w:t>] with permission), (b) poly(lactic acid-co-lysine-graft-lysine) (PLAL-Lys) LPP (from [</w:t>
      </w:r>
      <w:r w:rsidR="00AE68D4" w:rsidRPr="00814A8A">
        <w:rPr>
          <w:rFonts w:ascii="Arial" w:hAnsi="Arial" w:cs="Arial"/>
          <w:lang w:val="en-IE"/>
        </w:rPr>
        <w:t>55</w:t>
      </w:r>
      <w:r w:rsidRPr="00814A8A">
        <w:rPr>
          <w:rFonts w:ascii="Arial" w:hAnsi="Arial" w:cs="Arial"/>
        </w:rPr>
        <w:t>] with permission), (c) bovine insulin (INS(b)) LPP (from [</w:t>
      </w:r>
      <w:r w:rsidR="00AE68D4" w:rsidRPr="00814A8A">
        <w:rPr>
          <w:rFonts w:ascii="Arial" w:hAnsi="Arial" w:cs="Arial"/>
          <w:lang w:val="en-IE"/>
        </w:rPr>
        <w:t>57, 58</w:t>
      </w:r>
      <w:r w:rsidRPr="00814A8A">
        <w:rPr>
          <w:rFonts w:ascii="Arial" w:hAnsi="Arial" w:cs="Arial"/>
        </w:rPr>
        <w:t>] with permission), (d) bovine serum albumin (BSA) LPP (from [</w:t>
      </w:r>
      <w:r w:rsidR="00AE68D4" w:rsidRPr="00814A8A">
        <w:rPr>
          <w:rFonts w:ascii="Arial" w:hAnsi="Arial" w:cs="Arial"/>
          <w:lang w:val="en-IE"/>
        </w:rPr>
        <w:t>59</w:t>
      </w:r>
      <w:r w:rsidRPr="00814A8A">
        <w:rPr>
          <w:rFonts w:ascii="Arial" w:hAnsi="Arial" w:cs="Arial"/>
        </w:rPr>
        <w:t>] with permission), (e) camptothecin (CT) LPP (from [</w:t>
      </w:r>
      <w:r w:rsidR="00AE68D4" w:rsidRPr="00814A8A">
        <w:rPr>
          <w:rFonts w:ascii="Arial" w:hAnsi="Arial" w:cs="Arial"/>
          <w:lang w:val="en-IE"/>
        </w:rPr>
        <w:t>61</w:t>
      </w:r>
      <w:r w:rsidRPr="00814A8A">
        <w:rPr>
          <w:rFonts w:ascii="Arial" w:hAnsi="Arial" w:cs="Arial"/>
        </w:rPr>
        <w:t>] with permission), (f) low molecular weight heparin (LMWH)-PLGA-polyethyleneimine (PEI) LPP (from [</w:t>
      </w:r>
      <w:r w:rsidR="00AE68D4" w:rsidRPr="00814A8A">
        <w:rPr>
          <w:rFonts w:ascii="Arial" w:hAnsi="Arial" w:cs="Arial"/>
          <w:lang w:val="en-IE"/>
        </w:rPr>
        <w:t>60</w:t>
      </w:r>
      <w:r w:rsidRPr="00814A8A">
        <w:rPr>
          <w:rFonts w:ascii="Arial" w:hAnsi="Arial" w:cs="Arial"/>
        </w:rPr>
        <w:t xml:space="preserve">] with permission), (g) double emulsion solvent evaporation (DESE)-ammonium bicarbonate (ABC)-PLGA-Placebo-LPP (from </w:t>
      </w:r>
      <w:r w:rsidR="003D3A4B" w:rsidRPr="00814A8A">
        <w:rPr>
          <w:rFonts w:ascii="Arial" w:hAnsi="Arial" w:cs="Arial"/>
        </w:rPr>
        <w:t>[</w:t>
      </w:r>
      <w:r w:rsidR="00AE68D4" w:rsidRPr="00814A8A">
        <w:rPr>
          <w:rFonts w:ascii="Arial" w:hAnsi="Arial" w:cs="Arial"/>
          <w:lang w:val="en-IE"/>
        </w:rPr>
        <w:t>62</w:t>
      </w:r>
      <w:r w:rsidRPr="00814A8A">
        <w:rPr>
          <w:rFonts w:ascii="Arial" w:hAnsi="Arial" w:cs="Arial"/>
        </w:rPr>
        <w:t>] with permission), (h) DESE-ABC-PLGA-dipalmitoylphosphatidylcholine (DPPC)-1,2-dioleoyl-3-trimethylammonium-propane (DOTAP) LPP (from [</w:t>
      </w:r>
      <w:r w:rsidR="00AE68D4" w:rsidRPr="00814A8A">
        <w:rPr>
          <w:rFonts w:ascii="Arial" w:hAnsi="Arial" w:cs="Arial"/>
          <w:lang w:val="en-IE"/>
        </w:rPr>
        <w:t>63</w:t>
      </w:r>
      <w:r w:rsidRPr="00814A8A">
        <w:rPr>
          <w:rFonts w:ascii="Arial" w:hAnsi="Arial" w:cs="Arial"/>
        </w:rPr>
        <w:t>] with permission), (i) prostaglandin E1 (PGE1)-PLGA-PEI (polyethylene imine) LPP (from [</w:t>
      </w:r>
      <w:r w:rsidR="00AE68D4" w:rsidRPr="00814A8A">
        <w:rPr>
          <w:rFonts w:ascii="Arial" w:hAnsi="Arial" w:cs="Arial"/>
          <w:lang w:val="en-IE"/>
        </w:rPr>
        <w:t>65</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5. Scanning electron micrographs of large porous particles (LPPs) obtained by spray drying: (a) salbutamol sulphate LPP (from [</w:t>
      </w:r>
      <w:r w:rsidR="00AE68D4" w:rsidRPr="00814A8A">
        <w:rPr>
          <w:rFonts w:ascii="Arial" w:hAnsi="Arial" w:cs="Arial"/>
          <w:lang w:val="en-IE"/>
        </w:rPr>
        <w:t>66</w:t>
      </w:r>
      <w:r w:rsidRPr="00814A8A">
        <w:rPr>
          <w:rFonts w:ascii="Arial" w:hAnsi="Arial" w:cs="Arial"/>
        </w:rPr>
        <w:t>] with permission), (b) dipalmitoylphosphatidylcholine (DPPC)-LPP (from [</w:t>
      </w:r>
      <w:r w:rsidR="00AE68D4" w:rsidRPr="00814A8A">
        <w:rPr>
          <w:rFonts w:ascii="Arial" w:hAnsi="Arial" w:cs="Arial"/>
          <w:lang w:val="en-IE"/>
        </w:rPr>
        <w:t>67</w:t>
      </w:r>
      <w:r w:rsidRPr="00814A8A">
        <w:rPr>
          <w:rFonts w:ascii="Arial" w:hAnsi="Arial" w:cs="Arial"/>
        </w:rPr>
        <w:t>] with permission); or by emulsion solvent evaporation-scCO</w:t>
      </w:r>
      <w:r w:rsidRPr="00814A8A">
        <w:rPr>
          <w:rFonts w:ascii="Arial" w:hAnsi="Arial" w:cs="Arial"/>
          <w:vertAlign w:val="subscript"/>
        </w:rPr>
        <w:t>2</w:t>
      </w:r>
      <w:r w:rsidRPr="00814A8A">
        <w:rPr>
          <w:rFonts w:ascii="Arial" w:hAnsi="Arial" w:cs="Arial"/>
        </w:rPr>
        <w:t xml:space="preserve"> processing: (c) salbutamol sulphate LPP (from [</w:t>
      </w:r>
      <w:r w:rsidR="00AE68D4" w:rsidRPr="00814A8A">
        <w:rPr>
          <w:rFonts w:ascii="Arial" w:hAnsi="Arial" w:cs="Arial"/>
          <w:lang w:val="en-IE"/>
        </w:rPr>
        <w:t>70</w:t>
      </w:r>
      <w:r w:rsidRPr="00814A8A">
        <w:rPr>
          <w:rFonts w:ascii="Arial" w:hAnsi="Arial" w:cs="Arial"/>
        </w:rPr>
        <w:t>] with permission), (d) Deslorelin-PLGA-LPP (from [</w:t>
      </w:r>
      <w:r w:rsidR="00AE68D4" w:rsidRPr="00814A8A">
        <w:rPr>
          <w:rFonts w:ascii="Arial" w:hAnsi="Arial" w:cs="Arial"/>
          <w:lang w:val="en-IE"/>
        </w:rPr>
        <w:t>71</w:t>
      </w:r>
      <w:r w:rsidRPr="00814A8A">
        <w:rPr>
          <w:rFonts w:ascii="Arial" w:hAnsi="Arial" w:cs="Arial"/>
        </w:rPr>
        <w:t>] with permission), (e) celecoxib-PLGA-LPP (from [</w:t>
      </w:r>
      <w:r w:rsidR="00AE68D4" w:rsidRPr="00814A8A">
        <w:rPr>
          <w:rFonts w:ascii="Arial" w:hAnsi="Arial" w:cs="Arial"/>
          <w:lang w:val="en-IE"/>
        </w:rPr>
        <w:t>73</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6. Scheme comparing production processess and particles formation of PulmoSpheres</w:t>
      </w:r>
      <w:r w:rsidRPr="00814A8A">
        <w:rPr>
          <w:rFonts w:ascii="Arial" w:hAnsi="Arial" w:cs="Arial"/>
          <w:vertAlign w:val="superscript"/>
        </w:rPr>
        <w:t>TM</w:t>
      </w:r>
      <w:r w:rsidRPr="00814A8A">
        <w:rPr>
          <w:rFonts w:ascii="Arial" w:hAnsi="Arial" w:cs="Arial"/>
        </w:rPr>
        <w:t xml:space="preserve"> and NPMPs.</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7. Scanning electron micrographs of PulmoSpheres</w:t>
      </w:r>
      <w:r w:rsidRPr="00814A8A">
        <w:rPr>
          <w:rFonts w:ascii="Arial" w:hAnsi="Arial" w:cs="Arial"/>
          <w:vertAlign w:val="superscript"/>
        </w:rPr>
        <w:t>TM</w:t>
      </w:r>
      <w:r w:rsidRPr="00814A8A">
        <w:rPr>
          <w:rFonts w:ascii="Arial" w:hAnsi="Arial" w:cs="Arial"/>
        </w:rPr>
        <w:t>: (a) sodium cromoglicate (from [</w:t>
      </w:r>
      <w:r w:rsidR="00AE68D4" w:rsidRPr="00814A8A">
        <w:rPr>
          <w:rFonts w:ascii="Arial" w:hAnsi="Arial" w:cs="Arial"/>
          <w:lang w:val="en-IE"/>
        </w:rPr>
        <w:t>75</w:t>
      </w:r>
      <w:r w:rsidRPr="00814A8A">
        <w:rPr>
          <w:rFonts w:ascii="Arial" w:hAnsi="Arial" w:cs="Arial"/>
        </w:rPr>
        <w:t>] with permission), (b) budesonide (from [</w:t>
      </w:r>
      <w:r w:rsidR="00AE68D4" w:rsidRPr="00814A8A">
        <w:rPr>
          <w:rFonts w:ascii="Arial" w:hAnsi="Arial" w:cs="Arial"/>
          <w:lang w:val="en-IE"/>
        </w:rPr>
        <w:t>80</w:t>
      </w:r>
      <w:r w:rsidRPr="00814A8A">
        <w:rPr>
          <w:rFonts w:ascii="Arial" w:hAnsi="Arial" w:cs="Arial"/>
        </w:rPr>
        <w:t>] with permission), (c) budesonide (from [</w:t>
      </w:r>
      <w:r w:rsidR="00AE68D4" w:rsidRPr="00814A8A">
        <w:rPr>
          <w:rFonts w:ascii="Arial" w:hAnsi="Arial" w:cs="Arial"/>
          <w:lang w:val="en-IE"/>
        </w:rPr>
        <w:t>79</w:t>
      </w:r>
      <w:r w:rsidRPr="00814A8A">
        <w:rPr>
          <w:rFonts w:ascii="Arial" w:hAnsi="Arial" w:cs="Arial"/>
        </w:rPr>
        <w:t>] with permission), (d) tobramycin (from [</w:t>
      </w:r>
      <w:r w:rsidR="00AE68D4" w:rsidRPr="00814A8A">
        <w:rPr>
          <w:rFonts w:ascii="Arial" w:hAnsi="Arial" w:cs="Arial"/>
          <w:lang w:val="en-IE"/>
        </w:rPr>
        <w:t>82</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r w:rsidRPr="00814A8A">
        <w:rPr>
          <w:rFonts w:ascii="Arial" w:hAnsi="Arial" w:cs="Arial"/>
        </w:rPr>
        <w:t xml:space="preserve"> </w:t>
      </w:r>
    </w:p>
    <w:p w:rsidR="00A247BD" w:rsidRPr="00814A8A" w:rsidRDefault="00A247BD" w:rsidP="00A247BD">
      <w:pPr>
        <w:spacing w:after="0" w:line="360" w:lineRule="auto"/>
        <w:jc w:val="both"/>
        <w:rPr>
          <w:rFonts w:ascii="Arial" w:hAnsi="Arial" w:cs="Arial"/>
        </w:rPr>
      </w:pPr>
      <w:r w:rsidRPr="00814A8A">
        <w:rPr>
          <w:rFonts w:ascii="Arial" w:hAnsi="Arial" w:cs="Arial"/>
        </w:rPr>
        <w:lastRenderedPageBreak/>
        <w:t>Figure 8. Scanning electron micrographs of selected NPMP materials: (a) bendroflumethiazide (from [</w:t>
      </w:r>
      <w:r w:rsidR="00AE68D4" w:rsidRPr="00814A8A">
        <w:rPr>
          <w:rFonts w:ascii="Arial" w:hAnsi="Arial" w:cs="Arial"/>
          <w:lang w:val="en-IE"/>
        </w:rPr>
        <w:t>84</w:t>
      </w:r>
      <w:r w:rsidRPr="00814A8A">
        <w:rPr>
          <w:rFonts w:ascii="Arial" w:hAnsi="Arial" w:cs="Arial"/>
        </w:rPr>
        <w:t>] with permission), (b) budesonide (from [</w:t>
      </w:r>
      <w:r w:rsidR="00AE68D4" w:rsidRPr="00814A8A">
        <w:rPr>
          <w:rFonts w:ascii="Arial" w:hAnsi="Arial" w:cs="Arial"/>
          <w:lang w:val="en-IE"/>
        </w:rPr>
        <w:t>85</w:t>
      </w:r>
      <w:r w:rsidRPr="00814A8A">
        <w:rPr>
          <w:rFonts w:ascii="Arial" w:hAnsi="Arial" w:cs="Arial"/>
        </w:rPr>
        <w:t>] with permission), (c) p-aminosalicylic acid (PAS) (from [</w:t>
      </w:r>
      <w:r w:rsidR="00DA5815" w:rsidRPr="00814A8A">
        <w:rPr>
          <w:rFonts w:ascii="Arial" w:hAnsi="Arial" w:cs="Arial"/>
          <w:lang w:val="en-IE"/>
        </w:rPr>
        <w:t>88</w:t>
      </w:r>
      <w:r w:rsidRPr="00814A8A">
        <w:rPr>
          <w:rFonts w:ascii="Arial" w:hAnsi="Arial" w:cs="Arial"/>
        </w:rPr>
        <w:t>] with permission), (d) sodium cromoglicate (from [</w:t>
      </w:r>
      <w:r w:rsidR="00AE68D4" w:rsidRPr="00814A8A">
        <w:rPr>
          <w:rFonts w:ascii="Arial" w:hAnsi="Arial" w:cs="Arial"/>
          <w:lang w:val="en-IE"/>
        </w:rPr>
        <w:t>89</w:t>
      </w:r>
      <w:r w:rsidRPr="00814A8A">
        <w:rPr>
          <w:rFonts w:ascii="Arial" w:hAnsi="Arial" w:cs="Arial"/>
        </w:rPr>
        <w:t>] with permission) (e) budesonide ambroxol HCl (from [</w:t>
      </w:r>
      <w:r w:rsidR="00AE68D4" w:rsidRPr="00814A8A">
        <w:rPr>
          <w:rFonts w:ascii="Arial" w:hAnsi="Arial" w:cs="Arial"/>
          <w:lang w:val="en-IE"/>
        </w:rPr>
        <w:t>91</w:t>
      </w:r>
      <w:r w:rsidRPr="00814A8A">
        <w:rPr>
          <w:rFonts w:ascii="Arial" w:hAnsi="Arial" w:cs="Arial"/>
        </w:rPr>
        <w:t>] with permission), (f) raffinose (from [</w:t>
      </w:r>
      <w:r w:rsidR="00AE68D4" w:rsidRPr="00814A8A">
        <w:rPr>
          <w:rFonts w:ascii="Arial" w:hAnsi="Arial" w:cs="Arial"/>
          <w:lang w:val="en-IE"/>
        </w:rPr>
        <w:t>87</w:t>
      </w:r>
      <w:r w:rsidRPr="00814A8A">
        <w:rPr>
          <w:rFonts w:ascii="Arial" w:hAnsi="Arial" w:cs="Arial"/>
        </w:rPr>
        <w:t>] with permission), (g) trypsin (from [</w:t>
      </w:r>
      <w:r w:rsidR="00AE68D4" w:rsidRPr="00814A8A">
        <w:rPr>
          <w:rFonts w:ascii="Arial" w:hAnsi="Arial" w:cs="Arial"/>
          <w:lang w:val="en-IE"/>
        </w:rPr>
        <w:t>89</w:t>
      </w:r>
      <w:r w:rsidRPr="00814A8A">
        <w:rPr>
          <w:rFonts w:ascii="Arial" w:hAnsi="Arial" w:cs="Arial"/>
        </w:rPr>
        <w:t>] with permission) (h) trehalose (from [</w:t>
      </w:r>
      <w:r w:rsidR="00AE68D4" w:rsidRPr="00814A8A">
        <w:rPr>
          <w:rFonts w:ascii="Arial" w:hAnsi="Arial" w:cs="Arial"/>
          <w:lang w:val="en-IE"/>
        </w:rPr>
        <w:t>88</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after="0" w:line="360" w:lineRule="auto"/>
        <w:jc w:val="both"/>
        <w:rPr>
          <w:rFonts w:ascii="Arial" w:hAnsi="Arial" w:cs="Arial"/>
        </w:rPr>
      </w:pPr>
      <w:r w:rsidRPr="00814A8A">
        <w:rPr>
          <w:rFonts w:ascii="Arial" w:hAnsi="Arial" w:cs="Arial"/>
        </w:rPr>
        <w:t>Figure 9. Polystyrene-DPPC Trojan particles: (a) a typical hollow sphere Trojan particles observed from the spray drying of a solution of polystyrene nanoparticles (170 nm), (b) a magnified view of the particle surface in (a) (from [</w:t>
      </w:r>
      <w:r w:rsidR="00AE68D4" w:rsidRPr="00814A8A">
        <w:rPr>
          <w:rFonts w:ascii="Arial" w:hAnsi="Arial" w:cs="Arial"/>
          <w:lang w:val="en-IE"/>
        </w:rPr>
        <w:t>38</w:t>
      </w:r>
      <w:r w:rsidRPr="00814A8A">
        <w:rPr>
          <w:rFonts w:ascii="Arial" w:hAnsi="Arial" w:cs="Arial"/>
        </w:rPr>
        <w:t>] with permission).</w:t>
      </w:r>
    </w:p>
    <w:p w:rsidR="00A247BD" w:rsidRPr="00814A8A" w:rsidRDefault="00A247BD" w:rsidP="00A247BD">
      <w:pPr>
        <w:spacing w:after="0" w:line="360" w:lineRule="auto"/>
        <w:jc w:val="both"/>
        <w:rPr>
          <w:rFonts w:ascii="Arial" w:hAnsi="Arial" w:cs="Arial"/>
        </w:rPr>
      </w:pPr>
    </w:p>
    <w:p w:rsidR="00A247BD" w:rsidRPr="00814A8A" w:rsidRDefault="00A247BD" w:rsidP="00A247BD">
      <w:pPr>
        <w:spacing w:line="360" w:lineRule="auto"/>
        <w:jc w:val="both"/>
        <w:rPr>
          <w:rFonts w:ascii="Arial" w:hAnsi="Arial" w:cs="Arial"/>
        </w:rPr>
      </w:pPr>
      <w:r w:rsidRPr="00814A8A">
        <w:rPr>
          <w:rFonts w:ascii="Arial" w:hAnsi="Arial" w:cs="Arial"/>
        </w:rPr>
        <w:t>Figure 10. DPI devices: (a) Turbuhaler</w:t>
      </w:r>
      <w:r w:rsidRPr="00814A8A">
        <w:rPr>
          <w:rFonts w:ascii="Arial" w:hAnsi="Arial" w:cs="Arial"/>
          <w:vertAlign w:val="superscript"/>
        </w:rPr>
        <w:t>TM</w:t>
      </w:r>
      <w:r w:rsidRPr="00814A8A">
        <w:rPr>
          <w:rFonts w:ascii="Arial" w:hAnsi="Arial" w:cs="Arial"/>
        </w:rPr>
        <w:t>/Turbohaler</w:t>
      </w:r>
      <w:r w:rsidRPr="00814A8A">
        <w:rPr>
          <w:rFonts w:ascii="Arial" w:hAnsi="Arial" w:cs="Arial"/>
          <w:vertAlign w:val="superscript"/>
        </w:rPr>
        <w:t>TM</w:t>
      </w:r>
      <w:r w:rsidRPr="00814A8A">
        <w:rPr>
          <w:rFonts w:ascii="Arial" w:hAnsi="Arial" w:cs="Arial"/>
        </w:rPr>
        <w:t xml:space="preserve"> (from [</w:t>
      </w:r>
      <w:r w:rsidR="003D3A4B" w:rsidRPr="00814A8A">
        <w:rPr>
          <w:rFonts w:ascii="Arial" w:hAnsi="Arial" w:cs="Arial"/>
          <w:lang w:val="en-IE"/>
        </w:rPr>
        <w:t>11</w:t>
      </w:r>
      <w:r w:rsidR="004D37F1" w:rsidRPr="00814A8A">
        <w:rPr>
          <w:rFonts w:ascii="Arial" w:hAnsi="Arial" w:cs="Arial"/>
          <w:lang w:val="en-IE"/>
        </w:rPr>
        <w:t>4</w:t>
      </w:r>
      <w:r w:rsidRPr="00814A8A">
        <w:rPr>
          <w:rFonts w:ascii="Arial" w:hAnsi="Arial" w:cs="Arial"/>
        </w:rPr>
        <w:t>] with permission), (b) Exubera</w:t>
      </w:r>
      <w:r w:rsidRPr="00814A8A">
        <w:rPr>
          <w:rFonts w:ascii="Arial" w:hAnsi="Arial" w:cs="Arial"/>
          <w:vertAlign w:val="superscript"/>
        </w:rPr>
        <w:t>®</w:t>
      </w:r>
      <w:r w:rsidRPr="00814A8A">
        <w:rPr>
          <w:rFonts w:ascii="Arial" w:hAnsi="Arial" w:cs="Arial"/>
        </w:rPr>
        <w:t xml:space="preserve"> (from [</w:t>
      </w:r>
      <w:r w:rsidR="003D3A4B" w:rsidRPr="00814A8A">
        <w:rPr>
          <w:rFonts w:ascii="Arial" w:hAnsi="Arial" w:cs="Arial"/>
          <w:lang w:val="en-IE"/>
        </w:rPr>
        <w:t>14</w:t>
      </w:r>
      <w:r w:rsidR="004D37F1" w:rsidRPr="00814A8A">
        <w:rPr>
          <w:rFonts w:ascii="Arial" w:hAnsi="Arial" w:cs="Arial"/>
          <w:lang w:val="en-IE"/>
        </w:rPr>
        <w:t>6</w:t>
      </w:r>
      <w:r w:rsidRPr="00814A8A">
        <w:rPr>
          <w:rFonts w:ascii="Arial" w:hAnsi="Arial" w:cs="Arial"/>
        </w:rPr>
        <w:t>] with permission), (c) Podhaler</w:t>
      </w:r>
      <w:r w:rsidRPr="00814A8A">
        <w:rPr>
          <w:rFonts w:ascii="Arial" w:hAnsi="Arial" w:cs="Arial"/>
          <w:vertAlign w:val="superscript"/>
        </w:rPr>
        <w:t xml:space="preserve">TM </w:t>
      </w:r>
      <w:r w:rsidRPr="00814A8A">
        <w:rPr>
          <w:rFonts w:ascii="Arial" w:hAnsi="Arial" w:cs="Arial"/>
        </w:rPr>
        <w:t>(from [</w:t>
      </w:r>
      <w:r w:rsidR="003D3A4B" w:rsidRPr="00814A8A">
        <w:rPr>
          <w:rFonts w:ascii="Arial" w:hAnsi="Arial" w:cs="Arial"/>
          <w:lang w:val="en-IE"/>
        </w:rPr>
        <w:t>14</w:t>
      </w:r>
      <w:r w:rsidR="004D37F1" w:rsidRPr="00814A8A">
        <w:rPr>
          <w:rFonts w:ascii="Arial" w:hAnsi="Arial" w:cs="Arial"/>
          <w:lang w:val="en-IE"/>
        </w:rPr>
        <w:t>7</w:t>
      </w:r>
      <w:r w:rsidRPr="00814A8A">
        <w:rPr>
          <w:rFonts w:ascii="Arial" w:hAnsi="Arial" w:cs="Arial"/>
        </w:rPr>
        <w:t>] with permission), (d) Turbospin</w:t>
      </w:r>
      <w:r w:rsidRPr="00814A8A">
        <w:rPr>
          <w:rFonts w:ascii="Arial" w:hAnsi="Arial" w:cs="Arial"/>
          <w:vertAlign w:val="superscript"/>
        </w:rPr>
        <w:t xml:space="preserve">TM </w:t>
      </w:r>
      <w:r w:rsidRPr="00814A8A">
        <w:rPr>
          <w:rFonts w:ascii="Arial" w:hAnsi="Arial" w:cs="Arial"/>
        </w:rPr>
        <w:t>(from [</w:t>
      </w:r>
      <w:r w:rsidR="003D3A4B" w:rsidRPr="00814A8A">
        <w:rPr>
          <w:rFonts w:ascii="Arial" w:hAnsi="Arial" w:cs="Arial"/>
          <w:lang w:val="en-IE"/>
        </w:rPr>
        <w:t>14</w:t>
      </w:r>
      <w:r w:rsidR="004D37F1" w:rsidRPr="00814A8A">
        <w:rPr>
          <w:rFonts w:ascii="Arial" w:hAnsi="Arial" w:cs="Arial"/>
          <w:lang w:val="en-IE"/>
        </w:rPr>
        <w:t>8</w:t>
      </w:r>
      <w:r w:rsidRPr="00814A8A">
        <w:rPr>
          <w:rFonts w:ascii="Arial" w:hAnsi="Arial" w:cs="Arial"/>
        </w:rPr>
        <w:t>] with permission), (e) Staccato® (from [</w:t>
      </w:r>
      <w:r w:rsidR="00DA5815" w:rsidRPr="00814A8A">
        <w:rPr>
          <w:rFonts w:ascii="Arial" w:hAnsi="Arial" w:cs="Arial"/>
          <w:lang w:val="en-IE"/>
        </w:rPr>
        <w:t>14</w:t>
      </w:r>
      <w:r w:rsidR="004D37F1" w:rsidRPr="00814A8A">
        <w:rPr>
          <w:rFonts w:ascii="Arial" w:hAnsi="Arial" w:cs="Arial"/>
          <w:lang w:val="en-IE"/>
        </w:rPr>
        <w:t>9</w:t>
      </w:r>
      <w:r w:rsidRPr="00814A8A">
        <w:rPr>
          <w:rFonts w:ascii="Arial" w:hAnsi="Arial" w:cs="Arial"/>
        </w:rPr>
        <w:t>] with permission), (f) Cricket</w:t>
      </w:r>
      <w:r w:rsidRPr="00814A8A">
        <w:rPr>
          <w:rFonts w:ascii="Arial" w:hAnsi="Arial" w:cs="Arial"/>
          <w:vertAlign w:val="superscript"/>
        </w:rPr>
        <w:t xml:space="preserve">TM </w:t>
      </w:r>
      <w:r w:rsidRPr="00814A8A">
        <w:rPr>
          <w:rFonts w:ascii="Arial" w:hAnsi="Arial" w:cs="Arial"/>
        </w:rPr>
        <w:t>(from [</w:t>
      </w:r>
      <w:r w:rsidR="003D3A4B" w:rsidRPr="00814A8A">
        <w:rPr>
          <w:rFonts w:ascii="Arial" w:hAnsi="Arial" w:cs="Arial"/>
          <w:lang w:val="en-IE"/>
        </w:rPr>
        <w:t>1</w:t>
      </w:r>
      <w:r w:rsidR="004D37F1" w:rsidRPr="00814A8A">
        <w:rPr>
          <w:rFonts w:ascii="Arial" w:hAnsi="Arial" w:cs="Arial"/>
          <w:lang w:val="en-IE"/>
        </w:rPr>
        <w:t>30</w:t>
      </w:r>
      <w:r w:rsidRPr="00814A8A">
        <w:rPr>
          <w:rFonts w:ascii="Arial" w:hAnsi="Arial" w:cs="Arial"/>
        </w:rPr>
        <w:t>] with permission), (g) Dreamboat</w:t>
      </w:r>
      <w:r w:rsidRPr="00814A8A">
        <w:rPr>
          <w:rFonts w:ascii="Arial" w:hAnsi="Arial" w:cs="Arial"/>
          <w:vertAlign w:val="superscript"/>
        </w:rPr>
        <w:t xml:space="preserve"> TM </w:t>
      </w:r>
      <w:r w:rsidRPr="00814A8A">
        <w:rPr>
          <w:rFonts w:ascii="Arial" w:hAnsi="Arial" w:cs="Arial"/>
        </w:rPr>
        <w:t>(from [</w:t>
      </w:r>
      <w:r w:rsidR="003D3A4B" w:rsidRPr="00814A8A">
        <w:rPr>
          <w:rFonts w:ascii="Arial" w:hAnsi="Arial" w:cs="Arial"/>
          <w:lang w:val="en-IE"/>
        </w:rPr>
        <w:t>1</w:t>
      </w:r>
      <w:r w:rsidR="004D37F1" w:rsidRPr="00814A8A">
        <w:rPr>
          <w:rFonts w:ascii="Arial" w:hAnsi="Arial" w:cs="Arial"/>
          <w:lang w:val="en-IE"/>
        </w:rPr>
        <w:t>30</w:t>
      </w:r>
      <w:r w:rsidRPr="00814A8A">
        <w:rPr>
          <w:rFonts w:ascii="Arial" w:hAnsi="Arial" w:cs="Arial"/>
        </w:rPr>
        <w:t>] with permission), (h) 3M Taper DPI</w:t>
      </w:r>
      <w:r w:rsidRPr="00814A8A">
        <w:rPr>
          <w:rFonts w:ascii="Arial" w:hAnsi="Arial" w:cs="Arial"/>
          <w:vertAlign w:val="superscript"/>
        </w:rPr>
        <w:t xml:space="preserve">TM </w:t>
      </w:r>
      <w:r w:rsidRPr="00814A8A">
        <w:rPr>
          <w:rFonts w:ascii="Arial" w:hAnsi="Arial" w:cs="Arial"/>
        </w:rPr>
        <w:t>(from [</w:t>
      </w:r>
      <w:r w:rsidR="003D3A4B" w:rsidRPr="00814A8A">
        <w:rPr>
          <w:rFonts w:ascii="Arial" w:hAnsi="Arial" w:cs="Arial"/>
          <w:lang w:val="en-IE"/>
        </w:rPr>
        <w:t>1</w:t>
      </w:r>
      <w:r w:rsidR="004D37F1" w:rsidRPr="00814A8A">
        <w:rPr>
          <w:rFonts w:ascii="Arial" w:hAnsi="Arial" w:cs="Arial"/>
          <w:lang w:val="en-IE"/>
        </w:rPr>
        <w:t>31</w:t>
      </w:r>
      <w:r w:rsidRPr="00814A8A">
        <w:rPr>
          <w:rFonts w:ascii="Arial" w:hAnsi="Arial" w:cs="Arial"/>
        </w:rPr>
        <w:t>] with permission), (i) MicroDose DPI (from [</w:t>
      </w:r>
      <w:r w:rsidR="003D3A4B" w:rsidRPr="00814A8A">
        <w:rPr>
          <w:rFonts w:ascii="Arial" w:hAnsi="Arial" w:cs="Arial"/>
          <w:lang w:val="en-IE"/>
        </w:rPr>
        <w:t>13</w:t>
      </w:r>
      <w:r w:rsidR="004D37F1" w:rsidRPr="00814A8A">
        <w:rPr>
          <w:rFonts w:ascii="Arial" w:hAnsi="Arial" w:cs="Arial"/>
          <w:lang w:val="en-IE"/>
        </w:rPr>
        <w:t>3</w:t>
      </w:r>
      <w:r w:rsidRPr="00814A8A">
        <w:rPr>
          <w:rFonts w:ascii="Arial" w:hAnsi="Arial" w:cs="Arial"/>
        </w:rPr>
        <w:t>] with permission) (j), Twincer</w:t>
      </w:r>
      <w:r w:rsidRPr="00814A8A">
        <w:rPr>
          <w:rFonts w:ascii="Arial" w:hAnsi="Arial" w:cs="Arial"/>
          <w:vertAlign w:val="superscript"/>
        </w:rPr>
        <w:t xml:space="preserve">TM </w:t>
      </w:r>
      <w:r w:rsidRPr="00814A8A">
        <w:rPr>
          <w:rFonts w:ascii="Arial" w:hAnsi="Arial" w:cs="Arial"/>
        </w:rPr>
        <w:t>(from [</w:t>
      </w:r>
      <w:r w:rsidR="003D3A4B" w:rsidRPr="00814A8A">
        <w:rPr>
          <w:rFonts w:ascii="Arial" w:hAnsi="Arial" w:cs="Arial"/>
          <w:lang w:val="en-IE"/>
        </w:rPr>
        <w:t>13</w:t>
      </w:r>
      <w:r w:rsidR="004D37F1" w:rsidRPr="00814A8A">
        <w:rPr>
          <w:rFonts w:ascii="Arial" w:hAnsi="Arial" w:cs="Arial"/>
          <w:lang w:val="en-IE"/>
        </w:rPr>
        <w:t>7</w:t>
      </w:r>
      <w:r w:rsidRPr="00814A8A">
        <w:rPr>
          <w:rFonts w:ascii="Arial" w:hAnsi="Arial" w:cs="Arial"/>
        </w:rPr>
        <w:t>] with permission), (K) ARCUS</w:t>
      </w:r>
      <w:r w:rsidRPr="00814A8A">
        <w:rPr>
          <w:rFonts w:ascii="Arial" w:hAnsi="Arial" w:cs="Arial"/>
          <w:vertAlign w:val="superscript"/>
        </w:rPr>
        <w:t>®</w:t>
      </w:r>
      <w:r w:rsidRPr="00814A8A">
        <w:rPr>
          <w:rFonts w:ascii="Arial" w:hAnsi="Arial" w:cs="Arial"/>
        </w:rPr>
        <w:t xml:space="preserve"> inhaler (from Civitas Therapeutics with permission) (l) DPI - The University Of Western Ontario (from [</w:t>
      </w:r>
      <w:r w:rsidR="003D3A4B" w:rsidRPr="00814A8A">
        <w:rPr>
          <w:rFonts w:ascii="Arial" w:hAnsi="Arial" w:cs="Arial"/>
          <w:lang w:val="en-IE"/>
        </w:rPr>
        <w:t>14</w:t>
      </w:r>
      <w:r w:rsidR="004D37F1" w:rsidRPr="00814A8A">
        <w:rPr>
          <w:rFonts w:ascii="Arial" w:hAnsi="Arial" w:cs="Arial"/>
          <w:lang w:val="en-IE"/>
        </w:rPr>
        <w:t>3</w:t>
      </w:r>
      <w:r w:rsidRPr="00814A8A">
        <w:rPr>
          <w:rFonts w:ascii="Arial" w:hAnsi="Arial" w:cs="Arial"/>
        </w:rPr>
        <w:t>] with permission).</w:t>
      </w:r>
    </w:p>
    <w:p w:rsidR="0055565D" w:rsidRPr="00814A8A" w:rsidRDefault="0055565D">
      <w:pPr>
        <w:spacing w:after="0" w:line="360" w:lineRule="auto"/>
        <w:jc w:val="both"/>
        <w:rPr>
          <w:rFonts w:ascii="Arial" w:hAnsi="Arial" w:cs="Arial"/>
          <w:lang w:val="en-IE"/>
        </w:rPr>
      </w:pPr>
    </w:p>
    <w:sectPr w:rsidR="0055565D" w:rsidRPr="00814A8A" w:rsidSect="00CA5C6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282" w:rsidRDefault="00EF4282" w:rsidP="00842A28">
      <w:pPr>
        <w:spacing w:after="0" w:line="240" w:lineRule="auto"/>
      </w:pPr>
      <w:r>
        <w:separator/>
      </w:r>
    </w:p>
  </w:endnote>
  <w:endnote w:type="continuationSeparator" w:id="0">
    <w:p w:rsidR="00EF4282" w:rsidRDefault="00EF4282" w:rsidP="00842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7434"/>
      <w:docPartObj>
        <w:docPartGallery w:val="Page Numbers (Bottom of Page)"/>
        <w:docPartUnique/>
      </w:docPartObj>
    </w:sdtPr>
    <w:sdtEndPr>
      <w:rPr>
        <w:noProof/>
      </w:rPr>
    </w:sdtEndPr>
    <w:sdtContent>
      <w:p w:rsidR="001172A9" w:rsidRDefault="00162288">
        <w:pPr>
          <w:pStyle w:val="Footer"/>
          <w:jc w:val="right"/>
        </w:pPr>
        <w:r>
          <w:fldChar w:fldCharType="begin"/>
        </w:r>
        <w:r>
          <w:instrText xml:space="preserve"> PAGE   \* MERGEFORMAT </w:instrText>
        </w:r>
        <w:r>
          <w:fldChar w:fldCharType="separate"/>
        </w:r>
        <w:r w:rsidR="00EC0DA5">
          <w:rPr>
            <w:noProof/>
          </w:rPr>
          <w:t>42</w:t>
        </w:r>
        <w:r>
          <w:rPr>
            <w:noProof/>
          </w:rPr>
          <w:fldChar w:fldCharType="end"/>
        </w:r>
      </w:p>
    </w:sdtContent>
  </w:sdt>
  <w:p w:rsidR="001172A9" w:rsidRDefault="001172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282" w:rsidRDefault="00EF4282" w:rsidP="00842A28">
      <w:pPr>
        <w:spacing w:after="0" w:line="240" w:lineRule="auto"/>
      </w:pPr>
      <w:r>
        <w:separator/>
      </w:r>
    </w:p>
  </w:footnote>
  <w:footnote w:type="continuationSeparator" w:id="0">
    <w:p w:rsidR="00EF4282" w:rsidRDefault="00EF4282" w:rsidP="00842A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1498D"/>
    <w:multiLevelType w:val="multilevel"/>
    <w:tmpl w:val="8B34CBBA"/>
    <w:lvl w:ilvl="0">
      <w:start w:val="1"/>
      <w:numFmt w:val="decimal"/>
      <w:lvlText w:val="%1."/>
      <w:lvlJc w:val="left"/>
      <w:pPr>
        <w:ind w:left="720" w:hanging="360"/>
      </w:pPr>
      <w:rPr>
        <w:rFonts w:hint="default"/>
      </w:rPr>
    </w:lvl>
    <w:lvl w:ilvl="1">
      <w:start w:val="6"/>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AC7141E"/>
    <w:multiLevelType w:val="multilevel"/>
    <w:tmpl w:val="CFFCB27C"/>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2954EA"/>
    <w:multiLevelType w:val="multilevel"/>
    <w:tmpl w:val="A8E4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033C58"/>
    <w:multiLevelType w:val="multilevel"/>
    <w:tmpl w:val="5FA813F0"/>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E37576E"/>
    <w:multiLevelType w:val="multilevel"/>
    <w:tmpl w:val="C5A26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BA0364"/>
    <w:multiLevelType w:val="multilevel"/>
    <w:tmpl w:val="858CED1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0C00014"/>
    <w:multiLevelType w:val="hybridMultilevel"/>
    <w:tmpl w:val="123AB3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36D82F45"/>
    <w:multiLevelType w:val="multilevel"/>
    <w:tmpl w:val="44FC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1A68BA"/>
    <w:multiLevelType w:val="multilevel"/>
    <w:tmpl w:val="E11EF12C"/>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0FD3965"/>
    <w:multiLevelType w:val="multilevel"/>
    <w:tmpl w:val="34FC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7B04DA"/>
    <w:multiLevelType w:val="multilevel"/>
    <w:tmpl w:val="919A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471C41"/>
    <w:multiLevelType w:val="multilevel"/>
    <w:tmpl w:val="1F8A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EF5133"/>
    <w:multiLevelType w:val="multilevel"/>
    <w:tmpl w:val="8AA44DDC"/>
    <w:lvl w:ilvl="0">
      <w:start w:val="2"/>
      <w:numFmt w:val="decimal"/>
      <w:lvlText w:val="%1"/>
      <w:lvlJc w:val="left"/>
      <w:pPr>
        <w:ind w:left="480" w:hanging="480"/>
      </w:pPr>
      <w:rPr>
        <w:rFonts w:hint="default"/>
      </w:rPr>
    </w:lvl>
    <w:lvl w:ilvl="1">
      <w:start w:val="9"/>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58311BFA"/>
    <w:multiLevelType w:val="hybridMultilevel"/>
    <w:tmpl w:val="250811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6209371A"/>
    <w:multiLevelType w:val="hybridMultilevel"/>
    <w:tmpl w:val="C46AA448"/>
    <w:lvl w:ilvl="0" w:tplc="B9F69622">
      <w:numFmt w:val="bullet"/>
      <w:lvlText w:val="-"/>
      <w:lvlJc w:val="left"/>
      <w:pPr>
        <w:ind w:left="1080" w:hanging="360"/>
      </w:pPr>
      <w:rPr>
        <w:rFonts w:ascii="Calibri" w:eastAsiaTheme="minorHAnsi" w:hAnsi="Calibri"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5">
    <w:nsid w:val="64DB6DC4"/>
    <w:multiLevelType w:val="multilevel"/>
    <w:tmpl w:val="9FAC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8940D8"/>
    <w:multiLevelType w:val="multilevel"/>
    <w:tmpl w:val="CD20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546368"/>
    <w:multiLevelType w:val="multilevel"/>
    <w:tmpl w:val="9A5AFE6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4564A79"/>
    <w:multiLevelType w:val="multilevel"/>
    <w:tmpl w:val="775A3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E201F0"/>
    <w:multiLevelType w:val="multilevel"/>
    <w:tmpl w:val="033C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C16420"/>
    <w:multiLevelType w:val="multilevel"/>
    <w:tmpl w:val="F4A6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6"/>
  </w:num>
  <w:num w:numId="3">
    <w:abstractNumId w:val="10"/>
  </w:num>
  <w:num w:numId="4">
    <w:abstractNumId w:val="4"/>
  </w:num>
  <w:num w:numId="5">
    <w:abstractNumId w:val="15"/>
  </w:num>
  <w:num w:numId="6">
    <w:abstractNumId w:val="18"/>
  </w:num>
  <w:num w:numId="7">
    <w:abstractNumId w:val="2"/>
  </w:num>
  <w:num w:numId="8">
    <w:abstractNumId w:val="20"/>
  </w:num>
  <w:num w:numId="9">
    <w:abstractNumId w:val="9"/>
  </w:num>
  <w:num w:numId="10">
    <w:abstractNumId w:val="0"/>
  </w:num>
  <w:num w:numId="11">
    <w:abstractNumId w:val="13"/>
  </w:num>
  <w:num w:numId="12">
    <w:abstractNumId w:val="6"/>
  </w:num>
  <w:num w:numId="13">
    <w:abstractNumId w:val="14"/>
  </w:num>
  <w:num w:numId="14">
    <w:abstractNumId w:val="3"/>
  </w:num>
  <w:num w:numId="15">
    <w:abstractNumId w:val="5"/>
  </w:num>
  <w:num w:numId="16">
    <w:abstractNumId w:val="1"/>
  </w:num>
  <w:num w:numId="17">
    <w:abstractNumId w:val="17"/>
  </w:num>
  <w:num w:numId="18">
    <w:abstractNumId w:val="8"/>
  </w:num>
  <w:num w:numId="19">
    <w:abstractNumId w:val="12"/>
  </w:num>
  <w:num w:numId="20">
    <w:abstractNumId w:val="1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4B5"/>
    <w:rsid w:val="00002FF5"/>
    <w:rsid w:val="0000310C"/>
    <w:rsid w:val="000135F6"/>
    <w:rsid w:val="00015A25"/>
    <w:rsid w:val="00016C92"/>
    <w:rsid w:val="000207AF"/>
    <w:rsid w:val="0002169F"/>
    <w:rsid w:val="000217E8"/>
    <w:rsid w:val="000219CD"/>
    <w:rsid w:val="00023CD4"/>
    <w:rsid w:val="00024B50"/>
    <w:rsid w:val="00024F66"/>
    <w:rsid w:val="000257D1"/>
    <w:rsid w:val="00025D3B"/>
    <w:rsid w:val="0002670C"/>
    <w:rsid w:val="00027B13"/>
    <w:rsid w:val="0003036A"/>
    <w:rsid w:val="00031320"/>
    <w:rsid w:val="0003417F"/>
    <w:rsid w:val="00036B12"/>
    <w:rsid w:val="000403A0"/>
    <w:rsid w:val="00044067"/>
    <w:rsid w:val="0004469B"/>
    <w:rsid w:val="0005210D"/>
    <w:rsid w:val="00052AB4"/>
    <w:rsid w:val="00053CA9"/>
    <w:rsid w:val="000551C2"/>
    <w:rsid w:val="00055ED1"/>
    <w:rsid w:val="00060A22"/>
    <w:rsid w:val="0006186D"/>
    <w:rsid w:val="00061A77"/>
    <w:rsid w:val="00061E3F"/>
    <w:rsid w:val="00063D63"/>
    <w:rsid w:val="000640DA"/>
    <w:rsid w:val="00064150"/>
    <w:rsid w:val="00064565"/>
    <w:rsid w:val="00065AD6"/>
    <w:rsid w:val="0006753B"/>
    <w:rsid w:val="00067AFD"/>
    <w:rsid w:val="00071B40"/>
    <w:rsid w:val="00073667"/>
    <w:rsid w:val="00074323"/>
    <w:rsid w:val="00075B90"/>
    <w:rsid w:val="00076363"/>
    <w:rsid w:val="00076EFE"/>
    <w:rsid w:val="00080A37"/>
    <w:rsid w:val="0008225F"/>
    <w:rsid w:val="00083957"/>
    <w:rsid w:val="00083AFB"/>
    <w:rsid w:val="0008581B"/>
    <w:rsid w:val="00086C90"/>
    <w:rsid w:val="00093A28"/>
    <w:rsid w:val="00093D4D"/>
    <w:rsid w:val="0009460B"/>
    <w:rsid w:val="00094FB7"/>
    <w:rsid w:val="00096C9C"/>
    <w:rsid w:val="00097526"/>
    <w:rsid w:val="000A3D60"/>
    <w:rsid w:val="000A5C77"/>
    <w:rsid w:val="000B3984"/>
    <w:rsid w:val="000B5095"/>
    <w:rsid w:val="000B5578"/>
    <w:rsid w:val="000B7545"/>
    <w:rsid w:val="000C3173"/>
    <w:rsid w:val="000C3684"/>
    <w:rsid w:val="000C3BA8"/>
    <w:rsid w:val="000C41BF"/>
    <w:rsid w:val="000C59A2"/>
    <w:rsid w:val="000D036E"/>
    <w:rsid w:val="000D2B13"/>
    <w:rsid w:val="000D3C7F"/>
    <w:rsid w:val="000D78D1"/>
    <w:rsid w:val="000E1828"/>
    <w:rsid w:val="000E4FA4"/>
    <w:rsid w:val="000E52A9"/>
    <w:rsid w:val="000E7148"/>
    <w:rsid w:val="000F20B1"/>
    <w:rsid w:val="000F51A0"/>
    <w:rsid w:val="000F5AFC"/>
    <w:rsid w:val="00100439"/>
    <w:rsid w:val="00100F5A"/>
    <w:rsid w:val="00100FBF"/>
    <w:rsid w:val="00101D52"/>
    <w:rsid w:val="00103D3C"/>
    <w:rsid w:val="00104369"/>
    <w:rsid w:val="001044AA"/>
    <w:rsid w:val="00105D84"/>
    <w:rsid w:val="00106978"/>
    <w:rsid w:val="00110669"/>
    <w:rsid w:val="00111758"/>
    <w:rsid w:val="001172A9"/>
    <w:rsid w:val="00120C38"/>
    <w:rsid w:val="00122657"/>
    <w:rsid w:val="0012306F"/>
    <w:rsid w:val="00126287"/>
    <w:rsid w:val="001275E1"/>
    <w:rsid w:val="00127E5A"/>
    <w:rsid w:val="001301DD"/>
    <w:rsid w:val="001309F2"/>
    <w:rsid w:val="0013303A"/>
    <w:rsid w:val="00137C9C"/>
    <w:rsid w:val="00137E65"/>
    <w:rsid w:val="0014015D"/>
    <w:rsid w:val="0014136D"/>
    <w:rsid w:val="00141D09"/>
    <w:rsid w:val="001473F4"/>
    <w:rsid w:val="00147F9B"/>
    <w:rsid w:val="00155D18"/>
    <w:rsid w:val="00156E70"/>
    <w:rsid w:val="00162288"/>
    <w:rsid w:val="001647A2"/>
    <w:rsid w:val="00166570"/>
    <w:rsid w:val="00166758"/>
    <w:rsid w:val="00170114"/>
    <w:rsid w:val="00170259"/>
    <w:rsid w:val="0017243A"/>
    <w:rsid w:val="00177942"/>
    <w:rsid w:val="00180AEB"/>
    <w:rsid w:val="00180B99"/>
    <w:rsid w:val="001828E4"/>
    <w:rsid w:val="00183F00"/>
    <w:rsid w:val="001845D3"/>
    <w:rsid w:val="00185892"/>
    <w:rsid w:val="00187B83"/>
    <w:rsid w:val="00191ED4"/>
    <w:rsid w:val="001A03E1"/>
    <w:rsid w:val="001A1ACC"/>
    <w:rsid w:val="001A2242"/>
    <w:rsid w:val="001A2EB5"/>
    <w:rsid w:val="001A6568"/>
    <w:rsid w:val="001A7915"/>
    <w:rsid w:val="001B210B"/>
    <w:rsid w:val="001C1119"/>
    <w:rsid w:val="001C23E3"/>
    <w:rsid w:val="001C4E44"/>
    <w:rsid w:val="001C64B7"/>
    <w:rsid w:val="001C6C21"/>
    <w:rsid w:val="001D0148"/>
    <w:rsid w:val="001D1B29"/>
    <w:rsid w:val="001D2141"/>
    <w:rsid w:val="001D234A"/>
    <w:rsid w:val="001D282A"/>
    <w:rsid w:val="001D4826"/>
    <w:rsid w:val="001D53E6"/>
    <w:rsid w:val="001D5456"/>
    <w:rsid w:val="001D5D83"/>
    <w:rsid w:val="001D74F6"/>
    <w:rsid w:val="001E1A12"/>
    <w:rsid w:val="001F20BE"/>
    <w:rsid w:val="001F4DCF"/>
    <w:rsid w:val="001F7BC6"/>
    <w:rsid w:val="001F7D67"/>
    <w:rsid w:val="00200648"/>
    <w:rsid w:val="002043EA"/>
    <w:rsid w:val="00204479"/>
    <w:rsid w:val="00204F12"/>
    <w:rsid w:val="00205FA3"/>
    <w:rsid w:val="002077BC"/>
    <w:rsid w:val="00207DB0"/>
    <w:rsid w:val="002132A5"/>
    <w:rsid w:val="00215998"/>
    <w:rsid w:val="00216808"/>
    <w:rsid w:val="00216D8A"/>
    <w:rsid w:val="00220F96"/>
    <w:rsid w:val="00227132"/>
    <w:rsid w:val="00227F55"/>
    <w:rsid w:val="00233B76"/>
    <w:rsid w:val="00236A3C"/>
    <w:rsid w:val="0025003F"/>
    <w:rsid w:val="00250774"/>
    <w:rsid w:val="002510A8"/>
    <w:rsid w:val="0025115B"/>
    <w:rsid w:val="00251272"/>
    <w:rsid w:val="00251367"/>
    <w:rsid w:val="002540FC"/>
    <w:rsid w:val="0025463B"/>
    <w:rsid w:val="0025510E"/>
    <w:rsid w:val="00256F51"/>
    <w:rsid w:val="0026159A"/>
    <w:rsid w:val="00263F6D"/>
    <w:rsid w:val="00267659"/>
    <w:rsid w:val="00270528"/>
    <w:rsid w:val="0027070E"/>
    <w:rsid w:val="00271A3C"/>
    <w:rsid w:val="0027531F"/>
    <w:rsid w:val="00282DDC"/>
    <w:rsid w:val="00283630"/>
    <w:rsid w:val="00285EAC"/>
    <w:rsid w:val="00291BEE"/>
    <w:rsid w:val="002948EF"/>
    <w:rsid w:val="0029500F"/>
    <w:rsid w:val="002963B8"/>
    <w:rsid w:val="002A1089"/>
    <w:rsid w:val="002A2AC3"/>
    <w:rsid w:val="002A2AF6"/>
    <w:rsid w:val="002A3130"/>
    <w:rsid w:val="002A3B52"/>
    <w:rsid w:val="002A4AFE"/>
    <w:rsid w:val="002A563D"/>
    <w:rsid w:val="002A5D11"/>
    <w:rsid w:val="002A6153"/>
    <w:rsid w:val="002A6BF4"/>
    <w:rsid w:val="002A7B3B"/>
    <w:rsid w:val="002B0FAD"/>
    <w:rsid w:val="002B44C4"/>
    <w:rsid w:val="002B5A3F"/>
    <w:rsid w:val="002B6319"/>
    <w:rsid w:val="002B7669"/>
    <w:rsid w:val="002B7D68"/>
    <w:rsid w:val="002C0649"/>
    <w:rsid w:val="002C068C"/>
    <w:rsid w:val="002C502A"/>
    <w:rsid w:val="002D0AE0"/>
    <w:rsid w:val="002D0D90"/>
    <w:rsid w:val="002D14F0"/>
    <w:rsid w:val="002D37EC"/>
    <w:rsid w:val="002D38C2"/>
    <w:rsid w:val="002D777D"/>
    <w:rsid w:val="002E07DE"/>
    <w:rsid w:val="002E383A"/>
    <w:rsid w:val="002E41D8"/>
    <w:rsid w:val="002E4A86"/>
    <w:rsid w:val="002E4CC7"/>
    <w:rsid w:val="002E5CDD"/>
    <w:rsid w:val="002E5E39"/>
    <w:rsid w:val="002E7B27"/>
    <w:rsid w:val="002E7BFF"/>
    <w:rsid w:val="002F216D"/>
    <w:rsid w:val="002F314E"/>
    <w:rsid w:val="002F3CE6"/>
    <w:rsid w:val="002F3DC3"/>
    <w:rsid w:val="002F6A6B"/>
    <w:rsid w:val="0030023B"/>
    <w:rsid w:val="00302B10"/>
    <w:rsid w:val="00304101"/>
    <w:rsid w:val="003048F7"/>
    <w:rsid w:val="00305F2D"/>
    <w:rsid w:val="0030791A"/>
    <w:rsid w:val="00307B31"/>
    <w:rsid w:val="00307B48"/>
    <w:rsid w:val="00307F08"/>
    <w:rsid w:val="00312A5D"/>
    <w:rsid w:val="00313667"/>
    <w:rsid w:val="00317BA5"/>
    <w:rsid w:val="0032013F"/>
    <w:rsid w:val="00323CB4"/>
    <w:rsid w:val="00324272"/>
    <w:rsid w:val="00325914"/>
    <w:rsid w:val="00325935"/>
    <w:rsid w:val="00327C28"/>
    <w:rsid w:val="00332886"/>
    <w:rsid w:val="00333B9A"/>
    <w:rsid w:val="003372D7"/>
    <w:rsid w:val="00337C2F"/>
    <w:rsid w:val="00341A02"/>
    <w:rsid w:val="0034235C"/>
    <w:rsid w:val="003437E3"/>
    <w:rsid w:val="00344B3A"/>
    <w:rsid w:val="00346211"/>
    <w:rsid w:val="00346A11"/>
    <w:rsid w:val="0035301A"/>
    <w:rsid w:val="00354180"/>
    <w:rsid w:val="0035680C"/>
    <w:rsid w:val="00360A3E"/>
    <w:rsid w:val="00364944"/>
    <w:rsid w:val="00374767"/>
    <w:rsid w:val="003750BC"/>
    <w:rsid w:val="0037666C"/>
    <w:rsid w:val="0038025F"/>
    <w:rsid w:val="0038421A"/>
    <w:rsid w:val="00386868"/>
    <w:rsid w:val="00392713"/>
    <w:rsid w:val="00392950"/>
    <w:rsid w:val="0039342D"/>
    <w:rsid w:val="003934CC"/>
    <w:rsid w:val="00393B9B"/>
    <w:rsid w:val="00396EDC"/>
    <w:rsid w:val="00397239"/>
    <w:rsid w:val="003A11B0"/>
    <w:rsid w:val="003A11D8"/>
    <w:rsid w:val="003A1F35"/>
    <w:rsid w:val="003A23A3"/>
    <w:rsid w:val="003A2E15"/>
    <w:rsid w:val="003A2EEF"/>
    <w:rsid w:val="003A4AE3"/>
    <w:rsid w:val="003A6431"/>
    <w:rsid w:val="003A7650"/>
    <w:rsid w:val="003B09A9"/>
    <w:rsid w:val="003B28A9"/>
    <w:rsid w:val="003B53A1"/>
    <w:rsid w:val="003B7A0B"/>
    <w:rsid w:val="003C1CE6"/>
    <w:rsid w:val="003C30BF"/>
    <w:rsid w:val="003C3336"/>
    <w:rsid w:val="003C38A2"/>
    <w:rsid w:val="003C69E3"/>
    <w:rsid w:val="003C75D5"/>
    <w:rsid w:val="003D002B"/>
    <w:rsid w:val="003D2D8D"/>
    <w:rsid w:val="003D3A4B"/>
    <w:rsid w:val="003D463B"/>
    <w:rsid w:val="003D52A9"/>
    <w:rsid w:val="003D5D4F"/>
    <w:rsid w:val="003D5F40"/>
    <w:rsid w:val="003E0C12"/>
    <w:rsid w:val="003E1D33"/>
    <w:rsid w:val="003E4D4C"/>
    <w:rsid w:val="003E5D0A"/>
    <w:rsid w:val="003F2205"/>
    <w:rsid w:val="003F67F8"/>
    <w:rsid w:val="003F6E5A"/>
    <w:rsid w:val="00401488"/>
    <w:rsid w:val="00401C37"/>
    <w:rsid w:val="00402C19"/>
    <w:rsid w:val="00402FF0"/>
    <w:rsid w:val="004045FA"/>
    <w:rsid w:val="00404755"/>
    <w:rsid w:val="0040616B"/>
    <w:rsid w:val="0040635D"/>
    <w:rsid w:val="004072C0"/>
    <w:rsid w:val="004072F2"/>
    <w:rsid w:val="00407923"/>
    <w:rsid w:val="00407D7C"/>
    <w:rsid w:val="004200E0"/>
    <w:rsid w:val="00422A37"/>
    <w:rsid w:val="00425750"/>
    <w:rsid w:val="0042686C"/>
    <w:rsid w:val="00426D79"/>
    <w:rsid w:val="004302FF"/>
    <w:rsid w:val="0043053D"/>
    <w:rsid w:val="004315D1"/>
    <w:rsid w:val="00432ACF"/>
    <w:rsid w:val="00434E19"/>
    <w:rsid w:val="00440EB1"/>
    <w:rsid w:val="00444D66"/>
    <w:rsid w:val="004500BE"/>
    <w:rsid w:val="004507BE"/>
    <w:rsid w:val="0045121D"/>
    <w:rsid w:val="00451F0E"/>
    <w:rsid w:val="0045485D"/>
    <w:rsid w:val="00457977"/>
    <w:rsid w:val="00457C26"/>
    <w:rsid w:val="00461131"/>
    <w:rsid w:val="00462495"/>
    <w:rsid w:val="00462C46"/>
    <w:rsid w:val="00464AD1"/>
    <w:rsid w:val="00464AE0"/>
    <w:rsid w:val="00464C17"/>
    <w:rsid w:val="00464D3B"/>
    <w:rsid w:val="00465C96"/>
    <w:rsid w:val="00466173"/>
    <w:rsid w:val="00467009"/>
    <w:rsid w:val="004705F5"/>
    <w:rsid w:val="0047281E"/>
    <w:rsid w:val="0047288A"/>
    <w:rsid w:val="004735A7"/>
    <w:rsid w:val="004741CB"/>
    <w:rsid w:val="00474888"/>
    <w:rsid w:val="004748E1"/>
    <w:rsid w:val="004839D1"/>
    <w:rsid w:val="00491A5C"/>
    <w:rsid w:val="004950FA"/>
    <w:rsid w:val="00495949"/>
    <w:rsid w:val="00495ADB"/>
    <w:rsid w:val="00497155"/>
    <w:rsid w:val="004A4204"/>
    <w:rsid w:val="004A5000"/>
    <w:rsid w:val="004B0F6E"/>
    <w:rsid w:val="004B57BB"/>
    <w:rsid w:val="004C091F"/>
    <w:rsid w:val="004C0D42"/>
    <w:rsid w:val="004C13E1"/>
    <w:rsid w:val="004C492C"/>
    <w:rsid w:val="004C6086"/>
    <w:rsid w:val="004C7D1D"/>
    <w:rsid w:val="004D2C32"/>
    <w:rsid w:val="004D37F1"/>
    <w:rsid w:val="004E2A34"/>
    <w:rsid w:val="004E3881"/>
    <w:rsid w:val="004E5175"/>
    <w:rsid w:val="004E52C0"/>
    <w:rsid w:val="004E6B5E"/>
    <w:rsid w:val="004E7A3D"/>
    <w:rsid w:val="004F0D2F"/>
    <w:rsid w:val="004F370B"/>
    <w:rsid w:val="004F419D"/>
    <w:rsid w:val="004F7F4C"/>
    <w:rsid w:val="005003C6"/>
    <w:rsid w:val="00501AA8"/>
    <w:rsid w:val="00504113"/>
    <w:rsid w:val="00506F0B"/>
    <w:rsid w:val="00510FC9"/>
    <w:rsid w:val="0051264C"/>
    <w:rsid w:val="00517B10"/>
    <w:rsid w:val="00521E3E"/>
    <w:rsid w:val="005246A1"/>
    <w:rsid w:val="00525D3C"/>
    <w:rsid w:val="005262AB"/>
    <w:rsid w:val="005274E3"/>
    <w:rsid w:val="005301B4"/>
    <w:rsid w:val="005316A9"/>
    <w:rsid w:val="00531CB4"/>
    <w:rsid w:val="00534A1F"/>
    <w:rsid w:val="00537B3F"/>
    <w:rsid w:val="005411EC"/>
    <w:rsid w:val="005432EA"/>
    <w:rsid w:val="00545AB3"/>
    <w:rsid w:val="005479F4"/>
    <w:rsid w:val="005536E2"/>
    <w:rsid w:val="0055565D"/>
    <w:rsid w:val="0055616D"/>
    <w:rsid w:val="00556292"/>
    <w:rsid w:val="005565D0"/>
    <w:rsid w:val="0056051A"/>
    <w:rsid w:val="005609B9"/>
    <w:rsid w:val="00560C17"/>
    <w:rsid w:val="00561C21"/>
    <w:rsid w:val="00563E48"/>
    <w:rsid w:val="00563FFA"/>
    <w:rsid w:val="0056488D"/>
    <w:rsid w:val="00570ECC"/>
    <w:rsid w:val="00577C65"/>
    <w:rsid w:val="00581DB6"/>
    <w:rsid w:val="005821BB"/>
    <w:rsid w:val="005822B2"/>
    <w:rsid w:val="00583784"/>
    <w:rsid w:val="005857BC"/>
    <w:rsid w:val="00585DD1"/>
    <w:rsid w:val="00590C9A"/>
    <w:rsid w:val="00591839"/>
    <w:rsid w:val="00593958"/>
    <w:rsid w:val="00594CDC"/>
    <w:rsid w:val="005954B9"/>
    <w:rsid w:val="00597D43"/>
    <w:rsid w:val="00597E36"/>
    <w:rsid w:val="005A37D6"/>
    <w:rsid w:val="005A3C8F"/>
    <w:rsid w:val="005A7845"/>
    <w:rsid w:val="005B2298"/>
    <w:rsid w:val="005B2AD5"/>
    <w:rsid w:val="005B2C40"/>
    <w:rsid w:val="005B5763"/>
    <w:rsid w:val="005B5B1D"/>
    <w:rsid w:val="005B5B92"/>
    <w:rsid w:val="005C04C4"/>
    <w:rsid w:val="005C06DA"/>
    <w:rsid w:val="005C0A1D"/>
    <w:rsid w:val="005C0C20"/>
    <w:rsid w:val="005C5092"/>
    <w:rsid w:val="005C5175"/>
    <w:rsid w:val="005C719A"/>
    <w:rsid w:val="005D0722"/>
    <w:rsid w:val="005D3493"/>
    <w:rsid w:val="005D4365"/>
    <w:rsid w:val="005D7B59"/>
    <w:rsid w:val="005D7C08"/>
    <w:rsid w:val="005E3BE8"/>
    <w:rsid w:val="005E4183"/>
    <w:rsid w:val="005E4428"/>
    <w:rsid w:val="005E5576"/>
    <w:rsid w:val="005E67EF"/>
    <w:rsid w:val="005F1BCD"/>
    <w:rsid w:val="005F3D98"/>
    <w:rsid w:val="005F5392"/>
    <w:rsid w:val="005F5C5C"/>
    <w:rsid w:val="005F5D1F"/>
    <w:rsid w:val="0060019C"/>
    <w:rsid w:val="00601B05"/>
    <w:rsid w:val="00601DF3"/>
    <w:rsid w:val="00602115"/>
    <w:rsid w:val="006104CE"/>
    <w:rsid w:val="00611C65"/>
    <w:rsid w:val="0062067C"/>
    <w:rsid w:val="00621E74"/>
    <w:rsid w:val="0062229E"/>
    <w:rsid w:val="00623222"/>
    <w:rsid w:val="00623F8B"/>
    <w:rsid w:val="00625438"/>
    <w:rsid w:val="00627420"/>
    <w:rsid w:val="00627EF4"/>
    <w:rsid w:val="006312A3"/>
    <w:rsid w:val="006331DE"/>
    <w:rsid w:val="006341AF"/>
    <w:rsid w:val="00635276"/>
    <w:rsid w:val="00640BA7"/>
    <w:rsid w:val="0064449B"/>
    <w:rsid w:val="00645307"/>
    <w:rsid w:val="0065056B"/>
    <w:rsid w:val="00652A09"/>
    <w:rsid w:val="00654D57"/>
    <w:rsid w:val="0065677B"/>
    <w:rsid w:val="00657846"/>
    <w:rsid w:val="00663520"/>
    <w:rsid w:val="0066449F"/>
    <w:rsid w:val="006652F6"/>
    <w:rsid w:val="00672FBC"/>
    <w:rsid w:val="006745C2"/>
    <w:rsid w:val="00674C9D"/>
    <w:rsid w:val="00676592"/>
    <w:rsid w:val="00676A03"/>
    <w:rsid w:val="00677989"/>
    <w:rsid w:val="00684D52"/>
    <w:rsid w:val="0068799B"/>
    <w:rsid w:val="00690B83"/>
    <w:rsid w:val="00692866"/>
    <w:rsid w:val="00697F39"/>
    <w:rsid w:val="006A248F"/>
    <w:rsid w:val="006A2B15"/>
    <w:rsid w:val="006A6198"/>
    <w:rsid w:val="006A6743"/>
    <w:rsid w:val="006B22F4"/>
    <w:rsid w:val="006B2720"/>
    <w:rsid w:val="006B2B3B"/>
    <w:rsid w:val="006B7609"/>
    <w:rsid w:val="006C3C9A"/>
    <w:rsid w:val="006C5238"/>
    <w:rsid w:val="006C771B"/>
    <w:rsid w:val="006D0761"/>
    <w:rsid w:val="006D16A9"/>
    <w:rsid w:val="006D25ED"/>
    <w:rsid w:val="006D59EA"/>
    <w:rsid w:val="006D5EE3"/>
    <w:rsid w:val="006D6BBA"/>
    <w:rsid w:val="006D70DE"/>
    <w:rsid w:val="006E30CE"/>
    <w:rsid w:val="006E5CBC"/>
    <w:rsid w:val="006E64BA"/>
    <w:rsid w:val="006E68EB"/>
    <w:rsid w:val="006E7254"/>
    <w:rsid w:val="006E7DA9"/>
    <w:rsid w:val="006F08DB"/>
    <w:rsid w:val="006F42BD"/>
    <w:rsid w:val="006F7516"/>
    <w:rsid w:val="006F7CE6"/>
    <w:rsid w:val="00705250"/>
    <w:rsid w:val="00711B54"/>
    <w:rsid w:val="00715AAD"/>
    <w:rsid w:val="00717104"/>
    <w:rsid w:val="007173FF"/>
    <w:rsid w:val="007230E8"/>
    <w:rsid w:val="007234CF"/>
    <w:rsid w:val="007319B9"/>
    <w:rsid w:val="007327FA"/>
    <w:rsid w:val="007336D3"/>
    <w:rsid w:val="00742550"/>
    <w:rsid w:val="00742B57"/>
    <w:rsid w:val="007450EA"/>
    <w:rsid w:val="007470F1"/>
    <w:rsid w:val="007517B8"/>
    <w:rsid w:val="00751B6B"/>
    <w:rsid w:val="00757695"/>
    <w:rsid w:val="007609BB"/>
    <w:rsid w:val="00761048"/>
    <w:rsid w:val="00765728"/>
    <w:rsid w:val="00765F56"/>
    <w:rsid w:val="00766D6D"/>
    <w:rsid w:val="00772555"/>
    <w:rsid w:val="007727ED"/>
    <w:rsid w:val="00773C74"/>
    <w:rsid w:val="0077692C"/>
    <w:rsid w:val="00777131"/>
    <w:rsid w:val="00780050"/>
    <w:rsid w:val="007805D0"/>
    <w:rsid w:val="00780B54"/>
    <w:rsid w:val="00782955"/>
    <w:rsid w:val="00783B2A"/>
    <w:rsid w:val="0078690D"/>
    <w:rsid w:val="00790218"/>
    <w:rsid w:val="007947E8"/>
    <w:rsid w:val="0079534C"/>
    <w:rsid w:val="00795524"/>
    <w:rsid w:val="007968AD"/>
    <w:rsid w:val="00796CCC"/>
    <w:rsid w:val="007A26F8"/>
    <w:rsid w:val="007A276E"/>
    <w:rsid w:val="007A2A4A"/>
    <w:rsid w:val="007A3D49"/>
    <w:rsid w:val="007A7E03"/>
    <w:rsid w:val="007A7F2B"/>
    <w:rsid w:val="007B15CF"/>
    <w:rsid w:val="007C0F44"/>
    <w:rsid w:val="007C1556"/>
    <w:rsid w:val="007C7305"/>
    <w:rsid w:val="007D02F6"/>
    <w:rsid w:val="007D0CEC"/>
    <w:rsid w:val="007D0FE1"/>
    <w:rsid w:val="007D2392"/>
    <w:rsid w:val="007D5EEC"/>
    <w:rsid w:val="007D66E7"/>
    <w:rsid w:val="007D6F26"/>
    <w:rsid w:val="007E39A0"/>
    <w:rsid w:val="007E5292"/>
    <w:rsid w:val="007E537C"/>
    <w:rsid w:val="007E5661"/>
    <w:rsid w:val="007F188A"/>
    <w:rsid w:val="007F1AD5"/>
    <w:rsid w:val="007F207D"/>
    <w:rsid w:val="007F2AC6"/>
    <w:rsid w:val="007F3BD9"/>
    <w:rsid w:val="007F4B96"/>
    <w:rsid w:val="007F545B"/>
    <w:rsid w:val="00800BE9"/>
    <w:rsid w:val="0080272F"/>
    <w:rsid w:val="008041DA"/>
    <w:rsid w:val="00805254"/>
    <w:rsid w:val="00805316"/>
    <w:rsid w:val="008071D6"/>
    <w:rsid w:val="00810530"/>
    <w:rsid w:val="00810792"/>
    <w:rsid w:val="0081155F"/>
    <w:rsid w:val="0081176E"/>
    <w:rsid w:val="00814340"/>
    <w:rsid w:val="0081481B"/>
    <w:rsid w:val="00814A8A"/>
    <w:rsid w:val="0081507A"/>
    <w:rsid w:val="0081542D"/>
    <w:rsid w:val="0081657E"/>
    <w:rsid w:val="0082049A"/>
    <w:rsid w:val="008207B2"/>
    <w:rsid w:val="00820879"/>
    <w:rsid w:val="00822092"/>
    <w:rsid w:val="0082401A"/>
    <w:rsid w:val="00826781"/>
    <w:rsid w:val="00827FB8"/>
    <w:rsid w:val="00830770"/>
    <w:rsid w:val="00832FFD"/>
    <w:rsid w:val="00835EF6"/>
    <w:rsid w:val="00840B43"/>
    <w:rsid w:val="00842A28"/>
    <w:rsid w:val="00842D5F"/>
    <w:rsid w:val="00843880"/>
    <w:rsid w:val="00844AA2"/>
    <w:rsid w:val="00844DCC"/>
    <w:rsid w:val="00846977"/>
    <w:rsid w:val="0085114F"/>
    <w:rsid w:val="00852360"/>
    <w:rsid w:val="008532D9"/>
    <w:rsid w:val="00854155"/>
    <w:rsid w:val="00854FFA"/>
    <w:rsid w:val="008555B2"/>
    <w:rsid w:val="0085662B"/>
    <w:rsid w:val="00857373"/>
    <w:rsid w:val="0086049D"/>
    <w:rsid w:val="00862867"/>
    <w:rsid w:val="00862A9D"/>
    <w:rsid w:val="008711B2"/>
    <w:rsid w:val="0087263F"/>
    <w:rsid w:val="008766BB"/>
    <w:rsid w:val="00877004"/>
    <w:rsid w:val="00877CEA"/>
    <w:rsid w:val="008803E6"/>
    <w:rsid w:val="008815B9"/>
    <w:rsid w:val="00881803"/>
    <w:rsid w:val="00895903"/>
    <w:rsid w:val="00896619"/>
    <w:rsid w:val="008A2C1C"/>
    <w:rsid w:val="008A57AF"/>
    <w:rsid w:val="008B236B"/>
    <w:rsid w:val="008B274C"/>
    <w:rsid w:val="008B30F6"/>
    <w:rsid w:val="008B5A03"/>
    <w:rsid w:val="008C032C"/>
    <w:rsid w:val="008C1FFC"/>
    <w:rsid w:val="008C2EBF"/>
    <w:rsid w:val="008C6CDF"/>
    <w:rsid w:val="008C748E"/>
    <w:rsid w:val="008D26FA"/>
    <w:rsid w:val="008D4620"/>
    <w:rsid w:val="008D6608"/>
    <w:rsid w:val="008D6897"/>
    <w:rsid w:val="008E1427"/>
    <w:rsid w:val="008E1632"/>
    <w:rsid w:val="008E169C"/>
    <w:rsid w:val="008E6438"/>
    <w:rsid w:val="008E6763"/>
    <w:rsid w:val="008E6CBA"/>
    <w:rsid w:val="008F2120"/>
    <w:rsid w:val="008F3743"/>
    <w:rsid w:val="008F3E39"/>
    <w:rsid w:val="008F4474"/>
    <w:rsid w:val="008F4AAC"/>
    <w:rsid w:val="00900E14"/>
    <w:rsid w:val="00901846"/>
    <w:rsid w:val="00903690"/>
    <w:rsid w:val="00903703"/>
    <w:rsid w:val="00904AF6"/>
    <w:rsid w:val="009075ED"/>
    <w:rsid w:val="00907702"/>
    <w:rsid w:val="00907DD8"/>
    <w:rsid w:val="0091003A"/>
    <w:rsid w:val="0091130A"/>
    <w:rsid w:val="00911B8B"/>
    <w:rsid w:val="00912EC3"/>
    <w:rsid w:val="00917E36"/>
    <w:rsid w:val="00920A6C"/>
    <w:rsid w:val="00930E6A"/>
    <w:rsid w:val="009318F9"/>
    <w:rsid w:val="00932828"/>
    <w:rsid w:val="00932886"/>
    <w:rsid w:val="009329A6"/>
    <w:rsid w:val="00933492"/>
    <w:rsid w:val="00934AF4"/>
    <w:rsid w:val="00935BC3"/>
    <w:rsid w:val="009402C4"/>
    <w:rsid w:val="009425C3"/>
    <w:rsid w:val="009449ED"/>
    <w:rsid w:val="00945568"/>
    <w:rsid w:val="00945923"/>
    <w:rsid w:val="00947D90"/>
    <w:rsid w:val="009504F6"/>
    <w:rsid w:val="0095179D"/>
    <w:rsid w:val="00951B9C"/>
    <w:rsid w:val="009522FD"/>
    <w:rsid w:val="0095237D"/>
    <w:rsid w:val="009526C3"/>
    <w:rsid w:val="00953CA4"/>
    <w:rsid w:val="009549E6"/>
    <w:rsid w:val="00956A58"/>
    <w:rsid w:val="00956BAF"/>
    <w:rsid w:val="00956CC3"/>
    <w:rsid w:val="00957113"/>
    <w:rsid w:val="009605A8"/>
    <w:rsid w:val="009610A4"/>
    <w:rsid w:val="0096275A"/>
    <w:rsid w:val="00962A7B"/>
    <w:rsid w:val="009647B0"/>
    <w:rsid w:val="00965B94"/>
    <w:rsid w:val="00965EF6"/>
    <w:rsid w:val="00967E14"/>
    <w:rsid w:val="00970BF5"/>
    <w:rsid w:val="0097120D"/>
    <w:rsid w:val="0097384F"/>
    <w:rsid w:val="00974181"/>
    <w:rsid w:val="00974729"/>
    <w:rsid w:val="00974B05"/>
    <w:rsid w:val="00975F2E"/>
    <w:rsid w:val="00976290"/>
    <w:rsid w:val="009805EF"/>
    <w:rsid w:val="009815DB"/>
    <w:rsid w:val="009819C7"/>
    <w:rsid w:val="00981BAA"/>
    <w:rsid w:val="009823F0"/>
    <w:rsid w:val="00982BCF"/>
    <w:rsid w:val="00982EEB"/>
    <w:rsid w:val="0098450B"/>
    <w:rsid w:val="009847CD"/>
    <w:rsid w:val="00984969"/>
    <w:rsid w:val="00985549"/>
    <w:rsid w:val="00987684"/>
    <w:rsid w:val="00991A4F"/>
    <w:rsid w:val="00994BA8"/>
    <w:rsid w:val="0099667E"/>
    <w:rsid w:val="00997439"/>
    <w:rsid w:val="009A195A"/>
    <w:rsid w:val="009A2829"/>
    <w:rsid w:val="009A3AB0"/>
    <w:rsid w:val="009A4BB7"/>
    <w:rsid w:val="009A5CF7"/>
    <w:rsid w:val="009B24AC"/>
    <w:rsid w:val="009B3F2A"/>
    <w:rsid w:val="009B40C8"/>
    <w:rsid w:val="009B4478"/>
    <w:rsid w:val="009B4CD1"/>
    <w:rsid w:val="009B7FCD"/>
    <w:rsid w:val="009C0A60"/>
    <w:rsid w:val="009C0C43"/>
    <w:rsid w:val="009C184F"/>
    <w:rsid w:val="009C7BC5"/>
    <w:rsid w:val="009D2AD4"/>
    <w:rsid w:val="009D388F"/>
    <w:rsid w:val="009D466F"/>
    <w:rsid w:val="009D5767"/>
    <w:rsid w:val="009D5E4C"/>
    <w:rsid w:val="009D71EE"/>
    <w:rsid w:val="009E607C"/>
    <w:rsid w:val="009E7EAD"/>
    <w:rsid w:val="009F0B81"/>
    <w:rsid w:val="009F128D"/>
    <w:rsid w:val="009F1B9C"/>
    <w:rsid w:val="00A00E0D"/>
    <w:rsid w:val="00A022A3"/>
    <w:rsid w:val="00A029E7"/>
    <w:rsid w:val="00A032BD"/>
    <w:rsid w:val="00A0471D"/>
    <w:rsid w:val="00A0514A"/>
    <w:rsid w:val="00A13F4D"/>
    <w:rsid w:val="00A14A42"/>
    <w:rsid w:val="00A1574C"/>
    <w:rsid w:val="00A1585B"/>
    <w:rsid w:val="00A1614A"/>
    <w:rsid w:val="00A179B3"/>
    <w:rsid w:val="00A20AFA"/>
    <w:rsid w:val="00A247BD"/>
    <w:rsid w:val="00A25B83"/>
    <w:rsid w:val="00A32EE1"/>
    <w:rsid w:val="00A32F29"/>
    <w:rsid w:val="00A33BDA"/>
    <w:rsid w:val="00A3416F"/>
    <w:rsid w:val="00A36C20"/>
    <w:rsid w:val="00A37920"/>
    <w:rsid w:val="00A3796A"/>
    <w:rsid w:val="00A37F8E"/>
    <w:rsid w:val="00A4255E"/>
    <w:rsid w:val="00A4281C"/>
    <w:rsid w:val="00A43264"/>
    <w:rsid w:val="00A43B58"/>
    <w:rsid w:val="00A43D3A"/>
    <w:rsid w:val="00A44844"/>
    <w:rsid w:val="00A4701A"/>
    <w:rsid w:val="00A47E19"/>
    <w:rsid w:val="00A50660"/>
    <w:rsid w:val="00A50BF3"/>
    <w:rsid w:val="00A51C9F"/>
    <w:rsid w:val="00A53102"/>
    <w:rsid w:val="00A5347E"/>
    <w:rsid w:val="00A548C1"/>
    <w:rsid w:val="00A56538"/>
    <w:rsid w:val="00A61500"/>
    <w:rsid w:val="00A61A93"/>
    <w:rsid w:val="00A6250B"/>
    <w:rsid w:val="00A67F62"/>
    <w:rsid w:val="00A73370"/>
    <w:rsid w:val="00A73B62"/>
    <w:rsid w:val="00A73C41"/>
    <w:rsid w:val="00A80009"/>
    <w:rsid w:val="00A81B70"/>
    <w:rsid w:val="00A82A77"/>
    <w:rsid w:val="00A82BB8"/>
    <w:rsid w:val="00A90D67"/>
    <w:rsid w:val="00A9119D"/>
    <w:rsid w:val="00A91750"/>
    <w:rsid w:val="00A928FA"/>
    <w:rsid w:val="00A92DCC"/>
    <w:rsid w:val="00A93101"/>
    <w:rsid w:val="00A93E2A"/>
    <w:rsid w:val="00A94113"/>
    <w:rsid w:val="00A94680"/>
    <w:rsid w:val="00AA1508"/>
    <w:rsid w:val="00AA1941"/>
    <w:rsid w:val="00AA252E"/>
    <w:rsid w:val="00AA30C4"/>
    <w:rsid w:val="00AA5F61"/>
    <w:rsid w:val="00AB1B6C"/>
    <w:rsid w:val="00AB305B"/>
    <w:rsid w:val="00AB55E0"/>
    <w:rsid w:val="00AB66A2"/>
    <w:rsid w:val="00AB670A"/>
    <w:rsid w:val="00AC137E"/>
    <w:rsid w:val="00AC226E"/>
    <w:rsid w:val="00AC292F"/>
    <w:rsid w:val="00AC30F8"/>
    <w:rsid w:val="00AC4053"/>
    <w:rsid w:val="00AC6E37"/>
    <w:rsid w:val="00AC7D8C"/>
    <w:rsid w:val="00AD278C"/>
    <w:rsid w:val="00AD58A6"/>
    <w:rsid w:val="00AD5AA6"/>
    <w:rsid w:val="00AD5AE7"/>
    <w:rsid w:val="00AD5C07"/>
    <w:rsid w:val="00AD6C92"/>
    <w:rsid w:val="00AD7809"/>
    <w:rsid w:val="00AE4507"/>
    <w:rsid w:val="00AE68D4"/>
    <w:rsid w:val="00AE6C7C"/>
    <w:rsid w:val="00AE760D"/>
    <w:rsid w:val="00AF35E1"/>
    <w:rsid w:val="00AF49DB"/>
    <w:rsid w:val="00AF7372"/>
    <w:rsid w:val="00B02CB6"/>
    <w:rsid w:val="00B03447"/>
    <w:rsid w:val="00B06436"/>
    <w:rsid w:val="00B11BB6"/>
    <w:rsid w:val="00B1211D"/>
    <w:rsid w:val="00B14843"/>
    <w:rsid w:val="00B158FC"/>
    <w:rsid w:val="00B215EE"/>
    <w:rsid w:val="00B2592D"/>
    <w:rsid w:val="00B2691D"/>
    <w:rsid w:val="00B26D34"/>
    <w:rsid w:val="00B272C7"/>
    <w:rsid w:val="00B31348"/>
    <w:rsid w:val="00B320F7"/>
    <w:rsid w:val="00B33700"/>
    <w:rsid w:val="00B339D0"/>
    <w:rsid w:val="00B344B7"/>
    <w:rsid w:val="00B36C78"/>
    <w:rsid w:val="00B37D27"/>
    <w:rsid w:val="00B40EC9"/>
    <w:rsid w:val="00B42D35"/>
    <w:rsid w:val="00B45E7D"/>
    <w:rsid w:val="00B50B03"/>
    <w:rsid w:val="00B51934"/>
    <w:rsid w:val="00B522C6"/>
    <w:rsid w:val="00B56162"/>
    <w:rsid w:val="00B5642C"/>
    <w:rsid w:val="00B5692D"/>
    <w:rsid w:val="00B56BE0"/>
    <w:rsid w:val="00B578B4"/>
    <w:rsid w:val="00B650FE"/>
    <w:rsid w:val="00B6789B"/>
    <w:rsid w:val="00B67D41"/>
    <w:rsid w:val="00B7270C"/>
    <w:rsid w:val="00B729EC"/>
    <w:rsid w:val="00B730F6"/>
    <w:rsid w:val="00B73983"/>
    <w:rsid w:val="00B7427F"/>
    <w:rsid w:val="00B77B7F"/>
    <w:rsid w:val="00B8258F"/>
    <w:rsid w:val="00B830F6"/>
    <w:rsid w:val="00B859F5"/>
    <w:rsid w:val="00B9132D"/>
    <w:rsid w:val="00B94D8B"/>
    <w:rsid w:val="00BA009A"/>
    <w:rsid w:val="00BA049C"/>
    <w:rsid w:val="00BA0D88"/>
    <w:rsid w:val="00BA2662"/>
    <w:rsid w:val="00BA2F38"/>
    <w:rsid w:val="00BA72A9"/>
    <w:rsid w:val="00BB0FE6"/>
    <w:rsid w:val="00BB56FE"/>
    <w:rsid w:val="00BC13DC"/>
    <w:rsid w:val="00BC146E"/>
    <w:rsid w:val="00BC6D88"/>
    <w:rsid w:val="00BC72F9"/>
    <w:rsid w:val="00BD066F"/>
    <w:rsid w:val="00BD0EA1"/>
    <w:rsid w:val="00BD14C3"/>
    <w:rsid w:val="00BD2051"/>
    <w:rsid w:val="00BD311C"/>
    <w:rsid w:val="00BD4E5B"/>
    <w:rsid w:val="00BD7D48"/>
    <w:rsid w:val="00BE0A86"/>
    <w:rsid w:val="00BE230D"/>
    <w:rsid w:val="00BE5AAD"/>
    <w:rsid w:val="00BE6449"/>
    <w:rsid w:val="00BE66D7"/>
    <w:rsid w:val="00BE7091"/>
    <w:rsid w:val="00BE7919"/>
    <w:rsid w:val="00BF08AE"/>
    <w:rsid w:val="00BF09D8"/>
    <w:rsid w:val="00BF1467"/>
    <w:rsid w:val="00BF3648"/>
    <w:rsid w:val="00BF6008"/>
    <w:rsid w:val="00BF63B6"/>
    <w:rsid w:val="00BF724D"/>
    <w:rsid w:val="00BF7492"/>
    <w:rsid w:val="00BF7767"/>
    <w:rsid w:val="00C045BC"/>
    <w:rsid w:val="00C047EC"/>
    <w:rsid w:val="00C04E33"/>
    <w:rsid w:val="00C059EC"/>
    <w:rsid w:val="00C07483"/>
    <w:rsid w:val="00C16222"/>
    <w:rsid w:val="00C16318"/>
    <w:rsid w:val="00C1732D"/>
    <w:rsid w:val="00C21FBF"/>
    <w:rsid w:val="00C255ED"/>
    <w:rsid w:val="00C272DE"/>
    <w:rsid w:val="00C30184"/>
    <w:rsid w:val="00C31BD9"/>
    <w:rsid w:val="00C3496F"/>
    <w:rsid w:val="00C3598C"/>
    <w:rsid w:val="00C42000"/>
    <w:rsid w:val="00C4325D"/>
    <w:rsid w:val="00C456A3"/>
    <w:rsid w:val="00C462C2"/>
    <w:rsid w:val="00C47418"/>
    <w:rsid w:val="00C47B3C"/>
    <w:rsid w:val="00C47CFD"/>
    <w:rsid w:val="00C513E9"/>
    <w:rsid w:val="00C51B53"/>
    <w:rsid w:val="00C563E7"/>
    <w:rsid w:val="00C57DE6"/>
    <w:rsid w:val="00C63E27"/>
    <w:rsid w:val="00C647A8"/>
    <w:rsid w:val="00C67D94"/>
    <w:rsid w:val="00C70470"/>
    <w:rsid w:val="00C71C9C"/>
    <w:rsid w:val="00C73513"/>
    <w:rsid w:val="00C7358F"/>
    <w:rsid w:val="00C74B6D"/>
    <w:rsid w:val="00C7685B"/>
    <w:rsid w:val="00C76CCA"/>
    <w:rsid w:val="00C7729E"/>
    <w:rsid w:val="00C845DF"/>
    <w:rsid w:val="00C84995"/>
    <w:rsid w:val="00C866F4"/>
    <w:rsid w:val="00C91086"/>
    <w:rsid w:val="00C92FBA"/>
    <w:rsid w:val="00C9348D"/>
    <w:rsid w:val="00C9380C"/>
    <w:rsid w:val="00C95702"/>
    <w:rsid w:val="00C962E4"/>
    <w:rsid w:val="00CA14F7"/>
    <w:rsid w:val="00CA21BC"/>
    <w:rsid w:val="00CA446E"/>
    <w:rsid w:val="00CA5C65"/>
    <w:rsid w:val="00CA6ABA"/>
    <w:rsid w:val="00CA7AE4"/>
    <w:rsid w:val="00CA7CFD"/>
    <w:rsid w:val="00CB0B43"/>
    <w:rsid w:val="00CB12AB"/>
    <w:rsid w:val="00CB2F48"/>
    <w:rsid w:val="00CB6E54"/>
    <w:rsid w:val="00CB6F40"/>
    <w:rsid w:val="00CB7AE8"/>
    <w:rsid w:val="00CC03F8"/>
    <w:rsid w:val="00CC14D0"/>
    <w:rsid w:val="00CC6A60"/>
    <w:rsid w:val="00CD05F9"/>
    <w:rsid w:val="00CD603F"/>
    <w:rsid w:val="00CD6820"/>
    <w:rsid w:val="00CD70C4"/>
    <w:rsid w:val="00CD7AF7"/>
    <w:rsid w:val="00CD7B4F"/>
    <w:rsid w:val="00CE094D"/>
    <w:rsid w:val="00CE7382"/>
    <w:rsid w:val="00CF0271"/>
    <w:rsid w:val="00CF093C"/>
    <w:rsid w:val="00CF0B48"/>
    <w:rsid w:val="00CF35F2"/>
    <w:rsid w:val="00CF4E84"/>
    <w:rsid w:val="00D06B4C"/>
    <w:rsid w:val="00D112A0"/>
    <w:rsid w:val="00D14684"/>
    <w:rsid w:val="00D15604"/>
    <w:rsid w:val="00D23166"/>
    <w:rsid w:val="00D245DC"/>
    <w:rsid w:val="00D24D98"/>
    <w:rsid w:val="00D264B5"/>
    <w:rsid w:val="00D31D90"/>
    <w:rsid w:val="00D31F45"/>
    <w:rsid w:val="00D32B61"/>
    <w:rsid w:val="00D34958"/>
    <w:rsid w:val="00D35204"/>
    <w:rsid w:val="00D35D75"/>
    <w:rsid w:val="00D36DC6"/>
    <w:rsid w:val="00D47E70"/>
    <w:rsid w:val="00D52F3A"/>
    <w:rsid w:val="00D54465"/>
    <w:rsid w:val="00D56DC4"/>
    <w:rsid w:val="00D56FA6"/>
    <w:rsid w:val="00D6718F"/>
    <w:rsid w:val="00D6740B"/>
    <w:rsid w:val="00D67CF4"/>
    <w:rsid w:val="00D735FD"/>
    <w:rsid w:val="00D73B6E"/>
    <w:rsid w:val="00D750CE"/>
    <w:rsid w:val="00D75A3B"/>
    <w:rsid w:val="00D75B03"/>
    <w:rsid w:val="00D76546"/>
    <w:rsid w:val="00D80D66"/>
    <w:rsid w:val="00D82249"/>
    <w:rsid w:val="00D846A3"/>
    <w:rsid w:val="00D84D27"/>
    <w:rsid w:val="00D8535D"/>
    <w:rsid w:val="00D918C6"/>
    <w:rsid w:val="00D92AF6"/>
    <w:rsid w:val="00D94DFB"/>
    <w:rsid w:val="00D9540A"/>
    <w:rsid w:val="00D967DB"/>
    <w:rsid w:val="00DA12EF"/>
    <w:rsid w:val="00DA2042"/>
    <w:rsid w:val="00DA4F8C"/>
    <w:rsid w:val="00DA5815"/>
    <w:rsid w:val="00DA767C"/>
    <w:rsid w:val="00DB1CDA"/>
    <w:rsid w:val="00DB672B"/>
    <w:rsid w:val="00DB68C6"/>
    <w:rsid w:val="00DC20BA"/>
    <w:rsid w:val="00DC38ED"/>
    <w:rsid w:val="00DC4D36"/>
    <w:rsid w:val="00DC6D9C"/>
    <w:rsid w:val="00DC79AB"/>
    <w:rsid w:val="00DD26A6"/>
    <w:rsid w:val="00DD4DFF"/>
    <w:rsid w:val="00DD58E1"/>
    <w:rsid w:val="00DD595C"/>
    <w:rsid w:val="00DD707E"/>
    <w:rsid w:val="00DE148C"/>
    <w:rsid w:val="00DE60E9"/>
    <w:rsid w:val="00DE6189"/>
    <w:rsid w:val="00DF049B"/>
    <w:rsid w:val="00DF3F16"/>
    <w:rsid w:val="00DF67A4"/>
    <w:rsid w:val="00E0334B"/>
    <w:rsid w:val="00E03BCF"/>
    <w:rsid w:val="00E047A5"/>
    <w:rsid w:val="00E060F9"/>
    <w:rsid w:val="00E06756"/>
    <w:rsid w:val="00E073F7"/>
    <w:rsid w:val="00E1010B"/>
    <w:rsid w:val="00E1267B"/>
    <w:rsid w:val="00E13E9C"/>
    <w:rsid w:val="00E214CE"/>
    <w:rsid w:val="00E247A9"/>
    <w:rsid w:val="00E25BD6"/>
    <w:rsid w:val="00E25BE6"/>
    <w:rsid w:val="00E304D0"/>
    <w:rsid w:val="00E35A59"/>
    <w:rsid w:val="00E35B01"/>
    <w:rsid w:val="00E35EF0"/>
    <w:rsid w:val="00E4390C"/>
    <w:rsid w:val="00E458CB"/>
    <w:rsid w:val="00E45D83"/>
    <w:rsid w:val="00E462A6"/>
    <w:rsid w:val="00E4709A"/>
    <w:rsid w:val="00E47C49"/>
    <w:rsid w:val="00E5032D"/>
    <w:rsid w:val="00E50377"/>
    <w:rsid w:val="00E53D8A"/>
    <w:rsid w:val="00E570B8"/>
    <w:rsid w:val="00E60010"/>
    <w:rsid w:val="00E61D1E"/>
    <w:rsid w:val="00E623B5"/>
    <w:rsid w:val="00E62852"/>
    <w:rsid w:val="00E65583"/>
    <w:rsid w:val="00E658C8"/>
    <w:rsid w:val="00E70FCD"/>
    <w:rsid w:val="00E71868"/>
    <w:rsid w:val="00E77C86"/>
    <w:rsid w:val="00E82270"/>
    <w:rsid w:val="00E8261D"/>
    <w:rsid w:val="00E834F1"/>
    <w:rsid w:val="00E87286"/>
    <w:rsid w:val="00E87B66"/>
    <w:rsid w:val="00E904D9"/>
    <w:rsid w:val="00E939CA"/>
    <w:rsid w:val="00EA2071"/>
    <w:rsid w:val="00EA55C9"/>
    <w:rsid w:val="00EB1CCA"/>
    <w:rsid w:val="00EB24F5"/>
    <w:rsid w:val="00EB4C12"/>
    <w:rsid w:val="00EB649A"/>
    <w:rsid w:val="00EB700C"/>
    <w:rsid w:val="00EB74CC"/>
    <w:rsid w:val="00EC0DA5"/>
    <w:rsid w:val="00EC3FC5"/>
    <w:rsid w:val="00EC43F4"/>
    <w:rsid w:val="00EC4B60"/>
    <w:rsid w:val="00EC5C65"/>
    <w:rsid w:val="00EC701A"/>
    <w:rsid w:val="00ED05D6"/>
    <w:rsid w:val="00ED0843"/>
    <w:rsid w:val="00ED21EA"/>
    <w:rsid w:val="00ED3B6A"/>
    <w:rsid w:val="00ED611A"/>
    <w:rsid w:val="00ED6723"/>
    <w:rsid w:val="00ED71F2"/>
    <w:rsid w:val="00EE0B70"/>
    <w:rsid w:val="00EE51CC"/>
    <w:rsid w:val="00EF38F9"/>
    <w:rsid w:val="00EF4282"/>
    <w:rsid w:val="00EF5985"/>
    <w:rsid w:val="00EF6083"/>
    <w:rsid w:val="00EF70F3"/>
    <w:rsid w:val="00F051BA"/>
    <w:rsid w:val="00F06380"/>
    <w:rsid w:val="00F10CE2"/>
    <w:rsid w:val="00F20A37"/>
    <w:rsid w:val="00F23EF7"/>
    <w:rsid w:val="00F25657"/>
    <w:rsid w:val="00F2577D"/>
    <w:rsid w:val="00F259D9"/>
    <w:rsid w:val="00F279BD"/>
    <w:rsid w:val="00F305B0"/>
    <w:rsid w:val="00F30C03"/>
    <w:rsid w:val="00F375AA"/>
    <w:rsid w:val="00F40FEE"/>
    <w:rsid w:val="00F4323A"/>
    <w:rsid w:val="00F43EAF"/>
    <w:rsid w:val="00F45801"/>
    <w:rsid w:val="00F45AE1"/>
    <w:rsid w:val="00F529EA"/>
    <w:rsid w:val="00F540C4"/>
    <w:rsid w:val="00F548F7"/>
    <w:rsid w:val="00F54A40"/>
    <w:rsid w:val="00F56A5C"/>
    <w:rsid w:val="00F606C5"/>
    <w:rsid w:val="00F62131"/>
    <w:rsid w:val="00F649C9"/>
    <w:rsid w:val="00F65DEF"/>
    <w:rsid w:val="00F71A06"/>
    <w:rsid w:val="00F75401"/>
    <w:rsid w:val="00F90AEB"/>
    <w:rsid w:val="00F929B8"/>
    <w:rsid w:val="00F92A7B"/>
    <w:rsid w:val="00F92B8A"/>
    <w:rsid w:val="00F9422B"/>
    <w:rsid w:val="00F94FAF"/>
    <w:rsid w:val="00F97483"/>
    <w:rsid w:val="00FA0946"/>
    <w:rsid w:val="00FA4BA7"/>
    <w:rsid w:val="00FA4E98"/>
    <w:rsid w:val="00FA5ECC"/>
    <w:rsid w:val="00FA5F4E"/>
    <w:rsid w:val="00FA6205"/>
    <w:rsid w:val="00FB2C25"/>
    <w:rsid w:val="00FB3F98"/>
    <w:rsid w:val="00FB6277"/>
    <w:rsid w:val="00FB6F78"/>
    <w:rsid w:val="00FB7641"/>
    <w:rsid w:val="00FB7859"/>
    <w:rsid w:val="00FC06F5"/>
    <w:rsid w:val="00FC4CD7"/>
    <w:rsid w:val="00FC7738"/>
    <w:rsid w:val="00FC7CF7"/>
    <w:rsid w:val="00FD0EF3"/>
    <w:rsid w:val="00FD1495"/>
    <w:rsid w:val="00FD1872"/>
    <w:rsid w:val="00FD2CCB"/>
    <w:rsid w:val="00FD49C8"/>
    <w:rsid w:val="00FE047C"/>
    <w:rsid w:val="00FE2780"/>
    <w:rsid w:val="00FE3EB5"/>
    <w:rsid w:val="00FE44EB"/>
    <w:rsid w:val="00FE6330"/>
    <w:rsid w:val="00FE67AE"/>
    <w:rsid w:val="00FF1E63"/>
    <w:rsid w:val="00FF23DB"/>
    <w:rsid w:val="00FF302C"/>
    <w:rsid w:val="00FF32F4"/>
    <w:rsid w:val="00FF3748"/>
    <w:rsid w:val="00FF527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79A9BE2-204D-467D-B0D7-0F21467BF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264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ga-IE"/>
    </w:rPr>
  </w:style>
  <w:style w:type="paragraph" w:styleId="Heading2">
    <w:name w:val="heading 2"/>
    <w:basedOn w:val="Normal"/>
    <w:next w:val="Normal"/>
    <w:link w:val="Heading2Char"/>
    <w:uiPriority w:val="9"/>
    <w:semiHidden/>
    <w:unhideWhenUsed/>
    <w:qFormat/>
    <w:rsid w:val="00A179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E7EA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264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4B5"/>
    <w:rPr>
      <w:rFonts w:ascii="Times New Roman" w:eastAsia="Times New Roman" w:hAnsi="Times New Roman" w:cs="Times New Roman"/>
      <w:b/>
      <w:bCs/>
      <w:kern w:val="36"/>
      <w:sz w:val="48"/>
      <w:szCs w:val="48"/>
      <w:lang w:eastAsia="ga-IE"/>
    </w:rPr>
  </w:style>
  <w:style w:type="character" w:styleId="Hyperlink">
    <w:name w:val="Hyperlink"/>
    <w:basedOn w:val="DefaultParagraphFont"/>
    <w:unhideWhenUsed/>
    <w:rsid w:val="00D264B5"/>
    <w:rPr>
      <w:color w:val="0000FF"/>
      <w:u w:val="single"/>
    </w:rPr>
  </w:style>
  <w:style w:type="character" w:customStyle="1" w:styleId="highlight">
    <w:name w:val="highlight"/>
    <w:basedOn w:val="DefaultParagraphFont"/>
    <w:rsid w:val="00D264B5"/>
  </w:style>
  <w:style w:type="character" w:customStyle="1" w:styleId="Heading4Char">
    <w:name w:val="Heading 4 Char"/>
    <w:basedOn w:val="DefaultParagraphFont"/>
    <w:link w:val="Heading4"/>
    <w:uiPriority w:val="9"/>
    <w:semiHidden/>
    <w:rsid w:val="00D264B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842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A28"/>
  </w:style>
  <w:style w:type="paragraph" w:styleId="Footer">
    <w:name w:val="footer"/>
    <w:basedOn w:val="Normal"/>
    <w:link w:val="FooterChar"/>
    <w:uiPriority w:val="99"/>
    <w:unhideWhenUsed/>
    <w:rsid w:val="00842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A28"/>
  </w:style>
  <w:style w:type="character" w:styleId="CommentReference">
    <w:name w:val="annotation reference"/>
    <w:basedOn w:val="DefaultParagraphFont"/>
    <w:uiPriority w:val="99"/>
    <w:semiHidden/>
    <w:unhideWhenUsed/>
    <w:rsid w:val="00842A28"/>
    <w:rPr>
      <w:sz w:val="16"/>
      <w:szCs w:val="16"/>
    </w:rPr>
  </w:style>
  <w:style w:type="paragraph" w:styleId="CommentText">
    <w:name w:val="annotation text"/>
    <w:basedOn w:val="Normal"/>
    <w:link w:val="CommentTextChar"/>
    <w:uiPriority w:val="99"/>
    <w:semiHidden/>
    <w:unhideWhenUsed/>
    <w:rsid w:val="00842A28"/>
    <w:pPr>
      <w:spacing w:line="240" w:lineRule="auto"/>
    </w:pPr>
    <w:rPr>
      <w:sz w:val="20"/>
      <w:szCs w:val="20"/>
    </w:rPr>
  </w:style>
  <w:style w:type="character" w:customStyle="1" w:styleId="CommentTextChar">
    <w:name w:val="Comment Text Char"/>
    <w:basedOn w:val="DefaultParagraphFont"/>
    <w:link w:val="CommentText"/>
    <w:uiPriority w:val="99"/>
    <w:semiHidden/>
    <w:rsid w:val="00842A28"/>
    <w:rPr>
      <w:sz w:val="20"/>
      <w:szCs w:val="20"/>
    </w:rPr>
  </w:style>
  <w:style w:type="paragraph" w:styleId="CommentSubject">
    <w:name w:val="annotation subject"/>
    <w:basedOn w:val="CommentText"/>
    <w:next w:val="CommentText"/>
    <w:link w:val="CommentSubjectChar"/>
    <w:uiPriority w:val="99"/>
    <w:semiHidden/>
    <w:unhideWhenUsed/>
    <w:rsid w:val="00842A28"/>
    <w:rPr>
      <w:b/>
      <w:bCs/>
    </w:rPr>
  </w:style>
  <w:style w:type="character" w:customStyle="1" w:styleId="CommentSubjectChar">
    <w:name w:val="Comment Subject Char"/>
    <w:basedOn w:val="CommentTextChar"/>
    <w:link w:val="CommentSubject"/>
    <w:uiPriority w:val="99"/>
    <w:semiHidden/>
    <w:rsid w:val="00842A28"/>
    <w:rPr>
      <w:b/>
      <w:bCs/>
      <w:sz w:val="20"/>
      <w:szCs w:val="20"/>
    </w:rPr>
  </w:style>
  <w:style w:type="paragraph" w:styleId="BalloonText">
    <w:name w:val="Balloon Text"/>
    <w:basedOn w:val="Normal"/>
    <w:link w:val="BalloonTextChar"/>
    <w:uiPriority w:val="99"/>
    <w:semiHidden/>
    <w:unhideWhenUsed/>
    <w:rsid w:val="00842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A28"/>
    <w:rPr>
      <w:rFonts w:ascii="Tahoma" w:hAnsi="Tahoma" w:cs="Tahoma"/>
      <w:sz w:val="16"/>
      <w:szCs w:val="16"/>
    </w:rPr>
  </w:style>
  <w:style w:type="character" w:customStyle="1" w:styleId="Heading3Char">
    <w:name w:val="Heading 3 Char"/>
    <w:basedOn w:val="DefaultParagraphFont"/>
    <w:link w:val="Heading3"/>
    <w:uiPriority w:val="9"/>
    <w:semiHidden/>
    <w:rsid w:val="009E7EAD"/>
    <w:rPr>
      <w:rFonts w:asciiTheme="majorHAnsi" w:eastAsiaTheme="majorEastAsia" w:hAnsiTheme="majorHAnsi" w:cstheme="majorBidi"/>
      <w:b/>
      <w:bCs/>
      <w:color w:val="4F81BD" w:themeColor="accent1"/>
    </w:rPr>
  </w:style>
  <w:style w:type="table" w:styleId="TableGrid">
    <w:name w:val="Table Grid"/>
    <w:basedOn w:val="TableNormal"/>
    <w:uiPriority w:val="59"/>
    <w:rsid w:val="00B0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5677B"/>
    <w:pPr>
      <w:spacing w:before="100" w:beforeAutospacing="1" w:after="100" w:afterAutospacing="1" w:line="240" w:lineRule="auto"/>
    </w:pPr>
    <w:rPr>
      <w:rFonts w:ascii="Times" w:eastAsiaTheme="minorEastAsia" w:hAnsi="Times" w:cs="Times New Roman"/>
      <w:sz w:val="20"/>
      <w:szCs w:val="20"/>
      <w:lang w:val="en-US"/>
    </w:rPr>
  </w:style>
  <w:style w:type="character" w:customStyle="1" w:styleId="Heading2Char">
    <w:name w:val="Heading 2 Char"/>
    <w:basedOn w:val="DefaultParagraphFont"/>
    <w:link w:val="Heading2"/>
    <w:uiPriority w:val="9"/>
    <w:semiHidden/>
    <w:rsid w:val="00A179B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A179B3"/>
    <w:rPr>
      <w:b/>
      <w:bCs/>
    </w:rPr>
  </w:style>
  <w:style w:type="paragraph" w:styleId="z-TopofForm">
    <w:name w:val="HTML Top of Form"/>
    <w:basedOn w:val="Normal"/>
    <w:next w:val="Normal"/>
    <w:link w:val="z-TopofFormChar"/>
    <w:hidden/>
    <w:uiPriority w:val="99"/>
    <w:semiHidden/>
    <w:unhideWhenUsed/>
    <w:rsid w:val="00A179B3"/>
    <w:pPr>
      <w:pBdr>
        <w:bottom w:val="single" w:sz="6" w:space="1" w:color="auto"/>
      </w:pBdr>
      <w:spacing w:after="0" w:line="240" w:lineRule="auto"/>
      <w:jc w:val="center"/>
    </w:pPr>
    <w:rPr>
      <w:rFonts w:ascii="Arial" w:hAnsi="Arial"/>
      <w:vanish/>
      <w:sz w:val="16"/>
      <w:szCs w:val="16"/>
      <w:lang w:val="en-US"/>
    </w:rPr>
  </w:style>
  <w:style w:type="character" w:customStyle="1" w:styleId="z-TopofFormChar">
    <w:name w:val="z-Top of Form Char"/>
    <w:basedOn w:val="DefaultParagraphFont"/>
    <w:link w:val="z-TopofForm"/>
    <w:uiPriority w:val="99"/>
    <w:semiHidden/>
    <w:rsid w:val="00A179B3"/>
    <w:rPr>
      <w:rFonts w:ascii="Arial" w:hAnsi="Arial"/>
      <w:vanish/>
      <w:sz w:val="16"/>
      <w:szCs w:val="16"/>
      <w:lang w:val="en-US"/>
    </w:rPr>
  </w:style>
  <w:style w:type="paragraph" w:styleId="z-BottomofForm">
    <w:name w:val="HTML Bottom of Form"/>
    <w:basedOn w:val="Normal"/>
    <w:next w:val="Normal"/>
    <w:link w:val="z-BottomofFormChar"/>
    <w:hidden/>
    <w:uiPriority w:val="99"/>
    <w:semiHidden/>
    <w:unhideWhenUsed/>
    <w:rsid w:val="00A179B3"/>
    <w:pPr>
      <w:pBdr>
        <w:top w:val="single" w:sz="6" w:space="1" w:color="auto"/>
      </w:pBdr>
      <w:spacing w:after="0" w:line="240" w:lineRule="auto"/>
      <w:jc w:val="center"/>
    </w:pPr>
    <w:rPr>
      <w:rFonts w:ascii="Arial" w:hAnsi="Arial"/>
      <w:vanish/>
      <w:sz w:val="16"/>
      <w:szCs w:val="16"/>
      <w:lang w:val="en-US"/>
    </w:rPr>
  </w:style>
  <w:style w:type="character" w:customStyle="1" w:styleId="z-BottomofFormChar">
    <w:name w:val="z-Bottom of Form Char"/>
    <w:basedOn w:val="DefaultParagraphFont"/>
    <w:link w:val="z-BottomofForm"/>
    <w:uiPriority w:val="99"/>
    <w:semiHidden/>
    <w:rsid w:val="00A179B3"/>
    <w:rPr>
      <w:rFonts w:ascii="Arial" w:hAnsi="Arial"/>
      <w:vanish/>
      <w:sz w:val="16"/>
      <w:szCs w:val="16"/>
      <w:lang w:val="en-US"/>
    </w:rPr>
  </w:style>
  <w:style w:type="character" w:customStyle="1" w:styleId="sub">
    <w:name w:val="sub"/>
    <w:basedOn w:val="DefaultParagraphFont"/>
    <w:rsid w:val="00A179B3"/>
  </w:style>
  <w:style w:type="character" w:customStyle="1" w:styleId="bold-header">
    <w:name w:val="bold-header"/>
    <w:basedOn w:val="DefaultParagraphFont"/>
    <w:rsid w:val="00A179B3"/>
  </w:style>
  <w:style w:type="paragraph" w:customStyle="1" w:styleId="bodytext">
    <w:name w:val="bodytext"/>
    <w:basedOn w:val="Normal"/>
    <w:rsid w:val="00A179B3"/>
    <w:pPr>
      <w:spacing w:before="100" w:beforeAutospacing="1" w:after="100" w:afterAutospacing="1" w:line="240" w:lineRule="auto"/>
    </w:pPr>
    <w:rPr>
      <w:rFonts w:ascii="Times" w:hAnsi="Times"/>
      <w:sz w:val="20"/>
      <w:szCs w:val="20"/>
      <w:lang w:val="en-US"/>
    </w:rPr>
  </w:style>
  <w:style w:type="paragraph" w:styleId="Revision">
    <w:name w:val="Revision"/>
    <w:hidden/>
    <w:uiPriority w:val="99"/>
    <w:semiHidden/>
    <w:rsid w:val="00A179B3"/>
    <w:pPr>
      <w:spacing w:after="0" w:line="240" w:lineRule="auto"/>
    </w:pPr>
  </w:style>
  <w:style w:type="character" w:styleId="FollowedHyperlink">
    <w:name w:val="FollowedHyperlink"/>
    <w:basedOn w:val="DefaultParagraphFont"/>
    <w:uiPriority w:val="99"/>
    <w:semiHidden/>
    <w:unhideWhenUsed/>
    <w:rsid w:val="00A179B3"/>
    <w:rPr>
      <w:color w:val="800080" w:themeColor="followedHyperlink"/>
      <w:u w:val="single"/>
    </w:rPr>
  </w:style>
  <w:style w:type="paragraph" w:styleId="ListParagraph">
    <w:name w:val="List Paragraph"/>
    <w:basedOn w:val="Normal"/>
    <w:uiPriority w:val="34"/>
    <w:qFormat/>
    <w:rsid w:val="004705F5"/>
    <w:pPr>
      <w:ind w:left="720"/>
      <w:contextualSpacing/>
    </w:pPr>
  </w:style>
  <w:style w:type="character" w:styleId="Emphasis">
    <w:name w:val="Emphasis"/>
    <w:basedOn w:val="DefaultParagraphFont"/>
    <w:uiPriority w:val="20"/>
    <w:qFormat/>
    <w:rsid w:val="00517B10"/>
    <w:rPr>
      <w:i/>
      <w:iCs/>
    </w:rPr>
  </w:style>
  <w:style w:type="character" w:customStyle="1" w:styleId="patent-bibdata-value">
    <w:name w:val="patent-bibdata-value"/>
    <w:basedOn w:val="DefaultParagraphFont"/>
    <w:rsid w:val="00AA1941"/>
  </w:style>
  <w:style w:type="character" w:customStyle="1" w:styleId="patent-number">
    <w:name w:val="patent-number"/>
    <w:basedOn w:val="DefaultParagraphFont"/>
    <w:rsid w:val="00AA1941"/>
  </w:style>
  <w:style w:type="paragraph" w:customStyle="1" w:styleId="Default">
    <w:name w:val="Default"/>
    <w:rsid w:val="00AA1941"/>
    <w:pPr>
      <w:autoSpaceDE w:val="0"/>
      <w:autoSpaceDN w:val="0"/>
      <w:adjustRightInd w:val="0"/>
      <w:spacing w:after="0" w:line="240" w:lineRule="auto"/>
    </w:pPr>
    <w:rPr>
      <w:rFonts w:ascii="Times New Roman" w:hAnsi="Times New Roman" w:cs="Times New Roman"/>
      <w:color w:val="000000"/>
      <w:sz w:val="24"/>
      <w:szCs w:val="24"/>
      <w:lang w:val="en-IE"/>
    </w:rPr>
  </w:style>
  <w:style w:type="character" w:customStyle="1" w:styleId="emphasistypeitalic">
    <w:name w:val="emphasistypeitalic"/>
    <w:basedOn w:val="DefaultParagraphFont"/>
    <w:rsid w:val="00AA1941"/>
  </w:style>
  <w:style w:type="character" w:customStyle="1" w:styleId="emphasistypebold">
    <w:name w:val="emphasistypebold"/>
    <w:basedOn w:val="DefaultParagraphFont"/>
    <w:rsid w:val="00AA1941"/>
  </w:style>
  <w:style w:type="character" w:customStyle="1" w:styleId="ref-journal">
    <w:name w:val="ref-journal"/>
    <w:basedOn w:val="DefaultParagraphFont"/>
    <w:rsid w:val="00AA1941"/>
  </w:style>
  <w:style w:type="character" w:customStyle="1" w:styleId="ref-vol">
    <w:name w:val="ref-vol"/>
    <w:basedOn w:val="DefaultParagraphFont"/>
    <w:rsid w:val="00AA1941"/>
  </w:style>
  <w:style w:type="character" w:customStyle="1" w:styleId="googqs-tidbit1">
    <w:name w:val="goog_qs-tidbit1"/>
    <w:basedOn w:val="DefaultParagraphFont"/>
    <w:rsid w:val="00BF08AE"/>
    <w:rPr>
      <w:vanish w:val="0"/>
      <w:webHidden w:val="0"/>
      <w:specVanish w:val="0"/>
    </w:rPr>
  </w:style>
  <w:style w:type="character" w:customStyle="1" w:styleId="contheader1">
    <w:name w:val="cont_header1"/>
    <w:basedOn w:val="DefaultParagraphFont"/>
    <w:rsid w:val="00717104"/>
    <w:rPr>
      <w:color w:val="46BEEF"/>
      <w:spacing w:val="16"/>
    </w:rPr>
  </w:style>
  <w:style w:type="character" w:customStyle="1" w:styleId="sup1">
    <w:name w:val="sup1"/>
    <w:basedOn w:val="DefaultParagraphFont"/>
    <w:rsid w:val="00717104"/>
    <w:rPr>
      <w:sz w:val="15"/>
      <w:szCs w:val="15"/>
    </w:rPr>
  </w:style>
  <w:style w:type="character" w:customStyle="1" w:styleId="cit-auth">
    <w:name w:val="cit-auth"/>
    <w:basedOn w:val="DefaultParagraphFont"/>
    <w:rsid w:val="00F71A06"/>
  </w:style>
  <w:style w:type="character" w:customStyle="1" w:styleId="cit-sep">
    <w:name w:val="cit-sep"/>
    <w:basedOn w:val="DefaultParagraphFont"/>
    <w:rsid w:val="00F71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5669">
      <w:bodyDiv w:val="1"/>
      <w:marLeft w:val="0"/>
      <w:marRight w:val="0"/>
      <w:marTop w:val="0"/>
      <w:marBottom w:val="0"/>
      <w:divBdr>
        <w:top w:val="none" w:sz="0" w:space="0" w:color="auto"/>
        <w:left w:val="none" w:sz="0" w:space="0" w:color="auto"/>
        <w:bottom w:val="none" w:sz="0" w:space="0" w:color="auto"/>
        <w:right w:val="none" w:sz="0" w:space="0" w:color="auto"/>
      </w:divBdr>
      <w:divsChild>
        <w:div w:id="965742789">
          <w:marLeft w:val="0"/>
          <w:marRight w:val="0"/>
          <w:marTop w:val="0"/>
          <w:marBottom w:val="0"/>
          <w:divBdr>
            <w:top w:val="none" w:sz="0" w:space="0" w:color="auto"/>
            <w:left w:val="none" w:sz="0" w:space="0" w:color="auto"/>
            <w:bottom w:val="none" w:sz="0" w:space="0" w:color="auto"/>
            <w:right w:val="none" w:sz="0" w:space="0" w:color="auto"/>
          </w:divBdr>
        </w:div>
        <w:div w:id="1760255072">
          <w:marLeft w:val="0"/>
          <w:marRight w:val="0"/>
          <w:marTop w:val="0"/>
          <w:marBottom w:val="0"/>
          <w:divBdr>
            <w:top w:val="none" w:sz="0" w:space="0" w:color="auto"/>
            <w:left w:val="none" w:sz="0" w:space="0" w:color="auto"/>
            <w:bottom w:val="none" w:sz="0" w:space="0" w:color="auto"/>
            <w:right w:val="none" w:sz="0" w:space="0" w:color="auto"/>
          </w:divBdr>
        </w:div>
      </w:divsChild>
    </w:div>
    <w:div w:id="13310302">
      <w:bodyDiv w:val="1"/>
      <w:marLeft w:val="0"/>
      <w:marRight w:val="0"/>
      <w:marTop w:val="0"/>
      <w:marBottom w:val="0"/>
      <w:divBdr>
        <w:top w:val="none" w:sz="0" w:space="0" w:color="auto"/>
        <w:left w:val="none" w:sz="0" w:space="0" w:color="auto"/>
        <w:bottom w:val="none" w:sz="0" w:space="0" w:color="auto"/>
        <w:right w:val="none" w:sz="0" w:space="0" w:color="auto"/>
      </w:divBdr>
      <w:divsChild>
        <w:div w:id="718280343">
          <w:marLeft w:val="0"/>
          <w:marRight w:val="0"/>
          <w:marTop w:val="0"/>
          <w:marBottom w:val="0"/>
          <w:divBdr>
            <w:top w:val="none" w:sz="0" w:space="0" w:color="auto"/>
            <w:left w:val="none" w:sz="0" w:space="0" w:color="auto"/>
            <w:bottom w:val="none" w:sz="0" w:space="0" w:color="auto"/>
            <w:right w:val="none" w:sz="0" w:space="0" w:color="auto"/>
          </w:divBdr>
        </w:div>
        <w:div w:id="955019088">
          <w:marLeft w:val="0"/>
          <w:marRight w:val="0"/>
          <w:marTop w:val="0"/>
          <w:marBottom w:val="0"/>
          <w:divBdr>
            <w:top w:val="none" w:sz="0" w:space="0" w:color="auto"/>
            <w:left w:val="none" w:sz="0" w:space="0" w:color="auto"/>
            <w:bottom w:val="none" w:sz="0" w:space="0" w:color="auto"/>
            <w:right w:val="none" w:sz="0" w:space="0" w:color="auto"/>
          </w:divBdr>
        </w:div>
      </w:divsChild>
    </w:div>
    <w:div w:id="43911693">
      <w:bodyDiv w:val="1"/>
      <w:marLeft w:val="0"/>
      <w:marRight w:val="0"/>
      <w:marTop w:val="0"/>
      <w:marBottom w:val="0"/>
      <w:divBdr>
        <w:top w:val="none" w:sz="0" w:space="0" w:color="auto"/>
        <w:left w:val="none" w:sz="0" w:space="0" w:color="auto"/>
        <w:bottom w:val="none" w:sz="0" w:space="0" w:color="auto"/>
        <w:right w:val="none" w:sz="0" w:space="0" w:color="auto"/>
      </w:divBdr>
    </w:div>
    <w:div w:id="80301482">
      <w:bodyDiv w:val="1"/>
      <w:marLeft w:val="0"/>
      <w:marRight w:val="0"/>
      <w:marTop w:val="0"/>
      <w:marBottom w:val="0"/>
      <w:divBdr>
        <w:top w:val="none" w:sz="0" w:space="0" w:color="auto"/>
        <w:left w:val="none" w:sz="0" w:space="0" w:color="auto"/>
        <w:bottom w:val="none" w:sz="0" w:space="0" w:color="auto"/>
        <w:right w:val="none" w:sz="0" w:space="0" w:color="auto"/>
      </w:divBdr>
      <w:divsChild>
        <w:div w:id="1351830344">
          <w:marLeft w:val="0"/>
          <w:marRight w:val="0"/>
          <w:marTop w:val="0"/>
          <w:marBottom w:val="0"/>
          <w:divBdr>
            <w:top w:val="none" w:sz="0" w:space="0" w:color="auto"/>
            <w:left w:val="none" w:sz="0" w:space="0" w:color="auto"/>
            <w:bottom w:val="none" w:sz="0" w:space="0" w:color="auto"/>
            <w:right w:val="none" w:sz="0" w:space="0" w:color="auto"/>
          </w:divBdr>
        </w:div>
        <w:div w:id="411439472">
          <w:marLeft w:val="0"/>
          <w:marRight w:val="0"/>
          <w:marTop w:val="0"/>
          <w:marBottom w:val="0"/>
          <w:divBdr>
            <w:top w:val="none" w:sz="0" w:space="0" w:color="auto"/>
            <w:left w:val="none" w:sz="0" w:space="0" w:color="auto"/>
            <w:bottom w:val="none" w:sz="0" w:space="0" w:color="auto"/>
            <w:right w:val="none" w:sz="0" w:space="0" w:color="auto"/>
          </w:divBdr>
        </w:div>
      </w:divsChild>
    </w:div>
    <w:div w:id="97262610">
      <w:bodyDiv w:val="1"/>
      <w:marLeft w:val="0"/>
      <w:marRight w:val="0"/>
      <w:marTop w:val="0"/>
      <w:marBottom w:val="0"/>
      <w:divBdr>
        <w:top w:val="none" w:sz="0" w:space="0" w:color="auto"/>
        <w:left w:val="none" w:sz="0" w:space="0" w:color="auto"/>
        <w:bottom w:val="none" w:sz="0" w:space="0" w:color="auto"/>
        <w:right w:val="none" w:sz="0" w:space="0" w:color="auto"/>
      </w:divBdr>
      <w:divsChild>
        <w:div w:id="362707156">
          <w:marLeft w:val="0"/>
          <w:marRight w:val="0"/>
          <w:marTop w:val="0"/>
          <w:marBottom w:val="0"/>
          <w:divBdr>
            <w:top w:val="none" w:sz="0" w:space="0" w:color="auto"/>
            <w:left w:val="none" w:sz="0" w:space="0" w:color="auto"/>
            <w:bottom w:val="none" w:sz="0" w:space="0" w:color="auto"/>
            <w:right w:val="none" w:sz="0" w:space="0" w:color="auto"/>
          </w:divBdr>
        </w:div>
        <w:div w:id="405108845">
          <w:marLeft w:val="0"/>
          <w:marRight w:val="0"/>
          <w:marTop w:val="0"/>
          <w:marBottom w:val="0"/>
          <w:divBdr>
            <w:top w:val="none" w:sz="0" w:space="0" w:color="auto"/>
            <w:left w:val="none" w:sz="0" w:space="0" w:color="auto"/>
            <w:bottom w:val="none" w:sz="0" w:space="0" w:color="auto"/>
            <w:right w:val="none" w:sz="0" w:space="0" w:color="auto"/>
          </w:divBdr>
        </w:div>
        <w:div w:id="111362703">
          <w:marLeft w:val="0"/>
          <w:marRight w:val="0"/>
          <w:marTop w:val="0"/>
          <w:marBottom w:val="0"/>
          <w:divBdr>
            <w:top w:val="none" w:sz="0" w:space="0" w:color="auto"/>
            <w:left w:val="none" w:sz="0" w:space="0" w:color="auto"/>
            <w:bottom w:val="none" w:sz="0" w:space="0" w:color="auto"/>
            <w:right w:val="none" w:sz="0" w:space="0" w:color="auto"/>
          </w:divBdr>
        </w:div>
      </w:divsChild>
    </w:div>
    <w:div w:id="106395287">
      <w:bodyDiv w:val="1"/>
      <w:marLeft w:val="0"/>
      <w:marRight w:val="0"/>
      <w:marTop w:val="0"/>
      <w:marBottom w:val="0"/>
      <w:divBdr>
        <w:top w:val="none" w:sz="0" w:space="0" w:color="auto"/>
        <w:left w:val="none" w:sz="0" w:space="0" w:color="auto"/>
        <w:bottom w:val="none" w:sz="0" w:space="0" w:color="auto"/>
        <w:right w:val="none" w:sz="0" w:space="0" w:color="auto"/>
      </w:divBdr>
      <w:divsChild>
        <w:div w:id="1405421006">
          <w:marLeft w:val="0"/>
          <w:marRight w:val="0"/>
          <w:marTop w:val="0"/>
          <w:marBottom w:val="0"/>
          <w:divBdr>
            <w:top w:val="none" w:sz="0" w:space="0" w:color="auto"/>
            <w:left w:val="none" w:sz="0" w:space="0" w:color="auto"/>
            <w:bottom w:val="none" w:sz="0" w:space="0" w:color="auto"/>
            <w:right w:val="none" w:sz="0" w:space="0" w:color="auto"/>
          </w:divBdr>
        </w:div>
        <w:div w:id="905064856">
          <w:marLeft w:val="0"/>
          <w:marRight w:val="0"/>
          <w:marTop w:val="0"/>
          <w:marBottom w:val="0"/>
          <w:divBdr>
            <w:top w:val="none" w:sz="0" w:space="0" w:color="auto"/>
            <w:left w:val="none" w:sz="0" w:space="0" w:color="auto"/>
            <w:bottom w:val="none" w:sz="0" w:space="0" w:color="auto"/>
            <w:right w:val="none" w:sz="0" w:space="0" w:color="auto"/>
          </w:divBdr>
        </w:div>
        <w:div w:id="1819036871">
          <w:marLeft w:val="0"/>
          <w:marRight w:val="0"/>
          <w:marTop w:val="0"/>
          <w:marBottom w:val="0"/>
          <w:divBdr>
            <w:top w:val="none" w:sz="0" w:space="0" w:color="auto"/>
            <w:left w:val="none" w:sz="0" w:space="0" w:color="auto"/>
            <w:bottom w:val="none" w:sz="0" w:space="0" w:color="auto"/>
            <w:right w:val="none" w:sz="0" w:space="0" w:color="auto"/>
          </w:divBdr>
        </w:div>
      </w:divsChild>
    </w:div>
    <w:div w:id="124740035">
      <w:bodyDiv w:val="1"/>
      <w:marLeft w:val="0"/>
      <w:marRight w:val="0"/>
      <w:marTop w:val="0"/>
      <w:marBottom w:val="0"/>
      <w:divBdr>
        <w:top w:val="none" w:sz="0" w:space="0" w:color="auto"/>
        <w:left w:val="none" w:sz="0" w:space="0" w:color="auto"/>
        <w:bottom w:val="none" w:sz="0" w:space="0" w:color="auto"/>
        <w:right w:val="none" w:sz="0" w:space="0" w:color="auto"/>
      </w:divBdr>
      <w:divsChild>
        <w:div w:id="1356880976">
          <w:marLeft w:val="0"/>
          <w:marRight w:val="0"/>
          <w:marTop w:val="0"/>
          <w:marBottom w:val="0"/>
          <w:divBdr>
            <w:top w:val="none" w:sz="0" w:space="0" w:color="auto"/>
            <w:left w:val="none" w:sz="0" w:space="0" w:color="auto"/>
            <w:bottom w:val="none" w:sz="0" w:space="0" w:color="auto"/>
            <w:right w:val="none" w:sz="0" w:space="0" w:color="auto"/>
          </w:divBdr>
        </w:div>
        <w:div w:id="356082992">
          <w:marLeft w:val="0"/>
          <w:marRight w:val="0"/>
          <w:marTop w:val="0"/>
          <w:marBottom w:val="0"/>
          <w:divBdr>
            <w:top w:val="none" w:sz="0" w:space="0" w:color="auto"/>
            <w:left w:val="none" w:sz="0" w:space="0" w:color="auto"/>
            <w:bottom w:val="none" w:sz="0" w:space="0" w:color="auto"/>
            <w:right w:val="none" w:sz="0" w:space="0" w:color="auto"/>
          </w:divBdr>
        </w:div>
      </w:divsChild>
    </w:div>
    <w:div w:id="145517700">
      <w:bodyDiv w:val="1"/>
      <w:marLeft w:val="0"/>
      <w:marRight w:val="0"/>
      <w:marTop w:val="0"/>
      <w:marBottom w:val="0"/>
      <w:divBdr>
        <w:top w:val="none" w:sz="0" w:space="0" w:color="auto"/>
        <w:left w:val="none" w:sz="0" w:space="0" w:color="auto"/>
        <w:bottom w:val="none" w:sz="0" w:space="0" w:color="auto"/>
        <w:right w:val="none" w:sz="0" w:space="0" w:color="auto"/>
      </w:divBdr>
      <w:divsChild>
        <w:div w:id="681857683">
          <w:marLeft w:val="0"/>
          <w:marRight w:val="0"/>
          <w:marTop w:val="0"/>
          <w:marBottom w:val="0"/>
          <w:divBdr>
            <w:top w:val="none" w:sz="0" w:space="0" w:color="auto"/>
            <w:left w:val="none" w:sz="0" w:space="0" w:color="auto"/>
            <w:bottom w:val="none" w:sz="0" w:space="0" w:color="auto"/>
            <w:right w:val="none" w:sz="0" w:space="0" w:color="auto"/>
          </w:divBdr>
        </w:div>
        <w:div w:id="2075620874">
          <w:marLeft w:val="0"/>
          <w:marRight w:val="0"/>
          <w:marTop w:val="0"/>
          <w:marBottom w:val="0"/>
          <w:divBdr>
            <w:top w:val="none" w:sz="0" w:space="0" w:color="auto"/>
            <w:left w:val="none" w:sz="0" w:space="0" w:color="auto"/>
            <w:bottom w:val="none" w:sz="0" w:space="0" w:color="auto"/>
            <w:right w:val="none" w:sz="0" w:space="0" w:color="auto"/>
          </w:divBdr>
        </w:div>
      </w:divsChild>
    </w:div>
    <w:div w:id="267740459">
      <w:bodyDiv w:val="1"/>
      <w:marLeft w:val="0"/>
      <w:marRight w:val="0"/>
      <w:marTop w:val="0"/>
      <w:marBottom w:val="0"/>
      <w:divBdr>
        <w:top w:val="none" w:sz="0" w:space="0" w:color="auto"/>
        <w:left w:val="none" w:sz="0" w:space="0" w:color="auto"/>
        <w:bottom w:val="none" w:sz="0" w:space="0" w:color="auto"/>
        <w:right w:val="none" w:sz="0" w:space="0" w:color="auto"/>
      </w:divBdr>
      <w:divsChild>
        <w:div w:id="1592858583">
          <w:marLeft w:val="0"/>
          <w:marRight w:val="0"/>
          <w:marTop w:val="0"/>
          <w:marBottom w:val="0"/>
          <w:divBdr>
            <w:top w:val="none" w:sz="0" w:space="0" w:color="auto"/>
            <w:left w:val="none" w:sz="0" w:space="0" w:color="auto"/>
            <w:bottom w:val="none" w:sz="0" w:space="0" w:color="auto"/>
            <w:right w:val="none" w:sz="0" w:space="0" w:color="auto"/>
          </w:divBdr>
          <w:divsChild>
            <w:div w:id="2077627025">
              <w:marLeft w:val="0"/>
              <w:marRight w:val="0"/>
              <w:marTop w:val="0"/>
              <w:marBottom w:val="0"/>
              <w:divBdr>
                <w:top w:val="none" w:sz="0" w:space="0" w:color="auto"/>
                <w:left w:val="none" w:sz="0" w:space="0" w:color="auto"/>
                <w:bottom w:val="none" w:sz="0" w:space="0" w:color="auto"/>
                <w:right w:val="none" w:sz="0" w:space="0" w:color="auto"/>
              </w:divBdr>
              <w:divsChild>
                <w:div w:id="1397166171">
                  <w:marLeft w:val="0"/>
                  <w:marRight w:val="0"/>
                  <w:marTop w:val="0"/>
                  <w:marBottom w:val="0"/>
                  <w:divBdr>
                    <w:top w:val="none" w:sz="0" w:space="0" w:color="auto"/>
                    <w:left w:val="none" w:sz="0" w:space="0" w:color="auto"/>
                    <w:bottom w:val="none" w:sz="0" w:space="0" w:color="auto"/>
                    <w:right w:val="none" w:sz="0" w:space="0" w:color="auto"/>
                  </w:divBdr>
                  <w:divsChild>
                    <w:div w:id="169179967">
                      <w:marLeft w:val="0"/>
                      <w:marRight w:val="0"/>
                      <w:marTop w:val="0"/>
                      <w:marBottom w:val="0"/>
                      <w:divBdr>
                        <w:top w:val="none" w:sz="0" w:space="0" w:color="auto"/>
                        <w:left w:val="none" w:sz="0" w:space="0" w:color="auto"/>
                        <w:bottom w:val="none" w:sz="0" w:space="0" w:color="auto"/>
                        <w:right w:val="none" w:sz="0" w:space="0" w:color="auto"/>
                      </w:divBdr>
                      <w:divsChild>
                        <w:div w:id="426124894">
                          <w:marLeft w:val="0"/>
                          <w:marRight w:val="0"/>
                          <w:marTop w:val="0"/>
                          <w:marBottom w:val="0"/>
                          <w:divBdr>
                            <w:top w:val="none" w:sz="0" w:space="0" w:color="auto"/>
                            <w:left w:val="none" w:sz="0" w:space="0" w:color="auto"/>
                            <w:bottom w:val="none" w:sz="0" w:space="0" w:color="auto"/>
                            <w:right w:val="none" w:sz="0" w:space="0" w:color="auto"/>
                          </w:divBdr>
                          <w:divsChild>
                            <w:div w:id="1928804306">
                              <w:marLeft w:val="0"/>
                              <w:marRight w:val="0"/>
                              <w:marTop w:val="0"/>
                              <w:marBottom w:val="0"/>
                              <w:divBdr>
                                <w:top w:val="none" w:sz="0" w:space="0" w:color="auto"/>
                                <w:left w:val="none" w:sz="0" w:space="0" w:color="auto"/>
                                <w:bottom w:val="none" w:sz="0" w:space="0" w:color="auto"/>
                                <w:right w:val="none" w:sz="0" w:space="0" w:color="auto"/>
                              </w:divBdr>
                              <w:divsChild>
                                <w:div w:id="930509401">
                                  <w:marLeft w:val="0"/>
                                  <w:marRight w:val="0"/>
                                  <w:marTop w:val="0"/>
                                  <w:marBottom w:val="0"/>
                                  <w:divBdr>
                                    <w:top w:val="none" w:sz="0" w:space="0" w:color="auto"/>
                                    <w:left w:val="none" w:sz="0" w:space="0" w:color="auto"/>
                                    <w:bottom w:val="none" w:sz="0" w:space="0" w:color="auto"/>
                                    <w:right w:val="none" w:sz="0" w:space="0" w:color="auto"/>
                                  </w:divBdr>
                                  <w:divsChild>
                                    <w:div w:id="304164050">
                                      <w:marLeft w:val="0"/>
                                      <w:marRight w:val="0"/>
                                      <w:marTop w:val="0"/>
                                      <w:marBottom w:val="0"/>
                                      <w:divBdr>
                                        <w:top w:val="none" w:sz="0" w:space="0" w:color="auto"/>
                                        <w:left w:val="none" w:sz="0" w:space="0" w:color="auto"/>
                                        <w:bottom w:val="none" w:sz="0" w:space="0" w:color="auto"/>
                                        <w:right w:val="none" w:sz="0" w:space="0" w:color="auto"/>
                                      </w:divBdr>
                                    </w:div>
                                    <w:div w:id="245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759199">
      <w:bodyDiv w:val="1"/>
      <w:marLeft w:val="0"/>
      <w:marRight w:val="0"/>
      <w:marTop w:val="0"/>
      <w:marBottom w:val="0"/>
      <w:divBdr>
        <w:top w:val="none" w:sz="0" w:space="0" w:color="auto"/>
        <w:left w:val="none" w:sz="0" w:space="0" w:color="auto"/>
        <w:bottom w:val="none" w:sz="0" w:space="0" w:color="auto"/>
        <w:right w:val="none" w:sz="0" w:space="0" w:color="auto"/>
      </w:divBdr>
      <w:divsChild>
        <w:div w:id="749540104">
          <w:marLeft w:val="0"/>
          <w:marRight w:val="0"/>
          <w:marTop w:val="0"/>
          <w:marBottom w:val="0"/>
          <w:divBdr>
            <w:top w:val="none" w:sz="0" w:space="0" w:color="auto"/>
            <w:left w:val="none" w:sz="0" w:space="0" w:color="auto"/>
            <w:bottom w:val="none" w:sz="0" w:space="0" w:color="auto"/>
            <w:right w:val="none" w:sz="0" w:space="0" w:color="auto"/>
          </w:divBdr>
        </w:div>
      </w:divsChild>
    </w:div>
    <w:div w:id="422148728">
      <w:bodyDiv w:val="1"/>
      <w:marLeft w:val="0"/>
      <w:marRight w:val="0"/>
      <w:marTop w:val="0"/>
      <w:marBottom w:val="0"/>
      <w:divBdr>
        <w:top w:val="none" w:sz="0" w:space="0" w:color="auto"/>
        <w:left w:val="none" w:sz="0" w:space="0" w:color="auto"/>
        <w:bottom w:val="none" w:sz="0" w:space="0" w:color="auto"/>
        <w:right w:val="none" w:sz="0" w:space="0" w:color="auto"/>
      </w:divBdr>
      <w:divsChild>
        <w:div w:id="1219903599">
          <w:marLeft w:val="0"/>
          <w:marRight w:val="0"/>
          <w:marTop w:val="0"/>
          <w:marBottom w:val="0"/>
          <w:divBdr>
            <w:top w:val="none" w:sz="0" w:space="0" w:color="auto"/>
            <w:left w:val="none" w:sz="0" w:space="0" w:color="auto"/>
            <w:bottom w:val="none" w:sz="0" w:space="0" w:color="auto"/>
            <w:right w:val="none" w:sz="0" w:space="0" w:color="auto"/>
          </w:divBdr>
        </w:div>
        <w:div w:id="1797411513">
          <w:marLeft w:val="0"/>
          <w:marRight w:val="0"/>
          <w:marTop w:val="0"/>
          <w:marBottom w:val="0"/>
          <w:divBdr>
            <w:top w:val="none" w:sz="0" w:space="0" w:color="auto"/>
            <w:left w:val="none" w:sz="0" w:space="0" w:color="auto"/>
            <w:bottom w:val="none" w:sz="0" w:space="0" w:color="auto"/>
            <w:right w:val="none" w:sz="0" w:space="0" w:color="auto"/>
          </w:divBdr>
        </w:div>
      </w:divsChild>
    </w:div>
    <w:div w:id="425882693">
      <w:bodyDiv w:val="1"/>
      <w:marLeft w:val="0"/>
      <w:marRight w:val="0"/>
      <w:marTop w:val="0"/>
      <w:marBottom w:val="0"/>
      <w:divBdr>
        <w:top w:val="none" w:sz="0" w:space="0" w:color="auto"/>
        <w:left w:val="none" w:sz="0" w:space="0" w:color="auto"/>
        <w:bottom w:val="none" w:sz="0" w:space="0" w:color="auto"/>
        <w:right w:val="none" w:sz="0" w:space="0" w:color="auto"/>
      </w:divBdr>
      <w:divsChild>
        <w:div w:id="675696545">
          <w:marLeft w:val="0"/>
          <w:marRight w:val="0"/>
          <w:marTop w:val="0"/>
          <w:marBottom w:val="0"/>
          <w:divBdr>
            <w:top w:val="none" w:sz="0" w:space="0" w:color="auto"/>
            <w:left w:val="none" w:sz="0" w:space="0" w:color="auto"/>
            <w:bottom w:val="none" w:sz="0" w:space="0" w:color="auto"/>
            <w:right w:val="none" w:sz="0" w:space="0" w:color="auto"/>
          </w:divBdr>
        </w:div>
        <w:div w:id="1677686443">
          <w:marLeft w:val="0"/>
          <w:marRight w:val="0"/>
          <w:marTop w:val="0"/>
          <w:marBottom w:val="0"/>
          <w:divBdr>
            <w:top w:val="none" w:sz="0" w:space="0" w:color="auto"/>
            <w:left w:val="none" w:sz="0" w:space="0" w:color="auto"/>
            <w:bottom w:val="none" w:sz="0" w:space="0" w:color="auto"/>
            <w:right w:val="none" w:sz="0" w:space="0" w:color="auto"/>
          </w:divBdr>
        </w:div>
      </w:divsChild>
    </w:div>
    <w:div w:id="441849942">
      <w:bodyDiv w:val="1"/>
      <w:marLeft w:val="0"/>
      <w:marRight w:val="0"/>
      <w:marTop w:val="0"/>
      <w:marBottom w:val="0"/>
      <w:divBdr>
        <w:top w:val="none" w:sz="0" w:space="0" w:color="auto"/>
        <w:left w:val="none" w:sz="0" w:space="0" w:color="auto"/>
        <w:bottom w:val="none" w:sz="0" w:space="0" w:color="auto"/>
        <w:right w:val="none" w:sz="0" w:space="0" w:color="auto"/>
      </w:divBdr>
      <w:divsChild>
        <w:div w:id="530804193">
          <w:marLeft w:val="0"/>
          <w:marRight w:val="0"/>
          <w:marTop w:val="0"/>
          <w:marBottom w:val="0"/>
          <w:divBdr>
            <w:top w:val="none" w:sz="0" w:space="0" w:color="auto"/>
            <w:left w:val="none" w:sz="0" w:space="0" w:color="auto"/>
            <w:bottom w:val="none" w:sz="0" w:space="0" w:color="auto"/>
            <w:right w:val="none" w:sz="0" w:space="0" w:color="auto"/>
          </w:divBdr>
        </w:div>
        <w:div w:id="110781975">
          <w:marLeft w:val="0"/>
          <w:marRight w:val="0"/>
          <w:marTop w:val="0"/>
          <w:marBottom w:val="0"/>
          <w:divBdr>
            <w:top w:val="none" w:sz="0" w:space="0" w:color="auto"/>
            <w:left w:val="none" w:sz="0" w:space="0" w:color="auto"/>
            <w:bottom w:val="none" w:sz="0" w:space="0" w:color="auto"/>
            <w:right w:val="none" w:sz="0" w:space="0" w:color="auto"/>
          </w:divBdr>
        </w:div>
      </w:divsChild>
    </w:div>
    <w:div w:id="449784198">
      <w:bodyDiv w:val="1"/>
      <w:marLeft w:val="0"/>
      <w:marRight w:val="0"/>
      <w:marTop w:val="0"/>
      <w:marBottom w:val="0"/>
      <w:divBdr>
        <w:top w:val="none" w:sz="0" w:space="0" w:color="auto"/>
        <w:left w:val="none" w:sz="0" w:space="0" w:color="auto"/>
        <w:bottom w:val="none" w:sz="0" w:space="0" w:color="auto"/>
        <w:right w:val="none" w:sz="0" w:space="0" w:color="auto"/>
      </w:divBdr>
      <w:divsChild>
        <w:div w:id="1782609337">
          <w:marLeft w:val="0"/>
          <w:marRight w:val="0"/>
          <w:marTop w:val="0"/>
          <w:marBottom w:val="0"/>
          <w:divBdr>
            <w:top w:val="none" w:sz="0" w:space="0" w:color="auto"/>
            <w:left w:val="none" w:sz="0" w:space="0" w:color="auto"/>
            <w:bottom w:val="none" w:sz="0" w:space="0" w:color="auto"/>
            <w:right w:val="none" w:sz="0" w:space="0" w:color="auto"/>
          </w:divBdr>
        </w:div>
        <w:div w:id="1505702796">
          <w:marLeft w:val="0"/>
          <w:marRight w:val="0"/>
          <w:marTop w:val="0"/>
          <w:marBottom w:val="0"/>
          <w:divBdr>
            <w:top w:val="none" w:sz="0" w:space="0" w:color="auto"/>
            <w:left w:val="none" w:sz="0" w:space="0" w:color="auto"/>
            <w:bottom w:val="none" w:sz="0" w:space="0" w:color="auto"/>
            <w:right w:val="none" w:sz="0" w:space="0" w:color="auto"/>
          </w:divBdr>
        </w:div>
      </w:divsChild>
    </w:div>
    <w:div w:id="474638993">
      <w:bodyDiv w:val="1"/>
      <w:marLeft w:val="0"/>
      <w:marRight w:val="0"/>
      <w:marTop w:val="0"/>
      <w:marBottom w:val="0"/>
      <w:divBdr>
        <w:top w:val="none" w:sz="0" w:space="0" w:color="auto"/>
        <w:left w:val="none" w:sz="0" w:space="0" w:color="auto"/>
        <w:bottom w:val="none" w:sz="0" w:space="0" w:color="auto"/>
        <w:right w:val="none" w:sz="0" w:space="0" w:color="auto"/>
      </w:divBdr>
      <w:divsChild>
        <w:div w:id="975641973">
          <w:marLeft w:val="0"/>
          <w:marRight w:val="0"/>
          <w:marTop w:val="0"/>
          <w:marBottom w:val="0"/>
          <w:divBdr>
            <w:top w:val="none" w:sz="0" w:space="0" w:color="auto"/>
            <w:left w:val="none" w:sz="0" w:space="0" w:color="auto"/>
            <w:bottom w:val="none" w:sz="0" w:space="0" w:color="auto"/>
            <w:right w:val="none" w:sz="0" w:space="0" w:color="auto"/>
          </w:divBdr>
        </w:div>
        <w:div w:id="776371670">
          <w:marLeft w:val="0"/>
          <w:marRight w:val="0"/>
          <w:marTop w:val="0"/>
          <w:marBottom w:val="0"/>
          <w:divBdr>
            <w:top w:val="none" w:sz="0" w:space="0" w:color="auto"/>
            <w:left w:val="none" w:sz="0" w:space="0" w:color="auto"/>
            <w:bottom w:val="none" w:sz="0" w:space="0" w:color="auto"/>
            <w:right w:val="none" w:sz="0" w:space="0" w:color="auto"/>
          </w:divBdr>
        </w:div>
      </w:divsChild>
    </w:div>
    <w:div w:id="475491559">
      <w:bodyDiv w:val="1"/>
      <w:marLeft w:val="0"/>
      <w:marRight w:val="0"/>
      <w:marTop w:val="0"/>
      <w:marBottom w:val="0"/>
      <w:divBdr>
        <w:top w:val="none" w:sz="0" w:space="0" w:color="auto"/>
        <w:left w:val="none" w:sz="0" w:space="0" w:color="auto"/>
        <w:bottom w:val="none" w:sz="0" w:space="0" w:color="auto"/>
        <w:right w:val="none" w:sz="0" w:space="0" w:color="auto"/>
      </w:divBdr>
      <w:divsChild>
        <w:div w:id="109128294">
          <w:marLeft w:val="0"/>
          <w:marRight w:val="0"/>
          <w:marTop w:val="0"/>
          <w:marBottom w:val="0"/>
          <w:divBdr>
            <w:top w:val="none" w:sz="0" w:space="0" w:color="auto"/>
            <w:left w:val="none" w:sz="0" w:space="0" w:color="auto"/>
            <w:bottom w:val="none" w:sz="0" w:space="0" w:color="auto"/>
            <w:right w:val="none" w:sz="0" w:space="0" w:color="auto"/>
          </w:divBdr>
        </w:div>
        <w:div w:id="592517683">
          <w:marLeft w:val="0"/>
          <w:marRight w:val="0"/>
          <w:marTop w:val="0"/>
          <w:marBottom w:val="0"/>
          <w:divBdr>
            <w:top w:val="none" w:sz="0" w:space="0" w:color="auto"/>
            <w:left w:val="none" w:sz="0" w:space="0" w:color="auto"/>
            <w:bottom w:val="none" w:sz="0" w:space="0" w:color="auto"/>
            <w:right w:val="none" w:sz="0" w:space="0" w:color="auto"/>
          </w:divBdr>
        </w:div>
      </w:divsChild>
    </w:div>
    <w:div w:id="489175161">
      <w:bodyDiv w:val="1"/>
      <w:marLeft w:val="0"/>
      <w:marRight w:val="0"/>
      <w:marTop w:val="0"/>
      <w:marBottom w:val="0"/>
      <w:divBdr>
        <w:top w:val="none" w:sz="0" w:space="0" w:color="auto"/>
        <w:left w:val="none" w:sz="0" w:space="0" w:color="auto"/>
        <w:bottom w:val="none" w:sz="0" w:space="0" w:color="auto"/>
        <w:right w:val="none" w:sz="0" w:space="0" w:color="auto"/>
      </w:divBdr>
      <w:divsChild>
        <w:div w:id="898437686">
          <w:marLeft w:val="0"/>
          <w:marRight w:val="0"/>
          <w:marTop w:val="0"/>
          <w:marBottom w:val="0"/>
          <w:divBdr>
            <w:top w:val="none" w:sz="0" w:space="0" w:color="auto"/>
            <w:left w:val="none" w:sz="0" w:space="0" w:color="auto"/>
            <w:bottom w:val="none" w:sz="0" w:space="0" w:color="auto"/>
            <w:right w:val="none" w:sz="0" w:space="0" w:color="auto"/>
          </w:divBdr>
          <w:divsChild>
            <w:div w:id="1439106310">
              <w:marLeft w:val="0"/>
              <w:marRight w:val="0"/>
              <w:marTop w:val="0"/>
              <w:marBottom w:val="0"/>
              <w:divBdr>
                <w:top w:val="none" w:sz="0" w:space="0" w:color="auto"/>
                <w:left w:val="none" w:sz="0" w:space="0" w:color="auto"/>
                <w:bottom w:val="none" w:sz="0" w:space="0" w:color="auto"/>
                <w:right w:val="none" w:sz="0" w:space="0" w:color="auto"/>
              </w:divBdr>
              <w:divsChild>
                <w:div w:id="1688942318">
                  <w:marLeft w:val="0"/>
                  <w:marRight w:val="0"/>
                  <w:marTop w:val="0"/>
                  <w:marBottom w:val="0"/>
                  <w:divBdr>
                    <w:top w:val="none" w:sz="0" w:space="0" w:color="auto"/>
                    <w:left w:val="none" w:sz="0" w:space="0" w:color="auto"/>
                    <w:bottom w:val="none" w:sz="0" w:space="0" w:color="auto"/>
                    <w:right w:val="none" w:sz="0" w:space="0" w:color="auto"/>
                  </w:divBdr>
                  <w:divsChild>
                    <w:div w:id="770979896">
                      <w:marLeft w:val="0"/>
                      <w:marRight w:val="0"/>
                      <w:marTop w:val="0"/>
                      <w:marBottom w:val="0"/>
                      <w:divBdr>
                        <w:top w:val="none" w:sz="0" w:space="0" w:color="auto"/>
                        <w:left w:val="none" w:sz="0" w:space="0" w:color="auto"/>
                        <w:bottom w:val="none" w:sz="0" w:space="0" w:color="auto"/>
                        <w:right w:val="none" w:sz="0" w:space="0" w:color="auto"/>
                      </w:divBdr>
                      <w:divsChild>
                        <w:div w:id="132330617">
                          <w:marLeft w:val="0"/>
                          <w:marRight w:val="0"/>
                          <w:marTop w:val="0"/>
                          <w:marBottom w:val="0"/>
                          <w:divBdr>
                            <w:top w:val="none" w:sz="0" w:space="0" w:color="auto"/>
                            <w:left w:val="none" w:sz="0" w:space="0" w:color="auto"/>
                            <w:bottom w:val="none" w:sz="0" w:space="0" w:color="auto"/>
                            <w:right w:val="none" w:sz="0" w:space="0" w:color="auto"/>
                          </w:divBdr>
                          <w:divsChild>
                            <w:div w:id="973606219">
                              <w:marLeft w:val="0"/>
                              <w:marRight w:val="0"/>
                              <w:marTop w:val="0"/>
                              <w:marBottom w:val="0"/>
                              <w:divBdr>
                                <w:top w:val="none" w:sz="0" w:space="0" w:color="auto"/>
                                <w:left w:val="none" w:sz="0" w:space="0" w:color="auto"/>
                                <w:bottom w:val="none" w:sz="0" w:space="0" w:color="auto"/>
                                <w:right w:val="none" w:sz="0" w:space="0" w:color="auto"/>
                              </w:divBdr>
                              <w:divsChild>
                                <w:div w:id="1959607298">
                                  <w:marLeft w:val="0"/>
                                  <w:marRight w:val="0"/>
                                  <w:marTop w:val="0"/>
                                  <w:marBottom w:val="0"/>
                                  <w:divBdr>
                                    <w:top w:val="none" w:sz="0" w:space="0" w:color="auto"/>
                                    <w:left w:val="none" w:sz="0" w:space="0" w:color="auto"/>
                                    <w:bottom w:val="none" w:sz="0" w:space="0" w:color="auto"/>
                                    <w:right w:val="none" w:sz="0" w:space="0" w:color="auto"/>
                                  </w:divBdr>
                                  <w:divsChild>
                                    <w:div w:id="1726098327">
                                      <w:marLeft w:val="0"/>
                                      <w:marRight w:val="0"/>
                                      <w:marTop w:val="0"/>
                                      <w:marBottom w:val="0"/>
                                      <w:divBdr>
                                        <w:top w:val="none" w:sz="0" w:space="0" w:color="auto"/>
                                        <w:left w:val="none" w:sz="0" w:space="0" w:color="auto"/>
                                        <w:bottom w:val="none" w:sz="0" w:space="0" w:color="auto"/>
                                        <w:right w:val="none" w:sz="0" w:space="0" w:color="auto"/>
                                      </w:divBdr>
                                    </w:div>
                                    <w:div w:id="147810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102995">
      <w:bodyDiv w:val="1"/>
      <w:marLeft w:val="0"/>
      <w:marRight w:val="0"/>
      <w:marTop w:val="0"/>
      <w:marBottom w:val="0"/>
      <w:divBdr>
        <w:top w:val="none" w:sz="0" w:space="0" w:color="auto"/>
        <w:left w:val="none" w:sz="0" w:space="0" w:color="auto"/>
        <w:bottom w:val="none" w:sz="0" w:space="0" w:color="auto"/>
        <w:right w:val="none" w:sz="0" w:space="0" w:color="auto"/>
      </w:divBdr>
      <w:divsChild>
        <w:div w:id="1760518449">
          <w:marLeft w:val="0"/>
          <w:marRight w:val="0"/>
          <w:marTop w:val="0"/>
          <w:marBottom w:val="0"/>
          <w:divBdr>
            <w:top w:val="none" w:sz="0" w:space="0" w:color="auto"/>
            <w:left w:val="none" w:sz="0" w:space="0" w:color="auto"/>
            <w:bottom w:val="none" w:sz="0" w:space="0" w:color="auto"/>
            <w:right w:val="none" w:sz="0" w:space="0" w:color="auto"/>
          </w:divBdr>
        </w:div>
        <w:div w:id="1197428475">
          <w:marLeft w:val="0"/>
          <w:marRight w:val="0"/>
          <w:marTop w:val="0"/>
          <w:marBottom w:val="0"/>
          <w:divBdr>
            <w:top w:val="none" w:sz="0" w:space="0" w:color="auto"/>
            <w:left w:val="none" w:sz="0" w:space="0" w:color="auto"/>
            <w:bottom w:val="none" w:sz="0" w:space="0" w:color="auto"/>
            <w:right w:val="none" w:sz="0" w:space="0" w:color="auto"/>
          </w:divBdr>
        </w:div>
      </w:divsChild>
    </w:div>
    <w:div w:id="503860077">
      <w:bodyDiv w:val="1"/>
      <w:marLeft w:val="0"/>
      <w:marRight w:val="0"/>
      <w:marTop w:val="0"/>
      <w:marBottom w:val="0"/>
      <w:divBdr>
        <w:top w:val="none" w:sz="0" w:space="0" w:color="auto"/>
        <w:left w:val="none" w:sz="0" w:space="0" w:color="auto"/>
        <w:bottom w:val="none" w:sz="0" w:space="0" w:color="auto"/>
        <w:right w:val="none" w:sz="0" w:space="0" w:color="auto"/>
      </w:divBdr>
    </w:div>
    <w:div w:id="524707422">
      <w:bodyDiv w:val="1"/>
      <w:marLeft w:val="0"/>
      <w:marRight w:val="0"/>
      <w:marTop w:val="0"/>
      <w:marBottom w:val="0"/>
      <w:divBdr>
        <w:top w:val="none" w:sz="0" w:space="0" w:color="auto"/>
        <w:left w:val="none" w:sz="0" w:space="0" w:color="auto"/>
        <w:bottom w:val="none" w:sz="0" w:space="0" w:color="auto"/>
        <w:right w:val="none" w:sz="0" w:space="0" w:color="auto"/>
      </w:divBdr>
    </w:div>
    <w:div w:id="573858374">
      <w:bodyDiv w:val="1"/>
      <w:marLeft w:val="0"/>
      <w:marRight w:val="0"/>
      <w:marTop w:val="0"/>
      <w:marBottom w:val="0"/>
      <w:divBdr>
        <w:top w:val="none" w:sz="0" w:space="0" w:color="auto"/>
        <w:left w:val="none" w:sz="0" w:space="0" w:color="auto"/>
        <w:bottom w:val="none" w:sz="0" w:space="0" w:color="auto"/>
        <w:right w:val="none" w:sz="0" w:space="0" w:color="auto"/>
      </w:divBdr>
      <w:divsChild>
        <w:div w:id="353771425">
          <w:marLeft w:val="0"/>
          <w:marRight w:val="0"/>
          <w:marTop w:val="0"/>
          <w:marBottom w:val="0"/>
          <w:divBdr>
            <w:top w:val="none" w:sz="0" w:space="0" w:color="auto"/>
            <w:left w:val="none" w:sz="0" w:space="0" w:color="auto"/>
            <w:bottom w:val="none" w:sz="0" w:space="0" w:color="auto"/>
            <w:right w:val="none" w:sz="0" w:space="0" w:color="auto"/>
          </w:divBdr>
        </w:div>
        <w:div w:id="61685358">
          <w:marLeft w:val="0"/>
          <w:marRight w:val="0"/>
          <w:marTop w:val="0"/>
          <w:marBottom w:val="0"/>
          <w:divBdr>
            <w:top w:val="none" w:sz="0" w:space="0" w:color="auto"/>
            <w:left w:val="none" w:sz="0" w:space="0" w:color="auto"/>
            <w:bottom w:val="none" w:sz="0" w:space="0" w:color="auto"/>
            <w:right w:val="none" w:sz="0" w:space="0" w:color="auto"/>
          </w:divBdr>
        </w:div>
      </w:divsChild>
    </w:div>
    <w:div w:id="661197246">
      <w:bodyDiv w:val="1"/>
      <w:marLeft w:val="0"/>
      <w:marRight w:val="0"/>
      <w:marTop w:val="0"/>
      <w:marBottom w:val="0"/>
      <w:divBdr>
        <w:top w:val="none" w:sz="0" w:space="0" w:color="auto"/>
        <w:left w:val="none" w:sz="0" w:space="0" w:color="auto"/>
        <w:bottom w:val="none" w:sz="0" w:space="0" w:color="auto"/>
        <w:right w:val="none" w:sz="0" w:space="0" w:color="auto"/>
      </w:divBdr>
    </w:div>
    <w:div w:id="671183768">
      <w:bodyDiv w:val="1"/>
      <w:marLeft w:val="0"/>
      <w:marRight w:val="0"/>
      <w:marTop w:val="0"/>
      <w:marBottom w:val="0"/>
      <w:divBdr>
        <w:top w:val="none" w:sz="0" w:space="0" w:color="auto"/>
        <w:left w:val="none" w:sz="0" w:space="0" w:color="auto"/>
        <w:bottom w:val="none" w:sz="0" w:space="0" w:color="auto"/>
        <w:right w:val="none" w:sz="0" w:space="0" w:color="auto"/>
      </w:divBdr>
      <w:divsChild>
        <w:div w:id="1807356233">
          <w:marLeft w:val="0"/>
          <w:marRight w:val="0"/>
          <w:marTop w:val="0"/>
          <w:marBottom w:val="0"/>
          <w:divBdr>
            <w:top w:val="none" w:sz="0" w:space="0" w:color="auto"/>
            <w:left w:val="none" w:sz="0" w:space="0" w:color="auto"/>
            <w:bottom w:val="none" w:sz="0" w:space="0" w:color="auto"/>
            <w:right w:val="none" w:sz="0" w:space="0" w:color="auto"/>
          </w:divBdr>
        </w:div>
        <w:div w:id="680934201">
          <w:marLeft w:val="0"/>
          <w:marRight w:val="0"/>
          <w:marTop w:val="0"/>
          <w:marBottom w:val="0"/>
          <w:divBdr>
            <w:top w:val="none" w:sz="0" w:space="0" w:color="auto"/>
            <w:left w:val="none" w:sz="0" w:space="0" w:color="auto"/>
            <w:bottom w:val="none" w:sz="0" w:space="0" w:color="auto"/>
            <w:right w:val="none" w:sz="0" w:space="0" w:color="auto"/>
          </w:divBdr>
        </w:div>
        <w:div w:id="380641492">
          <w:marLeft w:val="0"/>
          <w:marRight w:val="0"/>
          <w:marTop w:val="0"/>
          <w:marBottom w:val="0"/>
          <w:divBdr>
            <w:top w:val="none" w:sz="0" w:space="0" w:color="auto"/>
            <w:left w:val="none" w:sz="0" w:space="0" w:color="auto"/>
            <w:bottom w:val="none" w:sz="0" w:space="0" w:color="auto"/>
            <w:right w:val="none" w:sz="0" w:space="0" w:color="auto"/>
          </w:divBdr>
        </w:div>
        <w:div w:id="113449693">
          <w:marLeft w:val="0"/>
          <w:marRight w:val="0"/>
          <w:marTop w:val="0"/>
          <w:marBottom w:val="0"/>
          <w:divBdr>
            <w:top w:val="none" w:sz="0" w:space="0" w:color="auto"/>
            <w:left w:val="none" w:sz="0" w:space="0" w:color="auto"/>
            <w:bottom w:val="none" w:sz="0" w:space="0" w:color="auto"/>
            <w:right w:val="none" w:sz="0" w:space="0" w:color="auto"/>
          </w:divBdr>
          <w:divsChild>
            <w:div w:id="210268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3482">
      <w:bodyDiv w:val="1"/>
      <w:marLeft w:val="0"/>
      <w:marRight w:val="0"/>
      <w:marTop w:val="0"/>
      <w:marBottom w:val="0"/>
      <w:divBdr>
        <w:top w:val="none" w:sz="0" w:space="0" w:color="auto"/>
        <w:left w:val="none" w:sz="0" w:space="0" w:color="auto"/>
        <w:bottom w:val="none" w:sz="0" w:space="0" w:color="auto"/>
        <w:right w:val="none" w:sz="0" w:space="0" w:color="auto"/>
      </w:divBdr>
      <w:divsChild>
        <w:div w:id="1894271499">
          <w:marLeft w:val="0"/>
          <w:marRight w:val="0"/>
          <w:marTop w:val="0"/>
          <w:marBottom w:val="0"/>
          <w:divBdr>
            <w:top w:val="none" w:sz="0" w:space="0" w:color="auto"/>
            <w:left w:val="none" w:sz="0" w:space="0" w:color="auto"/>
            <w:bottom w:val="none" w:sz="0" w:space="0" w:color="auto"/>
            <w:right w:val="none" w:sz="0" w:space="0" w:color="auto"/>
          </w:divBdr>
        </w:div>
        <w:div w:id="683169882">
          <w:marLeft w:val="0"/>
          <w:marRight w:val="0"/>
          <w:marTop w:val="0"/>
          <w:marBottom w:val="0"/>
          <w:divBdr>
            <w:top w:val="none" w:sz="0" w:space="0" w:color="auto"/>
            <w:left w:val="none" w:sz="0" w:space="0" w:color="auto"/>
            <w:bottom w:val="none" w:sz="0" w:space="0" w:color="auto"/>
            <w:right w:val="none" w:sz="0" w:space="0" w:color="auto"/>
          </w:divBdr>
        </w:div>
      </w:divsChild>
    </w:div>
    <w:div w:id="698703207">
      <w:bodyDiv w:val="1"/>
      <w:marLeft w:val="0"/>
      <w:marRight w:val="0"/>
      <w:marTop w:val="0"/>
      <w:marBottom w:val="0"/>
      <w:divBdr>
        <w:top w:val="none" w:sz="0" w:space="0" w:color="auto"/>
        <w:left w:val="none" w:sz="0" w:space="0" w:color="auto"/>
        <w:bottom w:val="none" w:sz="0" w:space="0" w:color="auto"/>
        <w:right w:val="none" w:sz="0" w:space="0" w:color="auto"/>
      </w:divBdr>
      <w:divsChild>
        <w:div w:id="897328858">
          <w:marLeft w:val="0"/>
          <w:marRight w:val="0"/>
          <w:marTop w:val="0"/>
          <w:marBottom w:val="0"/>
          <w:divBdr>
            <w:top w:val="none" w:sz="0" w:space="0" w:color="auto"/>
            <w:left w:val="none" w:sz="0" w:space="0" w:color="auto"/>
            <w:bottom w:val="none" w:sz="0" w:space="0" w:color="auto"/>
            <w:right w:val="none" w:sz="0" w:space="0" w:color="auto"/>
          </w:divBdr>
        </w:div>
        <w:div w:id="517350560">
          <w:marLeft w:val="0"/>
          <w:marRight w:val="0"/>
          <w:marTop w:val="0"/>
          <w:marBottom w:val="0"/>
          <w:divBdr>
            <w:top w:val="none" w:sz="0" w:space="0" w:color="auto"/>
            <w:left w:val="none" w:sz="0" w:space="0" w:color="auto"/>
            <w:bottom w:val="none" w:sz="0" w:space="0" w:color="auto"/>
            <w:right w:val="none" w:sz="0" w:space="0" w:color="auto"/>
          </w:divBdr>
        </w:div>
      </w:divsChild>
    </w:div>
    <w:div w:id="707222899">
      <w:bodyDiv w:val="1"/>
      <w:marLeft w:val="0"/>
      <w:marRight w:val="0"/>
      <w:marTop w:val="0"/>
      <w:marBottom w:val="0"/>
      <w:divBdr>
        <w:top w:val="none" w:sz="0" w:space="0" w:color="auto"/>
        <w:left w:val="none" w:sz="0" w:space="0" w:color="auto"/>
        <w:bottom w:val="none" w:sz="0" w:space="0" w:color="auto"/>
        <w:right w:val="none" w:sz="0" w:space="0" w:color="auto"/>
      </w:divBdr>
      <w:divsChild>
        <w:div w:id="1829053574">
          <w:marLeft w:val="0"/>
          <w:marRight w:val="0"/>
          <w:marTop w:val="0"/>
          <w:marBottom w:val="0"/>
          <w:divBdr>
            <w:top w:val="none" w:sz="0" w:space="0" w:color="auto"/>
            <w:left w:val="none" w:sz="0" w:space="0" w:color="auto"/>
            <w:bottom w:val="none" w:sz="0" w:space="0" w:color="auto"/>
            <w:right w:val="none" w:sz="0" w:space="0" w:color="auto"/>
          </w:divBdr>
        </w:div>
        <w:div w:id="743070417">
          <w:marLeft w:val="0"/>
          <w:marRight w:val="0"/>
          <w:marTop w:val="0"/>
          <w:marBottom w:val="0"/>
          <w:divBdr>
            <w:top w:val="none" w:sz="0" w:space="0" w:color="auto"/>
            <w:left w:val="none" w:sz="0" w:space="0" w:color="auto"/>
            <w:bottom w:val="none" w:sz="0" w:space="0" w:color="auto"/>
            <w:right w:val="none" w:sz="0" w:space="0" w:color="auto"/>
          </w:divBdr>
        </w:div>
      </w:divsChild>
    </w:div>
    <w:div w:id="750738988">
      <w:bodyDiv w:val="1"/>
      <w:marLeft w:val="0"/>
      <w:marRight w:val="0"/>
      <w:marTop w:val="0"/>
      <w:marBottom w:val="0"/>
      <w:divBdr>
        <w:top w:val="none" w:sz="0" w:space="0" w:color="auto"/>
        <w:left w:val="none" w:sz="0" w:space="0" w:color="auto"/>
        <w:bottom w:val="none" w:sz="0" w:space="0" w:color="auto"/>
        <w:right w:val="none" w:sz="0" w:space="0" w:color="auto"/>
      </w:divBdr>
      <w:divsChild>
        <w:div w:id="1825507457">
          <w:marLeft w:val="0"/>
          <w:marRight w:val="0"/>
          <w:marTop w:val="0"/>
          <w:marBottom w:val="0"/>
          <w:divBdr>
            <w:top w:val="none" w:sz="0" w:space="0" w:color="auto"/>
            <w:left w:val="none" w:sz="0" w:space="0" w:color="auto"/>
            <w:bottom w:val="none" w:sz="0" w:space="0" w:color="auto"/>
            <w:right w:val="none" w:sz="0" w:space="0" w:color="auto"/>
          </w:divBdr>
        </w:div>
        <w:div w:id="1130593336">
          <w:marLeft w:val="0"/>
          <w:marRight w:val="0"/>
          <w:marTop w:val="0"/>
          <w:marBottom w:val="0"/>
          <w:divBdr>
            <w:top w:val="none" w:sz="0" w:space="0" w:color="auto"/>
            <w:left w:val="none" w:sz="0" w:space="0" w:color="auto"/>
            <w:bottom w:val="none" w:sz="0" w:space="0" w:color="auto"/>
            <w:right w:val="none" w:sz="0" w:space="0" w:color="auto"/>
          </w:divBdr>
        </w:div>
      </w:divsChild>
    </w:div>
    <w:div w:id="778184422">
      <w:bodyDiv w:val="1"/>
      <w:marLeft w:val="0"/>
      <w:marRight w:val="0"/>
      <w:marTop w:val="0"/>
      <w:marBottom w:val="0"/>
      <w:divBdr>
        <w:top w:val="none" w:sz="0" w:space="0" w:color="auto"/>
        <w:left w:val="none" w:sz="0" w:space="0" w:color="auto"/>
        <w:bottom w:val="none" w:sz="0" w:space="0" w:color="auto"/>
        <w:right w:val="none" w:sz="0" w:space="0" w:color="auto"/>
      </w:divBdr>
    </w:div>
    <w:div w:id="829711723">
      <w:bodyDiv w:val="1"/>
      <w:marLeft w:val="0"/>
      <w:marRight w:val="0"/>
      <w:marTop w:val="0"/>
      <w:marBottom w:val="0"/>
      <w:divBdr>
        <w:top w:val="none" w:sz="0" w:space="0" w:color="auto"/>
        <w:left w:val="none" w:sz="0" w:space="0" w:color="auto"/>
        <w:bottom w:val="none" w:sz="0" w:space="0" w:color="auto"/>
        <w:right w:val="none" w:sz="0" w:space="0" w:color="auto"/>
      </w:divBdr>
    </w:div>
    <w:div w:id="835607983">
      <w:bodyDiv w:val="1"/>
      <w:marLeft w:val="0"/>
      <w:marRight w:val="0"/>
      <w:marTop w:val="0"/>
      <w:marBottom w:val="0"/>
      <w:divBdr>
        <w:top w:val="none" w:sz="0" w:space="0" w:color="auto"/>
        <w:left w:val="none" w:sz="0" w:space="0" w:color="auto"/>
        <w:bottom w:val="none" w:sz="0" w:space="0" w:color="auto"/>
        <w:right w:val="none" w:sz="0" w:space="0" w:color="auto"/>
      </w:divBdr>
      <w:divsChild>
        <w:div w:id="1660619311">
          <w:marLeft w:val="0"/>
          <w:marRight w:val="0"/>
          <w:marTop w:val="0"/>
          <w:marBottom w:val="0"/>
          <w:divBdr>
            <w:top w:val="none" w:sz="0" w:space="0" w:color="auto"/>
            <w:left w:val="none" w:sz="0" w:space="0" w:color="auto"/>
            <w:bottom w:val="none" w:sz="0" w:space="0" w:color="auto"/>
            <w:right w:val="none" w:sz="0" w:space="0" w:color="auto"/>
          </w:divBdr>
        </w:div>
        <w:div w:id="1166700343">
          <w:marLeft w:val="0"/>
          <w:marRight w:val="0"/>
          <w:marTop w:val="0"/>
          <w:marBottom w:val="0"/>
          <w:divBdr>
            <w:top w:val="none" w:sz="0" w:space="0" w:color="auto"/>
            <w:left w:val="none" w:sz="0" w:space="0" w:color="auto"/>
            <w:bottom w:val="none" w:sz="0" w:space="0" w:color="auto"/>
            <w:right w:val="none" w:sz="0" w:space="0" w:color="auto"/>
          </w:divBdr>
        </w:div>
      </w:divsChild>
    </w:div>
    <w:div w:id="904796735">
      <w:bodyDiv w:val="1"/>
      <w:marLeft w:val="0"/>
      <w:marRight w:val="0"/>
      <w:marTop w:val="0"/>
      <w:marBottom w:val="0"/>
      <w:divBdr>
        <w:top w:val="none" w:sz="0" w:space="0" w:color="auto"/>
        <w:left w:val="none" w:sz="0" w:space="0" w:color="auto"/>
        <w:bottom w:val="none" w:sz="0" w:space="0" w:color="auto"/>
        <w:right w:val="none" w:sz="0" w:space="0" w:color="auto"/>
      </w:divBdr>
      <w:divsChild>
        <w:div w:id="1637376609">
          <w:marLeft w:val="0"/>
          <w:marRight w:val="0"/>
          <w:marTop w:val="0"/>
          <w:marBottom w:val="0"/>
          <w:divBdr>
            <w:top w:val="none" w:sz="0" w:space="0" w:color="auto"/>
            <w:left w:val="none" w:sz="0" w:space="0" w:color="auto"/>
            <w:bottom w:val="none" w:sz="0" w:space="0" w:color="auto"/>
            <w:right w:val="none" w:sz="0" w:space="0" w:color="auto"/>
          </w:divBdr>
          <w:divsChild>
            <w:div w:id="1859856800">
              <w:marLeft w:val="0"/>
              <w:marRight w:val="0"/>
              <w:marTop w:val="0"/>
              <w:marBottom w:val="0"/>
              <w:divBdr>
                <w:top w:val="none" w:sz="0" w:space="0" w:color="auto"/>
                <w:left w:val="none" w:sz="0" w:space="0" w:color="auto"/>
                <w:bottom w:val="none" w:sz="0" w:space="0" w:color="auto"/>
                <w:right w:val="none" w:sz="0" w:space="0" w:color="auto"/>
              </w:divBdr>
              <w:divsChild>
                <w:div w:id="1785997221">
                  <w:marLeft w:val="0"/>
                  <w:marRight w:val="0"/>
                  <w:marTop w:val="0"/>
                  <w:marBottom w:val="0"/>
                  <w:divBdr>
                    <w:top w:val="none" w:sz="0" w:space="0" w:color="auto"/>
                    <w:left w:val="none" w:sz="0" w:space="0" w:color="auto"/>
                    <w:bottom w:val="none" w:sz="0" w:space="0" w:color="auto"/>
                    <w:right w:val="none" w:sz="0" w:space="0" w:color="auto"/>
                  </w:divBdr>
                  <w:divsChild>
                    <w:div w:id="835456144">
                      <w:marLeft w:val="0"/>
                      <w:marRight w:val="0"/>
                      <w:marTop w:val="0"/>
                      <w:marBottom w:val="0"/>
                      <w:divBdr>
                        <w:top w:val="none" w:sz="0" w:space="0" w:color="auto"/>
                        <w:left w:val="none" w:sz="0" w:space="0" w:color="auto"/>
                        <w:bottom w:val="none" w:sz="0" w:space="0" w:color="auto"/>
                        <w:right w:val="none" w:sz="0" w:space="0" w:color="auto"/>
                      </w:divBdr>
                      <w:divsChild>
                        <w:div w:id="1855922136">
                          <w:marLeft w:val="0"/>
                          <w:marRight w:val="0"/>
                          <w:marTop w:val="0"/>
                          <w:marBottom w:val="0"/>
                          <w:divBdr>
                            <w:top w:val="none" w:sz="0" w:space="0" w:color="auto"/>
                            <w:left w:val="none" w:sz="0" w:space="0" w:color="auto"/>
                            <w:bottom w:val="none" w:sz="0" w:space="0" w:color="auto"/>
                            <w:right w:val="none" w:sz="0" w:space="0" w:color="auto"/>
                          </w:divBdr>
                          <w:divsChild>
                            <w:div w:id="2008164798">
                              <w:marLeft w:val="0"/>
                              <w:marRight w:val="0"/>
                              <w:marTop w:val="0"/>
                              <w:marBottom w:val="0"/>
                              <w:divBdr>
                                <w:top w:val="none" w:sz="0" w:space="0" w:color="auto"/>
                                <w:left w:val="none" w:sz="0" w:space="0" w:color="auto"/>
                                <w:bottom w:val="none" w:sz="0" w:space="0" w:color="auto"/>
                                <w:right w:val="none" w:sz="0" w:space="0" w:color="auto"/>
                              </w:divBdr>
                              <w:divsChild>
                                <w:div w:id="714083188">
                                  <w:marLeft w:val="0"/>
                                  <w:marRight w:val="0"/>
                                  <w:marTop w:val="0"/>
                                  <w:marBottom w:val="0"/>
                                  <w:divBdr>
                                    <w:top w:val="none" w:sz="0" w:space="0" w:color="auto"/>
                                    <w:left w:val="none" w:sz="0" w:space="0" w:color="auto"/>
                                    <w:bottom w:val="none" w:sz="0" w:space="0" w:color="auto"/>
                                    <w:right w:val="none" w:sz="0" w:space="0" w:color="auto"/>
                                  </w:divBdr>
                                  <w:divsChild>
                                    <w:div w:id="1839421598">
                                      <w:marLeft w:val="0"/>
                                      <w:marRight w:val="0"/>
                                      <w:marTop w:val="0"/>
                                      <w:marBottom w:val="0"/>
                                      <w:divBdr>
                                        <w:top w:val="none" w:sz="0" w:space="0" w:color="auto"/>
                                        <w:left w:val="none" w:sz="0" w:space="0" w:color="auto"/>
                                        <w:bottom w:val="none" w:sz="0" w:space="0" w:color="auto"/>
                                        <w:right w:val="none" w:sz="0" w:space="0" w:color="auto"/>
                                      </w:divBdr>
                                    </w:div>
                                    <w:div w:id="969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306150">
      <w:bodyDiv w:val="1"/>
      <w:marLeft w:val="0"/>
      <w:marRight w:val="0"/>
      <w:marTop w:val="0"/>
      <w:marBottom w:val="0"/>
      <w:divBdr>
        <w:top w:val="none" w:sz="0" w:space="0" w:color="auto"/>
        <w:left w:val="none" w:sz="0" w:space="0" w:color="auto"/>
        <w:bottom w:val="none" w:sz="0" w:space="0" w:color="auto"/>
        <w:right w:val="none" w:sz="0" w:space="0" w:color="auto"/>
      </w:divBdr>
      <w:divsChild>
        <w:div w:id="807816023">
          <w:marLeft w:val="0"/>
          <w:marRight w:val="0"/>
          <w:marTop w:val="0"/>
          <w:marBottom w:val="0"/>
          <w:divBdr>
            <w:top w:val="none" w:sz="0" w:space="0" w:color="auto"/>
            <w:left w:val="none" w:sz="0" w:space="0" w:color="auto"/>
            <w:bottom w:val="none" w:sz="0" w:space="0" w:color="auto"/>
            <w:right w:val="none" w:sz="0" w:space="0" w:color="auto"/>
          </w:divBdr>
          <w:divsChild>
            <w:div w:id="1675375681">
              <w:marLeft w:val="0"/>
              <w:marRight w:val="0"/>
              <w:marTop w:val="0"/>
              <w:marBottom w:val="0"/>
              <w:divBdr>
                <w:top w:val="none" w:sz="0" w:space="0" w:color="auto"/>
                <w:left w:val="none" w:sz="0" w:space="0" w:color="auto"/>
                <w:bottom w:val="none" w:sz="0" w:space="0" w:color="auto"/>
                <w:right w:val="none" w:sz="0" w:space="0" w:color="auto"/>
              </w:divBdr>
              <w:divsChild>
                <w:div w:id="827402137">
                  <w:marLeft w:val="0"/>
                  <w:marRight w:val="0"/>
                  <w:marTop w:val="0"/>
                  <w:marBottom w:val="0"/>
                  <w:divBdr>
                    <w:top w:val="none" w:sz="0" w:space="0" w:color="auto"/>
                    <w:left w:val="none" w:sz="0" w:space="0" w:color="auto"/>
                    <w:bottom w:val="none" w:sz="0" w:space="0" w:color="auto"/>
                    <w:right w:val="none" w:sz="0" w:space="0" w:color="auto"/>
                  </w:divBdr>
                  <w:divsChild>
                    <w:div w:id="625502415">
                      <w:marLeft w:val="0"/>
                      <w:marRight w:val="0"/>
                      <w:marTop w:val="0"/>
                      <w:marBottom w:val="0"/>
                      <w:divBdr>
                        <w:top w:val="none" w:sz="0" w:space="0" w:color="auto"/>
                        <w:left w:val="none" w:sz="0" w:space="0" w:color="auto"/>
                        <w:bottom w:val="none" w:sz="0" w:space="0" w:color="auto"/>
                        <w:right w:val="none" w:sz="0" w:space="0" w:color="auto"/>
                      </w:divBdr>
                      <w:divsChild>
                        <w:div w:id="1625237766">
                          <w:marLeft w:val="0"/>
                          <w:marRight w:val="0"/>
                          <w:marTop w:val="0"/>
                          <w:marBottom w:val="0"/>
                          <w:divBdr>
                            <w:top w:val="none" w:sz="0" w:space="0" w:color="auto"/>
                            <w:left w:val="none" w:sz="0" w:space="0" w:color="auto"/>
                            <w:bottom w:val="none" w:sz="0" w:space="0" w:color="auto"/>
                            <w:right w:val="none" w:sz="0" w:space="0" w:color="auto"/>
                          </w:divBdr>
                        </w:div>
                        <w:div w:id="1929533584">
                          <w:marLeft w:val="0"/>
                          <w:marRight w:val="0"/>
                          <w:marTop w:val="0"/>
                          <w:marBottom w:val="0"/>
                          <w:divBdr>
                            <w:top w:val="none" w:sz="0" w:space="0" w:color="auto"/>
                            <w:left w:val="none" w:sz="0" w:space="0" w:color="auto"/>
                            <w:bottom w:val="none" w:sz="0" w:space="0" w:color="auto"/>
                            <w:right w:val="none" w:sz="0" w:space="0" w:color="auto"/>
                          </w:divBdr>
                        </w:div>
                      </w:divsChild>
                    </w:div>
                    <w:div w:id="1913811440">
                      <w:marLeft w:val="0"/>
                      <w:marRight w:val="0"/>
                      <w:marTop w:val="0"/>
                      <w:marBottom w:val="0"/>
                      <w:divBdr>
                        <w:top w:val="none" w:sz="0" w:space="0" w:color="auto"/>
                        <w:left w:val="none" w:sz="0" w:space="0" w:color="auto"/>
                        <w:bottom w:val="none" w:sz="0" w:space="0" w:color="auto"/>
                        <w:right w:val="none" w:sz="0" w:space="0" w:color="auto"/>
                      </w:divBdr>
                      <w:divsChild>
                        <w:div w:id="375550429">
                          <w:marLeft w:val="0"/>
                          <w:marRight w:val="0"/>
                          <w:marTop w:val="0"/>
                          <w:marBottom w:val="0"/>
                          <w:divBdr>
                            <w:top w:val="none" w:sz="0" w:space="0" w:color="auto"/>
                            <w:left w:val="none" w:sz="0" w:space="0" w:color="auto"/>
                            <w:bottom w:val="none" w:sz="0" w:space="0" w:color="auto"/>
                            <w:right w:val="none" w:sz="0" w:space="0" w:color="auto"/>
                          </w:divBdr>
                        </w:div>
                        <w:div w:id="214211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846">
                  <w:marLeft w:val="0"/>
                  <w:marRight w:val="0"/>
                  <w:marTop w:val="0"/>
                  <w:marBottom w:val="0"/>
                  <w:divBdr>
                    <w:top w:val="none" w:sz="0" w:space="0" w:color="auto"/>
                    <w:left w:val="none" w:sz="0" w:space="0" w:color="auto"/>
                    <w:bottom w:val="none" w:sz="0" w:space="0" w:color="auto"/>
                    <w:right w:val="none" w:sz="0" w:space="0" w:color="auto"/>
                  </w:divBdr>
                  <w:divsChild>
                    <w:div w:id="762993931">
                      <w:marLeft w:val="0"/>
                      <w:marRight w:val="0"/>
                      <w:marTop w:val="0"/>
                      <w:marBottom w:val="0"/>
                      <w:divBdr>
                        <w:top w:val="none" w:sz="0" w:space="0" w:color="auto"/>
                        <w:left w:val="none" w:sz="0" w:space="0" w:color="auto"/>
                        <w:bottom w:val="none" w:sz="0" w:space="0" w:color="auto"/>
                        <w:right w:val="none" w:sz="0" w:space="0" w:color="auto"/>
                      </w:divBdr>
                      <w:divsChild>
                        <w:div w:id="1666858293">
                          <w:marLeft w:val="0"/>
                          <w:marRight w:val="0"/>
                          <w:marTop w:val="0"/>
                          <w:marBottom w:val="0"/>
                          <w:divBdr>
                            <w:top w:val="none" w:sz="0" w:space="0" w:color="auto"/>
                            <w:left w:val="none" w:sz="0" w:space="0" w:color="auto"/>
                            <w:bottom w:val="none" w:sz="0" w:space="0" w:color="auto"/>
                            <w:right w:val="none" w:sz="0" w:space="0" w:color="auto"/>
                          </w:divBdr>
                          <w:divsChild>
                            <w:div w:id="19336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27090">
                      <w:marLeft w:val="0"/>
                      <w:marRight w:val="0"/>
                      <w:marTop w:val="0"/>
                      <w:marBottom w:val="0"/>
                      <w:divBdr>
                        <w:top w:val="none" w:sz="0" w:space="0" w:color="auto"/>
                        <w:left w:val="none" w:sz="0" w:space="0" w:color="auto"/>
                        <w:bottom w:val="none" w:sz="0" w:space="0" w:color="auto"/>
                        <w:right w:val="none" w:sz="0" w:space="0" w:color="auto"/>
                      </w:divBdr>
                      <w:divsChild>
                        <w:div w:id="192697209">
                          <w:marLeft w:val="0"/>
                          <w:marRight w:val="0"/>
                          <w:marTop w:val="0"/>
                          <w:marBottom w:val="0"/>
                          <w:divBdr>
                            <w:top w:val="none" w:sz="0" w:space="0" w:color="auto"/>
                            <w:left w:val="none" w:sz="0" w:space="0" w:color="auto"/>
                            <w:bottom w:val="none" w:sz="0" w:space="0" w:color="auto"/>
                            <w:right w:val="none" w:sz="0" w:space="0" w:color="auto"/>
                          </w:divBdr>
                        </w:div>
                        <w:div w:id="2013988537">
                          <w:marLeft w:val="0"/>
                          <w:marRight w:val="0"/>
                          <w:marTop w:val="0"/>
                          <w:marBottom w:val="0"/>
                          <w:divBdr>
                            <w:top w:val="none" w:sz="0" w:space="0" w:color="auto"/>
                            <w:left w:val="none" w:sz="0" w:space="0" w:color="auto"/>
                            <w:bottom w:val="none" w:sz="0" w:space="0" w:color="auto"/>
                            <w:right w:val="none" w:sz="0" w:space="0" w:color="auto"/>
                          </w:divBdr>
                          <w:divsChild>
                            <w:div w:id="1887639964">
                              <w:marLeft w:val="0"/>
                              <w:marRight w:val="0"/>
                              <w:marTop w:val="0"/>
                              <w:marBottom w:val="0"/>
                              <w:divBdr>
                                <w:top w:val="none" w:sz="0" w:space="0" w:color="auto"/>
                                <w:left w:val="none" w:sz="0" w:space="0" w:color="auto"/>
                                <w:bottom w:val="none" w:sz="0" w:space="0" w:color="auto"/>
                                <w:right w:val="none" w:sz="0" w:space="0" w:color="auto"/>
                              </w:divBdr>
                              <w:divsChild>
                                <w:div w:id="1685279152">
                                  <w:marLeft w:val="0"/>
                                  <w:marRight w:val="0"/>
                                  <w:marTop w:val="0"/>
                                  <w:marBottom w:val="0"/>
                                  <w:divBdr>
                                    <w:top w:val="none" w:sz="0" w:space="0" w:color="auto"/>
                                    <w:left w:val="none" w:sz="0" w:space="0" w:color="auto"/>
                                    <w:bottom w:val="none" w:sz="0" w:space="0" w:color="auto"/>
                                    <w:right w:val="none" w:sz="0" w:space="0" w:color="auto"/>
                                  </w:divBdr>
                                  <w:divsChild>
                                    <w:div w:id="2038194349">
                                      <w:marLeft w:val="0"/>
                                      <w:marRight w:val="0"/>
                                      <w:marTop w:val="0"/>
                                      <w:marBottom w:val="0"/>
                                      <w:divBdr>
                                        <w:top w:val="none" w:sz="0" w:space="0" w:color="auto"/>
                                        <w:left w:val="none" w:sz="0" w:space="0" w:color="auto"/>
                                        <w:bottom w:val="none" w:sz="0" w:space="0" w:color="auto"/>
                                        <w:right w:val="none" w:sz="0" w:space="0" w:color="auto"/>
                                      </w:divBdr>
                                    </w:div>
                                  </w:divsChild>
                                </w:div>
                                <w:div w:id="221409652">
                                  <w:marLeft w:val="0"/>
                                  <w:marRight w:val="0"/>
                                  <w:marTop w:val="0"/>
                                  <w:marBottom w:val="0"/>
                                  <w:divBdr>
                                    <w:top w:val="none" w:sz="0" w:space="0" w:color="auto"/>
                                    <w:left w:val="none" w:sz="0" w:space="0" w:color="auto"/>
                                    <w:bottom w:val="none" w:sz="0" w:space="0" w:color="auto"/>
                                    <w:right w:val="none" w:sz="0" w:space="0" w:color="auto"/>
                                  </w:divBdr>
                                  <w:divsChild>
                                    <w:div w:id="321742998">
                                      <w:marLeft w:val="0"/>
                                      <w:marRight w:val="0"/>
                                      <w:marTop w:val="0"/>
                                      <w:marBottom w:val="0"/>
                                      <w:divBdr>
                                        <w:top w:val="none" w:sz="0" w:space="0" w:color="auto"/>
                                        <w:left w:val="none" w:sz="0" w:space="0" w:color="auto"/>
                                        <w:bottom w:val="none" w:sz="0" w:space="0" w:color="auto"/>
                                        <w:right w:val="none" w:sz="0" w:space="0" w:color="auto"/>
                                      </w:divBdr>
                                    </w:div>
                                    <w:div w:id="812404341">
                                      <w:marLeft w:val="0"/>
                                      <w:marRight w:val="0"/>
                                      <w:marTop w:val="0"/>
                                      <w:marBottom w:val="0"/>
                                      <w:divBdr>
                                        <w:top w:val="none" w:sz="0" w:space="0" w:color="auto"/>
                                        <w:left w:val="none" w:sz="0" w:space="0" w:color="auto"/>
                                        <w:bottom w:val="none" w:sz="0" w:space="0" w:color="auto"/>
                                        <w:right w:val="none" w:sz="0" w:space="0" w:color="auto"/>
                                      </w:divBdr>
                                    </w:div>
                                  </w:divsChild>
                                </w:div>
                                <w:div w:id="6715275">
                                  <w:marLeft w:val="0"/>
                                  <w:marRight w:val="0"/>
                                  <w:marTop w:val="0"/>
                                  <w:marBottom w:val="0"/>
                                  <w:divBdr>
                                    <w:top w:val="none" w:sz="0" w:space="0" w:color="auto"/>
                                    <w:left w:val="none" w:sz="0" w:space="0" w:color="auto"/>
                                    <w:bottom w:val="none" w:sz="0" w:space="0" w:color="auto"/>
                                    <w:right w:val="none" w:sz="0" w:space="0" w:color="auto"/>
                                  </w:divBdr>
                                  <w:divsChild>
                                    <w:div w:id="377048246">
                                      <w:marLeft w:val="0"/>
                                      <w:marRight w:val="0"/>
                                      <w:marTop w:val="0"/>
                                      <w:marBottom w:val="0"/>
                                      <w:divBdr>
                                        <w:top w:val="none" w:sz="0" w:space="0" w:color="auto"/>
                                        <w:left w:val="none" w:sz="0" w:space="0" w:color="auto"/>
                                        <w:bottom w:val="none" w:sz="0" w:space="0" w:color="auto"/>
                                        <w:right w:val="none" w:sz="0" w:space="0" w:color="auto"/>
                                      </w:divBdr>
                                      <w:divsChild>
                                        <w:div w:id="26943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9549">
                                  <w:marLeft w:val="0"/>
                                  <w:marRight w:val="0"/>
                                  <w:marTop w:val="0"/>
                                  <w:marBottom w:val="0"/>
                                  <w:divBdr>
                                    <w:top w:val="none" w:sz="0" w:space="0" w:color="auto"/>
                                    <w:left w:val="none" w:sz="0" w:space="0" w:color="auto"/>
                                    <w:bottom w:val="none" w:sz="0" w:space="0" w:color="auto"/>
                                    <w:right w:val="none" w:sz="0" w:space="0" w:color="auto"/>
                                  </w:divBdr>
                                  <w:divsChild>
                                    <w:div w:id="1022165520">
                                      <w:marLeft w:val="0"/>
                                      <w:marRight w:val="0"/>
                                      <w:marTop w:val="0"/>
                                      <w:marBottom w:val="0"/>
                                      <w:divBdr>
                                        <w:top w:val="none" w:sz="0" w:space="0" w:color="auto"/>
                                        <w:left w:val="none" w:sz="0" w:space="0" w:color="auto"/>
                                        <w:bottom w:val="none" w:sz="0" w:space="0" w:color="auto"/>
                                        <w:right w:val="none" w:sz="0" w:space="0" w:color="auto"/>
                                      </w:divBdr>
                                      <w:divsChild>
                                        <w:div w:id="8523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830671">
                                  <w:marLeft w:val="0"/>
                                  <w:marRight w:val="0"/>
                                  <w:marTop w:val="0"/>
                                  <w:marBottom w:val="0"/>
                                  <w:divBdr>
                                    <w:top w:val="none" w:sz="0" w:space="0" w:color="auto"/>
                                    <w:left w:val="none" w:sz="0" w:space="0" w:color="auto"/>
                                    <w:bottom w:val="none" w:sz="0" w:space="0" w:color="auto"/>
                                    <w:right w:val="none" w:sz="0" w:space="0" w:color="auto"/>
                                  </w:divBdr>
                                  <w:divsChild>
                                    <w:div w:id="593629796">
                                      <w:marLeft w:val="0"/>
                                      <w:marRight w:val="0"/>
                                      <w:marTop w:val="0"/>
                                      <w:marBottom w:val="0"/>
                                      <w:divBdr>
                                        <w:top w:val="none" w:sz="0" w:space="0" w:color="auto"/>
                                        <w:left w:val="none" w:sz="0" w:space="0" w:color="auto"/>
                                        <w:bottom w:val="none" w:sz="0" w:space="0" w:color="auto"/>
                                        <w:right w:val="none" w:sz="0" w:space="0" w:color="auto"/>
                                      </w:divBdr>
                                      <w:divsChild>
                                        <w:div w:id="1885561887">
                                          <w:marLeft w:val="0"/>
                                          <w:marRight w:val="0"/>
                                          <w:marTop w:val="0"/>
                                          <w:marBottom w:val="0"/>
                                          <w:divBdr>
                                            <w:top w:val="none" w:sz="0" w:space="0" w:color="auto"/>
                                            <w:left w:val="none" w:sz="0" w:space="0" w:color="auto"/>
                                            <w:bottom w:val="none" w:sz="0" w:space="0" w:color="auto"/>
                                            <w:right w:val="none" w:sz="0" w:space="0" w:color="auto"/>
                                          </w:divBdr>
                                          <w:divsChild>
                                            <w:div w:id="569270528">
                                              <w:marLeft w:val="0"/>
                                              <w:marRight w:val="0"/>
                                              <w:marTop w:val="0"/>
                                              <w:marBottom w:val="0"/>
                                              <w:divBdr>
                                                <w:top w:val="none" w:sz="0" w:space="0" w:color="auto"/>
                                                <w:left w:val="none" w:sz="0" w:space="0" w:color="auto"/>
                                                <w:bottom w:val="none" w:sz="0" w:space="0" w:color="auto"/>
                                                <w:right w:val="none" w:sz="0" w:space="0" w:color="auto"/>
                                              </w:divBdr>
                                              <w:divsChild>
                                                <w:div w:id="404499115">
                                                  <w:marLeft w:val="0"/>
                                                  <w:marRight w:val="0"/>
                                                  <w:marTop w:val="0"/>
                                                  <w:marBottom w:val="0"/>
                                                  <w:divBdr>
                                                    <w:top w:val="none" w:sz="0" w:space="0" w:color="auto"/>
                                                    <w:left w:val="none" w:sz="0" w:space="0" w:color="auto"/>
                                                    <w:bottom w:val="none" w:sz="0" w:space="0" w:color="auto"/>
                                                    <w:right w:val="none" w:sz="0" w:space="0" w:color="auto"/>
                                                  </w:divBdr>
                                                </w:div>
                                                <w:div w:id="1116364244">
                                                  <w:marLeft w:val="0"/>
                                                  <w:marRight w:val="0"/>
                                                  <w:marTop w:val="0"/>
                                                  <w:marBottom w:val="0"/>
                                                  <w:divBdr>
                                                    <w:top w:val="none" w:sz="0" w:space="0" w:color="auto"/>
                                                    <w:left w:val="none" w:sz="0" w:space="0" w:color="auto"/>
                                                    <w:bottom w:val="none" w:sz="0" w:space="0" w:color="auto"/>
                                                    <w:right w:val="none" w:sz="0" w:space="0" w:color="auto"/>
                                                  </w:divBdr>
                                                  <w:divsChild>
                                                    <w:div w:id="19280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535">
                                  <w:marLeft w:val="0"/>
                                  <w:marRight w:val="0"/>
                                  <w:marTop w:val="0"/>
                                  <w:marBottom w:val="0"/>
                                  <w:divBdr>
                                    <w:top w:val="none" w:sz="0" w:space="0" w:color="auto"/>
                                    <w:left w:val="none" w:sz="0" w:space="0" w:color="auto"/>
                                    <w:bottom w:val="none" w:sz="0" w:space="0" w:color="auto"/>
                                    <w:right w:val="none" w:sz="0" w:space="0" w:color="auto"/>
                                  </w:divBdr>
                                  <w:divsChild>
                                    <w:div w:id="1337803801">
                                      <w:marLeft w:val="0"/>
                                      <w:marRight w:val="0"/>
                                      <w:marTop w:val="0"/>
                                      <w:marBottom w:val="0"/>
                                      <w:divBdr>
                                        <w:top w:val="none" w:sz="0" w:space="0" w:color="auto"/>
                                        <w:left w:val="none" w:sz="0" w:space="0" w:color="auto"/>
                                        <w:bottom w:val="none" w:sz="0" w:space="0" w:color="auto"/>
                                        <w:right w:val="none" w:sz="0" w:space="0" w:color="auto"/>
                                      </w:divBdr>
                                    </w:div>
                                  </w:divsChild>
                                </w:div>
                                <w:div w:id="1905601817">
                                  <w:marLeft w:val="0"/>
                                  <w:marRight w:val="0"/>
                                  <w:marTop w:val="0"/>
                                  <w:marBottom w:val="0"/>
                                  <w:divBdr>
                                    <w:top w:val="none" w:sz="0" w:space="0" w:color="auto"/>
                                    <w:left w:val="none" w:sz="0" w:space="0" w:color="auto"/>
                                    <w:bottom w:val="none" w:sz="0" w:space="0" w:color="auto"/>
                                    <w:right w:val="none" w:sz="0" w:space="0" w:color="auto"/>
                                  </w:divBdr>
                                  <w:divsChild>
                                    <w:div w:id="410586679">
                                      <w:marLeft w:val="0"/>
                                      <w:marRight w:val="0"/>
                                      <w:marTop w:val="0"/>
                                      <w:marBottom w:val="0"/>
                                      <w:divBdr>
                                        <w:top w:val="none" w:sz="0" w:space="0" w:color="auto"/>
                                        <w:left w:val="none" w:sz="0" w:space="0" w:color="auto"/>
                                        <w:bottom w:val="none" w:sz="0" w:space="0" w:color="auto"/>
                                        <w:right w:val="none" w:sz="0" w:space="0" w:color="auto"/>
                                      </w:divBdr>
                                      <w:divsChild>
                                        <w:div w:id="1263799437">
                                          <w:marLeft w:val="0"/>
                                          <w:marRight w:val="0"/>
                                          <w:marTop w:val="0"/>
                                          <w:marBottom w:val="0"/>
                                          <w:divBdr>
                                            <w:top w:val="none" w:sz="0" w:space="0" w:color="auto"/>
                                            <w:left w:val="none" w:sz="0" w:space="0" w:color="auto"/>
                                            <w:bottom w:val="none" w:sz="0" w:space="0" w:color="auto"/>
                                            <w:right w:val="none" w:sz="0" w:space="0" w:color="auto"/>
                                          </w:divBdr>
                                        </w:div>
                                        <w:div w:id="2039767871">
                                          <w:marLeft w:val="0"/>
                                          <w:marRight w:val="0"/>
                                          <w:marTop w:val="0"/>
                                          <w:marBottom w:val="0"/>
                                          <w:divBdr>
                                            <w:top w:val="none" w:sz="0" w:space="0" w:color="auto"/>
                                            <w:left w:val="none" w:sz="0" w:space="0" w:color="auto"/>
                                            <w:bottom w:val="none" w:sz="0" w:space="0" w:color="auto"/>
                                            <w:right w:val="none" w:sz="0" w:space="0" w:color="auto"/>
                                          </w:divBdr>
                                          <w:divsChild>
                                            <w:div w:id="1851289931">
                                              <w:marLeft w:val="0"/>
                                              <w:marRight w:val="0"/>
                                              <w:marTop w:val="0"/>
                                              <w:marBottom w:val="0"/>
                                              <w:divBdr>
                                                <w:top w:val="none" w:sz="0" w:space="0" w:color="auto"/>
                                                <w:left w:val="none" w:sz="0" w:space="0" w:color="auto"/>
                                                <w:bottom w:val="none" w:sz="0" w:space="0" w:color="auto"/>
                                                <w:right w:val="none" w:sz="0" w:space="0" w:color="auto"/>
                                              </w:divBdr>
                                              <w:divsChild>
                                                <w:div w:id="2044666959">
                                                  <w:marLeft w:val="0"/>
                                                  <w:marRight w:val="0"/>
                                                  <w:marTop w:val="0"/>
                                                  <w:marBottom w:val="0"/>
                                                  <w:divBdr>
                                                    <w:top w:val="none" w:sz="0" w:space="0" w:color="auto"/>
                                                    <w:left w:val="none" w:sz="0" w:space="0" w:color="auto"/>
                                                    <w:bottom w:val="none" w:sz="0" w:space="0" w:color="auto"/>
                                                    <w:right w:val="none" w:sz="0" w:space="0" w:color="auto"/>
                                                  </w:divBdr>
                                                </w:div>
                                                <w:div w:id="187623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662169">
                                  <w:marLeft w:val="0"/>
                                  <w:marRight w:val="0"/>
                                  <w:marTop w:val="0"/>
                                  <w:marBottom w:val="0"/>
                                  <w:divBdr>
                                    <w:top w:val="none" w:sz="0" w:space="0" w:color="auto"/>
                                    <w:left w:val="none" w:sz="0" w:space="0" w:color="auto"/>
                                    <w:bottom w:val="none" w:sz="0" w:space="0" w:color="auto"/>
                                    <w:right w:val="none" w:sz="0" w:space="0" w:color="auto"/>
                                  </w:divBdr>
                                  <w:divsChild>
                                    <w:div w:id="2024747237">
                                      <w:marLeft w:val="0"/>
                                      <w:marRight w:val="0"/>
                                      <w:marTop w:val="0"/>
                                      <w:marBottom w:val="0"/>
                                      <w:divBdr>
                                        <w:top w:val="none" w:sz="0" w:space="0" w:color="auto"/>
                                        <w:left w:val="none" w:sz="0" w:space="0" w:color="auto"/>
                                        <w:bottom w:val="none" w:sz="0" w:space="0" w:color="auto"/>
                                        <w:right w:val="none" w:sz="0" w:space="0" w:color="auto"/>
                                      </w:divBdr>
                                      <w:divsChild>
                                        <w:div w:id="913859229">
                                          <w:marLeft w:val="0"/>
                                          <w:marRight w:val="0"/>
                                          <w:marTop w:val="0"/>
                                          <w:marBottom w:val="0"/>
                                          <w:divBdr>
                                            <w:top w:val="none" w:sz="0" w:space="0" w:color="auto"/>
                                            <w:left w:val="none" w:sz="0" w:space="0" w:color="auto"/>
                                            <w:bottom w:val="none" w:sz="0" w:space="0" w:color="auto"/>
                                            <w:right w:val="none" w:sz="0" w:space="0" w:color="auto"/>
                                          </w:divBdr>
                                        </w:div>
                                        <w:div w:id="1187329721">
                                          <w:marLeft w:val="0"/>
                                          <w:marRight w:val="0"/>
                                          <w:marTop w:val="0"/>
                                          <w:marBottom w:val="0"/>
                                          <w:divBdr>
                                            <w:top w:val="none" w:sz="0" w:space="0" w:color="auto"/>
                                            <w:left w:val="none" w:sz="0" w:space="0" w:color="auto"/>
                                            <w:bottom w:val="none" w:sz="0" w:space="0" w:color="auto"/>
                                            <w:right w:val="none" w:sz="0" w:space="0" w:color="auto"/>
                                          </w:divBdr>
                                          <w:divsChild>
                                            <w:div w:id="1062101010">
                                              <w:marLeft w:val="0"/>
                                              <w:marRight w:val="0"/>
                                              <w:marTop w:val="0"/>
                                              <w:marBottom w:val="0"/>
                                              <w:divBdr>
                                                <w:top w:val="none" w:sz="0" w:space="0" w:color="auto"/>
                                                <w:left w:val="none" w:sz="0" w:space="0" w:color="auto"/>
                                                <w:bottom w:val="none" w:sz="0" w:space="0" w:color="auto"/>
                                                <w:right w:val="none" w:sz="0" w:space="0" w:color="auto"/>
                                              </w:divBdr>
                                              <w:divsChild>
                                                <w:div w:id="1036780082">
                                                  <w:marLeft w:val="0"/>
                                                  <w:marRight w:val="0"/>
                                                  <w:marTop w:val="0"/>
                                                  <w:marBottom w:val="0"/>
                                                  <w:divBdr>
                                                    <w:top w:val="none" w:sz="0" w:space="0" w:color="auto"/>
                                                    <w:left w:val="none" w:sz="0" w:space="0" w:color="auto"/>
                                                    <w:bottom w:val="none" w:sz="0" w:space="0" w:color="auto"/>
                                                    <w:right w:val="none" w:sz="0" w:space="0" w:color="auto"/>
                                                  </w:divBdr>
                                                </w:div>
                                                <w:div w:id="132894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28513">
                                  <w:marLeft w:val="0"/>
                                  <w:marRight w:val="0"/>
                                  <w:marTop w:val="0"/>
                                  <w:marBottom w:val="0"/>
                                  <w:divBdr>
                                    <w:top w:val="none" w:sz="0" w:space="0" w:color="auto"/>
                                    <w:left w:val="none" w:sz="0" w:space="0" w:color="auto"/>
                                    <w:bottom w:val="none" w:sz="0" w:space="0" w:color="auto"/>
                                    <w:right w:val="none" w:sz="0" w:space="0" w:color="auto"/>
                                  </w:divBdr>
                                  <w:divsChild>
                                    <w:div w:id="884948706">
                                      <w:marLeft w:val="0"/>
                                      <w:marRight w:val="0"/>
                                      <w:marTop w:val="0"/>
                                      <w:marBottom w:val="0"/>
                                      <w:divBdr>
                                        <w:top w:val="none" w:sz="0" w:space="0" w:color="auto"/>
                                        <w:left w:val="none" w:sz="0" w:space="0" w:color="auto"/>
                                        <w:bottom w:val="none" w:sz="0" w:space="0" w:color="auto"/>
                                        <w:right w:val="none" w:sz="0" w:space="0" w:color="auto"/>
                                      </w:divBdr>
                                      <w:divsChild>
                                        <w:div w:id="1333989905">
                                          <w:marLeft w:val="0"/>
                                          <w:marRight w:val="0"/>
                                          <w:marTop w:val="0"/>
                                          <w:marBottom w:val="0"/>
                                          <w:divBdr>
                                            <w:top w:val="none" w:sz="0" w:space="0" w:color="auto"/>
                                            <w:left w:val="none" w:sz="0" w:space="0" w:color="auto"/>
                                            <w:bottom w:val="none" w:sz="0" w:space="0" w:color="auto"/>
                                            <w:right w:val="none" w:sz="0" w:space="0" w:color="auto"/>
                                          </w:divBdr>
                                        </w:div>
                                        <w:div w:id="654918742">
                                          <w:marLeft w:val="0"/>
                                          <w:marRight w:val="0"/>
                                          <w:marTop w:val="0"/>
                                          <w:marBottom w:val="0"/>
                                          <w:divBdr>
                                            <w:top w:val="none" w:sz="0" w:space="0" w:color="auto"/>
                                            <w:left w:val="none" w:sz="0" w:space="0" w:color="auto"/>
                                            <w:bottom w:val="none" w:sz="0" w:space="0" w:color="auto"/>
                                            <w:right w:val="none" w:sz="0" w:space="0" w:color="auto"/>
                                          </w:divBdr>
                                          <w:divsChild>
                                            <w:div w:id="618488183">
                                              <w:marLeft w:val="0"/>
                                              <w:marRight w:val="0"/>
                                              <w:marTop w:val="0"/>
                                              <w:marBottom w:val="0"/>
                                              <w:divBdr>
                                                <w:top w:val="none" w:sz="0" w:space="0" w:color="auto"/>
                                                <w:left w:val="none" w:sz="0" w:space="0" w:color="auto"/>
                                                <w:bottom w:val="none" w:sz="0" w:space="0" w:color="auto"/>
                                                <w:right w:val="none" w:sz="0" w:space="0" w:color="auto"/>
                                              </w:divBdr>
                                              <w:divsChild>
                                                <w:div w:id="725028243">
                                                  <w:marLeft w:val="0"/>
                                                  <w:marRight w:val="0"/>
                                                  <w:marTop w:val="0"/>
                                                  <w:marBottom w:val="0"/>
                                                  <w:divBdr>
                                                    <w:top w:val="none" w:sz="0" w:space="0" w:color="auto"/>
                                                    <w:left w:val="none" w:sz="0" w:space="0" w:color="auto"/>
                                                    <w:bottom w:val="none" w:sz="0" w:space="0" w:color="auto"/>
                                                    <w:right w:val="none" w:sz="0" w:space="0" w:color="auto"/>
                                                  </w:divBdr>
                                                </w:div>
                                                <w:div w:id="15023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0745">
                                  <w:marLeft w:val="0"/>
                                  <w:marRight w:val="0"/>
                                  <w:marTop w:val="0"/>
                                  <w:marBottom w:val="0"/>
                                  <w:divBdr>
                                    <w:top w:val="none" w:sz="0" w:space="0" w:color="auto"/>
                                    <w:left w:val="none" w:sz="0" w:space="0" w:color="auto"/>
                                    <w:bottom w:val="none" w:sz="0" w:space="0" w:color="auto"/>
                                    <w:right w:val="none" w:sz="0" w:space="0" w:color="auto"/>
                                  </w:divBdr>
                                  <w:divsChild>
                                    <w:div w:id="446044310">
                                      <w:marLeft w:val="0"/>
                                      <w:marRight w:val="0"/>
                                      <w:marTop w:val="0"/>
                                      <w:marBottom w:val="0"/>
                                      <w:divBdr>
                                        <w:top w:val="none" w:sz="0" w:space="0" w:color="auto"/>
                                        <w:left w:val="none" w:sz="0" w:space="0" w:color="auto"/>
                                        <w:bottom w:val="none" w:sz="0" w:space="0" w:color="auto"/>
                                        <w:right w:val="none" w:sz="0" w:space="0" w:color="auto"/>
                                      </w:divBdr>
                                      <w:divsChild>
                                        <w:div w:id="364599674">
                                          <w:marLeft w:val="0"/>
                                          <w:marRight w:val="0"/>
                                          <w:marTop w:val="0"/>
                                          <w:marBottom w:val="0"/>
                                          <w:divBdr>
                                            <w:top w:val="none" w:sz="0" w:space="0" w:color="auto"/>
                                            <w:left w:val="none" w:sz="0" w:space="0" w:color="auto"/>
                                            <w:bottom w:val="none" w:sz="0" w:space="0" w:color="auto"/>
                                            <w:right w:val="none" w:sz="0" w:space="0" w:color="auto"/>
                                          </w:divBdr>
                                        </w:div>
                                        <w:div w:id="1511599374">
                                          <w:marLeft w:val="0"/>
                                          <w:marRight w:val="0"/>
                                          <w:marTop w:val="0"/>
                                          <w:marBottom w:val="0"/>
                                          <w:divBdr>
                                            <w:top w:val="none" w:sz="0" w:space="0" w:color="auto"/>
                                            <w:left w:val="none" w:sz="0" w:space="0" w:color="auto"/>
                                            <w:bottom w:val="none" w:sz="0" w:space="0" w:color="auto"/>
                                            <w:right w:val="none" w:sz="0" w:space="0" w:color="auto"/>
                                          </w:divBdr>
                                          <w:divsChild>
                                            <w:div w:id="927616932">
                                              <w:marLeft w:val="0"/>
                                              <w:marRight w:val="0"/>
                                              <w:marTop w:val="0"/>
                                              <w:marBottom w:val="0"/>
                                              <w:divBdr>
                                                <w:top w:val="none" w:sz="0" w:space="0" w:color="auto"/>
                                                <w:left w:val="none" w:sz="0" w:space="0" w:color="auto"/>
                                                <w:bottom w:val="none" w:sz="0" w:space="0" w:color="auto"/>
                                                <w:right w:val="none" w:sz="0" w:space="0" w:color="auto"/>
                                              </w:divBdr>
                                              <w:divsChild>
                                                <w:div w:id="945574806">
                                                  <w:marLeft w:val="0"/>
                                                  <w:marRight w:val="0"/>
                                                  <w:marTop w:val="0"/>
                                                  <w:marBottom w:val="0"/>
                                                  <w:divBdr>
                                                    <w:top w:val="none" w:sz="0" w:space="0" w:color="auto"/>
                                                    <w:left w:val="none" w:sz="0" w:space="0" w:color="auto"/>
                                                    <w:bottom w:val="none" w:sz="0" w:space="0" w:color="auto"/>
                                                    <w:right w:val="none" w:sz="0" w:space="0" w:color="auto"/>
                                                  </w:divBdr>
                                                </w:div>
                                                <w:div w:id="101634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45071">
                                  <w:marLeft w:val="0"/>
                                  <w:marRight w:val="0"/>
                                  <w:marTop w:val="0"/>
                                  <w:marBottom w:val="0"/>
                                  <w:divBdr>
                                    <w:top w:val="none" w:sz="0" w:space="0" w:color="auto"/>
                                    <w:left w:val="none" w:sz="0" w:space="0" w:color="auto"/>
                                    <w:bottom w:val="none" w:sz="0" w:space="0" w:color="auto"/>
                                    <w:right w:val="none" w:sz="0" w:space="0" w:color="auto"/>
                                  </w:divBdr>
                                  <w:divsChild>
                                    <w:div w:id="1795322234">
                                      <w:marLeft w:val="0"/>
                                      <w:marRight w:val="0"/>
                                      <w:marTop w:val="0"/>
                                      <w:marBottom w:val="0"/>
                                      <w:divBdr>
                                        <w:top w:val="none" w:sz="0" w:space="0" w:color="auto"/>
                                        <w:left w:val="none" w:sz="0" w:space="0" w:color="auto"/>
                                        <w:bottom w:val="none" w:sz="0" w:space="0" w:color="auto"/>
                                        <w:right w:val="none" w:sz="0" w:space="0" w:color="auto"/>
                                      </w:divBdr>
                                      <w:divsChild>
                                        <w:div w:id="184165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090624">
                      <w:marLeft w:val="0"/>
                      <w:marRight w:val="0"/>
                      <w:marTop w:val="0"/>
                      <w:marBottom w:val="0"/>
                      <w:divBdr>
                        <w:top w:val="none" w:sz="0" w:space="0" w:color="auto"/>
                        <w:left w:val="none" w:sz="0" w:space="0" w:color="auto"/>
                        <w:bottom w:val="none" w:sz="0" w:space="0" w:color="auto"/>
                        <w:right w:val="none" w:sz="0" w:space="0" w:color="auto"/>
                      </w:divBdr>
                      <w:divsChild>
                        <w:div w:id="125968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57953">
          <w:marLeft w:val="0"/>
          <w:marRight w:val="0"/>
          <w:marTop w:val="0"/>
          <w:marBottom w:val="0"/>
          <w:divBdr>
            <w:top w:val="none" w:sz="0" w:space="0" w:color="auto"/>
            <w:left w:val="none" w:sz="0" w:space="0" w:color="auto"/>
            <w:bottom w:val="none" w:sz="0" w:space="0" w:color="auto"/>
            <w:right w:val="none" w:sz="0" w:space="0" w:color="auto"/>
          </w:divBdr>
          <w:divsChild>
            <w:div w:id="1074426715">
              <w:marLeft w:val="0"/>
              <w:marRight w:val="0"/>
              <w:marTop w:val="0"/>
              <w:marBottom w:val="0"/>
              <w:divBdr>
                <w:top w:val="none" w:sz="0" w:space="0" w:color="auto"/>
                <w:left w:val="none" w:sz="0" w:space="0" w:color="auto"/>
                <w:bottom w:val="none" w:sz="0" w:space="0" w:color="auto"/>
                <w:right w:val="none" w:sz="0" w:space="0" w:color="auto"/>
              </w:divBdr>
              <w:divsChild>
                <w:div w:id="170663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570302">
          <w:marLeft w:val="0"/>
          <w:marRight w:val="0"/>
          <w:marTop w:val="0"/>
          <w:marBottom w:val="0"/>
          <w:divBdr>
            <w:top w:val="none" w:sz="0" w:space="0" w:color="auto"/>
            <w:left w:val="none" w:sz="0" w:space="0" w:color="auto"/>
            <w:bottom w:val="none" w:sz="0" w:space="0" w:color="auto"/>
            <w:right w:val="none" w:sz="0" w:space="0" w:color="auto"/>
          </w:divBdr>
          <w:divsChild>
            <w:div w:id="1426993058">
              <w:marLeft w:val="0"/>
              <w:marRight w:val="0"/>
              <w:marTop w:val="0"/>
              <w:marBottom w:val="0"/>
              <w:divBdr>
                <w:top w:val="none" w:sz="0" w:space="0" w:color="auto"/>
                <w:left w:val="none" w:sz="0" w:space="0" w:color="auto"/>
                <w:bottom w:val="none" w:sz="0" w:space="0" w:color="auto"/>
                <w:right w:val="none" w:sz="0" w:space="0" w:color="auto"/>
              </w:divBdr>
              <w:divsChild>
                <w:div w:id="2109345368">
                  <w:marLeft w:val="0"/>
                  <w:marRight w:val="0"/>
                  <w:marTop w:val="0"/>
                  <w:marBottom w:val="0"/>
                  <w:divBdr>
                    <w:top w:val="none" w:sz="0" w:space="0" w:color="auto"/>
                    <w:left w:val="none" w:sz="0" w:space="0" w:color="auto"/>
                    <w:bottom w:val="none" w:sz="0" w:space="0" w:color="auto"/>
                    <w:right w:val="none" w:sz="0" w:space="0" w:color="auto"/>
                  </w:divBdr>
                </w:div>
              </w:divsChild>
            </w:div>
            <w:div w:id="1606615897">
              <w:marLeft w:val="0"/>
              <w:marRight w:val="0"/>
              <w:marTop w:val="0"/>
              <w:marBottom w:val="0"/>
              <w:divBdr>
                <w:top w:val="none" w:sz="0" w:space="0" w:color="auto"/>
                <w:left w:val="none" w:sz="0" w:space="0" w:color="auto"/>
                <w:bottom w:val="none" w:sz="0" w:space="0" w:color="auto"/>
                <w:right w:val="none" w:sz="0" w:space="0" w:color="auto"/>
              </w:divBdr>
              <w:divsChild>
                <w:div w:id="277106933">
                  <w:marLeft w:val="0"/>
                  <w:marRight w:val="0"/>
                  <w:marTop w:val="0"/>
                  <w:marBottom w:val="0"/>
                  <w:divBdr>
                    <w:top w:val="none" w:sz="0" w:space="0" w:color="auto"/>
                    <w:left w:val="none" w:sz="0" w:space="0" w:color="auto"/>
                    <w:bottom w:val="none" w:sz="0" w:space="0" w:color="auto"/>
                    <w:right w:val="none" w:sz="0" w:space="0" w:color="auto"/>
                  </w:divBdr>
                  <w:divsChild>
                    <w:div w:id="15715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815577">
      <w:bodyDiv w:val="1"/>
      <w:marLeft w:val="0"/>
      <w:marRight w:val="0"/>
      <w:marTop w:val="0"/>
      <w:marBottom w:val="0"/>
      <w:divBdr>
        <w:top w:val="none" w:sz="0" w:space="0" w:color="auto"/>
        <w:left w:val="none" w:sz="0" w:space="0" w:color="auto"/>
        <w:bottom w:val="none" w:sz="0" w:space="0" w:color="auto"/>
        <w:right w:val="none" w:sz="0" w:space="0" w:color="auto"/>
      </w:divBdr>
    </w:div>
    <w:div w:id="925959530">
      <w:bodyDiv w:val="1"/>
      <w:marLeft w:val="0"/>
      <w:marRight w:val="0"/>
      <w:marTop w:val="0"/>
      <w:marBottom w:val="0"/>
      <w:divBdr>
        <w:top w:val="none" w:sz="0" w:space="0" w:color="auto"/>
        <w:left w:val="none" w:sz="0" w:space="0" w:color="auto"/>
        <w:bottom w:val="none" w:sz="0" w:space="0" w:color="auto"/>
        <w:right w:val="none" w:sz="0" w:space="0" w:color="auto"/>
      </w:divBdr>
      <w:divsChild>
        <w:div w:id="528841178">
          <w:marLeft w:val="0"/>
          <w:marRight w:val="0"/>
          <w:marTop w:val="0"/>
          <w:marBottom w:val="0"/>
          <w:divBdr>
            <w:top w:val="none" w:sz="0" w:space="0" w:color="auto"/>
            <w:left w:val="none" w:sz="0" w:space="0" w:color="auto"/>
            <w:bottom w:val="none" w:sz="0" w:space="0" w:color="auto"/>
            <w:right w:val="none" w:sz="0" w:space="0" w:color="auto"/>
          </w:divBdr>
        </w:div>
        <w:div w:id="1044448401">
          <w:marLeft w:val="0"/>
          <w:marRight w:val="0"/>
          <w:marTop w:val="0"/>
          <w:marBottom w:val="0"/>
          <w:divBdr>
            <w:top w:val="none" w:sz="0" w:space="0" w:color="auto"/>
            <w:left w:val="none" w:sz="0" w:space="0" w:color="auto"/>
            <w:bottom w:val="none" w:sz="0" w:space="0" w:color="auto"/>
            <w:right w:val="none" w:sz="0" w:space="0" w:color="auto"/>
          </w:divBdr>
        </w:div>
      </w:divsChild>
    </w:div>
    <w:div w:id="951981666">
      <w:bodyDiv w:val="1"/>
      <w:marLeft w:val="0"/>
      <w:marRight w:val="0"/>
      <w:marTop w:val="0"/>
      <w:marBottom w:val="0"/>
      <w:divBdr>
        <w:top w:val="none" w:sz="0" w:space="0" w:color="auto"/>
        <w:left w:val="none" w:sz="0" w:space="0" w:color="auto"/>
        <w:bottom w:val="none" w:sz="0" w:space="0" w:color="auto"/>
        <w:right w:val="none" w:sz="0" w:space="0" w:color="auto"/>
      </w:divBdr>
      <w:divsChild>
        <w:div w:id="340812624">
          <w:marLeft w:val="0"/>
          <w:marRight w:val="0"/>
          <w:marTop w:val="0"/>
          <w:marBottom w:val="0"/>
          <w:divBdr>
            <w:top w:val="none" w:sz="0" w:space="0" w:color="auto"/>
            <w:left w:val="none" w:sz="0" w:space="0" w:color="auto"/>
            <w:bottom w:val="none" w:sz="0" w:space="0" w:color="auto"/>
            <w:right w:val="none" w:sz="0" w:space="0" w:color="auto"/>
          </w:divBdr>
        </w:div>
        <w:div w:id="494881812">
          <w:marLeft w:val="0"/>
          <w:marRight w:val="0"/>
          <w:marTop w:val="0"/>
          <w:marBottom w:val="0"/>
          <w:divBdr>
            <w:top w:val="none" w:sz="0" w:space="0" w:color="auto"/>
            <w:left w:val="none" w:sz="0" w:space="0" w:color="auto"/>
            <w:bottom w:val="none" w:sz="0" w:space="0" w:color="auto"/>
            <w:right w:val="none" w:sz="0" w:space="0" w:color="auto"/>
          </w:divBdr>
        </w:div>
      </w:divsChild>
    </w:div>
    <w:div w:id="959609846">
      <w:bodyDiv w:val="1"/>
      <w:marLeft w:val="0"/>
      <w:marRight w:val="0"/>
      <w:marTop w:val="0"/>
      <w:marBottom w:val="0"/>
      <w:divBdr>
        <w:top w:val="none" w:sz="0" w:space="0" w:color="auto"/>
        <w:left w:val="none" w:sz="0" w:space="0" w:color="auto"/>
        <w:bottom w:val="none" w:sz="0" w:space="0" w:color="auto"/>
        <w:right w:val="none" w:sz="0" w:space="0" w:color="auto"/>
      </w:divBdr>
      <w:divsChild>
        <w:div w:id="1331326176">
          <w:marLeft w:val="0"/>
          <w:marRight w:val="0"/>
          <w:marTop w:val="0"/>
          <w:marBottom w:val="0"/>
          <w:divBdr>
            <w:top w:val="none" w:sz="0" w:space="0" w:color="auto"/>
            <w:left w:val="none" w:sz="0" w:space="0" w:color="auto"/>
            <w:bottom w:val="none" w:sz="0" w:space="0" w:color="auto"/>
            <w:right w:val="none" w:sz="0" w:space="0" w:color="auto"/>
          </w:divBdr>
        </w:div>
        <w:div w:id="1984043568">
          <w:marLeft w:val="0"/>
          <w:marRight w:val="0"/>
          <w:marTop w:val="0"/>
          <w:marBottom w:val="0"/>
          <w:divBdr>
            <w:top w:val="none" w:sz="0" w:space="0" w:color="auto"/>
            <w:left w:val="none" w:sz="0" w:space="0" w:color="auto"/>
            <w:bottom w:val="none" w:sz="0" w:space="0" w:color="auto"/>
            <w:right w:val="none" w:sz="0" w:space="0" w:color="auto"/>
          </w:divBdr>
        </w:div>
      </w:divsChild>
    </w:div>
    <w:div w:id="974140975">
      <w:bodyDiv w:val="1"/>
      <w:marLeft w:val="0"/>
      <w:marRight w:val="0"/>
      <w:marTop w:val="0"/>
      <w:marBottom w:val="0"/>
      <w:divBdr>
        <w:top w:val="none" w:sz="0" w:space="0" w:color="auto"/>
        <w:left w:val="none" w:sz="0" w:space="0" w:color="auto"/>
        <w:bottom w:val="none" w:sz="0" w:space="0" w:color="auto"/>
        <w:right w:val="none" w:sz="0" w:space="0" w:color="auto"/>
      </w:divBdr>
      <w:divsChild>
        <w:div w:id="2010135844">
          <w:marLeft w:val="0"/>
          <w:marRight w:val="0"/>
          <w:marTop w:val="0"/>
          <w:marBottom w:val="0"/>
          <w:divBdr>
            <w:top w:val="none" w:sz="0" w:space="0" w:color="auto"/>
            <w:left w:val="none" w:sz="0" w:space="0" w:color="auto"/>
            <w:bottom w:val="none" w:sz="0" w:space="0" w:color="auto"/>
            <w:right w:val="none" w:sz="0" w:space="0" w:color="auto"/>
          </w:divBdr>
        </w:div>
        <w:div w:id="494999635">
          <w:marLeft w:val="0"/>
          <w:marRight w:val="0"/>
          <w:marTop w:val="0"/>
          <w:marBottom w:val="0"/>
          <w:divBdr>
            <w:top w:val="none" w:sz="0" w:space="0" w:color="auto"/>
            <w:left w:val="none" w:sz="0" w:space="0" w:color="auto"/>
            <w:bottom w:val="none" w:sz="0" w:space="0" w:color="auto"/>
            <w:right w:val="none" w:sz="0" w:space="0" w:color="auto"/>
          </w:divBdr>
        </w:div>
      </w:divsChild>
    </w:div>
    <w:div w:id="977956960">
      <w:bodyDiv w:val="1"/>
      <w:marLeft w:val="0"/>
      <w:marRight w:val="0"/>
      <w:marTop w:val="0"/>
      <w:marBottom w:val="0"/>
      <w:divBdr>
        <w:top w:val="none" w:sz="0" w:space="0" w:color="auto"/>
        <w:left w:val="none" w:sz="0" w:space="0" w:color="auto"/>
        <w:bottom w:val="none" w:sz="0" w:space="0" w:color="auto"/>
        <w:right w:val="none" w:sz="0" w:space="0" w:color="auto"/>
      </w:divBdr>
    </w:div>
    <w:div w:id="1017658017">
      <w:bodyDiv w:val="1"/>
      <w:marLeft w:val="0"/>
      <w:marRight w:val="0"/>
      <w:marTop w:val="0"/>
      <w:marBottom w:val="0"/>
      <w:divBdr>
        <w:top w:val="none" w:sz="0" w:space="0" w:color="auto"/>
        <w:left w:val="none" w:sz="0" w:space="0" w:color="auto"/>
        <w:bottom w:val="none" w:sz="0" w:space="0" w:color="auto"/>
        <w:right w:val="none" w:sz="0" w:space="0" w:color="auto"/>
      </w:divBdr>
      <w:divsChild>
        <w:div w:id="1665862176">
          <w:marLeft w:val="0"/>
          <w:marRight w:val="0"/>
          <w:marTop w:val="0"/>
          <w:marBottom w:val="0"/>
          <w:divBdr>
            <w:top w:val="none" w:sz="0" w:space="0" w:color="auto"/>
            <w:left w:val="none" w:sz="0" w:space="0" w:color="auto"/>
            <w:bottom w:val="none" w:sz="0" w:space="0" w:color="auto"/>
            <w:right w:val="none" w:sz="0" w:space="0" w:color="auto"/>
          </w:divBdr>
        </w:div>
        <w:div w:id="98721099">
          <w:marLeft w:val="0"/>
          <w:marRight w:val="0"/>
          <w:marTop w:val="0"/>
          <w:marBottom w:val="0"/>
          <w:divBdr>
            <w:top w:val="none" w:sz="0" w:space="0" w:color="auto"/>
            <w:left w:val="none" w:sz="0" w:space="0" w:color="auto"/>
            <w:bottom w:val="none" w:sz="0" w:space="0" w:color="auto"/>
            <w:right w:val="none" w:sz="0" w:space="0" w:color="auto"/>
          </w:divBdr>
        </w:div>
      </w:divsChild>
    </w:div>
    <w:div w:id="1036007832">
      <w:bodyDiv w:val="1"/>
      <w:marLeft w:val="0"/>
      <w:marRight w:val="0"/>
      <w:marTop w:val="0"/>
      <w:marBottom w:val="0"/>
      <w:divBdr>
        <w:top w:val="none" w:sz="0" w:space="0" w:color="auto"/>
        <w:left w:val="none" w:sz="0" w:space="0" w:color="auto"/>
        <w:bottom w:val="none" w:sz="0" w:space="0" w:color="auto"/>
        <w:right w:val="none" w:sz="0" w:space="0" w:color="auto"/>
      </w:divBdr>
      <w:divsChild>
        <w:div w:id="1665472158">
          <w:marLeft w:val="0"/>
          <w:marRight w:val="0"/>
          <w:marTop w:val="0"/>
          <w:marBottom w:val="0"/>
          <w:divBdr>
            <w:top w:val="none" w:sz="0" w:space="0" w:color="auto"/>
            <w:left w:val="none" w:sz="0" w:space="0" w:color="auto"/>
            <w:bottom w:val="none" w:sz="0" w:space="0" w:color="auto"/>
            <w:right w:val="none" w:sz="0" w:space="0" w:color="auto"/>
          </w:divBdr>
        </w:div>
        <w:div w:id="784929521">
          <w:marLeft w:val="0"/>
          <w:marRight w:val="0"/>
          <w:marTop w:val="0"/>
          <w:marBottom w:val="0"/>
          <w:divBdr>
            <w:top w:val="none" w:sz="0" w:space="0" w:color="auto"/>
            <w:left w:val="none" w:sz="0" w:space="0" w:color="auto"/>
            <w:bottom w:val="none" w:sz="0" w:space="0" w:color="auto"/>
            <w:right w:val="none" w:sz="0" w:space="0" w:color="auto"/>
          </w:divBdr>
        </w:div>
      </w:divsChild>
    </w:div>
    <w:div w:id="1056121222">
      <w:bodyDiv w:val="1"/>
      <w:marLeft w:val="0"/>
      <w:marRight w:val="0"/>
      <w:marTop w:val="0"/>
      <w:marBottom w:val="0"/>
      <w:divBdr>
        <w:top w:val="none" w:sz="0" w:space="0" w:color="auto"/>
        <w:left w:val="none" w:sz="0" w:space="0" w:color="auto"/>
        <w:bottom w:val="none" w:sz="0" w:space="0" w:color="auto"/>
        <w:right w:val="none" w:sz="0" w:space="0" w:color="auto"/>
      </w:divBdr>
      <w:divsChild>
        <w:div w:id="1187982454">
          <w:marLeft w:val="0"/>
          <w:marRight w:val="1"/>
          <w:marTop w:val="0"/>
          <w:marBottom w:val="0"/>
          <w:divBdr>
            <w:top w:val="none" w:sz="0" w:space="0" w:color="auto"/>
            <w:left w:val="none" w:sz="0" w:space="0" w:color="auto"/>
            <w:bottom w:val="none" w:sz="0" w:space="0" w:color="auto"/>
            <w:right w:val="none" w:sz="0" w:space="0" w:color="auto"/>
          </w:divBdr>
          <w:divsChild>
            <w:div w:id="2142074593">
              <w:marLeft w:val="0"/>
              <w:marRight w:val="0"/>
              <w:marTop w:val="0"/>
              <w:marBottom w:val="0"/>
              <w:divBdr>
                <w:top w:val="none" w:sz="0" w:space="0" w:color="auto"/>
                <w:left w:val="none" w:sz="0" w:space="0" w:color="auto"/>
                <w:bottom w:val="none" w:sz="0" w:space="0" w:color="auto"/>
                <w:right w:val="none" w:sz="0" w:space="0" w:color="auto"/>
              </w:divBdr>
              <w:divsChild>
                <w:div w:id="382218353">
                  <w:marLeft w:val="0"/>
                  <w:marRight w:val="1"/>
                  <w:marTop w:val="0"/>
                  <w:marBottom w:val="0"/>
                  <w:divBdr>
                    <w:top w:val="none" w:sz="0" w:space="0" w:color="auto"/>
                    <w:left w:val="none" w:sz="0" w:space="0" w:color="auto"/>
                    <w:bottom w:val="none" w:sz="0" w:space="0" w:color="auto"/>
                    <w:right w:val="none" w:sz="0" w:space="0" w:color="auto"/>
                  </w:divBdr>
                  <w:divsChild>
                    <w:div w:id="202131458">
                      <w:marLeft w:val="0"/>
                      <w:marRight w:val="0"/>
                      <w:marTop w:val="0"/>
                      <w:marBottom w:val="0"/>
                      <w:divBdr>
                        <w:top w:val="none" w:sz="0" w:space="0" w:color="auto"/>
                        <w:left w:val="none" w:sz="0" w:space="0" w:color="auto"/>
                        <w:bottom w:val="none" w:sz="0" w:space="0" w:color="auto"/>
                        <w:right w:val="none" w:sz="0" w:space="0" w:color="auto"/>
                      </w:divBdr>
                      <w:divsChild>
                        <w:div w:id="735859221">
                          <w:marLeft w:val="0"/>
                          <w:marRight w:val="0"/>
                          <w:marTop w:val="0"/>
                          <w:marBottom w:val="0"/>
                          <w:divBdr>
                            <w:top w:val="none" w:sz="0" w:space="0" w:color="auto"/>
                            <w:left w:val="none" w:sz="0" w:space="0" w:color="auto"/>
                            <w:bottom w:val="none" w:sz="0" w:space="0" w:color="auto"/>
                            <w:right w:val="none" w:sz="0" w:space="0" w:color="auto"/>
                          </w:divBdr>
                          <w:divsChild>
                            <w:div w:id="1631008473">
                              <w:marLeft w:val="0"/>
                              <w:marRight w:val="0"/>
                              <w:marTop w:val="120"/>
                              <w:marBottom w:val="360"/>
                              <w:divBdr>
                                <w:top w:val="none" w:sz="0" w:space="0" w:color="auto"/>
                                <w:left w:val="none" w:sz="0" w:space="0" w:color="auto"/>
                                <w:bottom w:val="none" w:sz="0" w:space="0" w:color="auto"/>
                                <w:right w:val="none" w:sz="0" w:space="0" w:color="auto"/>
                              </w:divBdr>
                              <w:divsChild>
                                <w:div w:id="298147592">
                                  <w:marLeft w:val="0"/>
                                  <w:marRight w:val="0"/>
                                  <w:marTop w:val="0"/>
                                  <w:marBottom w:val="0"/>
                                  <w:divBdr>
                                    <w:top w:val="none" w:sz="0" w:space="0" w:color="auto"/>
                                    <w:left w:val="none" w:sz="0" w:space="0" w:color="auto"/>
                                    <w:bottom w:val="none" w:sz="0" w:space="0" w:color="auto"/>
                                    <w:right w:val="none" w:sz="0" w:space="0" w:color="auto"/>
                                  </w:divBdr>
                                </w:div>
                                <w:div w:id="13638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669889">
      <w:bodyDiv w:val="1"/>
      <w:marLeft w:val="0"/>
      <w:marRight w:val="0"/>
      <w:marTop w:val="0"/>
      <w:marBottom w:val="0"/>
      <w:divBdr>
        <w:top w:val="none" w:sz="0" w:space="0" w:color="auto"/>
        <w:left w:val="none" w:sz="0" w:space="0" w:color="auto"/>
        <w:bottom w:val="none" w:sz="0" w:space="0" w:color="auto"/>
        <w:right w:val="none" w:sz="0" w:space="0" w:color="auto"/>
      </w:divBdr>
      <w:divsChild>
        <w:div w:id="778332553">
          <w:marLeft w:val="0"/>
          <w:marRight w:val="0"/>
          <w:marTop w:val="0"/>
          <w:marBottom w:val="0"/>
          <w:divBdr>
            <w:top w:val="none" w:sz="0" w:space="0" w:color="auto"/>
            <w:left w:val="none" w:sz="0" w:space="0" w:color="auto"/>
            <w:bottom w:val="none" w:sz="0" w:space="0" w:color="auto"/>
            <w:right w:val="none" w:sz="0" w:space="0" w:color="auto"/>
          </w:divBdr>
        </w:div>
      </w:divsChild>
    </w:div>
    <w:div w:id="1131897995">
      <w:bodyDiv w:val="1"/>
      <w:marLeft w:val="0"/>
      <w:marRight w:val="0"/>
      <w:marTop w:val="0"/>
      <w:marBottom w:val="0"/>
      <w:divBdr>
        <w:top w:val="none" w:sz="0" w:space="0" w:color="auto"/>
        <w:left w:val="none" w:sz="0" w:space="0" w:color="auto"/>
        <w:bottom w:val="none" w:sz="0" w:space="0" w:color="auto"/>
        <w:right w:val="none" w:sz="0" w:space="0" w:color="auto"/>
      </w:divBdr>
    </w:div>
    <w:div w:id="1151555252">
      <w:bodyDiv w:val="1"/>
      <w:marLeft w:val="0"/>
      <w:marRight w:val="0"/>
      <w:marTop w:val="0"/>
      <w:marBottom w:val="0"/>
      <w:divBdr>
        <w:top w:val="none" w:sz="0" w:space="0" w:color="auto"/>
        <w:left w:val="none" w:sz="0" w:space="0" w:color="auto"/>
        <w:bottom w:val="none" w:sz="0" w:space="0" w:color="auto"/>
        <w:right w:val="none" w:sz="0" w:space="0" w:color="auto"/>
      </w:divBdr>
    </w:div>
    <w:div w:id="1175346114">
      <w:bodyDiv w:val="1"/>
      <w:marLeft w:val="0"/>
      <w:marRight w:val="0"/>
      <w:marTop w:val="0"/>
      <w:marBottom w:val="0"/>
      <w:divBdr>
        <w:top w:val="none" w:sz="0" w:space="0" w:color="auto"/>
        <w:left w:val="none" w:sz="0" w:space="0" w:color="auto"/>
        <w:bottom w:val="none" w:sz="0" w:space="0" w:color="auto"/>
        <w:right w:val="none" w:sz="0" w:space="0" w:color="auto"/>
      </w:divBdr>
      <w:divsChild>
        <w:div w:id="1416585983">
          <w:marLeft w:val="0"/>
          <w:marRight w:val="0"/>
          <w:marTop w:val="0"/>
          <w:marBottom w:val="0"/>
          <w:divBdr>
            <w:top w:val="none" w:sz="0" w:space="0" w:color="auto"/>
            <w:left w:val="none" w:sz="0" w:space="0" w:color="auto"/>
            <w:bottom w:val="none" w:sz="0" w:space="0" w:color="auto"/>
            <w:right w:val="none" w:sz="0" w:space="0" w:color="auto"/>
          </w:divBdr>
        </w:div>
        <w:div w:id="1960255435">
          <w:marLeft w:val="0"/>
          <w:marRight w:val="0"/>
          <w:marTop w:val="0"/>
          <w:marBottom w:val="0"/>
          <w:divBdr>
            <w:top w:val="none" w:sz="0" w:space="0" w:color="auto"/>
            <w:left w:val="none" w:sz="0" w:space="0" w:color="auto"/>
            <w:bottom w:val="none" w:sz="0" w:space="0" w:color="auto"/>
            <w:right w:val="none" w:sz="0" w:space="0" w:color="auto"/>
          </w:divBdr>
        </w:div>
      </w:divsChild>
    </w:div>
    <w:div w:id="1181897353">
      <w:bodyDiv w:val="1"/>
      <w:marLeft w:val="0"/>
      <w:marRight w:val="0"/>
      <w:marTop w:val="0"/>
      <w:marBottom w:val="0"/>
      <w:divBdr>
        <w:top w:val="none" w:sz="0" w:space="0" w:color="auto"/>
        <w:left w:val="none" w:sz="0" w:space="0" w:color="auto"/>
        <w:bottom w:val="none" w:sz="0" w:space="0" w:color="auto"/>
        <w:right w:val="none" w:sz="0" w:space="0" w:color="auto"/>
      </w:divBdr>
      <w:divsChild>
        <w:div w:id="1646475125">
          <w:marLeft w:val="0"/>
          <w:marRight w:val="0"/>
          <w:marTop w:val="0"/>
          <w:marBottom w:val="0"/>
          <w:divBdr>
            <w:top w:val="none" w:sz="0" w:space="0" w:color="auto"/>
            <w:left w:val="none" w:sz="0" w:space="0" w:color="auto"/>
            <w:bottom w:val="none" w:sz="0" w:space="0" w:color="auto"/>
            <w:right w:val="none" w:sz="0" w:space="0" w:color="auto"/>
          </w:divBdr>
        </w:div>
        <w:div w:id="311065025">
          <w:marLeft w:val="0"/>
          <w:marRight w:val="0"/>
          <w:marTop w:val="0"/>
          <w:marBottom w:val="0"/>
          <w:divBdr>
            <w:top w:val="none" w:sz="0" w:space="0" w:color="auto"/>
            <w:left w:val="none" w:sz="0" w:space="0" w:color="auto"/>
            <w:bottom w:val="none" w:sz="0" w:space="0" w:color="auto"/>
            <w:right w:val="none" w:sz="0" w:space="0" w:color="auto"/>
          </w:divBdr>
        </w:div>
        <w:div w:id="443430160">
          <w:marLeft w:val="0"/>
          <w:marRight w:val="0"/>
          <w:marTop w:val="0"/>
          <w:marBottom w:val="0"/>
          <w:divBdr>
            <w:top w:val="none" w:sz="0" w:space="0" w:color="auto"/>
            <w:left w:val="none" w:sz="0" w:space="0" w:color="auto"/>
            <w:bottom w:val="none" w:sz="0" w:space="0" w:color="auto"/>
            <w:right w:val="none" w:sz="0" w:space="0" w:color="auto"/>
          </w:divBdr>
        </w:div>
      </w:divsChild>
    </w:div>
    <w:div w:id="1186091964">
      <w:bodyDiv w:val="1"/>
      <w:marLeft w:val="0"/>
      <w:marRight w:val="0"/>
      <w:marTop w:val="0"/>
      <w:marBottom w:val="0"/>
      <w:divBdr>
        <w:top w:val="none" w:sz="0" w:space="0" w:color="auto"/>
        <w:left w:val="none" w:sz="0" w:space="0" w:color="auto"/>
        <w:bottom w:val="none" w:sz="0" w:space="0" w:color="auto"/>
        <w:right w:val="none" w:sz="0" w:space="0" w:color="auto"/>
      </w:divBdr>
    </w:div>
    <w:div w:id="1202325670">
      <w:bodyDiv w:val="1"/>
      <w:marLeft w:val="0"/>
      <w:marRight w:val="0"/>
      <w:marTop w:val="0"/>
      <w:marBottom w:val="0"/>
      <w:divBdr>
        <w:top w:val="none" w:sz="0" w:space="0" w:color="auto"/>
        <w:left w:val="none" w:sz="0" w:space="0" w:color="auto"/>
        <w:bottom w:val="none" w:sz="0" w:space="0" w:color="auto"/>
        <w:right w:val="none" w:sz="0" w:space="0" w:color="auto"/>
      </w:divBdr>
    </w:div>
    <w:div w:id="1207982534">
      <w:bodyDiv w:val="1"/>
      <w:marLeft w:val="0"/>
      <w:marRight w:val="0"/>
      <w:marTop w:val="0"/>
      <w:marBottom w:val="0"/>
      <w:divBdr>
        <w:top w:val="none" w:sz="0" w:space="0" w:color="auto"/>
        <w:left w:val="none" w:sz="0" w:space="0" w:color="auto"/>
        <w:bottom w:val="none" w:sz="0" w:space="0" w:color="auto"/>
        <w:right w:val="none" w:sz="0" w:space="0" w:color="auto"/>
      </w:divBdr>
      <w:divsChild>
        <w:div w:id="1708985547">
          <w:marLeft w:val="0"/>
          <w:marRight w:val="0"/>
          <w:marTop w:val="0"/>
          <w:marBottom w:val="0"/>
          <w:divBdr>
            <w:top w:val="none" w:sz="0" w:space="0" w:color="auto"/>
            <w:left w:val="none" w:sz="0" w:space="0" w:color="auto"/>
            <w:bottom w:val="none" w:sz="0" w:space="0" w:color="auto"/>
            <w:right w:val="none" w:sz="0" w:space="0" w:color="auto"/>
          </w:divBdr>
        </w:div>
        <w:div w:id="1642034166">
          <w:marLeft w:val="0"/>
          <w:marRight w:val="0"/>
          <w:marTop w:val="0"/>
          <w:marBottom w:val="0"/>
          <w:divBdr>
            <w:top w:val="none" w:sz="0" w:space="0" w:color="auto"/>
            <w:left w:val="none" w:sz="0" w:space="0" w:color="auto"/>
            <w:bottom w:val="none" w:sz="0" w:space="0" w:color="auto"/>
            <w:right w:val="none" w:sz="0" w:space="0" w:color="auto"/>
          </w:divBdr>
        </w:div>
      </w:divsChild>
    </w:div>
    <w:div w:id="1347902315">
      <w:bodyDiv w:val="1"/>
      <w:marLeft w:val="0"/>
      <w:marRight w:val="0"/>
      <w:marTop w:val="0"/>
      <w:marBottom w:val="0"/>
      <w:divBdr>
        <w:top w:val="none" w:sz="0" w:space="0" w:color="auto"/>
        <w:left w:val="none" w:sz="0" w:space="0" w:color="auto"/>
        <w:bottom w:val="none" w:sz="0" w:space="0" w:color="auto"/>
        <w:right w:val="none" w:sz="0" w:space="0" w:color="auto"/>
      </w:divBdr>
      <w:divsChild>
        <w:div w:id="2078934681">
          <w:marLeft w:val="0"/>
          <w:marRight w:val="0"/>
          <w:marTop w:val="0"/>
          <w:marBottom w:val="0"/>
          <w:divBdr>
            <w:top w:val="none" w:sz="0" w:space="0" w:color="auto"/>
            <w:left w:val="none" w:sz="0" w:space="0" w:color="auto"/>
            <w:bottom w:val="none" w:sz="0" w:space="0" w:color="auto"/>
            <w:right w:val="none" w:sz="0" w:space="0" w:color="auto"/>
          </w:divBdr>
        </w:div>
        <w:div w:id="566766450">
          <w:marLeft w:val="0"/>
          <w:marRight w:val="0"/>
          <w:marTop w:val="0"/>
          <w:marBottom w:val="0"/>
          <w:divBdr>
            <w:top w:val="none" w:sz="0" w:space="0" w:color="auto"/>
            <w:left w:val="none" w:sz="0" w:space="0" w:color="auto"/>
            <w:bottom w:val="none" w:sz="0" w:space="0" w:color="auto"/>
            <w:right w:val="none" w:sz="0" w:space="0" w:color="auto"/>
          </w:divBdr>
        </w:div>
      </w:divsChild>
    </w:div>
    <w:div w:id="1351418968">
      <w:bodyDiv w:val="1"/>
      <w:marLeft w:val="0"/>
      <w:marRight w:val="0"/>
      <w:marTop w:val="0"/>
      <w:marBottom w:val="0"/>
      <w:divBdr>
        <w:top w:val="none" w:sz="0" w:space="0" w:color="auto"/>
        <w:left w:val="none" w:sz="0" w:space="0" w:color="auto"/>
        <w:bottom w:val="none" w:sz="0" w:space="0" w:color="auto"/>
        <w:right w:val="none" w:sz="0" w:space="0" w:color="auto"/>
      </w:divBdr>
    </w:div>
    <w:div w:id="1392003326">
      <w:bodyDiv w:val="1"/>
      <w:marLeft w:val="0"/>
      <w:marRight w:val="0"/>
      <w:marTop w:val="0"/>
      <w:marBottom w:val="0"/>
      <w:divBdr>
        <w:top w:val="none" w:sz="0" w:space="0" w:color="auto"/>
        <w:left w:val="none" w:sz="0" w:space="0" w:color="auto"/>
        <w:bottom w:val="none" w:sz="0" w:space="0" w:color="auto"/>
        <w:right w:val="none" w:sz="0" w:space="0" w:color="auto"/>
      </w:divBdr>
      <w:divsChild>
        <w:div w:id="120736142">
          <w:marLeft w:val="0"/>
          <w:marRight w:val="0"/>
          <w:marTop w:val="0"/>
          <w:marBottom w:val="0"/>
          <w:divBdr>
            <w:top w:val="none" w:sz="0" w:space="0" w:color="auto"/>
            <w:left w:val="none" w:sz="0" w:space="0" w:color="auto"/>
            <w:bottom w:val="none" w:sz="0" w:space="0" w:color="auto"/>
            <w:right w:val="none" w:sz="0" w:space="0" w:color="auto"/>
          </w:divBdr>
        </w:div>
        <w:div w:id="1478719725">
          <w:marLeft w:val="0"/>
          <w:marRight w:val="0"/>
          <w:marTop w:val="0"/>
          <w:marBottom w:val="0"/>
          <w:divBdr>
            <w:top w:val="none" w:sz="0" w:space="0" w:color="auto"/>
            <w:left w:val="none" w:sz="0" w:space="0" w:color="auto"/>
            <w:bottom w:val="none" w:sz="0" w:space="0" w:color="auto"/>
            <w:right w:val="none" w:sz="0" w:space="0" w:color="auto"/>
          </w:divBdr>
        </w:div>
      </w:divsChild>
    </w:div>
    <w:div w:id="1401439096">
      <w:bodyDiv w:val="1"/>
      <w:marLeft w:val="0"/>
      <w:marRight w:val="0"/>
      <w:marTop w:val="0"/>
      <w:marBottom w:val="0"/>
      <w:divBdr>
        <w:top w:val="none" w:sz="0" w:space="0" w:color="auto"/>
        <w:left w:val="none" w:sz="0" w:space="0" w:color="auto"/>
        <w:bottom w:val="none" w:sz="0" w:space="0" w:color="auto"/>
        <w:right w:val="none" w:sz="0" w:space="0" w:color="auto"/>
      </w:divBdr>
      <w:divsChild>
        <w:div w:id="366637506">
          <w:marLeft w:val="0"/>
          <w:marRight w:val="0"/>
          <w:marTop w:val="0"/>
          <w:marBottom w:val="0"/>
          <w:divBdr>
            <w:top w:val="none" w:sz="0" w:space="0" w:color="auto"/>
            <w:left w:val="none" w:sz="0" w:space="0" w:color="auto"/>
            <w:bottom w:val="none" w:sz="0" w:space="0" w:color="auto"/>
            <w:right w:val="none" w:sz="0" w:space="0" w:color="auto"/>
          </w:divBdr>
        </w:div>
      </w:divsChild>
    </w:div>
    <w:div w:id="1406802439">
      <w:bodyDiv w:val="1"/>
      <w:marLeft w:val="0"/>
      <w:marRight w:val="0"/>
      <w:marTop w:val="0"/>
      <w:marBottom w:val="0"/>
      <w:divBdr>
        <w:top w:val="none" w:sz="0" w:space="0" w:color="auto"/>
        <w:left w:val="none" w:sz="0" w:space="0" w:color="auto"/>
        <w:bottom w:val="none" w:sz="0" w:space="0" w:color="auto"/>
        <w:right w:val="none" w:sz="0" w:space="0" w:color="auto"/>
      </w:divBdr>
      <w:divsChild>
        <w:div w:id="504978357">
          <w:marLeft w:val="0"/>
          <w:marRight w:val="0"/>
          <w:marTop w:val="0"/>
          <w:marBottom w:val="0"/>
          <w:divBdr>
            <w:top w:val="none" w:sz="0" w:space="0" w:color="auto"/>
            <w:left w:val="none" w:sz="0" w:space="0" w:color="auto"/>
            <w:bottom w:val="none" w:sz="0" w:space="0" w:color="auto"/>
            <w:right w:val="none" w:sz="0" w:space="0" w:color="auto"/>
          </w:divBdr>
        </w:div>
        <w:div w:id="1173371564">
          <w:marLeft w:val="0"/>
          <w:marRight w:val="0"/>
          <w:marTop w:val="0"/>
          <w:marBottom w:val="0"/>
          <w:divBdr>
            <w:top w:val="none" w:sz="0" w:space="0" w:color="auto"/>
            <w:left w:val="none" w:sz="0" w:space="0" w:color="auto"/>
            <w:bottom w:val="none" w:sz="0" w:space="0" w:color="auto"/>
            <w:right w:val="none" w:sz="0" w:space="0" w:color="auto"/>
          </w:divBdr>
        </w:div>
        <w:div w:id="1966545395">
          <w:marLeft w:val="0"/>
          <w:marRight w:val="0"/>
          <w:marTop w:val="0"/>
          <w:marBottom w:val="0"/>
          <w:divBdr>
            <w:top w:val="none" w:sz="0" w:space="0" w:color="auto"/>
            <w:left w:val="none" w:sz="0" w:space="0" w:color="auto"/>
            <w:bottom w:val="none" w:sz="0" w:space="0" w:color="auto"/>
            <w:right w:val="none" w:sz="0" w:space="0" w:color="auto"/>
          </w:divBdr>
        </w:div>
        <w:div w:id="479738713">
          <w:marLeft w:val="0"/>
          <w:marRight w:val="0"/>
          <w:marTop w:val="0"/>
          <w:marBottom w:val="0"/>
          <w:divBdr>
            <w:top w:val="none" w:sz="0" w:space="0" w:color="auto"/>
            <w:left w:val="none" w:sz="0" w:space="0" w:color="auto"/>
            <w:bottom w:val="none" w:sz="0" w:space="0" w:color="auto"/>
            <w:right w:val="none" w:sz="0" w:space="0" w:color="auto"/>
          </w:divBdr>
        </w:div>
        <w:div w:id="1300068795">
          <w:marLeft w:val="0"/>
          <w:marRight w:val="0"/>
          <w:marTop w:val="0"/>
          <w:marBottom w:val="0"/>
          <w:divBdr>
            <w:top w:val="none" w:sz="0" w:space="0" w:color="auto"/>
            <w:left w:val="none" w:sz="0" w:space="0" w:color="auto"/>
            <w:bottom w:val="none" w:sz="0" w:space="0" w:color="auto"/>
            <w:right w:val="none" w:sz="0" w:space="0" w:color="auto"/>
          </w:divBdr>
        </w:div>
        <w:div w:id="433479992">
          <w:marLeft w:val="0"/>
          <w:marRight w:val="0"/>
          <w:marTop w:val="0"/>
          <w:marBottom w:val="0"/>
          <w:divBdr>
            <w:top w:val="none" w:sz="0" w:space="0" w:color="auto"/>
            <w:left w:val="none" w:sz="0" w:space="0" w:color="auto"/>
            <w:bottom w:val="none" w:sz="0" w:space="0" w:color="auto"/>
            <w:right w:val="none" w:sz="0" w:space="0" w:color="auto"/>
          </w:divBdr>
        </w:div>
        <w:div w:id="928199825">
          <w:marLeft w:val="0"/>
          <w:marRight w:val="0"/>
          <w:marTop w:val="0"/>
          <w:marBottom w:val="0"/>
          <w:divBdr>
            <w:top w:val="none" w:sz="0" w:space="0" w:color="auto"/>
            <w:left w:val="none" w:sz="0" w:space="0" w:color="auto"/>
            <w:bottom w:val="none" w:sz="0" w:space="0" w:color="auto"/>
            <w:right w:val="none" w:sz="0" w:space="0" w:color="auto"/>
          </w:divBdr>
        </w:div>
        <w:div w:id="642807136">
          <w:marLeft w:val="0"/>
          <w:marRight w:val="0"/>
          <w:marTop w:val="0"/>
          <w:marBottom w:val="0"/>
          <w:divBdr>
            <w:top w:val="none" w:sz="0" w:space="0" w:color="auto"/>
            <w:left w:val="none" w:sz="0" w:space="0" w:color="auto"/>
            <w:bottom w:val="none" w:sz="0" w:space="0" w:color="auto"/>
            <w:right w:val="none" w:sz="0" w:space="0" w:color="auto"/>
          </w:divBdr>
        </w:div>
        <w:div w:id="302393736">
          <w:marLeft w:val="0"/>
          <w:marRight w:val="0"/>
          <w:marTop w:val="0"/>
          <w:marBottom w:val="0"/>
          <w:divBdr>
            <w:top w:val="none" w:sz="0" w:space="0" w:color="auto"/>
            <w:left w:val="none" w:sz="0" w:space="0" w:color="auto"/>
            <w:bottom w:val="none" w:sz="0" w:space="0" w:color="auto"/>
            <w:right w:val="none" w:sz="0" w:space="0" w:color="auto"/>
          </w:divBdr>
        </w:div>
        <w:div w:id="1624769412">
          <w:marLeft w:val="0"/>
          <w:marRight w:val="0"/>
          <w:marTop w:val="0"/>
          <w:marBottom w:val="0"/>
          <w:divBdr>
            <w:top w:val="none" w:sz="0" w:space="0" w:color="auto"/>
            <w:left w:val="none" w:sz="0" w:space="0" w:color="auto"/>
            <w:bottom w:val="none" w:sz="0" w:space="0" w:color="auto"/>
            <w:right w:val="none" w:sz="0" w:space="0" w:color="auto"/>
          </w:divBdr>
        </w:div>
        <w:div w:id="1615480190">
          <w:marLeft w:val="0"/>
          <w:marRight w:val="0"/>
          <w:marTop w:val="0"/>
          <w:marBottom w:val="0"/>
          <w:divBdr>
            <w:top w:val="none" w:sz="0" w:space="0" w:color="auto"/>
            <w:left w:val="none" w:sz="0" w:space="0" w:color="auto"/>
            <w:bottom w:val="none" w:sz="0" w:space="0" w:color="auto"/>
            <w:right w:val="none" w:sz="0" w:space="0" w:color="auto"/>
          </w:divBdr>
        </w:div>
        <w:div w:id="164562703">
          <w:marLeft w:val="0"/>
          <w:marRight w:val="0"/>
          <w:marTop w:val="0"/>
          <w:marBottom w:val="0"/>
          <w:divBdr>
            <w:top w:val="none" w:sz="0" w:space="0" w:color="auto"/>
            <w:left w:val="none" w:sz="0" w:space="0" w:color="auto"/>
            <w:bottom w:val="none" w:sz="0" w:space="0" w:color="auto"/>
            <w:right w:val="none" w:sz="0" w:space="0" w:color="auto"/>
          </w:divBdr>
        </w:div>
      </w:divsChild>
    </w:div>
    <w:div w:id="1424302563">
      <w:bodyDiv w:val="1"/>
      <w:marLeft w:val="0"/>
      <w:marRight w:val="0"/>
      <w:marTop w:val="0"/>
      <w:marBottom w:val="0"/>
      <w:divBdr>
        <w:top w:val="none" w:sz="0" w:space="0" w:color="auto"/>
        <w:left w:val="none" w:sz="0" w:space="0" w:color="auto"/>
        <w:bottom w:val="none" w:sz="0" w:space="0" w:color="auto"/>
        <w:right w:val="none" w:sz="0" w:space="0" w:color="auto"/>
      </w:divBdr>
      <w:divsChild>
        <w:div w:id="1580140667">
          <w:marLeft w:val="0"/>
          <w:marRight w:val="0"/>
          <w:marTop w:val="0"/>
          <w:marBottom w:val="0"/>
          <w:divBdr>
            <w:top w:val="none" w:sz="0" w:space="0" w:color="auto"/>
            <w:left w:val="none" w:sz="0" w:space="0" w:color="auto"/>
            <w:bottom w:val="none" w:sz="0" w:space="0" w:color="auto"/>
            <w:right w:val="none" w:sz="0" w:space="0" w:color="auto"/>
          </w:divBdr>
        </w:div>
        <w:div w:id="1385832626">
          <w:marLeft w:val="0"/>
          <w:marRight w:val="0"/>
          <w:marTop w:val="0"/>
          <w:marBottom w:val="0"/>
          <w:divBdr>
            <w:top w:val="none" w:sz="0" w:space="0" w:color="auto"/>
            <w:left w:val="none" w:sz="0" w:space="0" w:color="auto"/>
            <w:bottom w:val="none" w:sz="0" w:space="0" w:color="auto"/>
            <w:right w:val="none" w:sz="0" w:space="0" w:color="auto"/>
          </w:divBdr>
        </w:div>
      </w:divsChild>
    </w:div>
    <w:div w:id="1433017165">
      <w:bodyDiv w:val="1"/>
      <w:marLeft w:val="0"/>
      <w:marRight w:val="0"/>
      <w:marTop w:val="0"/>
      <w:marBottom w:val="0"/>
      <w:divBdr>
        <w:top w:val="none" w:sz="0" w:space="0" w:color="auto"/>
        <w:left w:val="none" w:sz="0" w:space="0" w:color="auto"/>
        <w:bottom w:val="none" w:sz="0" w:space="0" w:color="auto"/>
        <w:right w:val="none" w:sz="0" w:space="0" w:color="auto"/>
      </w:divBdr>
      <w:divsChild>
        <w:div w:id="204024843">
          <w:marLeft w:val="0"/>
          <w:marRight w:val="0"/>
          <w:marTop w:val="0"/>
          <w:marBottom w:val="0"/>
          <w:divBdr>
            <w:top w:val="none" w:sz="0" w:space="0" w:color="auto"/>
            <w:left w:val="none" w:sz="0" w:space="0" w:color="auto"/>
            <w:bottom w:val="none" w:sz="0" w:space="0" w:color="auto"/>
            <w:right w:val="none" w:sz="0" w:space="0" w:color="auto"/>
          </w:divBdr>
        </w:div>
        <w:div w:id="838891077">
          <w:marLeft w:val="0"/>
          <w:marRight w:val="0"/>
          <w:marTop w:val="0"/>
          <w:marBottom w:val="0"/>
          <w:divBdr>
            <w:top w:val="none" w:sz="0" w:space="0" w:color="auto"/>
            <w:left w:val="none" w:sz="0" w:space="0" w:color="auto"/>
            <w:bottom w:val="none" w:sz="0" w:space="0" w:color="auto"/>
            <w:right w:val="none" w:sz="0" w:space="0" w:color="auto"/>
          </w:divBdr>
        </w:div>
      </w:divsChild>
    </w:div>
    <w:div w:id="1434128678">
      <w:bodyDiv w:val="1"/>
      <w:marLeft w:val="0"/>
      <w:marRight w:val="0"/>
      <w:marTop w:val="0"/>
      <w:marBottom w:val="0"/>
      <w:divBdr>
        <w:top w:val="none" w:sz="0" w:space="0" w:color="auto"/>
        <w:left w:val="none" w:sz="0" w:space="0" w:color="auto"/>
        <w:bottom w:val="none" w:sz="0" w:space="0" w:color="auto"/>
        <w:right w:val="none" w:sz="0" w:space="0" w:color="auto"/>
      </w:divBdr>
      <w:divsChild>
        <w:div w:id="1319534117">
          <w:marLeft w:val="0"/>
          <w:marRight w:val="0"/>
          <w:marTop w:val="0"/>
          <w:marBottom w:val="0"/>
          <w:divBdr>
            <w:top w:val="none" w:sz="0" w:space="0" w:color="auto"/>
            <w:left w:val="none" w:sz="0" w:space="0" w:color="auto"/>
            <w:bottom w:val="none" w:sz="0" w:space="0" w:color="auto"/>
            <w:right w:val="none" w:sz="0" w:space="0" w:color="auto"/>
          </w:divBdr>
        </w:div>
        <w:div w:id="117267098">
          <w:marLeft w:val="0"/>
          <w:marRight w:val="0"/>
          <w:marTop w:val="0"/>
          <w:marBottom w:val="0"/>
          <w:divBdr>
            <w:top w:val="none" w:sz="0" w:space="0" w:color="auto"/>
            <w:left w:val="none" w:sz="0" w:space="0" w:color="auto"/>
            <w:bottom w:val="none" w:sz="0" w:space="0" w:color="auto"/>
            <w:right w:val="none" w:sz="0" w:space="0" w:color="auto"/>
          </w:divBdr>
        </w:div>
        <w:div w:id="1886940576">
          <w:marLeft w:val="0"/>
          <w:marRight w:val="0"/>
          <w:marTop w:val="0"/>
          <w:marBottom w:val="0"/>
          <w:divBdr>
            <w:top w:val="none" w:sz="0" w:space="0" w:color="auto"/>
            <w:left w:val="none" w:sz="0" w:space="0" w:color="auto"/>
            <w:bottom w:val="none" w:sz="0" w:space="0" w:color="auto"/>
            <w:right w:val="none" w:sz="0" w:space="0" w:color="auto"/>
          </w:divBdr>
        </w:div>
        <w:div w:id="482428011">
          <w:marLeft w:val="0"/>
          <w:marRight w:val="0"/>
          <w:marTop w:val="0"/>
          <w:marBottom w:val="0"/>
          <w:divBdr>
            <w:top w:val="none" w:sz="0" w:space="0" w:color="auto"/>
            <w:left w:val="none" w:sz="0" w:space="0" w:color="auto"/>
            <w:bottom w:val="none" w:sz="0" w:space="0" w:color="auto"/>
            <w:right w:val="none" w:sz="0" w:space="0" w:color="auto"/>
          </w:divBdr>
          <w:divsChild>
            <w:div w:id="97845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6225">
      <w:bodyDiv w:val="1"/>
      <w:marLeft w:val="0"/>
      <w:marRight w:val="0"/>
      <w:marTop w:val="0"/>
      <w:marBottom w:val="0"/>
      <w:divBdr>
        <w:top w:val="none" w:sz="0" w:space="0" w:color="auto"/>
        <w:left w:val="none" w:sz="0" w:space="0" w:color="auto"/>
        <w:bottom w:val="none" w:sz="0" w:space="0" w:color="auto"/>
        <w:right w:val="none" w:sz="0" w:space="0" w:color="auto"/>
      </w:divBdr>
    </w:div>
    <w:div w:id="1456093622">
      <w:bodyDiv w:val="1"/>
      <w:marLeft w:val="0"/>
      <w:marRight w:val="0"/>
      <w:marTop w:val="0"/>
      <w:marBottom w:val="0"/>
      <w:divBdr>
        <w:top w:val="none" w:sz="0" w:space="0" w:color="auto"/>
        <w:left w:val="none" w:sz="0" w:space="0" w:color="auto"/>
        <w:bottom w:val="none" w:sz="0" w:space="0" w:color="auto"/>
        <w:right w:val="none" w:sz="0" w:space="0" w:color="auto"/>
      </w:divBdr>
      <w:divsChild>
        <w:div w:id="464157524">
          <w:marLeft w:val="0"/>
          <w:marRight w:val="0"/>
          <w:marTop w:val="0"/>
          <w:marBottom w:val="0"/>
          <w:divBdr>
            <w:top w:val="none" w:sz="0" w:space="0" w:color="auto"/>
            <w:left w:val="none" w:sz="0" w:space="0" w:color="auto"/>
            <w:bottom w:val="none" w:sz="0" w:space="0" w:color="auto"/>
            <w:right w:val="none" w:sz="0" w:space="0" w:color="auto"/>
          </w:divBdr>
        </w:div>
        <w:div w:id="2109427786">
          <w:marLeft w:val="0"/>
          <w:marRight w:val="0"/>
          <w:marTop w:val="0"/>
          <w:marBottom w:val="0"/>
          <w:divBdr>
            <w:top w:val="none" w:sz="0" w:space="0" w:color="auto"/>
            <w:left w:val="none" w:sz="0" w:space="0" w:color="auto"/>
            <w:bottom w:val="none" w:sz="0" w:space="0" w:color="auto"/>
            <w:right w:val="none" w:sz="0" w:space="0" w:color="auto"/>
          </w:divBdr>
        </w:div>
      </w:divsChild>
    </w:div>
    <w:div w:id="1492327657">
      <w:bodyDiv w:val="1"/>
      <w:marLeft w:val="0"/>
      <w:marRight w:val="0"/>
      <w:marTop w:val="0"/>
      <w:marBottom w:val="0"/>
      <w:divBdr>
        <w:top w:val="none" w:sz="0" w:space="0" w:color="auto"/>
        <w:left w:val="none" w:sz="0" w:space="0" w:color="auto"/>
        <w:bottom w:val="none" w:sz="0" w:space="0" w:color="auto"/>
        <w:right w:val="none" w:sz="0" w:space="0" w:color="auto"/>
      </w:divBdr>
      <w:divsChild>
        <w:div w:id="645861056">
          <w:marLeft w:val="0"/>
          <w:marRight w:val="0"/>
          <w:marTop w:val="0"/>
          <w:marBottom w:val="0"/>
          <w:divBdr>
            <w:top w:val="none" w:sz="0" w:space="0" w:color="auto"/>
            <w:left w:val="none" w:sz="0" w:space="0" w:color="auto"/>
            <w:bottom w:val="none" w:sz="0" w:space="0" w:color="auto"/>
            <w:right w:val="none" w:sz="0" w:space="0" w:color="auto"/>
          </w:divBdr>
        </w:div>
        <w:div w:id="1715811784">
          <w:marLeft w:val="0"/>
          <w:marRight w:val="0"/>
          <w:marTop w:val="0"/>
          <w:marBottom w:val="0"/>
          <w:divBdr>
            <w:top w:val="none" w:sz="0" w:space="0" w:color="auto"/>
            <w:left w:val="none" w:sz="0" w:space="0" w:color="auto"/>
            <w:bottom w:val="none" w:sz="0" w:space="0" w:color="auto"/>
            <w:right w:val="none" w:sz="0" w:space="0" w:color="auto"/>
          </w:divBdr>
        </w:div>
      </w:divsChild>
    </w:div>
    <w:div w:id="1498306442">
      <w:bodyDiv w:val="1"/>
      <w:marLeft w:val="0"/>
      <w:marRight w:val="0"/>
      <w:marTop w:val="0"/>
      <w:marBottom w:val="0"/>
      <w:divBdr>
        <w:top w:val="none" w:sz="0" w:space="0" w:color="auto"/>
        <w:left w:val="none" w:sz="0" w:space="0" w:color="auto"/>
        <w:bottom w:val="none" w:sz="0" w:space="0" w:color="auto"/>
        <w:right w:val="none" w:sz="0" w:space="0" w:color="auto"/>
      </w:divBdr>
      <w:divsChild>
        <w:div w:id="1094715479">
          <w:marLeft w:val="0"/>
          <w:marRight w:val="0"/>
          <w:marTop w:val="0"/>
          <w:marBottom w:val="0"/>
          <w:divBdr>
            <w:top w:val="none" w:sz="0" w:space="0" w:color="auto"/>
            <w:left w:val="none" w:sz="0" w:space="0" w:color="auto"/>
            <w:bottom w:val="none" w:sz="0" w:space="0" w:color="auto"/>
            <w:right w:val="none" w:sz="0" w:space="0" w:color="auto"/>
          </w:divBdr>
        </w:div>
        <w:div w:id="1844971950">
          <w:marLeft w:val="0"/>
          <w:marRight w:val="0"/>
          <w:marTop w:val="0"/>
          <w:marBottom w:val="0"/>
          <w:divBdr>
            <w:top w:val="none" w:sz="0" w:space="0" w:color="auto"/>
            <w:left w:val="none" w:sz="0" w:space="0" w:color="auto"/>
            <w:bottom w:val="none" w:sz="0" w:space="0" w:color="auto"/>
            <w:right w:val="none" w:sz="0" w:space="0" w:color="auto"/>
          </w:divBdr>
        </w:div>
      </w:divsChild>
    </w:div>
    <w:div w:id="1526165455">
      <w:bodyDiv w:val="1"/>
      <w:marLeft w:val="0"/>
      <w:marRight w:val="0"/>
      <w:marTop w:val="0"/>
      <w:marBottom w:val="0"/>
      <w:divBdr>
        <w:top w:val="none" w:sz="0" w:space="0" w:color="auto"/>
        <w:left w:val="none" w:sz="0" w:space="0" w:color="auto"/>
        <w:bottom w:val="none" w:sz="0" w:space="0" w:color="auto"/>
        <w:right w:val="none" w:sz="0" w:space="0" w:color="auto"/>
      </w:divBdr>
    </w:div>
    <w:div w:id="1559706018">
      <w:bodyDiv w:val="1"/>
      <w:marLeft w:val="0"/>
      <w:marRight w:val="0"/>
      <w:marTop w:val="0"/>
      <w:marBottom w:val="0"/>
      <w:divBdr>
        <w:top w:val="none" w:sz="0" w:space="0" w:color="auto"/>
        <w:left w:val="none" w:sz="0" w:space="0" w:color="auto"/>
        <w:bottom w:val="none" w:sz="0" w:space="0" w:color="auto"/>
        <w:right w:val="none" w:sz="0" w:space="0" w:color="auto"/>
      </w:divBdr>
      <w:divsChild>
        <w:div w:id="188422926">
          <w:marLeft w:val="0"/>
          <w:marRight w:val="0"/>
          <w:marTop w:val="0"/>
          <w:marBottom w:val="0"/>
          <w:divBdr>
            <w:top w:val="none" w:sz="0" w:space="0" w:color="auto"/>
            <w:left w:val="none" w:sz="0" w:space="0" w:color="auto"/>
            <w:bottom w:val="none" w:sz="0" w:space="0" w:color="auto"/>
            <w:right w:val="none" w:sz="0" w:space="0" w:color="auto"/>
          </w:divBdr>
        </w:div>
        <w:div w:id="2005743906">
          <w:marLeft w:val="0"/>
          <w:marRight w:val="0"/>
          <w:marTop w:val="0"/>
          <w:marBottom w:val="0"/>
          <w:divBdr>
            <w:top w:val="none" w:sz="0" w:space="0" w:color="auto"/>
            <w:left w:val="none" w:sz="0" w:space="0" w:color="auto"/>
            <w:bottom w:val="none" w:sz="0" w:space="0" w:color="auto"/>
            <w:right w:val="none" w:sz="0" w:space="0" w:color="auto"/>
          </w:divBdr>
        </w:div>
      </w:divsChild>
    </w:div>
    <w:div w:id="1598517003">
      <w:bodyDiv w:val="1"/>
      <w:marLeft w:val="0"/>
      <w:marRight w:val="0"/>
      <w:marTop w:val="0"/>
      <w:marBottom w:val="0"/>
      <w:divBdr>
        <w:top w:val="none" w:sz="0" w:space="0" w:color="auto"/>
        <w:left w:val="none" w:sz="0" w:space="0" w:color="auto"/>
        <w:bottom w:val="none" w:sz="0" w:space="0" w:color="auto"/>
        <w:right w:val="none" w:sz="0" w:space="0" w:color="auto"/>
      </w:divBdr>
      <w:divsChild>
        <w:div w:id="1961758883">
          <w:marLeft w:val="0"/>
          <w:marRight w:val="0"/>
          <w:marTop w:val="0"/>
          <w:marBottom w:val="0"/>
          <w:divBdr>
            <w:top w:val="none" w:sz="0" w:space="0" w:color="auto"/>
            <w:left w:val="none" w:sz="0" w:space="0" w:color="auto"/>
            <w:bottom w:val="none" w:sz="0" w:space="0" w:color="auto"/>
            <w:right w:val="none" w:sz="0" w:space="0" w:color="auto"/>
          </w:divBdr>
        </w:div>
        <w:div w:id="1435321651">
          <w:marLeft w:val="0"/>
          <w:marRight w:val="0"/>
          <w:marTop w:val="0"/>
          <w:marBottom w:val="0"/>
          <w:divBdr>
            <w:top w:val="none" w:sz="0" w:space="0" w:color="auto"/>
            <w:left w:val="none" w:sz="0" w:space="0" w:color="auto"/>
            <w:bottom w:val="none" w:sz="0" w:space="0" w:color="auto"/>
            <w:right w:val="none" w:sz="0" w:space="0" w:color="auto"/>
          </w:divBdr>
        </w:div>
      </w:divsChild>
    </w:div>
    <w:div w:id="1663852408">
      <w:bodyDiv w:val="1"/>
      <w:marLeft w:val="0"/>
      <w:marRight w:val="0"/>
      <w:marTop w:val="0"/>
      <w:marBottom w:val="0"/>
      <w:divBdr>
        <w:top w:val="none" w:sz="0" w:space="0" w:color="auto"/>
        <w:left w:val="none" w:sz="0" w:space="0" w:color="auto"/>
        <w:bottom w:val="none" w:sz="0" w:space="0" w:color="auto"/>
        <w:right w:val="none" w:sz="0" w:space="0" w:color="auto"/>
      </w:divBdr>
      <w:divsChild>
        <w:div w:id="1903368339">
          <w:marLeft w:val="0"/>
          <w:marRight w:val="0"/>
          <w:marTop w:val="0"/>
          <w:marBottom w:val="0"/>
          <w:divBdr>
            <w:top w:val="none" w:sz="0" w:space="0" w:color="auto"/>
            <w:left w:val="none" w:sz="0" w:space="0" w:color="auto"/>
            <w:bottom w:val="none" w:sz="0" w:space="0" w:color="auto"/>
            <w:right w:val="none" w:sz="0" w:space="0" w:color="auto"/>
          </w:divBdr>
        </w:div>
        <w:div w:id="1187450987">
          <w:marLeft w:val="0"/>
          <w:marRight w:val="0"/>
          <w:marTop w:val="0"/>
          <w:marBottom w:val="0"/>
          <w:divBdr>
            <w:top w:val="none" w:sz="0" w:space="0" w:color="auto"/>
            <w:left w:val="none" w:sz="0" w:space="0" w:color="auto"/>
            <w:bottom w:val="none" w:sz="0" w:space="0" w:color="auto"/>
            <w:right w:val="none" w:sz="0" w:space="0" w:color="auto"/>
          </w:divBdr>
        </w:div>
      </w:divsChild>
    </w:div>
    <w:div w:id="1700933946">
      <w:bodyDiv w:val="1"/>
      <w:marLeft w:val="0"/>
      <w:marRight w:val="0"/>
      <w:marTop w:val="0"/>
      <w:marBottom w:val="0"/>
      <w:divBdr>
        <w:top w:val="none" w:sz="0" w:space="0" w:color="auto"/>
        <w:left w:val="none" w:sz="0" w:space="0" w:color="auto"/>
        <w:bottom w:val="none" w:sz="0" w:space="0" w:color="auto"/>
        <w:right w:val="none" w:sz="0" w:space="0" w:color="auto"/>
      </w:divBdr>
      <w:divsChild>
        <w:div w:id="902446857">
          <w:marLeft w:val="0"/>
          <w:marRight w:val="0"/>
          <w:marTop w:val="0"/>
          <w:marBottom w:val="0"/>
          <w:divBdr>
            <w:top w:val="none" w:sz="0" w:space="0" w:color="auto"/>
            <w:left w:val="none" w:sz="0" w:space="0" w:color="auto"/>
            <w:bottom w:val="none" w:sz="0" w:space="0" w:color="auto"/>
            <w:right w:val="none" w:sz="0" w:space="0" w:color="auto"/>
          </w:divBdr>
        </w:div>
      </w:divsChild>
    </w:div>
    <w:div w:id="1705868223">
      <w:bodyDiv w:val="1"/>
      <w:marLeft w:val="0"/>
      <w:marRight w:val="0"/>
      <w:marTop w:val="0"/>
      <w:marBottom w:val="0"/>
      <w:divBdr>
        <w:top w:val="none" w:sz="0" w:space="0" w:color="auto"/>
        <w:left w:val="none" w:sz="0" w:space="0" w:color="auto"/>
        <w:bottom w:val="none" w:sz="0" w:space="0" w:color="auto"/>
        <w:right w:val="none" w:sz="0" w:space="0" w:color="auto"/>
      </w:divBdr>
    </w:div>
    <w:div w:id="1718820227">
      <w:bodyDiv w:val="1"/>
      <w:marLeft w:val="0"/>
      <w:marRight w:val="0"/>
      <w:marTop w:val="0"/>
      <w:marBottom w:val="0"/>
      <w:divBdr>
        <w:top w:val="none" w:sz="0" w:space="0" w:color="auto"/>
        <w:left w:val="none" w:sz="0" w:space="0" w:color="auto"/>
        <w:bottom w:val="none" w:sz="0" w:space="0" w:color="auto"/>
        <w:right w:val="none" w:sz="0" w:space="0" w:color="auto"/>
      </w:divBdr>
      <w:divsChild>
        <w:div w:id="272396425">
          <w:marLeft w:val="0"/>
          <w:marRight w:val="0"/>
          <w:marTop w:val="0"/>
          <w:marBottom w:val="0"/>
          <w:divBdr>
            <w:top w:val="none" w:sz="0" w:space="0" w:color="auto"/>
            <w:left w:val="none" w:sz="0" w:space="0" w:color="auto"/>
            <w:bottom w:val="none" w:sz="0" w:space="0" w:color="auto"/>
            <w:right w:val="none" w:sz="0" w:space="0" w:color="auto"/>
          </w:divBdr>
        </w:div>
        <w:div w:id="1403600473">
          <w:marLeft w:val="0"/>
          <w:marRight w:val="0"/>
          <w:marTop w:val="0"/>
          <w:marBottom w:val="0"/>
          <w:divBdr>
            <w:top w:val="none" w:sz="0" w:space="0" w:color="auto"/>
            <w:left w:val="none" w:sz="0" w:space="0" w:color="auto"/>
            <w:bottom w:val="none" w:sz="0" w:space="0" w:color="auto"/>
            <w:right w:val="none" w:sz="0" w:space="0" w:color="auto"/>
          </w:divBdr>
        </w:div>
      </w:divsChild>
    </w:div>
    <w:div w:id="1781754558">
      <w:bodyDiv w:val="1"/>
      <w:marLeft w:val="0"/>
      <w:marRight w:val="0"/>
      <w:marTop w:val="0"/>
      <w:marBottom w:val="0"/>
      <w:divBdr>
        <w:top w:val="none" w:sz="0" w:space="0" w:color="auto"/>
        <w:left w:val="none" w:sz="0" w:space="0" w:color="auto"/>
        <w:bottom w:val="none" w:sz="0" w:space="0" w:color="auto"/>
        <w:right w:val="none" w:sz="0" w:space="0" w:color="auto"/>
      </w:divBdr>
    </w:div>
    <w:div w:id="1817913451">
      <w:bodyDiv w:val="1"/>
      <w:marLeft w:val="0"/>
      <w:marRight w:val="0"/>
      <w:marTop w:val="0"/>
      <w:marBottom w:val="0"/>
      <w:divBdr>
        <w:top w:val="none" w:sz="0" w:space="0" w:color="auto"/>
        <w:left w:val="none" w:sz="0" w:space="0" w:color="auto"/>
        <w:bottom w:val="none" w:sz="0" w:space="0" w:color="auto"/>
        <w:right w:val="none" w:sz="0" w:space="0" w:color="auto"/>
      </w:divBdr>
      <w:divsChild>
        <w:div w:id="448548743">
          <w:marLeft w:val="0"/>
          <w:marRight w:val="0"/>
          <w:marTop w:val="0"/>
          <w:marBottom w:val="0"/>
          <w:divBdr>
            <w:top w:val="none" w:sz="0" w:space="0" w:color="auto"/>
            <w:left w:val="none" w:sz="0" w:space="0" w:color="auto"/>
            <w:bottom w:val="none" w:sz="0" w:space="0" w:color="auto"/>
            <w:right w:val="none" w:sz="0" w:space="0" w:color="auto"/>
          </w:divBdr>
        </w:div>
        <w:div w:id="288709798">
          <w:marLeft w:val="0"/>
          <w:marRight w:val="0"/>
          <w:marTop w:val="0"/>
          <w:marBottom w:val="0"/>
          <w:divBdr>
            <w:top w:val="none" w:sz="0" w:space="0" w:color="auto"/>
            <w:left w:val="none" w:sz="0" w:space="0" w:color="auto"/>
            <w:bottom w:val="none" w:sz="0" w:space="0" w:color="auto"/>
            <w:right w:val="none" w:sz="0" w:space="0" w:color="auto"/>
          </w:divBdr>
        </w:div>
      </w:divsChild>
    </w:div>
    <w:div w:id="1840658881">
      <w:bodyDiv w:val="1"/>
      <w:marLeft w:val="0"/>
      <w:marRight w:val="0"/>
      <w:marTop w:val="0"/>
      <w:marBottom w:val="0"/>
      <w:divBdr>
        <w:top w:val="none" w:sz="0" w:space="0" w:color="auto"/>
        <w:left w:val="none" w:sz="0" w:space="0" w:color="auto"/>
        <w:bottom w:val="none" w:sz="0" w:space="0" w:color="auto"/>
        <w:right w:val="none" w:sz="0" w:space="0" w:color="auto"/>
      </w:divBdr>
      <w:divsChild>
        <w:div w:id="2003191749">
          <w:marLeft w:val="0"/>
          <w:marRight w:val="0"/>
          <w:marTop w:val="0"/>
          <w:marBottom w:val="0"/>
          <w:divBdr>
            <w:top w:val="none" w:sz="0" w:space="0" w:color="auto"/>
            <w:left w:val="none" w:sz="0" w:space="0" w:color="auto"/>
            <w:bottom w:val="none" w:sz="0" w:space="0" w:color="auto"/>
            <w:right w:val="none" w:sz="0" w:space="0" w:color="auto"/>
          </w:divBdr>
        </w:div>
      </w:divsChild>
    </w:div>
    <w:div w:id="1856189290">
      <w:bodyDiv w:val="1"/>
      <w:marLeft w:val="0"/>
      <w:marRight w:val="0"/>
      <w:marTop w:val="0"/>
      <w:marBottom w:val="0"/>
      <w:divBdr>
        <w:top w:val="none" w:sz="0" w:space="0" w:color="auto"/>
        <w:left w:val="none" w:sz="0" w:space="0" w:color="auto"/>
        <w:bottom w:val="none" w:sz="0" w:space="0" w:color="auto"/>
        <w:right w:val="none" w:sz="0" w:space="0" w:color="auto"/>
      </w:divBdr>
      <w:divsChild>
        <w:div w:id="126751740">
          <w:marLeft w:val="0"/>
          <w:marRight w:val="0"/>
          <w:marTop w:val="0"/>
          <w:marBottom w:val="0"/>
          <w:divBdr>
            <w:top w:val="none" w:sz="0" w:space="0" w:color="auto"/>
            <w:left w:val="none" w:sz="0" w:space="0" w:color="auto"/>
            <w:bottom w:val="none" w:sz="0" w:space="0" w:color="auto"/>
            <w:right w:val="none" w:sz="0" w:space="0" w:color="auto"/>
          </w:divBdr>
        </w:div>
        <w:div w:id="805005209">
          <w:marLeft w:val="0"/>
          <w:marRight w:val="0"/>
          <w:marTop w:val="0"/>
          <w:marBottom w:val="0"/>
          <w:divBdr>
            <w:top w:val="none" w:sz="0" w:space="0" w:color="auto"/>
            <w:left w:val="none" w:sz="0" w:space="0" w:color="auto"/>
            <w:bottom w:val="none" w:sz="0" w:space="0" w:color="auto"/>
            <w:right w:val="none" w:sz="0" w:space="0" w:color="auto"/>
          </w:divBdr>
        </w:div>
      </w:divsChild>
    </w:div>
    <w:div w:id="1867908636">
      <w:bodyDiv w:val="1"/>
      <w:marLeft w:val="0"/>
      <w:marRight w:val="0"/>
      <w:marTop w:val="0"/>
      <w:marBottom w:val="0"/>
      <w:divBdr>
        <w:top w:val="none" w:sz="0" w:space="0" w:color="auto"/>
        <w:left w:val="none" w:sz="0" w:space="0" w:color="auto"/>
        <w:bottom w:val="none" w:sz="0" w:space="0" w:color="auto"/>
        <w:right w:val="none" w:sz="0" w:space="0" w:color="auto"/>
      </w:divBdr>
      <w:divsChild>
        <w:div w:id="2065983739">
          <w:marLeft w:val="0"/>
          <w:marRight w:val="0"/>
          <w:marTop w:val="0"/>
          <w:marBottom w:val="0"/>
          <w:divBdr>
            <w:top w:val="none" w:sz="0" w:space="0" w:color="auto"/>
            <w:left w:val="none" w:sz="0" w:space="0" w:color="auto"/>
            <w:bottom w:val="none" w:sz="0" w:space="0" w:color="auto"/>
            <w:right w:val="none" w:sz="0" w:space="0" w:color="auto"/>
          </w:divBdr>
        </w:div>
        <w:div w:id="377362293">
          <w:marLeft w:val="0"/>
          <w:marRight w:val="0"/>
          <w:marTop w:val="0"/>
          <w:marBottom w:val="0"/>
          <w:divBdr>
            <w:top w:val="none" w:sz="0" w:space="0" w:color="auto"/>
            <w:left w:val="none" w:sz="0" w:space="0" w:color="auto"/>
            <w:bottom w:val="none" w:sz="0" w:space="0" w:color="auto"/>
            <w:right w:val="none" w:sz="0" w:space="0" w:color="auto"/>
          </w:divBdr>
        </w:div>
      </w:divsChild>
    </w:div>
    <w:div w:id="1908759012">
      <w:bodyDiv w:val="1"/>
      <w:marLeft w:val="0"/>
      <w:marRight w:val="0"/>
      <w:marTop w:val="0"/>
      <w:marBottom w:val="0"/>
      <w:divBdr>
        <w:top w:val="none" w:sz="0" w:space="0" w:color="auto"/>
        <w:left w:val="none" w:sz="0" w:space="0" w:color="auto"/>
        <w:bottom w:val="none" w:sz="0" w:space="0" w:color="auto"/>
        <w:right w:val="none" w:sz="0" w:space="0" w:color="auto"/>
      </w:divBdr>
      <w:divsChild>
        <w:div w:id="124584766">
          <w:marLeft w:val="0"/>
          <w:marRight w:val="0"/>
          <w:marTop w:val="0"/>
          <w:marBottom w:val="0"/>
          <w:divBdr>
            <w:top w:val="none" w:sz="0" w:space="0" w:color="auto"/>
            <w:left w:val="none" w:sz="0" w:space="0" w:color="auto"/>
            <w:bottom w:val="none" w:sz="0" w:space="0" w:color="auto"/>
            <w:right w:val="none" w:sz="0" w:space="0" w:color="auto"/>
          </w:divBdr>
        </w:div>
        <w:div w:id="1547331437">
          <w:marLeft w:val="0"/>
          <w:marRight w:val="0"/>
          <w:marTop w:val="0"/>
          <w:marBottom w:val="0"/>
          <w:divBdr>
            <w:top w:val="none" w:sz="0" w:space="0" w:color="auto"/>
            <w:left w:val="none" w:sz="0" w:space="0" w:color="auto"/>
            <w:bottom w:val="none" w:sz="0" w:space="0" w:color="auto"/>
            <w:right w:val="none" w:sz="0" w:space="0" w:color="auto"/>
          </w:divBdr>
        </w:div>
      </w:divsChild>
    </w:div>
    <w:div w:id="1957248510">
      <w:bodyDiv w:val="1"/>
      <w:marLeft w:val="0"/>
      <w:marRight w:val="0"/>
      <w:marTop w:val="0"/>
      <w:marBottom w:val="0"/>
      <w:divBdr>
        <w:top w:val="none" w:sz="0" w:space="0" w:color="auto"/>
        <w:left w:val="none" w:sz="0" w:space="0" w:color="auto"/>
        <w:bottom w:val="none" w:sz="0" w:space="0" w:color="auto"/>
        <w:right w:val="none" w:sz="0" w:space="0" w:color="auto"/>
      </w:divBdr>
    </w:div>
    <w:div w:id="2093315332">
      <w:bodyDiv w:val="1"/>
      <w:marLeft w:val="0"/>
      <w:marRight w:val="0"/>
      <w:marTop w:val="0"/>
      <w:marBottom w:val="0"/>
      <w:divBdr>
        <w:top w:val="none" w:sz="0" w:space="0" w:color="auto"/>
        <w:left w:val="none" w:sz="0" w:space="0" w:color="auto"/>
        <w:bottom w:val="none" w:sz="0" w:space="0" w:color="auto"/>
        <w:right w:val="none" w:sz="0" w:space="0" w:color="auto"/>
      </w:divBdr>
      <w:divsChild>
        <w:div w:id="1497957827">
          <w:marLeft w:val="0"/>
          <w:marRight w:val="0"/>
          <w:marTop w:val="0"/>
          <w:marBottom w:val="0"/>
          <w:divBdr>
            <w:top w:val="none" w:sz="0" w:space="0" w:color="auto"/>
            <w:left w:val="none" w:sz="0" w:space="0" w:color="auto"/>
            <w:bottom w:val="none" w:sz="0" w:space="0" w:color="auto"/>
            <w:right w:val="none" w:sz="0" w:space="0" w:color="auto"/>
          </w:divBdr>
        </w:div>
        <w:div w:id="23019141">
          <w:marLeft w:val="0"/>
          <w:marRight w:val="0"/>
          <w:marTop w:val="0"/>
          <w:marBottom w:val="0"/>
          <w:divBdr>
            <w:top w:val="none" w:sz="0" w:space="0" w:color="auto"/>
            <w:left w:val="none" w:sz="0" w:space="0" w:color="auto"/>
            <w:bottom w:val="none" w:sz="0" w:space="0" w:color="auto"/>
            <w:right w:val="none" w:sz="0" w:space="0" w:color="auto"/>
          </w:divBdr>
        </w:div>
      </w:divsChild>
    </w:div>
    <w:div w:id="2113279893">
      <w:bodyDiv w:val="1"/>
      <w:marLeft w:val="0"/>
      <w:marRight w:val="0"/>
      <w:marTop w:val="0"/>
      <w:marBottom w:val="0"/>
      <w:divBdr>
        <w:top w:val="none" w:sz="0" w:space="0" w:color="auto"/>
        <w:left w:val="none" w:sz="0" w:space="0" w:color="auto"/>
        <w:bottom w:val="none" w:sz="0" w:space="0" w:color="auto"/>
        <w:right w:val="none" w:sz="0" w:space="0" w:color="auto"/>
      </w:divBdr>
    </w:div>
    <w:div w:id="2138907419">
      <w:bodyDiv w:val="1"/>
      <w:marLeft w:val="0"/>
      <w:marRight w:val="0"/>
      <w:marTop w:val="0"/>
      <w:marBottom w:val="0"/>
      <w:divBdr>
        <w:top w:val="none" w:sz="0" w:space="0" w:color="auto"/>
        <w:left w:val="none" w:sz="0" w:space="0" w:color="auto"/>
        <w:bottom w:val="none" w:sz="0" w:space="0" w:color="auto"/>
        <w:right w:val="none" w:sz="0" w:space="0" w:color="auto"/>
      </w:divBdr>
    </w:div>
    <w:div w:id="214519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lyam@tcd.ie" TargetMode="External"/><Relationship Id="rId13" Type="http://schemas.openxmlformats.org/officeDocument/2006/relationships/hyperlink" Target="http://www.contractpharma.com" TargetMode="External"/><Relationship Id="rId18" Type="http://schemas.openxmlformats.org/officeDocument/2006/relationships/hyperlink" Target="http://www.ncbi.nlm.nih.gov/pubmed?term=Petrov%20A%5BAuthor%5D&amp;cauthor=true&amp;cauthor_uid=2269111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bi.nlm.nih.gov/pubmed?term=Choi%20J%5BAuthor%5D&amp;cauthor=true&amp;cauthor_uid=22691110" TargetMode="External"/><Relationship Id="rId7" Type="http://schemas.openxmlformats.org/officeDocument/2006/relationships/endnotes" Target="endnotes.xml"/><Relationship Id="rId12" Type="http://schemas.openxmlformats.org/officeDocument/2006/relationships/hyperlink" Target="http://press.healthcare.bayer.com/en/press/news-details-page.php/14684/2012-0362" TargetMode="External"/><Relationship Id="rId17" Type="http://schemas.openxmlformats.org/officeDocument/2006/relationships/hyperlink" Target="http://www.ncbi.nlm.nih.gov/pubmed?term=George%20MP%5BAuthor%5D&amp;cauthor=true&amp;cauthor_uid=22691110" TargetMode="External"/><Relationship Id="rId25" Type="http://schemas.openxmlformats.org/officeDocument/2006/relationships/hyperlink" Target="http://www.ncbi.nlm.nih.gov/pubmed?term=Donahoe%20M%5BAuthor%5D&amp;cauthor=true&amp;cauthor_uid=22691110" TargetMode="External"/><Relationship Id="rId2" Type="http://schemas.openxmlformats.org/officeDocument/2006/relationships/numbering" Target="numbering.xml"/><Relationship Id="rId16" Type="http://schemas.openxmlformats.org/officeDocument/2006/relationships/hyperlink" Target="http://www.ncbi.nlm.nih.gov/pubmed?term=Hoffman%20RM%5BAuthor%5D&amp;cauthor=true&amp;cauthor_uid=22691110" TargetMode="External"/><Relationship Id="rId20" Type="http://schemas.openxmlformats.org/officeDocument/2006/relationships/hyperlink" Target="http://www.ncbi.nlm.nih.gov/pubmed?term=Zhang%20S%5BAuthor%5D&amp;cauthor=true&amp;cauthor_uid=226911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eraematrix.com/" TargetMode="External"/><Relationship Id="rId24" Type="http://schemas.openxmlformats.org/officeDocument/2006/relationships/hyperlink" Target="http://www.ncbi.nlm.nih.gov/pubmed?term=Cook%20RO%5BAuthor%5D&amp;cauthor=true&amp;cauthor_uid=22691110" TargetMode="External"/><Relationship Id="rId5" Type="http://schemas.openxmlformats.org/officeDocument/2006/relationships/webSettings" Target="webSettings.xml"/><Relationship Id="rId15" Type="http://schemas.openxmlformats.org/officeDocument/2006/relationships/hyperlink" Target="http://www.ncbi.nlm.nih.gov/pubmed?term=Venkataramanan%20R%5BAuthor%5D&amp;cauthor=true&amp;cauthor_uid=22691110" TargetMode="External"/><Relationship Id="rId23" Type="http://schemas.openxmlformats.org/officeDocument/2006/relationships/hyperlink" Target="http://www.ncbi.nlm.nih.gov/pubmed?term=Oakum%20CD%5BAuthor%5D&amp;cauthor=true&amp;cauthor_uid=22691110" TargetMode="External"/><Relationship Id="rId28" Type="http://schemas.openxmlformats.org/officeDocument/2006/relationships/theme" Target="theme/theme1.xml"/><Relationship Id="rId10" Type="http://schemas.openxmlformats.org/officeDocument/2006/relationships/hyperlink" Target="http://mdtx.com/" TargetMode="External"/><Relationship Id="rId19" Type="http://schemas.openxmlformats.org/officeDocument/2006/relationships/hyperlink" Target="http://www.ncbi.nlm.nih.gov/pubmed?term=Richards%20T%5BAuthor%5D&amp;cauthor=true&amp;cauthor_uid=22691110" TargetMode="External"/><Relationship Id="rId4" Type="http://schemas.openxmlformats.org/officeDocument/2006/relationships/settings" Target="settings.xml"/><Relationship Id="rId9" Type="http://schemas.openxmlformats.org/officeDocument/2006/relationships/hyperlink" Target="http://www.civitastherapeutics.com/CVT-301.html" TargetMode="External"/><Relationship Id="rId14" Type="http://schemas.openxmlformats.org/officeDocument/2006/relationships/hyperlink" Target="http://www.ncbi.nlm.nih.gov/pubmed?term=Corcoran%20TE%5BAuthor%5D&amp;cauthor=true&amp;cauthor_uid=22691110" TargetMode="External"/><Relationship Id="rId22" Type="http://schemas.openxmlformats.org/officeDocument/2006/relationships/hyperlink" Target="http://www.ncbi.nlm.nih.gov/pubmed?term=Gao%20YY%5BAuthor%5D&amp;cauthor=true&amp;cauthor_uid=2269111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45C0-BDFD-4587-A567-6D2F2A468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20770</Words>
  <Characters>118389</Characters>
  <Application>Microsoft Office Word</Application>
  <DocSecurity>0</DocSecurity>
  <Lines>986</Lines>
  <Paragraphs>277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J Paluch</dc:creator>
  <cp:lastModifiedBy>Anne-Marie Healy</cp:lastModifiedBy>
  <cp:revision>3</cp:revision>
  <cp:lastPrinted>2014-03-14T08:23:00Z</cp:lastPrinted>
  <dcterms:created xsi:type="dcterms:W3CDTF">2015-01-06T12:51:00Z</dcterms:created>
  <dcterms:modified xsi:type="dcterms:W3CDTF">2015-01-06T12:53:00Z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amaromi@tcd.ie@www.mendeley.com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http://www.zotero.org/styles/advanced-drug-delivery-reviews</vt:lpwstr>
  </property>
  <property fmtid="{D5CDD505-2E9C-101B-9397-08002B2CF9AE}" pid="6" name="Mendeley Recent Style Name 0_1">
    <vt:lpwstr>Advanced Drug Delivery Reviews</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(author-date)</vt:lpwstr>
  </property>
  <property fmtid="{D5CDD505-2E9C-101B-9397-08002B2CF9AE}" pid="13" name="Mendeley Recent Style Id 4_1">
    <vt:lpwstr>http://www.zotero.org/styles/international-journal-of-pharmaceutics</vt:lpwstr>
  </property>
  <property fmtid="{D5CDD505-2E9C-101B-9397-08002B2CF9AE}" pid="14" name="Mendeley Recent Style Name 4_1">
    <vt:lpwstr>International Journal of Pharmaceutics</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7th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http://www.zotero.org/styles/pharmaceutical-research</vt:lpwstr>
  </property>
  <property fmtid="{D5CDD505-2E9C-101B-9397-08002B2CF9AE}" pid="22" name="Mendeley Recent Style Name 8_1">
    <vt:lpwstr>Pharmaceutical Research</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