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D214180" w14:textId="719DF010" w:rsidR="004F1C10" w:rsidRDefault="004F1C10" w:rsidP="001927BE">
      <w:pPr>
        <w:pStyle w:val="Heading1"/>
        <w:rPr>
          <w:rFonts w:ascii="Times New Roman" w:hAnsi="Times New Roman" w:cs="Times New Roman"/>
          <w:b/>
          <w:color w:val="auto"/>
        </w:rPr>
      </w:pPr>
      <w:r>
        <w:rPr>
          <w:rFonts w:ascii="Times New Roman" w:hAnsi="Times New Roman" w:cs="Times New Roman"/>
          <w:b/>
          <w:color w:val="auto"/>
        </w:rPr>
        <w:t xml:space="preserve">DRAFT. </w:t>
      </w:r>
      <w:r>
        <w:rPr>
          <w:rFonts w:ascii="Arial" w:hAnsi="Arial" w:cs="Arial"/>
          <w:color w:val="222222"/>
          <w:sz w:val="19"/>
          <w:szCs w:val="19"/>
          <w:shd w:val="clear" w:color="auto" w:fill="FFFFFF"/>
        </w:rPr>
        <w:t>Barden, O.,</w:t>
      </w:r>
      <w:r>
        <w:rPr>
          <w:rFonts w:ascii="Arial" w:hAnsi="Arial" w:cs="Arial"/>
          <w:color w:val="000000"/>
          <w:sz w:val="19"/>
          <w:szCs w:val="19"/>
          <w:shd w:val="clear" w:color="auto" w:fill="FFFFFF"/>
        </w:rPr>
        <w:t> </w:t>
      </w:r>
      <w:proofErr w:type="spellStart"/>
      <w:r>
        <w:rPr>
          <w:rFonts w:ascii="Arial" w:hAnsi="Arial" w:cs="Arial"/>
          <w:color w:val="000000"/>
          <w:sz w:val="19"/>
          <w:szCs w:val="19"/>
          <w:shd w:val="clear" w:color="auto" w:fill="FFFFFF"/>
        </w:rPr>
        <w:t>Youl</w:t>
      </w:r>
      <w:proofErr w:type="spellEnd"/>
      <w:r>
        <w:rPr>
          <w:rFonts w:ascii="Arial" w:hAnsi="Arial" w:cs="Arial"/>
          <w:color w:val="000000"/>
          <w:sz w:val="19"/>
          <w:szCs w:val="19"/>
          <w:shd w:val="clear" w:color="auto" w:fill="FFFFFF"/>
        </w:rPr>
        <w:t>, W., &amp; </w:t>
      </w:r>
      <w:proofErr w:type="spellStart"/>
      <w:r>
        <w:rPr>
          <w:rFonts w:ascii="Arial" w:hAnsi="Arial" w:cs="Arial"/>
          <w:color w:val="000000"/>
          <w:sz w:val="19"/>
          <w:szCs w:val="19"/>
          <w:shd w:val="clear" w:color="auto" w:fill="FFFFFF"/>
        </w:rPr>
        <w:t>Youl</w:t>
      </w:r>
      <w:proofErr w:type="spellEnd"/>
      <w:r>
        <w:rPr>
          <w:rFonts w:ascii="Arial" w:hAnsi="Arial" w:cs="Arial"/>
          <w:color w:val="000000"/>
          <w:sz w:val="19"/>
          <w:szCs w:val="19"/>
          <w:shd w:val="clear" w:color="auto" w:fill="FFFFFF"/>
        </w:rPr>
        <w:t>, J (2016) </w:t>
      </w:r>
      <w:r>
        <w:rPr>
          <w:rStyle w:val="Emphasis"/>
          <w:rFonts w:ascii="Arial" w:hAnsi="Arial" w:cs="Arial"/>
          <w:color w:val="222222"/>
          <w:sz w:val="19"/>
          <w:szCs w:val="19"/>
          <w:shd w:val="clear" w:color="auto" w:fill="FFFFFF"/>
        </w:rPr>
        <w:t>Including Learners from Diverse Cultural Backgrounds.</w:t>
      </w:r>
      <w:r>
        <w:rPr>
          <w:rFonts w:ascii="Arial" w:hAnsi="Arial" w:cs="Arial"/>
          <w:color w:val="000000"/>
          <w:sz w:val="19"/>
          <w:szCs w:val="19"/>
          <w:shd w:val="clear" w:color="auto" w:fill="FFFFFF"/>
        </w:rPr>
        <w:t xml:space="preserve"> In: </w:t>
      </w:r>
      <w:proofErr w:type="spellStart"/>
      <w:r>
        <w:rPr>
          <w:rFonts w:ascii="Arial" w:hAnsi="Arial" w:cs="Arial"/>
          <w:color w:val="000000"/>
          <w:sz w:val="19"/>
          <w:szCs w:val="19"/>
          <w:shd w:val="clear" w:color="auto" w:fill="FFFFFF"/>
        </w:rPr>
        <w:t>Fehring</w:t>
      </w:r>
      <w:proofErr w:type="spellEnd"/>
      <w:r>
        <w:rPr>
          <w:rFonts w:ascii="Arial" w:hAnsi="Arial" w:cs="Arial"/>
          <w:color w:val="000000"/>
          <w:sz w:val="19"/>
          <w:szCs w:val="19"/>
          <w:shd w:val="clear" w:color="auto" w:fill="FFFFFF"/>
        </w:rPr>
        <w:t>, H., &amp; Rodrigues, S.</w:t>
      </w:r>
      <w:r>
        <w:rPr>
          <w:rStyle w:val="apple-converted-space"/>
          <w:rFonts w:ascii="Arial" w:hAnsi="Arial" w:cs="Arial"/>
          <w:color w:val="000000"/>
          <w:sz w:val="19"/>
          <w:szCs w:val="19"/>
          <w:shd w:val="clear" w:color="auto" w:fill="FFFFFF"/>
        </w:rPr>
        <w:t> </w:t>
      </w:r>
      <w:hyperlink r:id="rId7" w:tgtFrame="_blank" w:history="1">
        <w:r>
          <w:rPr>
            <w:rStyle w:val="Hyperlink"/>
            <w:rFonts w:ascii="Arial" w:hAnsi="Arial" w:cs="Arial"/>
            <w:sz w:val="19"/>
            <w:szCs w:val="19"/>
            <w:shd w:val="clear" w:color="auto" w:fill="FFFFFF"/>
          </w:rPr>
          <w:t>Learning, Teaching, Coaching and Mentoring Adult Learners. Lessons for Professionalism and Partnership</w:t>
        </w:r>
      </w:hyperlink>
      <w:r>
        <w:rPr>
          <w:rFonts w:ascii="Arial" w:hAnsi="Arial" w:cs="Arial"/>
          <w:color w:val="000000"/>
          <w:sz w:val="19"/>
          <w:szCs w:val="19"/>
          <w:shd w:val="clear" w:color="auto" w:fill="FFFFFF"/>
        </w:rPr>
        <w:t>. Abingdon: Routledge.</w:t>
      </w:r>
    </w:p>
    <w:p w14:paraId="05723AE0" w14:textId="3F4F79BC" w:rsidR="001927BE" w:rsidRPr="003E314D" w:rsidRDefault="001927BE" w:rsidP="001927BE">
      <w:pPr>
        <w:pStyle w:val="Heading1"/>
        <w:rPr>
          <w:rFonts w:ascii="Times New Roman" w:hAnsi="Times New Roman" w:cs="Times New Roman"/>
          <w:b/>
          <w:color w:val="auto"/>
        </w:rPr>
      </w:pPr>
      <w:bookmarkStart w:id="0" w:name="_GoBack"/>
      <w:bookmarkEnd w:id="0"/>
      <w:r w:rsidRPr="003E314D">
        <w:rPr>
          <w:rFonts w:ascii="Times New Roman" w:hAnsi="Times New Roman" w:cs="Times New Roman"/>
          <w:b/>
          <w:color w:val="auto"/>
        </w:rPr>
        <w:t xml:space="preserve">Chapter 4 Including learners from diverse cultural backgrounds </w:t>
      </w:r>
    </w:p>
    <w:p w14:paraId="0A4952CF" w14:textId="77777777" w:rsidR="001927BE" w:rsidRPr="003E314D" w:rsidRDefault="001927BE" w:rsidP="001927BE"/>
    <w:p w14:paraId="39FA81DA" w14:textId="4B91DC9B" w:rsidR="001927BE" w:rsidRPr="003E314D" w:rsidRDefault="001927BE" w:rsidP="001927BE">
      <w:r w:rsidRPr="003E314D">
        <w:t xml:space="preserve">Owen Barden, </w:t>
      </w:r>
      <w:r w:rsidR="001A45D3">
        <w:t>William</w:t>
      </w:r>
      <w:r w:rsidRPr="003E314D">
        <w:t xml:space="preserve"> </w:t>
      </w:r>
      <w:proofErr w:type="spellStart"/>
      <w:r w:rsidRPr="003E314D">
        <w:t>Youl</w:t>
      </w:r>
      <w:proofErr w:type="spellEnd"/>
      <w:r w:rsidRPr="003E314D">
        <w:t xml:space="preserve"> and Eva Janice </w:t>
      </w:r>
      <w:proofErr w:type="spellStart"/>
      <w:r w:rsidRPr="003E314D">
        <w:t>Youl</w:t>
      </w:r>
      <w:proofErr w:type="spellEnd"/>
      <w:r w:rsidRPr="003E314D">
        <w:t xml:space="preserve"> </w:t>
      </w:r>
    </w:p>
    <w:p w14:paraId="710B52E8" w14:textId="77777777" w:rsidR="001927BE" w:rsidRPr="00823CC0" w:rsidRDefault="001927BE" w:rsidP="001927BE">
      <w:pPr>
        <w:pStyle w:val="Heading1"/>
        <w:rPr>
          <w:rFonts w:ascii="Times New Roman" w:hAnsi="Times New Roman" w:cs="Times New Roman"/>
          <w:b/>
          <w:color w:val="auto"/>
        </w:rPr>
      </w:pPr>
      <w:r w:rsidRPr="00823CC0">
        <w:rPr>
          <w:rFonts w:ascii="Times New Roman" w:hAnsi="Times New Roman" w:cs="Times New Roman"/>
          <w:b/>
          <w:color w:val="auto"/>
        </w:rPr>
        <w:t>Introduction</w:t>
      </w:r>
    </w:p>
    <w:p w14:paraId="5A787EBF" w14:textId="77777777" w:rsidR="001927BE" w:rsidRPr="008037B9" w:rsidRDefault="001927BE" w:rsidP="001927BE"/>
    <w:p w14:paraId="5BA357F3" w14:textId="77777777" w:rsidR="001927BE" w:rsidRPr="008E150D" w:rsidRDefault="001927BE" w:rsidP="001927BE">
      <w:pPr>
        <w:spacing w:line="480" w:lineRule="auto"/>
      </w:pPr>
      <w:r w:rsidRPr="008E150D">
        <w:softHyphen/>
        <w:t>Imagine fluently speaking two languages, but not English, and having two degrees from Cairo University, and then having to retrain in a new language – English. This is the example of a teacher from Egypt, a Coptic Christian, who managed to immigrate to Australia just before the Arab Spring political uprising in January 2011.  Coptic Christians faced discrimination and violent clashes. Her husband came to Australia on a skilled immigrant visa.  E’s qualifications were not recognised in Australia, so she had to retrain. E’s story is but one of a number from Australian and British adult students we obtained by interview, and which we report in this chapter. In relaying these students' voices, we attempt to re-emphasise the importance of mentors, coaches and tutors understanding the principles underpinning inclusiveness.</w:t>
      </w:r>
    </w:p>
    <w:p w14:paraId="2471FB11" w14:textId="77777777" w:rsidR="001927BE" w:rsidRPr="008E150D" w:rsidRDefault="001927BE" w:rsidP="001927BE">
      <w:pPr>
        <w:spacing w:line="480" w:lineRule="auto"/>
      </w:pPr>
    </w:p>
    <w:p w14:paraId="43B98355" w14:textId="77777777" w:rsidR="001927BE" w:rsidRPr="008E150D" w:rsidRDefault="001927BE" w:rsidP="001927BE">
      <w:pPr>
        <w:widowControl w:val="0"/>
        <w:autoSpaceDE w:val="0"/>
        <w:autoSpaceDN w:val="0"/>
        <w:adjustRightInd w:val="0"/>
        <w:spacing w:line="480" w:lineRule="auto"/>
        <w:rPr>
          <w:lang w:val="en-US"/>
        </w:rPr>
      </w:pPr>
      <w:r w:rsidRPr="008E150D">
        <w:rPr>
          <w:lang w:val="en-US"/>
        </w:rPr>
        <w:t>This chapter looks at cultural aspects of inclusive education. Whereas 'inclusion' is</w:t>
      </w:r>
    </w:p>
    <w:p w14:paraId="3EF02AA5" w14:textId="77777777" w:rsidR="001927BE" w:rsidRPr="008E150D" w:rsidRDefault="001927BE" w:rsidP="001927BE">
      <w:pPr>
        <w:widowControl w:val="0"/>
        <w:autoSpaceDE w:val="0"/>
        <w:autoSpaceDN w:val="0"/>
        <w:adjustRightInd w:val="0"/>
        <w:spacing w:line="480" w:lineRule="auto"/>
        <w:rPr>
          <w:lang w:val="en-US"/>
        </w:rPr>
      </w:pPr>
      <w:r w:rsidRPr="008E150D">
        <w:rPr>
          <w:lang w:val="en-US"/>
        </w:rPr>
        <w:t>often taken only to refer to disabled students or those deemed to have 'special needs',</w:t>
      </w:r>
    </w:p>
    <w:p w14:paraId="1EA0E2D2" w14:textId="77777777" w:rsidR="001927BE" w:rsidRPr="008E150D" w:rsidRDefault="001927BE" w:rsidP="001927BE">
      <w:pPr>
        <w:widowControl w:val="0"/>
        <w:autoSpaceDE w:val="0"/>
        <w:autoSpaceDN w:val="0"/>
        <w:adjustRightInd w:val="0"/>
        <w:spacing w:line="480" w:lineRule="auto"/>
        <w:rPr>
          <w:lang w:val="en-US"/>
        </w:rPr>
      </w:pPr>
      <w:r>
        <w:rPr>
          <w:lang w:val="en-US"/>
        </w:rPr>
        <w:t>i</w:t>
      </w:r>
      <w:r w:rsidRPr="008E150D">
        <w:rPr>
          <w:lang w:val="en-US"/>
        </w:rPr>
        <w:t xml:space="preserve">n this chapter we use it in a broader sense, encompassing learners whose needs arise </w:t>
      </w:r>
      <w:r>
        <w:rPr>
          <w:lang w:val="en-US"/>
        </w:rPr>
        <w:t xml:space="preserve">at least in part </w:t>
      </w:r>
      <w:r w:rsidRPr="008E150D">
        <w:rPr>
          <w:lang w:val="en-US"/>
        </w:rPr>
        <w:t>from their diverse cultural backgrounds. Teachers of adult learners increasingly find themselves working with students from diverse cultural backgrounds, some of whom will also be disabled. Psychological factors such as trauma</w:t>
      </w:r>
      <w:r>
        <w:rPr>
          <w:lang w:val="en-US"/>
        </w:rPr>
        <w:t>,</w:t>
      </w:r>
      <w:r w:rsidRPr="008E150D">
        <w:rPr>
          <w:lang w:val="en-US"/>
        </w:rPr>
        <w:t xml:space="preserve"> and socioeconomic factors such as poverty</w:t>
      </w:r>
      <w:r>
        <w:rPr>
          <w:lang w:val="en-US"/>
        </w:rPr>
        <w:t>,</w:t>
      </w:r>
      <w:r w:rsidRPr="008E150D">
        <w:rPr>
          <w:lang w:val="en-US"/>
        </w:rPr>
        <w:t xml:space="preserve"> further impact on students' education and opportunities. We present evidence of some such learners' educational </w:t>
      </w:r>
      <w:r w:rsidRPr="008E150D">
        <w:rPr>
          <w:lang w:val="en-US"/>
        </w:rPr>
        <w:lastRenderedPageBreak/>
        <w:t>experiences, and use it to argue that it is imperative that educators understand the cultural backgrounds of their students, and the wider global context, in striving to provide inclusive adult education.</w:t>
      </w:r>
    </w:p>
    <w:p w14:paraId="1D2A54D4" w14:textId="77777777" w:rsidR="001927BE" w:rsidRPr="00823CC0" w:rsidRDefault="001927BE" w:rsidP="001927BE">
      <w:pPr>
        <w:pStyle w:val="Heading1"/>
        <w:rPr>
          <w:rFonts w:ascii="Times New Roman" w:hAnsi="Times New Roman" w:cs="Times New Roman"/>
          <w:b/>
          <w:color w:val="auto"/>
        </w:rPr>
      </w:pPr>
      <w:r w:rsidRPr="00823CC0">
        <w:rPr>
          <w:rFonts w:ascii="Times New Roman" w:hAnsi="Times New Roman" w:cs="Times New Roman"/>
          <w:b/>
          <w:color w:val="auto"/>
        </w:rPr>
        <w:t>Inclusion in adult education</w:t>
      </w:r>
    </w:p>
    <w:p w14:paraId="7C0507E1" w14:textId="77777777" w:rsidR="001927BE" w:rsidRPr="008037B9" w:rsidRDefault="001927BE" w:rsidP="001927BE"/>
    <w:p w14:paraId="680C2BC9" w14:textId="77777777" w:rsidR="001927BE" w:rsidRPr="008E150D" w:rsidRDefault="001927BE" w:rsidP="001927BE">
      <w:pPr>
        <w:spacing w:line="480" w:lineRule="auto"/>
        <w:rPr>
          <w:i/>
          <w:color w:val="000000" w:themeColor="text1"/>
        </w:rPr>
      </w:pPr>
      <w:r w:rsidRPr="008E150D">
        <w:t xml:space="preserve">There is no easy or universally agreed definition of “inclusion”, but one way of thinking about it is the attempt to make education accessible and meaningful for all, with </w:t>
      </w:r>
      <w:r>
        <w:t>everybody</w:t>
      </w:r>
      <w:r w:rsidRPr="008E150D">
        <w:t xml:space="preserve"> learning together with and from each other (Hart, Dixon, Drummond &amp; McIntyre, 2004). Historically, education systems in the Western world have tended to separate and segregate different </w:t>
      </w:r>
      <w:proofErr w:type="gramStart"/>
      <w:r w:rsidRPr="008E150D">
        <w:t>learners</w:t>
      </w:r>
      <w:proofErr w:type="gramEnd"/>
      <w:r w:rsidRPr="008E150D">
        <w:t xml:space="preserve"> groups on the basis of factors such as class, gender, race and disability. In contrast, to educate inclusively means to give everybody equitable access to education, irrespective of these perceived differences. The growth of inclusive education has been prompted in part by increased recognition of human diversity, and of educators’ social and moral obligation to educate everybody (Hodkinson &amp; Vickerman, 2009). Yet there has always been a pragmatic motivation for inclusion, as countries have adapted their education systems - in response to increased socio-cultural diversity, brought about by factors including the end of colonialism and greater labour-force mobility - to try and promote social cohesion as well as economic productivity (Armstrong, Armstrong &amp; </w:t>
      </w:r>
      <w:proofErr w:type="spellStart"/>
      <w:r w:rsidRPr="008E150D">
        <w:t>Spandagou</w:t>
      </w:r>
      <w:proofErr w:type="spellEnd"/>
      <w:r w:rsidRPr="008E150D">
        <w:t>, 2010).</w:t>
      </w:r>
      <w:r w:rsidRPr="008E150D">
        <w:rPr>
          <w:color w:val="FF0000"/>
        </w:rPr>
        <w:t xml:space="preserve"> </w:t>
      </w:r>
      <w:r w:rsidRPr="008E150D">
        <w:rPr>
          <w:color w:val="000000" w:themeColor="text1"/>
        </w:rPr>
        <w:t xml:space="preserve">Bouchard (2006) explains that although individuals may enhance their earning capacity through continuing education, there is a threat to the idea of education as an inherently valuable thing, and that human capital and the knowledge economy become mere trappings for neoliberal political agendas. </w:t>
      </w:r>
      <w:r w:rsidRPr="008E150D">
        <w:rPr>
          <w:i/>
          <w:color w:val="000000" w:themeColor="text1"/>
        </w:rPr>
        <w:t xml:space="preserve">“The more the concept of ‘lifelong learning’ becomes synonymous with market requirements, the more it becomes commodified, and alienated from the </w:t>
      </w:r>
      <w:proofErr w:type="gramStart"/>
      <w:r w:rsidRPr="008E150D">
        <w:rPr>
          <w:i/>
          <w:color w:val="000000" w:themeColor="text1"/>
        </w:rPr>
        <w:t>learner”</w:t>
      </w:r>
      <w:r>
        <w:rPr>
          <w:i/>
          <w:color w:val="000000" w:themeColor="text1"/>
        </w:rPr>
        <w:t>(</w:t>
      </w:r>
      <w:proofErr w:type="gramEnd"/>
      <w:r>
        <w:rPr>
          <w:i/>
          <w:color w:val="000000" w:themeColor="text1"/>
        </w:rPr>
        <w:t>p. 166).</w:t>
      </w:r>
    </w:p>
    <w:p w14:paraId="35F8B156" w14:textId="77777777" w:rsidR="001927BE" w:rsidRPr="008E150D" w:rsidRDefault="001927BE" w:rsidP="001927BE">
      <w:pPr>
        <w:spacing w:line="480" w:lineRule="auto"/>
        <w:rPr>
          <w:color w:val="FF0000"/>
        </w:rPr>
      </w:pPr>
    </w:p>
    <w:p w14:paraId="20B7F8A0" w14:textId="77777777" w:rsidR="001927BE" w:rsidRPr="008E150D" w:rsidRDefault="001927BE" w:rsidP="001927BE">
      <w:pPr>
        <w:spacing w:line="480" w:lineRule="auto"/>
        <w:rPr>
          <w:color w:val="000000" w:themeColor="text1"/>
        </w:rPr>
      </w:pPr>
      <w:r w:rsidRPr="008E150D">
        <w:rPr>
          <w:color w:val="000000" w:themeColor="text1"/>
        </w:rPr>
        <w:t xml:space="preserve">Neoliberalism and the economic imperative, which are contributing to funding cuts and the closure of many adult education courses and institutions, add yet more barriers to those that students from minority backgrounds face. Students who are disabled, who are educationally or economically disadvantaged, </w:t>
      </w:r>
      <w:r>
        <w:rPr>
          <w:color w:val="000000" w:themeColor="text1"/>
        </w:rPr>
        <w:t xml:space="preserve">or </w:t>
      </w:r>
      <w:r w:rsidRPr="008E150D">
        <w:rPr>
          <w:color w:val="000000" w:themeColor="text1"/>
        </w:rPr>
        <w:t>who are immigrants (and many students will be all three) can often be frustrated in their attempts to participate in continuing education because they are made to feel different and inadequate by their classmates and teachers, lack the information and support they need to be successful, struggle financially, or don’t understand what their teachers or institutions want from them. These financial, institutional and social barriers may well serve to further alienate students who would otherwise be highly motivated learners (Bowl, 20</w:t>
      </w:r>
      <w:r>
        <w:rPr>
          <w:color w:val="000000" w:themeColor="text1"/>
        </w:rPr>
        <w:t>0</w:t>
      </w:r>
      <w:r w:rsidRPr="008E150D">
        <w:rPr>
          <w:color w:val="000000" w:themeColor="text1"/>
        </w:rPr>
        <w:t>1)</w:t>
      </w:r>
      <w:r>
        <w:rPr>
          <w:color w:val="000000" w:themeColor="text1"/>
        </w:rPr>
        <w:t>.</w:t>
      </w:r>
    </w:p>
    <w:p w14:paraId="4CC9D76F" w14:textId="77777777" w:rsidR="001927BE" w:rsidRPr="008E150D" w:rsidRDefault="001927BE" w:rsidP="001927BE">
      <w:pPr>
        <w:spacing w:line="480" w:lineRule="auto"/>
        <w:rPr>
          <w:i/>
          <w:color w:val="000000" w:themeColor="text1"/>
        </w:rPr>
      </w:pPr>
    </w:p>
    <w:p w14:paraId="765A97D6" w14:textId="77777777" w:rsidR="001927BE" w:rsidRPr="008E150D" w:rsidRDefault="001927BE" w:rsidP="001927BE">
      <w:pPr>
        <w:spacing w:line="480" w:lineRule="auto"/>
        <w:rPr>
          <w:color w:val="000000" w:themeColor="text1"/>
        </w:rPr>
      </w:pPr>
      <w:r w:rsidRPr="008E150D">
        <w:rPr>
          <w:color w:val="000000" w:themeColor="text1"/>
        </w:rPr>
        <w:t xml:space="preserve"> Therefore, it is vital to keep the learner as the focus, and for adult education to provide opportunities for meaningful learning and civic participation for today’s diverse populations (Hyland &amp; Merrill, 2003). </w:t>
      </w:r>
    </w:p>
    <w:p w14:paraId="0C7FD6C5" w14:textId="77777777" w:rsidR="001927BE" w:rsidRPr="00A57E7E" w:rsidRDefault="001927BE" w:rsidP="001927BE">
      <w:pPr>
        <w:pStyle w:val="Heading1"/>
        <w:rPr>
          <w:rFonts w:ascii="Times New Roman" w:hAnsi="Times New Roman" w:cs="Times New Roman"/>
          <w:b/>
          <w:color w:val="auto"/>
        </w:rPr>
      </w:pPr>
      <w:r w:rsidRPr="00A57E7E">
        <w:rPr>
          <w:rFonts w:ascii="Times New Roman" w:hAnsi="Times New Roman" w:cs="Times New Roman"/>
          <w:b/>
          <w:color w:val="auto"/>
        </w:rPr>
        <w:t>Methodology</w:t>
      </w:r>
    </w:p>
    <w:p w14:paraId="1F5EF7F2" w14:textId="77777777" w:rsidR="001927BE" w:rsidRPr="0033425C" w:rsidRDefault="001927BE" w:rsidP="001927BE"/>
    <w:p w14:paraId="195AB11E" w14:textId="77777777" w:rsidR="001927BE" w:rsidRPr="008E150D" w:rsidRDefault="001927BE" w:rsidP="001927BE">
      <w:pPr>
        <w:autoSpaceDE w:val="0"/>
        <w:autoSpaceDN w:val="0"/>
        <w:adjustRightInd w:val="0"/>
        <w:spacing w:line="480" w:lineRule="auto"/>
        <w:rPr>
          <w:color w:val="000000" w:themeColor="text1"/>
        </w:rPr>
      </w:pPr>
      <w:r w:rsidRPr="008E150D">
        <w:rPr>
          <w:color w:val="000000" w:themeColor="text1"/>
        </w:rPr>
        <w:t>Some years ago, Owen</w:t>
      </w:r>
      <w:r>
        <w:rPr>
          <w:color w:val="000000" w:themeColor="text1"/>
        </w:rPr>
        <w:t xml:space="preserve"> Barden</w:t>
      </w:r>
      <w:r w:rsidRPr="008E150D">
        <w:rPr>
          <w:color w:val="000000" w:themeColor="text1"/>
        </w:rPr>
        <w:t xml:space="preserve"> conducted research in a large Further Education College in North-West England, which was commissioned by the Learning and Skills Development Agency (a now-defunct FE quality assurance body) in response to new anti-discriminatory legislation, the Disability Discrimination Act Part IV.  In this</w:t>
      </w:r>
      <w:r>
        <w:rPr>
          <w:color w:val="000000" w:themeColor="text1"/>
        </w:rPr>
        <w:t xml:space="preserve"> </w:t>
      </w:r>
      <w:r w:rsidRPr="008E150D">
        <w:rPr>
          <w:color w:val="000000" w:themeColor="text1"/>
        </w:rPr>
        <w:t>UK study</w:t>
      </w:r>
      <w:r>
        <w:rPr>
          <w:color w:val="000000" w:themeColor="text1"/>
        </w:rPr>
        <w:t xml:space="preserve"> </w:t>
      </w:r>
      <w:r w:rsidRPr="008E150D">
        <w:rPr>
          <w:color w:val="000000" w:themeColor="text1"/>
        </w:rPr>
        <w:t>(LSDA, 2004)</w:t>
      </w:r>
      <w:r>
        <w:rPr>
          <w:color w:val="000000" w:themeColor="text1"/>
        </w:rPr>
        <w:t xml:space="preserve"> </w:t>
      </w:r>
      <w:r w:rsidRPr="008E150D">
        <w:rPr>
          <w:lang w:val="en-GB"/>
        </w:rPr>
        <w:t xml:space="preserve">12 one-to-one interviews were conducted with disabled students from minority ethnic backgrounds. A focus group was also conducted with a group of BME (black and minority ethnic) tutor/mentors who </w:t>
      </w:r>
      <w:r>
        <w:rPr>
          <w:lang w:val="en-GB"/>
        </w:rPr>
        <w:t xml:space="preserve">underwent </w:t>
      </w:r>
      <w:r w:rsidRPr="008E150D">
        <w:rPr>
          <w:lang w:val="en-GB"/>
        </w:rPr>
        <w:t xml:space="preserve">training at the </w:t>
      </w:r>
      <w:r w:rsidRPr="008E150D">
        <w:rPr>
          <w:lang w:val="en-GB"/>
        </w:rPr>
        <w:lastRenderedPageBreak/>
        <w:t>College. This provided an opportunity for a wide range of views to be expressed and for emergent issues to be explored in greater depth.</w:t>
      </w:r>
      <w:r>
        <w:rPr>
          <w:lang w:val="en-GB"/>
        </w:rPr>
        <w:t xml:space="preserve"> </w:t>
      </w:r>
      <w:r w:rsidRPr="008E150D">
        <w:rPr>
          <w:color w:val="000000" w:themeColor="text1"/>
        </w:rPr>
        <w:t xml:space="preserve">These students and tutors were interviewed to try and get a sense of </w:t>
      </w:r>
      <w:r w:rsidRPr="008E150D">
        <w:rPr>
          <w:lang w:val="en-GB"/>
        </w:rPr>
        <w:t>their personal, family and community backgrounds,</w:t>
      </w:r>
      <w:r w:rsidRPr="008E150D">
        <w:rPr>
          <w:color w:val="000000" w:themeColor="text1"/>
        </w:rPr>
        <w:t xml:space="preserve"> what they perceived as the barriers to inclusive education, as well as their ideas of what made for good educational practice. </w:t>
      </w:r>
    </w:p>
    <w:p w14:paraId="47499A33" w14:textId="77777777" w:rsidR="001927BE" w:rsidRPr="008E150D" w:rsidRDefault="001927BE" w:rsidP="001927BE">
      <w:pPr>
        <w:autoSpaceDE w:val="0"/>
        <w:autoSpaceDN w:val="0"/>
        <w:adjustRightInd w:val="0"/>
        <w:spacing w:line="480" w:lineRule="auto"/>
        <w:rPr>
          <w:color w:val="000000" w:themeColor="text1"/>
        </w:rPr>
      </w:pPr>
    </w:p>
    <w:p w14:paraId="6DAD693F" w14:textId="77777777" w:rsidR="001927BE" w:rsidRPr="008E150D" w:rsidRDefault="001927BE" w:rsidP="001927BE">
      <w:pPr>
        <w:autoSpaceDE w:val="0"/>
        <w:autoSpaceDN w:val="0"/>
        <w:adjustRightInd w:val="0"/>
        <w:spacing w:line="480" w:lineRule="auto"/>
        <w:rPr>
          <w:color w:val="000000" w:themeColor="text1"/>
        </w:rPr>
      </w:pPr>
      <w:r w:rsidRPr="008E150D">
        <w:rPr>
          <w:color w:val="000000" w:themeColor="text1"/>
        </w:rPr>
        <w:t>In Australia, four adult students were interviewed in 2015. These students all had different language backgrounds and were studying different courses at four post -secondary education institutions</w:t>
      </w:r>
      <w:r>
        <w:rPr>
          <w:color w:val="000000" w:themeColor="text1"/>
        </w:rPr>
        <w:t>, with a view to changing careers</w:t>
      </w:r>
      <w:r w:rsidRPr="008E150D">
        <w:rPr>
          <w:color w:val="000000" w:themeColor="text1"/>
        </w:rPr>
        <w:t>. The interview questions were similar to those asked in the UK</w:t>
      </w:r>
      <w:r>
        <w:rPr>
          <w:color w:val="000000" w:themeColor="text1"/>
        </w:rPr>
        <w:t>,</w:t>
      </w:r>
      <w:r w:rsidRPr="008E150D">
        <w:rPr>
          <w:color w:val="000000" w:themeColor="text1"/>
        </w:rPr>
        <w:t xml:space="preserve"> </w:t>
      </w:r>
      <w:r>
        <w:rPr>
          <w:color w:val="000000" w:themeColor="text1"/>
        </w:rPr>
        <w:t xml:space="preserve">and based on </w:t>
      </w:r>
      <w:r w:rsidRPr="008E150D">
        <w:rPr>
          <w:color w:val="000000" w:themeColor="text1"/>
        </w:rPr>
        <w:t xml:space="preserve">suggestions </w:t>
      </w:r>
      <w:r>
        <w:rPr>
          <w:color w:val="000000" w:themeColor="text1"/>
        </w:rPr>
        <w:t xml:space="preserve">for </w:t>
      </w:r>
      <w:r w:rsidRPr="008E150D">
        <w:rPr>
          <w:color w:val="000000" w:themeColor="text1"/>
        </w:rPr>
        <w:t>best practice. The selected transcript</w:t>
      </w:r>
      <w:r>
        <w:rPr>
          <w:color w:val="000000" w:themeColor="text1"/>
        </w:rPr>
        <w:t xml:space="preserve"> excerpts</w:t>
      </w:r>
      <w:r w:rsidRPr="008E150D">
        <w:rPr>
          <w:color w:val="000000" w:themeColor="text1"/>
        </w:rPr>
        <w:t xml:space="preserve"> provided in this chapter</w:t>
      </w:r>
      <w:r>
        <w:rPr>
          <w:color w:val="000000" w:themeColor="text1"/>
        </w:rPr>
        <w:t xml:space="preserve"> to illustrate our themes</w:t>
      </w:r>
      <w:r w:rsidRPr="008E150D">
        <w:rPr>
          <w:color w:val="000000" w:themeColor="text1"/>
        </w:rPr>
        <w:t xml:space="preserve"> are all from these Australian students</w:t>
      </w:r>
      <w:r>
        <w:rPr>
          <w:color w:val="000000" w:themeColor="text1"/>
        </w:rPr>
        <w:t>.</w:t>
      </w:r>
      <w:r w:rsidRPr="008E150D">
        <w:rPr>
          <w:color w:val="000000" w:themeColor="text1"/>
        </w:rPr>
        <w:t xml:space="preserve">   </w:t>
      </w:r>
    </w:p>
    <w:p w14:paraId="30AB841C" w14:textId="77777777" w:rsidR="001927BE" w:rsidRPr="008E150D" w:rsidRDefault="001927BE" w:rsidP="001927BE">
      <w:pPr>
        <w:autoSpaceDE w:val="0"/>
        <w:autoSpaceDN w:val="0"/>
        <w:adjustRightInd w:val="0"/>
        <w:spacing w:line="480" w:lineRule="auto"/>
        <w:rPr>
          <w:color w:val="000000" w:themeColor="text1"/>
        </w:rPr>
      </w:pPr>
    </w:p>
    <w:p w14:paraId="3EF7E124" w14:textId="77777777" w:rsidR="001927BE" w:rsidRPr="008E150D" w:rsidRDefault="001927BE" w:rsidP="001927BE">
      <w:pPr>
        <w:autoSpaceDE w:val="0"/>
        <w:autoSpaceDN w:val="0"/>
        <w:adjustRightInd w:val="0"/>
        <w:spacing w:line="480" w:lineRule="auto"/>
        <w:rPr>
          <w:color w:val="000000" w:themeColor="text1"/>
        </w:rPr>
      </w:pPr>
      <w:r w:rsidRPr="008E150D">
        <w:rPr>
          <w:color w:val="000000" w:themeColor="text1"/>
        </w:rPr>
        <w:t xml:space="preserve">Despite the two phases of data collection taking place several years apart, and on different continents, striking similarities in students' experiences </w:t>
      </w:r>
      <w:r>
        <w:rPr>
          <w:color w:val="000000" w:themeColor="text1"/>
        </w:rPr>
        <w:t>became</w:t>
      </w:r>
      <w:r w:rsidRPr="008E150D">
        <w:rPr>
          <w:color w:val="000000" w:themeColor="text1"/>
        </w:rPr>
        <w:t xml:space="preserve"> </w:t>
      </w:r>
      <w:r>
        <w:rPr>
          <w:color w:val="000000" w:themeColor="text1"/>
        </w:rPr>
        <w:t>apparent</w:t>
      </w:r>
      <w:r w:rsidRPr="008E150D">
        <w:rPr>
          <w:color w:val="000000" w:themeColor="text1"/>
        </w:rPr>
        <w:t xml:space="preserve">. This again underscores the importance of adult educators needing to prioritise inclusive thinking in their reflection and practice. Four themes emerged from the </w:t>
      </w:r>
      <w:r>
        <w:rPr>
          <w:color w:val="000000" w:themeColor="text1"/>
        </w:rPr>
        <w:t xml:space="preserve">Australian </w:t>
      </w:r>
      <w:r w:rsidRPr="008E150D">
        <w:rPr>
          <w:color w:val="000000" w:themeColor="text1"/>
        </w:rPr>
        <w:t>data: Motivation, Obstacles, Learning Preferences and What Makes a Good Educator. These are themes are relevant to the educator’s understanding of the adult learner.</w:t>
      </w:r>
    </w:p>
    <w:p w14:paraId="4684FA0B" w14:textId="77777777" w:rsidR="001927BE" w:rsidRPr="00A57E7E" w:rsidRDefault="001927BE" w:rsidP="001927BE">
      <w:pPr>
        <w:pStyle w:val="Heading1"/>
        <w:rPr>
          <w:rFonts w:ascii="Times New Roman" w:hAnsi="Times New Roman" w:cs="Times New Roman"/>
          <w:b/>
          <w:color w:val="auto"/>
        </w:rPr>
      </w:pPr>
      <w:r w:rsidRPr="00A57E7E">
        <w:rPr>
          <w:rFonts w:ascii="Times New Roman" w:hAnsi="Times New Roman" w:cs="Times New Roman"/>
          <w:b/>
          <w:color w:val="auto"/>
        </w:rPr>
        <w:t>Motivation</w:t>
      </w:r>
    </w:p>
    <w:p w14:paraId="76795B46" w14:textId="77777777" w:rsidR="001927BE" w:rsidRPr="0033425C" w:rsidRDefault="001927BE" w:rsidP="001927BE"/>
    <w:p w14:paraId="28AF801F" w14:textId="77777777" w:rsidR="001927BE" w:rsidRPr="008E150D" w:rsidRDefault="001927BE" w:rsidP="001927BE">
      <w:pPr>
        <w:spacing w:line="480" w:lineRule="auto"/>
        <w:rPr>
          <w:color w:val="000000" w:themeColor="text1"/>
        </w:rPr>
      </w:pPr>
      <w:r w:rsidRPr="008E150D">
        <w:rPr>
          <w:color w:val="000000" w:themeColor="text1"/>
        </w:rPr>
        <w:t>What is the common motivational force for adults returning to higher education or entering for the first time? It is widely accepted that mature students are highly motivated and keen to do well</w:t>
      </w:r>
      <w:r>
        <w:rPr>
          <w:color w:val="000000" w:themeColor="text1"/>
        </w:rPr>
        <w:t xml:space="preserve"> (</w:t>
      </w:r>
      <w:proofErr w:type="spellStart"/>
      <w:r>
        <w:rPr>
          <w:color w:val="000000" w:themeColor="text1"/>
        </w:rPr>
        <w:t>Frumkin</w:t>
      </w:r>
      <w:proofErr w:type="spellEnd"/>
      <w:r>
        <w:rPr>
          <w:color w:val="000000" w:themeColor="text1"/>
        </w:rPr>
        <w:t xml:space="preserve"> &amp; </w:t>
      </w:r>
      <w:proofErr w:type="spellStart"/>
      <w:r>
        <w:rPr>
          <w:color w:val="000000" w:themeColor="text1"/>
        </w:rPr>
        <w:t>Koutsoubou</w:t>
      </w:r>
      <w:proofErr w:type="spellEnd"/>
      <w:r>
        <w:rPr>
          <w:color w:val="000000" w:themeColor="text1"/>
        </w:rPr>
        <w:t xml:space="preserve">, 2013; Murphy &amp; </w:t>
      </w:r>
      <w:proofErr w:type="spellStart"/>
      <w:r>
        <w:rPr>
          <w:color w:val="000000" w:themeColor="text1"/>
        </w:rPr>
        <w:lastRenderedPageBreak/>
        <w:t>Roopchand</w:t>
      </w:r>
      <w:proofErr w:type="spellEnd"/>
      <w:r>
        <w:rPr>
          <w:color w:val="000000" w:themeColor="text1"/>
        </w:rPr>
        <w:t>, 2003)</w:t>
      </w:r>
      <w:r w:rsidRPr="008E150D">
        <w:rPr>
          <w:color w:val="000000" w:themeColor="text1"/>
        </w:rPr>
        <w:t>.</w:t>
      </w:r>
      <w:r w:rsidRPr="008E150D">
        <w:rPr>
          <w:color w:val="008000"/>
        </w:rPr>
        <w:t xml:space="preserve"> </w:t>
      </w:r>
      <w:r w:rsidRPr="008E150D">
        <w:rPr>
          <w:color w:val="000000" w:themeColor="text1"/>
        </w:rPr>
        <w:t>This may mean that mature age students put too much pressure on themselves by trying for a high grade for every piece of work.</w:t>
      </w:r>
      <w:r>
        <w:rPr>
          <w:color w:val="000000" w:themeColor="text1"/>
        </w:rPr>
        <w:t xml:space="preserve"> </w:t>
      </w:r>
      <w:r w:rsidRPr="008E150D">
        <w:rPr>
          <w:color w:val="000000" w:themeColor="text1"/>
        </w:rPr>
        <w:t xml:space="preserve">Most Australian adult students in </w:t>
      </w:r>
      <w:r>
        <w:rPr>
          <w:color w:val="000000" w:themeColor="text1"/>
        </w:rPr>
        <w:t>our</w:t>
      </w:r>
      <w:r w:rsidRPr="008E150D">
        <w:rPr>
          <w:color w:val="000000" w:themeColor="text1"/>
        </w:rPr>
        <w:t xml:space="preserve"> study wished to further their careers, to increase their salary, change to a new career or, as in the case of Student T, improve</w:t>
      </w:r>
      <w:r>
        <w:rPr>
          <w:color w:val="000000" w:themeColor="text1"/>
        </w:rPr>
        <w:t xml:space="preserve"> themselves.</w:t>
      </w:r>
      <w:r w:rsidRPr="008E150D">
        <w:rPr>
          <w:color w:val="000000" w:themeColor="text1"/>
        </w:rPr>
        <w:t xml:space="preserve">  He was nearing completion of his degree and had gained outstanding results.</w:t>
      </w:r>
    </w:p>
    <w:p w14:paraId="6FD2EA1E" w14:textId="77777777" w:rsidR="001927BE" w:rsidRPr="008E150D" w:rsidRDefault="001927BE" w:rsidP="001927BE">
      <w:pPr>
        <w:spacing w:before="240" w:line="480" w:lineRule="auto"/>
        <w:ind w:left="1134"/>
        <w:rPr>
          <w:i/>
        </w:rPr>
      </w:pPr>
      <w:r w:rsidRPr="008E150D">
        <w:rPr>
          <w:i/>
        </w:rPr>
        <w:t>Most of the students in my classes are straight from school. I am not there for my career or for making money. I had my own business, which I sold and I am still a minority shareholder. I did not finish high school and this has been a regret because I think I am reasonably smart. So I decided to do Spanish at a TAFE college - Certificate 4 Course in Spanish -so that I could enjoy travel more. I couldn’t enrol at my current university until I had completed the certificate course (3 years)</w:t>
      </w:r>
      <w:r>
        <w:rPr>
          <w:i/>
        </w:rPr>
        <w:t>.</w:t>
      </w:r>
      <w:r w:rsidRPr="008E150D">
        <w:rPr>
          <w:i/>
        </w:rPr>
        <w:t xml:space="preserve"> The university has an arrangement with a university near Florence where I also studied before being accepted. </w:t>
      </w:r>
    </w:p>
    <w:p w14:paraId="096C7E55" w14:textId="77777777" w:rsidR="001927BE" w:rsidRPr="008E150D" w:rsidRDefault="001927BE" w:rsidP="001927BE">
      <w:pPr>
        <w:spacing w:line="480" w:lineRule="auto"/>
        <w:ind w:left="1134"/>
        <w:rPr>
          <w:i/>
        </w:rPr>
      </w:pPr>
    </w:p>
    <w:p w14:paraId="2237390E" w14:textId="77777777" w:rsidR="001927BE" w:rsidRPr="008E150D" w:rsidRDefault="001927BE" w:rsidP="001927BE">
      <w:pPr>
        <w:spacing w:line="480" w:lineRule="auto"/>
        <w:ind w:left="1134"/>
        <w:rPr>
          <w:i/>
        </w:rPr>
      </w:pPr>
      <w:r w:rsidRPr="008E150D">
        <w:rPr>
          <w:i/>
        </w:rPr>
        <w:t xml:space="preserve">My motivation was proving to myself that I could do it. So I am doing a Bachelor of Arts with a major in Italian Studies. I am doing this part-time with generally two units per semester. </w:t>
      </w:r>
    </w:p>
    <w:p w14:paraId="3B948E13" w14:textId="77777777" w:rsidR="001927BE" w:rsidRPr="008E150D" w:rsidRDefault="001927BE" w:rsidP="001927BE">
      <w:pPr>
        <w:spacing w:line="480" w:lineRule="auto"/>
        <w:rPr>
          <w:i/>
        </w:rPr>
      </w:pPr>
      <w:r w:rsidRPr="008E150D">
        <w:rPr>
          <w:i/>
        </w:rPr>
        <w:tab/>
      </w:r>
    </w:p>
    <w:p w14:paraId="4D1B4D63" w14:textId="77777777" w:rsidR="001927BE" w:rsidRPr="008E150D" w:rsidRDefault="001927BE" w:rsidP="001927BE">
      <w:pPr>
        <w:spacing w:line="480" w:lineRule="auto"/>
      </w:pPr>
      <w:r w:rsidRPr="008E150D">
        <w:t>In contrast, student J who is Australian-born but who speaks Vietnamese at home has followed his parents’ example and aspirations and worked very hard to achieve his academic qualification. He supplements his finances by working as a barista in a cafe. He decided he wanted a career change. Money is not the motivation; it is the work he wants to do that prompted the career change.</w:t>
      </w:r>
    </w:p>
    <w:p w14:paraId="2B74AAAE" w14:textId="77777777" w:rsidR="001927BE" w:rsidRPr="008E150D" w:rsidRDefault="001927BE" w:rsidP="001927BE">
      <w:pPr>
        <w:spacing w:line="480" w:lineRule="auto"/>
        <w:ind w:left="1134"/>
      </w:pPr>
    </w:p>
    <w:p w14:paraId="35C49547" w14:textId="77777777" w:rsidR="001927BE" w:rsidRPr="008E150D" w:rsidRDefault="001927BE" w:rsidP="001927BE">
      <w:pPr>
        <w:spacing w:line="480" w:lineRule="auto"/>
        <w:ind w:left="1134"/>
        <w:rPr>
          <w:i/>
        </w:rPr>
      </w:pPr>
      <w:r w:rsidRPr="008E150D">
        <w:rPr>
          <w:i/>
        </w:rPr>
        <w:lastRenderedPageBreak/>
        <w:t>I am Vietnamese but born in Australia, so I am Australian. I speak Vietnamese at home, more Vietnamese that English, because my parents speak broken English. I try and go back to Vietnam every year just to be exposed to the language again.</w:t>
      </w:r>
    </w:p>
    <w:p w14:paraId="519F83E2" w14:textId="77777777" w:rsidR="001927BE" w:rsidRPr="008E150D" w:rsidRDefault="001927BE" w:rsidP="001927BE">
      <w:pPr>
        <w:spacing w:line="480" w:lineRule="auto"/>
        <w:ind w:left="1134"/>
        <w:rPr>
          <w:i/>
        </w:rPr>
      </w:pPr>
    </w:p>
    <w:p w14:paraId="6F934CB1" w14:textId="77777777" w:rsidR="001927BE" w:rsidRPr="008E150D" w:rsidRDefault="001927BE" w:rsidP="001927BE">
      <w:pPr>
        <w:spacing w:line="480" w:lineRule="auto"/>
        <w:ind w:left="1134"/>
        <w:rPr>
          <w:i/>
        </w:rPr>
      </w:pPr>
      <w:r w:rsidRPr="008E150D">
        <w:rPr>
          <w:i/>
        </w:rPr>
        <w:t xml:space="preserve">I finished VCE and did my first degree in Marketing in 2000 and finished in 2003.  This was at </w:t>
      </w:r>
      <w:r>
        <w:rPr>
          <w:i/>
        </w:rPr>
        <w:t>… university</w:t>
      </w:r>
      <w:r w:rsidRPr="008E150D">
        <w:rPr>
          <w:i/>
        </w:rPr>
        <w:t xml:space="preserve">. I think if I had done a gap year after Year 12 I would have done something else.  </w:t>
      </w:r>
    </w:p>
    <w:p w14:paraId="00F2091B" w14:textId="77777777" w:rsidR="001927BE" w:rsidRPr="008E150D" w:rsidRDefault="001927BE" w:rsidP="001927BE">
      <w:pPr>
        <w:spacing w:line="480" w:lineRule="auto"/>
        <w:ind w:left="1134"/>
        <w:rPr>
          <w:i/>
        </w:rPr>
      </w:pPr>
    </w:p>
    <w:p w14:paraId="60540C60" w14:textId="77777777" w:rsidR="001927BE" w:rsidRPr="008E150D" w:rsidRDefault="001927BE" w:rsidP="001927BE">
      <w:pPr>
        <w:spacing w:line="480" w:lineRule="auto"/>
        <w:ind w:left="1134"/>
        <w:rPr>
          <w:i/>
        </w:rPr>
      </w:pPr>
      <w:r w:rsidRPr="008E150D">
        <w:rPr>
          <w:i/>
        </w:rPr>
        <w:t xml:space="preserve">These days we have a lot of opportunities to do whatever we like, so I decided to move away from Marketing and try something new. I am a cyclist and have been injured and that is when I became interested in </w:t>
      </w:r>
      <w:proofErr w:type="spellStart"/>
      <w:r w:rsidRPr="008E150D">
        <w:rPr>
          <w:i/>
        </w:rPr>
        <w:t>myotherapy</w:t>
      </w:r>
      <w:proofErr w:type="spellEnd"/>
      <w:r w:rsidRPr="008E150D">
        <w:rPr>
          <w:i/>
        </w:rPr>
        <w:t xml:space="preserve">.  </w:t>
      </w:r>
    </w:p>
    <w:p w14:paraId="136BA83A" w14:textId="77777777" w:rsidR="001927BE" w:rsidRPr="008E150D" w:rsidRDefault="001927BE" w:rsidP="001927BE">
      <w:pPr>
        <w:spacing w:line="480" w:lineRule="auto"/>
        <w:ind w:left="1134"/>
        <w:rPr>
          <w:i/>
        </w:rPr>
      </w:pPr>
    </w:p>
    <w:p w14:paraId="242186D9" w14:textId="77777777" w:rsidR="001927BE" w:rsidRPr="008E150D" w:rsidRDefault="001927BE" w:rsidP="001927BE">
      <w:pPr>
        <w:spacing w:line="480" w:lineRule="auto"/>
        <w:ind w:left="1134"/>
        <w:rPr>
          <w:i/>
        </w:rPr>
      </w:pPr>
      <w:r w:rsidRPr="008E150D">
        <w:rPr>
          <w:i/>
        </w:rPr>
        <w:t>I am studying a Bachelor of Health Science majoring in muscular skeletal at College X in the city. I still have HECS</w:t>
      </w:r>
      <w:r>
        <w:rPr>
          <w:i/>
        </w:rPr>
        <w:t xml:space="preserve"> </w:t>
      </w:r>
      <w:r w:rsidRPr="00ED040C">
        <w:t>(Higher Education Contribution Scheme)</w:t>
      </w:r>
      <w:r w:rsidRPr="008E150D">
        <w:rPr>
          <w:i/>
        </w:rPr>
        <w:t xml:space="preserve"> left and it is going to cost me $47,000.</w:t>
      </w:r>
    </w:p>
    <w:p w14:paraId="353EFB24" w14:textId="77777777" w:rsidR="001927BE" w:rsidRPr="008E150D" w:rsidRDefault="001927BE" w:rsidP="001927BE">
      <w:pPr>
        <w:spacing w:line="480" w:lineRule="auto"/>
        <w:ind w:left="1134"/>
        <w:rPr>
          <w:i/>
        </w:rPr>
      </w:pPr>
    </w:p>
    <w:p w14:paraId="4C35526B" w14:textId="77777777" w:rsidR="001927BE" w:rsidRPr="008E150D" w:rsidRDefault="001927BE" w:rsidP="001927BE">
      <w:pPr>
        <w:spacing w:line="480" w:lineRule="auto"/>
        <w:ind w:left="1134"/>
      </w:pPr>
      <w:r w:rsidRPr="008E150D">
        <w:rPr>
          <w:i/>
        </w:rPr>
        <w:t>I think it a lot easier going back to study as an adult. I think you are more focused and have more life experiences. The students in my group are half just finished secondary school and half are adults, mature and also some elderly students.</w:t>
      </w:r>
      <w:r w:rsidRPr="008E150D">
        <w:t xml:space="preserve"> </w:t>
      </w:r>
    </w:p>
    <w:p w14:paraId="34A7B182" w14:textId="77777777" w:rsidR="001927BE" w:rsidRPr="008E150D" w:rsidRDefault="001927BE" w:rsidP="001927BE">
      <w:pPr>
        <w:spacing w:line="480" w:lineRule="auto"/>
        <w:ind w:left="1134"/>
      </w:pPr>
    </w:p>
    <w:p w14:paraId="20518B84" w14:textId="77777777" w:rsidR="001927BE" w:rsidRPr="008E150D" w:rsidRDefault="001927BE" w:rsidP="001927BE">
      <w:pPr>
        <w:spacing w:line="480" w:lineRule="auto"/>
      </w:pPr>
    </w:p>
    <w:p w14:paraId="7361FEC6" w14:textId="7A48E783" w:rsidR="001927BE" w:rsidRPr="008E150D" w:rsidRDefault="001927BE" w:rsidP="001927BE">
      <w:pPr>
        <w:spacing w:line="480" w:lineRule="auto"/>
      </w:pPr>
      <w:r w:rsidRPr="008E150D">
        <w:lastRenderedPageBreak/>
        <w:t>The reduction of government support for universities, Technical and Further Education (TAFE) in Australia and other adult education organisations, including the Skills Funding Agency in England, has led to private education providers increasing their active recruitment of foreign students.</w:t>
      </w:r>
      <w:r w:rsidR="00AB0183">
        <w:t xml:space="preserve"> This means educators are likely to encounter increased cultural diversity in their classrooms, and with it a range of motivations. </w:t>
      </w:r>
      <w:r w:rsidR="009C6C62">
        <w:t xml:space="preserve">For </w:t>
      </w:r>
      <w:proofErr w:type="gramStart"/>
      <w:r w:rsidR="009C6C62">
        <w:t>example,  in</w:t>
      </w:r>
      <w:proofErr w:type="gramEnd"/>
      <w:r w:rsidR="009C6C62">
        <w:t xml:space="preserve"> contrast to Student T and Student J,</w:t>
      </w:r>
      <w:r w:rsidR="001A45D3">
        <w:t xml:space="preserve"> </w:t>
      </w:r>
      <w:r w:rsidRPr="008E150D">
        <w:t>Student C is  tapping into the financial boom of property in Melbourne and Sydney.  In our assessment of the conversation, Student C’s motivation is for financial gain, but cultural nuances mean student C would not state this outright.</w:t>
      </w:r>
    </w:p>
    <w:p w14:paraId="1177D823" w14:textId="77777777" w:rsidR="001927BE" w:rsidRPr="008E150D" w:rsidRDefault="001927BE" w:rsidP="001927BE">
      <w:pPr>
        <w:spacing w:line="480" w:lineRule="auto"/>
        <w:ind w:left="1134"/>
      </w:pPr>
    </w:p>
    <w:p w14:paraId="3DAB60E6" w14:textId="77777777" w:rsidR="001927BE" w:rsidRPr="008E150D" w:rsidRDefault="001927BE" w:rsidP="001927BE">
      <w:pPr>
        <w:spacing w:line="480" w:lineRule="auto"/>
        <w:ind w:left="1134"/>
        <w:rPr>
          <w:i/>
        </w:rPr>
      </w:pPr>
      <w:r w:rsidRPr="008E150D">
        <w:rPr>
          <w:i/>
        </w:rPr>
        <w:t>First</w:t>
      </w:r>
      <w:r>
        <w:rPr>
          <w:i/>
        </w:rPr>
        <w:t>,</w:t>
      </w:r>
      <w:r w:rsidRPr="008E150D">
        <w:rPr>
          <w:i/>
        </w:rPr>
        <w:t xml:space="preserve"> I study in Sydney for accounting and actuarial profession (the discipline of mathematical and statistical methods to assess financial risk) and then I go back to China and work as an actuary for two years. Then I decide I would like to move back to Australia with my wife and study in Melbourne. I have Australian citizenship, so my wife came back with me on sponsored visa.</w:t>
      </w:r>
    </w:p>
    <w:p w14:paraId="72B13B82" w14:textId="77777777" w:rsidR="001927BE" w:rsidRPr="008E150D" w:rsidRDefault="001927BE" w:rsidP="001927BE">
      <w:pPr>
        <w:spacing w:line="480" w:lineRule="auto"/>
        <w:ind w:left="1134"/>
        <w:rPr>
          <w:i/>
        </w:rPr>
      </w:pPr>
    </w:p>
    <w:p w14:paraId="1444CFE8" w14:textId="77777777" w:rsidR="001927BE" w:rsidRPr="008E150D" w:rsidRDefault="001927BE" w:rsidP="001927BE">
      <w:pPr>
        <w:spacing w:line="480" w:lineRule="auto"/>
        <w:ind w:left="1134"/>
      </w:pPr>
      <w:r w:rsidRPr="008E150D">
        <w:rPr>
          <w:i/>
        </w:rPr>
        <w:t xml:space="preserve">I found it difficult to get job in this area, so I am now doing a Master of Property at University R (this covers areas of building, construction and planning). I am currently full time student but if I find a job I will go part-time. </w:t>
      </w:r>
      <w:proofErr w:type="gramStart"/>
      <w:r w:rsidRPr="008E150D">
        <w:rPr>
          <w:i/>
        </w:rPr>
        <w:t>Fortunately</w:t>
      </w:r>
      <w:proofErr w:type="gramEnd"/>
      <w:r w:rsidRPr="008E150D">
        <w:rPr>
          <w:i/>
        </w:rPr>
        <w:t xml:space="preserve"> I get some exemptions so I will not pay the full cost of the degree, which is over $47k.  My wife works in Immigration Department</w:t>
      </w:r>
      <w:r w:rsidRPr="008E150D">
        <w:t xml:space="preserve">. </w:t>
      </w:r>
    </w:p>
    <w:p w14:paraId="2EE8BD7E" w14:textId="77777777" w:rsidR="001927BE" w:rsidRDefault="001927BE" w:rsidP="001927BE">
      <w:pPr>
        <w:spacing w:line="480" w:lineRule="auto"/>
        <w:ind w:left="1134"/>
      </w:pPr>
    </w:p>
    <w:p w14:paraId="31BA45D1" w14:textId="59E67A6F" w:rsidR="001927BE" w:rsidRPr="008E150D" w:rsidRDefault="009C6C62" w:rsidP="009B29AE">
      <w:pPr>
        <w:spacing w:line="480" w:lineRule="auto"/>
        <w:ind w:left="720"/>
      </w:pPr>
      <w:r>
        <w:lastRenderedPageBreak/>
        <w:t xml:space="preserve">What is often forgotten in talking about teaching and learning are that they are fundamentally about relationships. The best pedagogical strategies in the world are useless without good student-teacher relationships.  Taking the time to understand students' cultural backgrounds and motivations, and thereby establishing a positive and informed </w:t>
      </w:r>
      <w:r w:rsidR="001A45D3">
        <w:t>relationship</w:t>
      </w:r>
      <w:r>
        <w:t xml:space="preserve"> is thus an important aspect of educating inclusively.</w:t>
      </w:r>
    </w:p>
    <w:p w14:paraId="521541DC" w14:textId="77777777" w:rsidR="001927BE" w:rsidRPr="00823CC0" w:rsidRDefault="001927BE" w:rsidP="001927BE">
      <w:pPr>
        <w:pStyle w:val="Heading1"/>
        <w:rPr>
          <w:rFonts w:ascii="Times New Roman" w:hAnsi="Times New Roman" w:cs="Times New Roman"/>
          <w:b/>
          <w:color w:val="auto"/>
        </w:rPr>
      </w:pPr>
      <w:r w:rsidRPr="00823CC0">
        <w:rPr>
          <w:rFonts w:ascii="Times New Roman" w:hAnsi="Times New Roman" w:cs="Times New Roman"/>
          <w:b/>
          <w:color w:val="auto"/>
        </w:rPr>
        <w:t>Obstacles</w:t>
      </w:r>
    </w:p>
    <w:p w14:paraId="148C7415" w14:textId="77777777" w:rsidR="001927BE" w:rsidRPr="002F50E9" w:rsidRDefault="001927BE" w:rsidP="001927BE"/>
    <w:p w14:paraId="6B4E1754" w14:textId="77777777" w:rsidR="001927BE" w:rsidRDefault="009C6C62" w:rsidP="001927BE">
      <w:pPr>
        <w:spacing w:line="480" w:lineRule="auto"/>
      </w:pPr>
      <w:r>
        <w:t xml:space="preserve">As well as motivations, it helps for educators to be aware of the barriers culturally diverse students face. </w:t>
      </w:r>
      <w:r w:rsidR="001927BE" w:rsidRPr="008E150D">
        <w:t>Amongst numerous others, students face language difficulties, financial struggles</w:t>
      </w:r>
      <w:r w:rsidR="001927BE">
        <w:t xml:space="preserve"> and competing demands</w:t>
      </w:r>
      <w:r w:rsidR="001927BE" w:rsidRPr="008E150D">
        <w:t>, especially if studying part-time.</w:t>
      </w:r>
      <w:r w:rsidR="001927BE">
        <w:t xml:space="preserve"> Trauma also affects many refugees and impacts on their ability to study.</w:t>
      </w:r>
      <w:r w:rsidR="001927BE" w:rsidRPr="008E150D">
        <w:t xml:space="preserve"> </w:t>
      </w:r>
    </w:p>
    <w:p w14:paraId="2DE1D938" w14:textId="77777777" w:rsidR="001927BE" w:rsidRPr="00A57E7E" w:rsidRDefault="001927BE" w:rsidP="001927BE">
      <w:pPr>
        <w:pStyle w:val="Heading2"/>
        <w:rPr>
          <w:rFonts w:ascii="Times New Roman" w:hAnsi="Times New Roman" w:cs="Times New Roman"/>
          <w:b/>
          <w:color w:val="auto"/>
          <w:sz w:val="24"/>
          <w:szCs w:val="24"/>
        </w:rPr>
      </w:pPr>
      <w:r w:rsidRPr="00A57E7E">
        <w:rPr>
          <w:rFonts w:ascii="Times New Roman" w:hAnsi="Times New Roman" w:cs="Times New Roman"/>
          <w:b/>
          <w:color w:val="auto"/>
          <w:sz w:val="24"/>
          <w:szCs w:val="24"/>
        </w:rPr>
        <w:t>Language</w:t>
      </w:r>
    </w:p>
    <w:p w14:paraId="4C56FBCE" w14:textId="77777777" w:rsidR="001927BE" w:rsidRPr="002F50E9" w:rsidRDefault="001927BE" w:rsidP="001927BE"/>
    <w:p w14:paraId="4006EC19" w14:textId="77777777" w:rsidR="001927BE" w:rsidRPr="008E150D" w:rsidRDefault="001927BE" w:rsidP="001927BE">
      <w:pPr>
        <w:spacing w:line="480" w:lineRule="auto"/>
      </w:pPr>
      <w:r w:rsidRPr="008E150D">
        <w:t>Students C and E highlight the language issue</w:t>
      </w:r>
      <w:r>
        <w:t>s</w:t>
      </w:r>
      <w:r w:rsidRPr="008E150D">
        <w:t xml:space="preserve"> many face. For EAL</w:t>
      </w:r>
      <w:r>
        <w:t xml:space="preserve"> (English as an Additional Language)</w:t>
      </w:r>
      <w:r w:rsidRPr="008E150D">
        <w:t xml:space="preserve"> learners, any new learning environment where L1 (the student's first language) is not used, can create confusion. Student C appears to have the biggest language barrier, and explained that small group discussion was good because of the high proportion of Chinese-speaking students in the classes.</w:t>
      </w:r>
    </w:p>
    <w:p w14:paraId="649C41E3" w14:textId="77777777" w:rsidR="001927BE" w:rsidRPr="008E150D" w:rsidRDefault="001927BE" w:rsidP="001927BE">
      <w:pPr>
        <w:spacing w:line="480" w:lineRule="auto"/>
      </w:pPr>
    </w:p>
    <w:p w14:paraId="59989441" w14:textId="77777777" w:rsidR="001927BE" w:rsidRPr="008E150D" w:rsidRDefault="001927BE" w:rsidP="001927BE">
      <w:pPr>
        <w:spacing w:line="480" w:lineRule="auto"/>
        <w:ind w:left="1134"/>
      </w:pPr>
      <w:r w:rsidRPr="008E150D">
        <w:rPr>
          <w:i/>
        </w:rPr>
        <w:t>Adult learning environment is similar to learning in China. The main difference is the communication, which can be too fast or not clear.  Small group discussion is OK.</w:t>
      </w:r>
      <w:r w:rsidRPr="008E150D">
        <w:t xml:space="preserve"> </w:t>
      </w:r>
    </w:p>
    <w:p w14:paraId="4D7C65F1" w14:textId="77777777" w:rsidR="001927BE" w:rsidRPr="008E150D" w:rsidRDefault="001927BE" w:rsidP="001927BE">
      <w:pPr>
        <w:tabs>
          <w:tab w:val="left" w:pos="5245"/>
        </w:tabs>
        <w:spacing w:line="480" w:lineRule="auto"/>
      </w:pPr>
    </w:p>
    <w:p w14:paraId="385FB0B5" w14:textId="77777777" w:rsidR="001927BE" w:rsidRPr="008E150D" w:rsidRDefault="001927BE" w:rsidP="001927BE">
      <w:pPr>
        <w:spacing w:line="480" w:lineRule="auto"/>
      </w:pPr>
      <w:r w:rsidRPr="008E150D">
        <w:t xml:space="preserve">Student E, who we introduced at the start of our chapter, overcame her own EAL </w:t>
      </w:r>
      <w:r>
        <w:t xml:space="preserve">(English as an Additional Language) </w:t>
      </w:r>
      <w:r w:rsidRPr="008E150D">
        <w:t xml:space="preserve">language barrier by using her own children as </w:t>
      </w:r>
      <w:r w:rsidRPr="008E150D">
        <w:lastRenderedPageBreak/>
        <w:t>language support.  She had one child who had started university and another in the penultimate year of secondary school in Australia. Her statement illustrates the use of close family being part of her support network, along with her tutor and other official sources</w:t>
      </w:r>
      <w:r>
        <w:t>.</w:t>
      </w:r>
      <w:r w:rsidRPr="008E150D">
        <w:t xml:space="preserve"> </w:t>
      </w:r>
    </w:p>
    <w:p w14:paraId="4A0AE7A5" w14:textId="77777777" w:rsidR="001927BE" w:rsidRPr="008E150D" w:rsidRDefault="001927BE" w:rsidP="001927BE">
      <w:pPr>
        <w:spacing w:line="480" w:lineRule="auto"/>
        <w:ind w:left="1440"/>
      </w:pPr>
    </w:p>
    <w:p w14:paraId="1F658141" w14:textId="77777777" w:rsidR="001927BE" w:rsidRPr="008E150D" w:rsidRDefault="001927BE" w:rsidP="001927BE">
      <w:pPr>
        <w:spacing w:line="480" w:lineRule="auto"/>
        <w:ind w:left="1134"/>
      </w:pPr>
      <w:r w:rsidRPr="008E150D">
        <w:rPr>
          <w:i/>
        </w:rPr>
        <w:t xml:space="preserve">The course was not easy and I found I was struggling with assignments because of my language. I had to present in front of my classmates. My mentor at AMES </w:t>
      </w:r>
      <w:r>
        <w:t xml:space="preserve">(Australian Migrant Education Services) </w:t>
      </w:r>
      <w:r w:rsidRPr="008E150D">
        <w:rPr>
          <w:i/>
        </w:rPr>
        <w:t xml:space="preserve">was very supportive...Yes my family was supportive. I have a husband and </w:t>
      </w:r>
      <w:r>
        <w:rPr>
          <w:i/>
        </w:rPr>
        <w:t>two</w:t>
      </w:r>
      <w:r w:rsidRPr="008E150D">
        <w:rPr>
          <w:i/>
        </w:rPr>
        <w:t xml:space="preserve"> children, especially when I have to get an assignment in. My husband helped at home. My children helped me with assignments, translating hard words.</w:t>
      </w:r>
      <w:r w:rsidRPr="008E150D">
        <w:t xml:space="preserve"> </w:t>
      </w:r>
    </w:p>
    <w:p w14:paraId="141C6C10" w14:textId="77777777" w:rsidR="001927BE" w:rsidRPr="008E150D" w:rsidRDefault="001927BE" w:rsidP="001927BE">
      <w:pPr>
        <w:spacing w:line="480" w:lineRule="auto"/>
      </w:pPr>
    </w:p>
    <w:p w14:paraId="216A664D" w14:textId="77777777" w:rsidR="001927BE" w:rsidRPr="008E150D" w:rsidRDefault="001927BE" w:rsidP="001927BE">
      <w:pPr>
        <w:spacing w:line="480" w:lineRule="auto"/>
      </w:pPr>
      <w:r w:rsidRPr="008E150D">
        <w:t>Other students also emphasised the importance of family support:</w:t>
      </w:r>
    </w:p>
    <w:p w14:paraId="09E34C34" w14:textId="77777777" w:rsidR="001927BE" w:rsidRPr="008E150D" w:rsidRDefault="001927BE" w:rsidP="001927BE">
      <w:pPr>
        <w:spacing w:line="480" w:lineRule="auto"/>
      </w:pPr>
      <w:r w:rsidRPr="008E150D">
        <w:t xml:space="preserve">Student J </w:t>
      </w:r>
    </w:p>
    <w:p w14:paraId="6FEF0B27" w14:textId="77777777" w:rsidR="001927BE" w:rsidRPr="008E150D" w:rsidRDefault="001927BE" w:rsidP="001927BE">
      <w:pPr>
        <w:spacing w:line="480" w:lineRule="auto"/>
        <w:ind w:left="1134"/>
        <w:rPr>
          <w:i/>
        </w:rPr>
      </w:pPr>
      <w:r w:rsidRPr="008E150D">
        <w:rPr>
          <w:i/>
        </w:rPr>
        <w:t xml:space="preserve">My partner finished her degree </w:t>
      </w:r>
      <w:r>
        <w:rPr>
          <w:i/>
        </w:rPr>
        <w:t xml:space="preserve">two </w:t>
      </w:r>
      <w:r w:rsidRPr="008E150D">
        <w:rPr>
          <w:i/>
        </w:rPr>
        <w:t>years ago. I waited for her to finish and I worked full</w:t>
      </w:r>
      <w:r>
        <w:rPr>
          <w:i/>
        </w:rPr>
        <w:t>-</w:t>
      </w:r>
      <w:r w:rsidRPr="008E150D">
        <w:rPr>
          <w:i/>
        </w:rPr>
        <w:t>time and now she works full</w:t>
      </w:r>
      <w:r>
        <w:rPr>
          <w:i/>
        </w:rPr>
        <w:t>-</w:t>
      </w:r>
      <w:r w:rsidRPr="008E150D">
        <w:rPr>
          <w:i/>
        </w:rPr>
        <w:t>time. She reads my work because her English is better than mine. I also have had good support from work, especially if I have an assignment or exam.</w:t>
      </w:r>
    </w:p>
    <w:p w14:paraId="408BD413" w14:textId="77777777" w:rsidR="001927BE" w:rsidRDefault="001927BE" w:rsidP="001927BE">
      <w:pPr>
        <w:spacing w:line="480" w:lineRule="auto"/>
      </w:pPr>
    </w:p>
    <w:p w14:paraId="4F53AEF3" w14:textId="77777777" w:rsidR="001927BE" w:rsidRPr="008E150D" w:rsidRDefault="001927BE" w:rsidP="001927BE">
      <w:pPr>
        <w:spacing w:line="480" w:lineRule="auto"/>
      </w:pPr>
      <w:r w:rsidRPr="008E150D">
        <w:t>Student T</w:t>
      </w:r>
    </w:p>
    <w:p w14:paraId="586B7625" w14:textId="77777777" w:rsidR="001927BE" w:rsidRPr="008E150D" w:rsidRDefault="001927BE" w:rsidP="001927BE">
      <w:pPr>
        <w:spacing w:line="480" w:lineRule="auto"/>
        <w:ind w:left="1134"/>
        <w:rPr>
          <w:i/>
        </w:rPr>
      </w:pPr>
      <w:r w:rsidRPr="008E150D">
        <w:rPr>
          <w:i/>
        </w:rPr>
        <w:t xml:space="preserve">My wife is very supportive. My daughter who is still at university is supportive, but my other daughter says “Dad why are you doing this?” She doesn’t get it. Sometimes it can be stressful when I have a due date to meet and I do have high expectations of myself. My results are all </w:t>
      </w:r>
      <w:r w:rsidRPr="008E150D">
        <w:rPr>
          <w:i/>
        </w:rPr>
        <w:lastRenderedPageBreak/>
        <w:t>distinctions or high distinctions. My wife said “Don’t worry about trying to get a distinction for Latin.”</w:t>
      </w:r>
    </w:p>
    <w:p w14:paraId="2DA0496D" w14:textId="77777777" w:rsidR="001927BE" w:rsidRDefault="001927BE" w:rsidP="001927BE">
      <w:pPr>
        <w:spacing w:line="480" w:lineRule="auto"/>
        <w:ind w:left="1134" w:hanging="1134"/>
      </w:pPr>
    </w:p>
    <w:p w14:paraId="792DA838" w14:textId="77777777" w:rsidR="001927BE" w:rsidRPr="008E150D" w:rsidRDefault="001927BE" w:rsidP="001927BE">
      <w:pPr>
        <w:spacing w:line="480" w:lineRule="auto"/>
        <w:ind w:left="1134" w:hanging="1134"/>
      </w:pPr>
      <w:r w:rsidRPr="008E150D">
        <w:t>Student C</w:t>
      </w:r>
    </w:p>
    <w:p w14:paraId="679B7370" w14:textId="77777777" w:rsidR="001927BE" w:rsidRPr="008E150D" w:rsidRDefault="001927BE" w:rsidP="001927BE">
      <w:pPr>
        <w:spacing w:line="480" w:lineRule="auto"/>
        <w:ind w:left="1134"/>
      </w:pPr>
      <w:r w:rsidRPr="008E150D">
        <w:rPr>
          <w:i/>
        </w:rPr>
        <w:t>My wife is supportive. She may give me some help when I am taking photos of properties. Yes, there is a lot of demand for property in Australia. In China you can only have a property for 70 years</w:t>
      </w:r>
      <w:r w:rsidRPr="008E150D">
        <w:t xml:space="preserve">. </w:t>
      </w:r>
    </w:p>
    <w:p w14:paraId="51A87CB5" w14:textId="77777777" w:rsidR="001927BE" w:rsidRPr="008E150D" w:rsidRDefault="001927BE" w:rsidP="001927BE">
      <w:pPr>
        <w:spacing w:line="480" w:lineRule="auto"/>
      </w:pPr>
    </w:p>
    <w:p w14:paraId="47C5109B" w14:textId="77777777" w:rsidR="001927BE" w:rsidRPr="008E150D" w:rsidRDefault="001927BE" w:rsidP="001927BE">
      <w:pPr>
        <w:spacing w:line="480" w:lineRule="auto"/>
      </w:pPr>
      <w:r w:rsidRPr="008E150D">
        <w:t xml:space="preserve">Opportunities for students to use L1 and recognition of an educator's role in students' support networks would thus seem to be components of inclusive education for students from diverse cultural backgrounds. </w:t>
      </w:r>
      <w:r w:rsidR="006412C0">
        <w:t xml:space="preserve">Although we cannot expect teachers to be proficient in every language they might encounter in their classroom, there are still things they can do to address language barriers. </w:t>
      </w:r>
      <w:r w:rsidR="009C6C62">
        <w:t xml:space="preserve">As noted above, educators could provide opportunities for small group discussion in students' first language, if there were sufficient numbers in the class. </w:t>
      </w:r>
      <w:r w:rsidR="006412C0">
        <w:t xml:space="preserve">Alternatively, students could be encouraged to set up study groups where they could work in their own language; students could be encouraged to work in informally in their own language, for example by blogging or via social networks; organisations could foster opportunities for families to work together in drop-in study sessions or outreach work.  </w:t>
      </w:r>
      <w:r w:rsidR="00F928B5">
        <w:t xml:space="preserve">All these offer opportunities for learners to reflect on and hence deepen their learning. </w:t>
      </w:r>
      <w:r w:rsidR="006412C0">
        <w:t>The principles of Universal Design for Learning, outlined below, may also help address some aspects of language barriers.</w:t>
      </w:r>
    </w:p>
    <w:p w14:paraId="6E1AF6E1" w14:textId="77777777" w:rsidR="001927BE" w:rsidRPr="00823CC0" w:rsidRDefault="001927BE" w:rsidP="001927BE">
      <w:pPr>
        <w:pStyle w:val="Heading2"/>
        <w:rPr>
          <w:rFonts w:ascii="Times New Roman" w:hAnsi="Times New Roman" w:cs="Times New Roman"/>
          <w:b/>
          <w:color w:val="auto"/>
          <w:sz w:val="24"/>
          <w:szCs w:val="24"/>
        </w:rPr>
      </w:pPr>
      <w:r w:rsidRPr="00823CC0">
        <w:rPr>
          <w:rFonts w:ascii="Times New Roman" w:hAnsi="Times New Roman" w:cs="Times New Roman"/>
          <w:b/>
          <w:color w:val="auto"/>
          <w:sz w:val="24"/>
          <w:szCs w:val="24"/>
        </w:rPr>
        <w:t>Competing demands</w:t>
      </w:r>
    </w:p>
    <w:p w14:paraId="1B7DF726" w14:textId="77777777" w:rsidR="001927BE" w:rsidRPr="00860432" w:rsidRDefault="001927BE" w:rsidP="001927BE"/>
    <w:p w14:paraId="4A7F2560" w14:textId="77777777" w:rsidR="001927BE" w:rsidRPr="008E150D" w:rsidRDefault="001927BE" w:rsidP="001927BE">
      <w:pPr>
        <w:spacing w:line="480" w:lineRule="auto"/>
      </w:pPr>
      <w:r w:rsidRPr="008E150D">
        <w:t xml:space="preserve">Although financial hardship is a barrier to many adult students, especially young adults in the age group 18-25, our interviewees were not forthcoming about financial </w:t>
      </w:r>
      <w:r w:rsidRPr="008E150D">
        <w:lastRenderedPageBreak/>
        <w:t xml:space="preserve">hardship. Speaking to a student councillor in Victoria Australia, adult students are often fatigued because they are studying and holding down casual jobs in cafes or retail. In Australia international students face part-time work restrictions on student visas during semesters, which can result in financial stress. </w:t>
      </w:r>
      <w:r w:rsidR="006412C0">
        <w:t>These factors suggest that educators need to be aware of the financial</w:t>
      </w:r>
      <w:r w:rsidR="005E520F">
        <w:t>,</w:t>
      </w:r>
      <w:r w:rsidR="006412C0">
        <w:t xml:space="preserve"> study support</w:t>
      </w:r>
      <w:r w:rsidR="005E520F">
        <w:t xml:space="preserve"> and pastoral</w:t>
      </w:r>
      <w:r w:rsidR="006412C0">
        <w:t xml:space="preserve"> services available to students in order to be able to advise them appropriately. Where possible, they should also be prepared to work flexibly, for example in the arrangement workloads and assessment deadlines. </w:t>
      </w:r>
    </w:p>
    <w:p w14:paraId="0AC9B30A" w14:textId="77777777" w:rsidR="001927BE" w:rsidRPr="008E150D" w:rsidRDefault="001927BE" w:rsidP="001927BE">
      <w:pPr>
        <w:spacing w:line="480" w:lineRule="auto"/>
      </w:pPr>
    </w:p>
    <w:p w14:paraId="76E62DF8" w14:textId="77777777" w:rsidR="001927BE" w:rsidRPr="00823CC0" w:rsidRDefault="001927BE" w:rsidP="001927BE">
      <w:pPr>
        <w:pStyle w:val="Heading2"/>
        <w:rPr>
          <w:rFonts w:ascii="Times New Roman" w:hAnsi="Times New Roman" w:cs="Times New Roman"/>
          <w:b/>
          <w:color w:val="auto"/>
          <w:sz w:val="24"/>
          <w:szCs w:val="24"/>
        </w:rPr>
      </w:pPr>
      <w:r w:rsidRPr="00823CC0">
        <w:rPr>
          <w:rFonts w:ascii="Times New Roman" w:hAnsi="Times New Roman" w:cs="Times New Roman"/>
          <w:b/>
          <w:color w:val="auto"/>
          <w:sz w:val="24"/>
          <w:szCs w:val="24"/>
        </w:rPr>
        <w:t>Cultural differences</w:t>
      </w:r>
    </w:p>
    <w:p w14:paraId="777E6ACB" w14:textId="77777777" w:rsidR="001927BE" w:rsidRPr="00770832" w:rsidRDefault="001927BE" w:rsidP="001927BE"/>
    <w:p w14:paraId="47D3D692" w14:textId="77777777" w:rsidR="001927BE" w:rsidRPr="008E150D" w:rsidRDefault="001927BE" w:rsidP="001927BE">
      <w:pPr>
        <w:autoSpaceDE w:val="0"/>
        <w:autoSpaceDN w:val="0"/>
        <w:adjustRightInd w:val="0"/>
        <w:spacing w:line="480" w:lineRule="auto"/>
      </w:pPr>
      <w:r w:rsidRPr="008E150D">
        <w:t xml:space="preserve">As well as financial pressures, cultural differences can also create barriers and a sense of isolation. In the UK </w:t>
      </w:r>
      <w:r>
        <w:t xml:space="preserve">based </w:t>
      </w:r>
      <w:r w:rsidRPr="008E150D">
        <w:t>interviews, both disabled and non-disabled Sudanese students said they were confused by differing expectations of disabled people</w:t>
      </w:r>
      <w:r>
        <w:t>:</w:t>
      </w:r>
      <w:r w:rsidRPr="008E150D">
        <w:t xml:space="preserve"> they were shocked that British society expected them to be as independent as possible when, for example, getting around the campus or trying to access public transport. In contrast, in their home country people would have been expected to go out of their way to offer help. </w:t>
      </w:r>
      <w:r w:rsidR="005E520F">
        <w:t>Induction, familiarisation and orientation activities that enable students to safely share their culture, prior experiences and concerns, whilst also giving educators opportunities to explain the expectations on students and relevant aspects of the host culture could help address these issues, as well as providing another opportunity for relationship-building.</w:t>
      </w:r>
    </w:p>
    <w:p w14:paraId="24DB7D60" w14:textId="77777777" w:rsidR="001927BE" w:rsidRPr="00823CC0" w:rsidRDefault="001927BE" w:rsidP="001927BE">
      <w:pPr>
        <w:pStyle w:val="Heading2"/>
        <w:rPr>
          <w:rFonts w:ascii="Times New Roman" w:hAnsi="Times New Roman" w:cs="Times New Roman"/>
          <w:b/>
          <w:color w:val="auto"/>
          <w:sz w:val="24"/>
          <w:szCs w:val="24"/>
        </w:rPr>
      </w:pPr>
      <w:r w:rsidRPr="00823CC0">
        <w:rPr>
          <w:rFonts w:ascii="Times New Roman" w:hAnsi="Times New Roman" w:cs="Times New Roman"/>
          <w:b/>
          <w:color w:val="auto"/>
          <w:sz w:val="24"/>
          <w:szCs w:val="24"/>
        </w:rPr>
        <w:t>Trauma</w:t>
      </w:r>
    </w:p>
    <w:p w14:paraId="136599A7" w14:textId="77777777" w:rsidR="001927BE" w:rsidRPr="00770832" w:rsidRDefault="001927BE" w:rsidP="001927BE"/>
    <w:p w14:paraId="093D8F5C" w14:textId="441BDB88" w:rsidR="001927BE" w:rsidRDefault="001927BE" w:rsidP="001927BE">
      <w:pPr>
        <w:spacing w:line="480" w:lineRule="auto"/>
      </w:pPr>
      <w:r w:rsidRPr="008E150D">
        <w:t xml:space="preserve">Adult learners who are refugees in a new country face further obstacles when returning to learning for re-establishment purposes. In addition to language, finances and housing issues, refugee students who have experienced trauma and injuries and </w:t>
      </w:r>
      <w:r w:rsidR="001A45D3">
        <w:lastRenderedPageBreak/>
        <w:t>a</w:t>
      </w:r>
      <w:r w:rsidRPr="008E150D">
        <w:t xml:space="preserve">re now living with psychological and/or physical disabilities are perhaps the most requiring of support and understanding. </w:t>
      </w:r>
    </w:p>
    <w:p w14:paraId="19B1784B" w14:textId="77777777" w:rsidR="001927BE" w:rsidRPr="00AB7173" w:rsidRDefault="001927BE" w:rsidP="001927BE">
      <w:pPr>
        <w:pBdr>
          <w:top w:val="single" w:sz="4" w:space="1" w:color="auto"/>
          <w:left w:val="single" w:sz="4" w:space="4" w:color="auto"/>
          <w:bottom w:val="single" w:sz="4" w:space="1" w:color="auto"/>
          <w:right w:val="single" w:sz="4" w:space="4" w:color="auto"/>
        </w:pBdr>
        <w:ind w:left="284" w:right="602"/>
        <w:rPr>
          <w:color w:val="000000"/>
        </w:rPr>
      </w:pPr>
      <w:r w:rsidRPr="00AB7173">
        <w:rPr>
          <w:color w:val="000000"/>
        </w:rPr>
        <w:t xml:space="preserve">Refugee background children and young people must make a series of transitions through the education system. This is a challenge on a number of levels. To begin with, it is likely that all refugee background children and young people have had either disrupted educational experiences or, in some cases, no education at all. The </w:t>
      </w:r>
      <w:r w:rsidRPr="00AB7173">
        <w:rPr>
          <w:i/>
          <w:iCs/>
          <w:color w:val="000000"/>
        </w:rPr>
        <w:t xml:space="preserve">Refugee Resettlement </w:t>
      </w:r>
      <w:r w:rsidRPr="00AB7173">
        <w:rPr>
          <w:color w:val="000000"/>
        </w:rPr>
        <w:t>Handbook states that ‘Schools are one of the first casualties of war’ (Office of the United Nations High Commissioner for Refugees 2002 p. 23). Teachers and the education system itself may have been specifically targeted for elimination in the conflicts that lead to refugee flight. For children in refugee camps, usually only basic education is available, and then only for a lucky few. Additionally, refugees may have limited entitlement to education in their countries of asylum. VFST</w:t>
      </w:r>
      <w:r w:rsidRPr="00AB7173">
        <w:rPr>
          <w:i/>
          <w:color w:val="000000"/>
        </w:rPr>
        <w:t xml:space="preserve"> </w:t>
      </w:r>
      <w:r w:rsidRPr="00AB7173">
        <w:rPr>
          <w:color w:val="000000"/>
        </w:rPr>
        <w:t>(2011</w:t>
      </w:r>
      <w:r>
        <w:rPr>
          <w:color w:val="000000"/>
        </w:rPr>
        <w:t>,</w:t>
      </w:r>
      <w:r w:rsidRPr="00AB7173">
        <w:rPr>
          <w:color w:val="000000"/>
        </w:rPr>
        <w:t xml:space="preserve"> p</w:t>
      </w:r>
      <w:r>
        <w:rPr>
          <w:color w:val="000000"/>
        </w:rPr>
        <w:t>.</w:t>
      </w:r>
      <w:r w:rsidRPr="00AB7173">
        <w:rPr>
          <w:color w:val="000000"/>
        </w:rPr>
        <w:t xml:space="preserve">15). </w:t>
      </w:r>
    </w:p>
    <w:p w14:paraId="48608DBE" w14:textId="77777777" w:rsidR="001927BE" w:rsidRPr="008E150D" w:rsidRDefault="001927BE" w:rsidP="001927BE">
      <w:pPr>
        <w:spacing w:line="480" w:lineRule="auto"/>
      </w:pPr>
    </w:p>
    <w:p w14:paraId="3B2A8A37" w14:textId="77777777" w:rsidR="001927BE" w:rsidRDefault="001927BE" w:rsidP="001927BE">
      <w:pPr>
        <w:spacing w:line="480" w:lineRule="auto"/>
      </w:pPr>
      <w:r w:rsidRPr="008E150D">
        <w:t>The Victorian Foundation for Survivors of Torture (VFST, also known as Foundation House) was established in 1987 to meet the needs of people living in Victoria</w:t>
      </w:r>
      <w:r>
        <w:t>, Australia</w:t>
      </w:r>
      <w:r w:rsidRPr="008E150D">
        <w:t xml:space="preserve"> who had been subjected to torture, or experienced war-related trauma prior to their arrival in Australia. Foundation House has produced resources for schools, available on their web site at </w:t>
      </w:r>
      <w:hyperlink r:id="rId8" w:history="1">
        <w:r w:rsidRPr="001B2EC9">
          <w:rPr>
            <w:rStyle w:val="Hyperlink"/>
          </w:rPr>
          <w:t>www.foundationhouse.org.au</w:t>
        </w:r>
      </w:hyperlink>
      <w:r w:rsidRPr="008E150D">
        <w:t>.</w:t>
      </w:r>
      <w:r>
        <w:t xml:space="preserve"> </w:t>
      </w:r>
      <w:r w:rsidRPr="008E150D">
        <w:t>In the introduction the resource booklet gives an overview of the refugee challenges</w:t>
      </w:r>
      <w:r>
        <w:t>.</w:t>
      </w:r>
    </w:p>
    <w:p w14:paraId="6A0531CD" w14:textId="77777777" w:rsidR="001927BE" w:rsidRDefault="001927BE" w:rsidP="001927BE">
      <w:pPr>
        <w:spacing w:line="480" w:lineRule="auto"/>
      </w:pPr>
    </w:p>
    <w:p w14:paraId="64546CCC" w14:textId="77777777" w:rsidR="001927BE" w:rsidRDefault="001927BE" w:rsidP="001927BE">
      <w:pPr>
        <w:spacing w:line="480" w:lineRule="auto"/>
        <w:rPr>
          <w:b/>
        </w:rPr>
      </w:pPr>
      <w:r w:rsidRPr="008E150D">
        <w:t>The document explains what refugees have gone th</w:t>
      </w:r>
      <w:r>
        <w:t>r</w:t>
      </w:r>
      <w:r w:rsidRPr="008E150D">
        <w:t>ough and how this affects their well-</w:t>
      </w:r>
      <w:r w:rsidRPr="00C87997">
        <w:t xml:space="preserve"> </w:t>
      </w:r>
      <w:r>
        <w:t xml:space="preserve">being </w:t>
      </w:r>
      <w:r w:rsidRPr="008E150D">
        <w:t>and ability to learn.</w:t>
      </w:r>
      <w:r>
        <w:t xml:space="preserve"> Refugees have often witnessed or been subjected to horrifying events and all will have experienced loss of home, place, culture as well as death or separation of family.</w:t>
      </w:r>
      <w:r w:rsidR="005E520F">
        <w:t xml:space="preserve"> Again, an informed empathetic approach, knowledge of support services and mechanisms, and flexibility are key in addressing these issues. </w:t>
      </w:r>
    </w:p>
    <w:p w14:paraId="15DEBA75" w14:textId="77777777" w:rsidR="001927BE" w:rsidRDefault="001927BE" w:rsidP="001927BE">
      <w:pPr>
        <w:spacing w:line="480" w:lineRule="auto"/>
        <w:rPr>
          <w:b/>
        </w:rPr>
      </w:pPr>
    </w:p>
    <w:p w14:paraId="1CA3E702" w14:textId="77777777" w:rsidR="001927BE" w:rsidRDefault="001927BE" w:rsidP="001927BE">
      <w:pPr>
        <w:spacing w:line="480" w:lineRule="auto"/>
        <w:rPr>
          <w:b/>
        </w:rPr>
      </w:pPr>
    </w:p>
    <w:p w14:paraId="56E1FCA9" w14:textId="77777777" w:rsidR="001927BE" w:rsidRDefault="001927BE" w:rsidP="001927BE">
      <w:pPr>
        <w:spacing w:line="480" w:lineRule="auto"/>
        <w:rPr>
          <w:b/>
        </w:rPr>
      </w:pPr>
    </w:p>
    <w:p w14:paraId="36A6BD6E" w14:textId="77777777" w:rsidR="001A45D3" w:rsidRDefault="001A45D3" w:rsidP="001927BE">
      <w:pPr>
        <w:spacing w:line="480" w:lineRule="auto"/>
        <w:rPr>
          <w:b/>
        </w:rPr>
      </w:pPr>
    </w:p>
    <w:p w14:paraId="35BDFD3A" w14:textId="77777777" w:rsidR="001927BE" w:rsidRPr="008E150D" w:rsidRDefault="001927BE" w:rsidP="001927BE">
      <w:pPr>
        <w:spacing w:line="480" w:lineRule="auto"/>
        <w:rPr>
          <w:b/>
        </w:rPr>
      </w:pPr>
      <w:r w:rsidRPr="008E150D">
        <w:rPr>
          <w:b/>
        </w:rPr>
        <w:lastRenderedPageBreak/>
        <w:t xml:space="preserve">Learning </w:t>
      </w:r>
      <w:r>
        <w:rPr>
          <w:b/>
        </w:rPr>
        <w:t>p</w:t>
      </w:r>
      <w:r w:rsidRPr="008E150D">
        <w:rPr>
          <w:b/>
        </w:rPr>
        <w:t>references</w:t>
      </w:r>
    </w:p>
    <w:p w14:paraId="54A872DC" w14:textId="77777777" w:rsidR="001927BE" w:rsidRPr="008E150D" w:rsidRDefault="001927BE" w:rsidP="001927BE">
      <w:pPr>
        <w:spacing w:line="480" w:lineRule="auto"/>
      </w:pPr>
      <w:r w:rsidRPr="008E150D">
        <w:t xml:space="preserve">We know that different learners have different preferences and strengths in the ways they learn. Although the idea of individual students having reliably identifiable "learning styles" has now been largely discredited, it is recognised that teachers do have a duty to maximise learning opportunities for their students </w:t>
      </w:r>
      <w:r>
        <w:t xml:space="preserve">through flexible, relevant pedagogy </w:t>
      </w:r>
      <w:r w:rsidRPr="008E150D">
        <w:t>(</w:t>
      </w:r>
      <w:proofErr w:type="spellStart"/>
      <w:r w:rsidRPr="008E150D">
        <w:t>Coffield</w:t>
      </w:r>
      <w:proofErr w:type="spellEnd"/>
      <w:r w:rsidRPr="008E150D">
        <w:t xml:space="preserve">, </w:t>
      </w:r>
      <w:r>
        <w:t xml:space="preserve">Moseley, Hall &amp; </w:t>
      </w:r>
      <w:proofErr w:type="spellStart"/>
      <w:r>
        <w:t>Ecclestone</w:t>
      </w:r>
      <w:proofErr w:type="spellEnd"/>
      <w:r>
        <w:t xml:space="preserve">, </w:t>
      </w:r>
      <w:r w:rsidRPr="008E150D">
        <w:t>2004). Cultur</w:t>
      </w:r>
      <w:r>
        <w:t xml:space="preserve">al background </w:t>
      </w:r>
      <w:r w:rsidRPr="008E150D">
        <w:t>and learning preference</w:t>
      </w:r>
      <w:r>
        <w:t>s</w:t>
      </w:r>
      <w:r w:rsidRPr="008E150D">
        <w:t xml:space="preserve"> can be interrelated </w:t>
      </w:r>
      <w:r>
        <w:t>and</w:t>
      </w:r>
      <w:r w:rsidRPr="008E150D">
        <w:t xml:space="preserve"> also play a part in creating a more inclusive environment. Refugees from the Horn of Africa, for example, have an oral tradition and do not necessarily rely on reading books to the same extent as other learners:  </w:t>
      </w:r>
      <w:r>
        <w:t>h</w:t>
      </w:r>
      <w:r w:rsidRPr="008E150D">
        <w:t xml:space="preserve">istorically, most African societies did not have a written alphabet, meaning oral and musical traditions were of greater significance. </w:t>
      </w:r>
      <w:r>
        <w:t xml:space="preserve">Having teaching staff who are knowledgeable about students' cultural backgrounds has been shown to increase feelings of inclusion </w:t>
      </w:r>
      <w:r>
        <w:rPr>
          <w:color w:val="000000" w:themeColor="text1"/>
        </w:rPr>
        <w:t>(</w:t>
      </w:r>
      <w:proofErr w:type="spellStart"/>
      <w:r>
        <w:rPr>
          <w:color w:val="000000" w:themeColor="text1"/>
        </w:rPr>
        <w:t>Frumkin</w:t>
      </w:r>
      <w:proofErr w:type="spellEnd"/>
      <w:r>
        <w:rPr>
          <w:color w:val="000000" w:themeColor="text1"/>
        </w:rPr>
        <w:t xml:space="preserve"> &amp; </w:t>
      </w:r>
      <w:proofErr w:type="spellStart"/>
      <w:r>
        <w:rPr>
          <w:color w:val="000000" w:themeColor="text1"/>
        </w:rPr>
        <w:t>Koutsoubou</w:t>
      </w:r>
      <w:proofErr w:type="spellEnd"/>
      <w:r>
        <w:rPr>
          <w:color w:val="000000" w:themeColor="text1"/>
        </w:rPr>
        <w:t xml:space="preserve">, 2013). </w:t>
      </w:r>
      <w:r w:rsidRPr="008E150D">
        <w:t>Meanwhile, greater access to technology is affording more opportunities for teachers to design inclusively, and for learners to work according to their strengths and preferences.</w:t>
      </w:r>
      <w:r>
        <w:t xml:space="preserve"> </w:t>
      </w:r>
      <w:r w:rsidRPr="008E150D">
        <w:t>As well as offering opportunities to work in L1 and recognising their role in students' support networks, tutors, mentors and coaches can maximise learning opportunities by following the principles of Universal Design for Learning (UDL). These include (CAST, 2012):</w:t>
      </w:r>
    </w:p>
    <w:p w14:paraId="5D4B4520" w14:textId="77777777" w:rsidR="001927BE" w:rsidRPr="008E150D" w:rsidRDefault="001927BE" w:rsidP="001927BE">
      <w:pPr>
        <w:spacing w:line="480" w:lineRule="auto"/>
      </w:pPr>
    </w:p>
    <w:p w14:paraId="2BA7C959" w14:textId="77777777" w:rsidR="001927BE" w:rsidRPr="008E150D" w:rsidRDefault="001927BE" w:rsidP="001927BE">
      <w:pPr>
        <w:pStyle w:val="ListParagraph"/>
        <w:numPr>
          <w:ilvl w:val="0"/>
          <w:numId w:val="9"/>
        </w:numPr>
        <w:spacing w:after="0" w:line="480" w:lineRule="auto"/>
        <w:rPr>
          <w:rFonts w:ascii="Times New Roman" w:hAnsi="Times New Roman"/>
        </w:rPr>
      </w:pPr>
      <w:r w:rsidRPr="008E150D">
        <w:rPr>
          <w:rFonts w:ascii="Times New Roman" w:hAnsi="Times New Roman"/>
          <w:b/>
        </w:rPr>
        <w:t>Equitable design</w:t>
      </w:r>
      <w:r w:rsidRPr="008E150D">
        <w:rPr>
          <w:rFonts w:ascii="Times New Roman" w:hAnsi="Times New Roman"/>
        </w:rPr>
        <w:t xml:space="preserve"> of curriculum and materials, so that they are useful to all people e.g. giving information in a range of formats including oral and written language as well as </w:t>
      </w:r>
      <w:r>
        <w:rPr>
          <w:rFonts w:ascii="Times New Roman" w:hAnsi="Times New Roman"/>
        </w:rPr>
        <w:t xml:space="preserve">through </w:t>
      </w:r>
      <w:r w:rsidRPr="008E150D">
        <w:rPr>
          <w:rFonts w:ascii="Times New Roman" w:hAnsi="Times New Roman"/>
        </w:rPr>
        <w:t>symbols and visuals.</w:t>
      </w:r>
    </w:p>
    <w:p w14:paraId="5EE42450" w14:textId="77777777" w:rsidR="001927BE" w:rsidRPr="008E150D" w:rsidRDefault="001927BE" w:rsidP="001927BE">
      <w:pPr>
        <w:pStyle w:val="ListParagraph"/>
        <w:numPr>
          <w:ilvl w:val="0"/>
          <w:numId w:val="9"/>
        </w:numPr>
        <w:spacing w:after="0" w:line="480" w:lineRule="auto"/>
        <w:rPr>
          <w:rFonts w:ascii="Times New Roman" w:hAnsi="Times New Roman"/>
        </w:rPr>
      </w:pPr>
      <w:r w:rsidRPr="008E150D">
        <w:rPr>
          <w:rFonts w:ascii="Times New Roman" w:hAnsi="Times New Roman"/>
          <w:b/>
        </w:rPr>
        <w:t>Flexibility</w:t>
      </w:r>
      <w:r w:rsidRPr="008E150D">
        <w:rPr>
          <w:rFonts w:ascii="Times New Roman" w:hAnsi="Times New Roman"/>
        </w:rPr>
        <w:t xml:space="preserve"> to accommodate a broad range of abilities and preferences e.g. choice of assessment methods - class project or individual work</w:t>
      </w:r>
      <w:r>
        <w:rPr>
          <w:rFonts w:ascii="Times New Roman" w:hAnsi="Times New Roman"/>
        </w:rPr>
        <w:t>.</w:t>
      </w:r>
    </w:p>
    <w:p w14:paraId="7151E7C0" w14:textId="77777777" w:rsidR="001927BE" w:rsidRPr="008E150D" w:rsidRDefault="001927BE" w:rsidP="001927BE">
      <w:pPr>
        <w:pStyle w:val="ListParagraph"/>
        <w:numPr>
          <w:ilvl w:val="0"/>
          <w:numId w:val="9"/>
        </w:numPr>
        <w:spacing w:after="0" w:line="480" w:lineRule="auto"/>
        <w:rPr>
          <w:rFonts w:ascii="Times New Roman" w:hAnsi="Times New Roman"/>
        </w:rPr>
      </w:pPr>
      <w:r w:rsidRPr="008E150D">
        <w:rPr>
          <w:rFonts w:ascii="Times New Roman" w:hAnsi="Times New Roman"/>
          <w:b/>
        </w:rPr>
        <w:t>Simple, intuitive</w:t>
      </w:r>
      <w:r w:rsidRPr="008E150D">
        <w:rPr>
          <w:rFonts w:ascii="Times New Roman" w:hAnsi="Times New Roman"/>
        </w:rPr>
        <w:t xml:space="preserve"> instructions and information, perceptible to all</w:t>
      </w:r>
      <w:r>
        <w:rPr>
          <w:rFonts w:ascii="Times New Roman" w:hAnsi="Times New Roman"/>
        </w:rPr>
        <w:t>.</w:t>
      </w:r>
    </w:p>
    <w:p w14:paraId="6E34B705" w14:textId="77777777" w:rsidR="001927BE" w:rsidRPr="008E150D" w:rsidRDefault="001927BE" w:rsidP="001927BE">
      <w:pPr>
        <w:pStyle w:val="ListParagraph"/>
        <w:numPr>
          <w:ilvl w:val="0"/>
          <w:numId w:val="9"/>
        </w:numPr>
        <w:spacing w:after="0" w:line="480" w:lineRule="auto"/>
        <w:rPr>
          <w:rFonts w:ascii="Times New Roman" w:hAnsi="Times New Roman"/>
        </w:rPr>
      </w:pPr>
      <w:r w:rsidRPr="008E150D">
        <w:rPr>
          <w:rFonts w:ascii="Times New Roman" w:hAnsi="Times New Roman"/>
          <w:b/>
        </w:rPr>
        <w:lastRenderedPageBreak/>
        <w:t>Tolerance of error</w:t>
      </w:r>
      <w:r w:rsidRPr="008E150D">
        <w:rPr>
          <w:rFonts w:ascii="Times New Roman" w:hAnsi="Times New Roman"/>
        </w:rPr>
        <w:t xml:space="preserve"> - for example, giving opportunities for formative feedback before any high-stakes assessment</w:t>
      </w:r>
      <w:r>
        <w:rPr>
          <w:rFonts w:ascii="Times New Roman" w:hAnsi="Times New Roman"/>
        </w:rPr>
        <w:t>.</w:t>
      </w:r>
    </w:p>
    <w:p w14:paraId="775E27D6" w14:textId="77777777" w:rsidR="001927BE" w:rsidRPr="009744B1" w:rsidRDefault="001927BE" w:rsidP="001927BE">
      <w:pPr>
        <w:pStyle w:val="ListParagraph"/>
        <w:numPr>
          <w:ilvl w:val="0"/>
          <w:numId w:val="9"/>
        </w:numPr>
        <w:spacing w:after="0" w:line="480" w:lineRule="auto"/>
        <w:rPr>
          <w:rFonts w:ascii="Times New Roman" w:hAnsi="Times New Roman"/>
        </w:rPr>
      </w:pPr>
      <w:r w:rsidRPr="009744B1">
        <w:rPr>
          <w:rFonts w:ascii="Times New Roman" w:hAnsi="Times New Roman"/>
          <w:b/>
        </w:rPr>
        <w:t>A community of learners</w:t>
      </w:r>
      <w:r w:rsidRPr="009744B1">
        <w:rPr>
          <w:rFonts w:ascii="Times New Roman" w:hAnsi="Times New Roman"/>
        </w:rPr>
        <w:t xml:space="preserve"> where the tutor models a welcoming, inclusive attitude and promotes interaction between students.</w:t>
      </w:r>
    </w:p>
    <w:p w14:paraId="722B21AB" w14:textId="77777777" w:rsidR="001927BE" w:rsidRPr="008E150D" w:rsidRDefault="001927BE" w:rsidP="001927BE">
      <w:pPr>
        <w:pStyle w:val="ListParagraph"/>
        <w:spacing w:line="480" w:lineRule="auto"/>
      </w:pPr>
    </w:p>
    <w:p w14:paraId="7BB790BB" w14:textId="77777777" w:rsidR="001927BE" w:rsidRPr="008E150D" w:rsidRDefault="001927BE" w:rsidP="001927BE">
      <w:pPr>
        <w:spacing w:line="480" w:lineRule="auto"/>
      </w:pPr>
      <w:r w:rsidRPr="008E150D">
        <w:t xml:space="preserve">Student J's comment highlights the </w:t>
      </w:r>
      <w:r>
        <w:t xml:space="preserve">how </w:t>
      </w:r>
      <w:r w:rsidRPr="008E150D">
        <w:t>learning is done in different ways, partly according to the nature of what is being learnt, partly curriculum design, and partly individual preference and technology availability:</w:t>
      </w:r>
    </w:p>
    <w:p w14:paraId="4C3860A0" w14:textId="77777777" w:rsidR="001927BE" w:rsidRPr="008E150D" w:rsidRDefault="001927BE" w:rsidP="001927BE">
      <w:pPr>
        <w:spacing w:line="480" w:lineRule="auto"/>
        <w:ind w:left="1134"/>
        <w:rPr>
          <w:i/>
        </w:rPr>
      </w:pPr>
      <w:r w:rsidRPr="008E150D">
        <w:rPr>
          <w:i/>
        </w:rPr>
        <w:t xml:space="preserve">The younger generation bring in their laptops.  They are always typing in class. I like to write it out first as that helps it go into my head.  For revision I will read it again but if it is practical work it will just stay in my head.  For </w:t>
      </w:r>
      <w:proofErr w:type="gramStart"/>
      <w:r w:rsidRPr="008E150D">
        <w:rPr>
          <w:i/>
        </w:rPr>
        <w:t>example</w:t>
      </w:r>
      <w:proofErr w:type="gramEnd"/>
      <w:r w:rsidRPr="008E150D">
        <w:rPr>
          <w:i/>
        </w:rPr>
        <w:t xml:space="preserve"> if I am learning a stretch, then by doing it, it will just stay in my head.</w:t>
      </w:r>
    </w:p>
    <w:p w14:paraId="29DFBC5C" w14:textId="77777777" w:rsidR="001927BE" w:rsidRDefault="001927BE" w:rsidP="001927BE">
      <w:pPr>
        <w:spacing w:line="480" w:lineRule="auto"/>
        <w:ind w:left="1134"/>
        <w:rPr>
          <w:i/>
        </w:rPr>
      </w:pPr>
    </w:p>
    <w:p w14:paraId="0749CDEC" w14:textId="77777777" w:rsidR="001927BE" w:rsidRPr="008E150D" w:rsidRDefault="001927BE" w:rsidP="001927BE">
      <w:pPr>
        <w:spacing w:line="480" w:lineRule="auto"/>
        <w:ind w:left="1134"/>
        <w:rPr>
          <w:i/>
        </w:rPr>
      </w:pPr>
      <w:r w:rsidRPr="008E150D">
        <w:rPr>
          <w:i/>
        </w:rPr>
        <w:t>Earlier there was 50/50 for theory and practical, and now in my final year, 75% is practical. My science subjects are online. You do have an option to have face</w:t>
      </w:r>
      <w:r>
        <w:rPr>
          <w:i/>
        </w:rPr>
        <w:t>-</w:t>
      </w:r>
      <w:r w:rsidRPr="008E150D">
        <w:rPr>
          <w:i/>
        </w:rPr>
        <w:t>to</w:t>
      </w:r>
      <w:r>
        <w:rPr>
          <w:i/>
        </w:rPr>
        <w:t>-</w:t>
      </w:r>
      <w:r w:rsidRPr="008E150D">
        <w:rPr>
          <w:i/>
        </w:rPr>
        <w:t xml:space="preserve">face or do it online. </w:t>
      </w:r>
    </w:p>
    <w:p w14:paraId="356D8890" w14:textId="77777777" w:rsidR="001927BE" w:rsidRPr="008E150D" w:rsidRDefault="001927BE" w:rsidP="001927BE">
      <w:pPr>
        <w:spacing w:line="480" w:lineRule="auto"/>
        <w:rPr>
          <w:b/>
        </w:rPr>
      </w:pPr>
    </w:p>
    <w:p w14:paraId="461CCE22" w14:textId="77777777" w:rsidR="001927BE" w:rsidRPr="008E150D" w:rsidRDefault="001927BE" w:rsidP="001927BE">
      <w:pPr>
        <w:spacing w:line="480" w:lineRule="auto"/>
        <w:rPr>
          <w:b/>
        </w:rPr>
      </w:pPr>
      <w:r w:rsidRPr="008E150D">
        <w:rPr>
          <w:b/>
        </w:rPr>
        <w:t xml:space="preserve">What </w:t>
      </w:r>
      <w:r>
        <w:rPr>
          <w:b/>
        </w:rPr>
        <w:t>m</w:t>
      </w:r>
      <w:r w:rsidRPr="008E150D">
        <w:rPr>
          <w:b/>
        </w:rPr>
        <w:t xml:space="preserve">akes a </w:t>
      </w:r>
      <w:r>
        <w:rPr>
          <w:b/>
        </w:rPr>
        <w:t>g</w:t>
      </w:r>
      <w:r w:rsidRPr="008E150D">
        <w:rPr>
          <w:b/>
        </w:rPr>
        <w:t xml:space="preserve">ood </w:t>
      </w:r>
      <w:r>
        <w:rPr>
          <w:b/>
        </w:rPr>
        <w:t>e</w:t>
      </w:r>
      <w:r w:rsidRPr="008E150D">
        <w:rPr>
          <w:b/>
        </w:rPr>
        <w:t xml:space="preserve">ducator of </w:t>
      </w:r>
      <w:r>
        <w:rPr>
          <w:b/>
        </w:rPr>
        <w:t>a</w:t>
      </w:r>
      <w:r w:rsidRPr="008E150D">
        <w:rPr>
          <w:b/>
        </w:rPr>
        <w:t>dults?</w:t>
      </w:r>
    </w:p>
    <w:p w14:paraId="5A1CD5AD" w14:textId="77777777" w:rsidR="001927BE" w:rsidRPr="008E150D" w:rsidRDefault="001927BE" w:rsidP="001927BE">
      <w:pPr>
        <w:spacing w:line="480" w:lineRule="auto"/>
      </w:pPr>
      <w:r w:rsidRPr="008E150D">
        <w:t>The adult students interviewed reinforced what we all know - that a teacher,</w:t>
      </w:r>
      <w:r>
        <w:t xml:space="preserve"> </w:t>
      </w:r>
      <w:r w:rsidRPr="008E150D">
        <w:t xml:space="preserve">coach, supervisor or mentor needs to be knowledgeable and enthusiastic about their area of expertise. </w:t>
      </w:r>
      <w:r>
        <w:t xml:space="preserve"> </w:t>
      </w:r>
      <w:r w:rsidRPr="008E150D">
        <w:t>The earlier chapters of this book refer to good practice and the work of Malcolm Knowles (1980).</w:t>
      </w:r>
      <w:r w:rsidRPr="008E150D">
        <w:rPr>
          <w:color w:val="FF0000"/>
        </w:rPr>
        <w:t xml:space="preserve"> </w:t>
      </w:r>
      <w:r w:rsidRPr="008E150D">
        <w:t xml:space="preserve">In Knowles’ </w:t>
      </w:r>
      <w:r w:rsidRPr="008E150D">
        <w:rPr>
          <w:i/>
        </w:rPr>
        <w:t>The Modern Practice of Adult Education</w:t>
      </w:r>
      <w:r w:rsidRPr="008E150D">
        <w:t xml:space="preserve">, he identifies a list of Conditions of Learning and related Principles of Teaching. The condition most relevant to this chapter is “The learning environment is characterized </w:t>
      </w:r>
      <w:r w:rsidRPr="008E150D">
        <w:lastRenderedPageBreak/>
        <w:t>by physical comfort, mutual trust and respect, mutual helpfulness, freedom of expression, and acceptance of differences” (Knowles, 1980, p. 57). This sentiment is echoed in the principles for UDL listed above. The Centre for Multicultural Youth</w:t>
      </w:r>
      <w:r>
        <w:t xml:space="preserve"> (CMY) (2015)</w:t>
      </w:r>
      <w:r w:rsidRPr="008E150D">
        <w:t xml:space="preserve">, based in Melbourne, has produced short videos available on YouTube called “Tips for Tutors”. </w:t>
      </w:r>
      <w:hyperlink r:id="rId9" w:history="1">
        <w:r w:rsidRPr="008E150D">
          <w:rPr>
            <w:rStyle w:val="Hyperlink"/>
          </w:rPr>
          <w:t>http://cmy.net.au/standard/video-resources</w:t>
        </w:r>
      </w:hyperlink>
      <w:r w:rsidRPr="008E150D">
        <w:t xml:space="preserve">. </w:t>
      </w:r>
      <w:r>
        <w:t xml:space="preserve"> </w:t>
      </w:r>
      <w:r w:rsidRPr="008E150D">
        <w:t>The video on Communication Skills has the following summary dot points:</w:t>
      </w:r>
    </w:p>
    <w:p w14:paraId="1F3E3A32" w14:textId="77777777" w:rsidR="001927BE" w:rsidRPr="008E150D" w:rsidRDefault="001927BE" w:rsidP="001927BE">
      <w:pPr>
        <w:pStyle w:val="ListParagraph"/>
        <w:numPr>
          <w:ilvl w:val="0"/>
          <w:numId w:val="8"/>
        </w:numPr>
        <w:spacing w:after="0" w:line="480" w:lineRule="auto"/>
        <w:rPr>
          <w:rFonts w:ascii="Times New Roman" w:hAnsi="Times New Roman"/>
        </w:rPr>
      </w:pPr>
      <w:r w:rsidRPr="008E150D">
        <w:rPr>
          <w:rFonts w:ascii="Times New Roman" w:hAnsi="Times New Roman"/>
        </w:rPr>
        <w:t>be patient, friendly, respectful</w:t>
      </w:r>
    </w:p>
    <w:p w14:paraId="314B5CAB" w14:textId="77777777" w:rsidR="001927BE" w:rsidRPr="008E150D" w:rsidRDefault="001927BE" w:rsidP="001927BE">
      <w:pPr>
        <w:pStyle w:val="ListParagraph"/>
        <w:numPr>
          <w:ilvl w:val="0"/>
          <w:numId w:val="8"/>
        </w:numPr>
        <w:spacing w:after="0" w:line="480" w:lineRule="auto"/>
        <w:rPr>
          <w:rFonts w:ascii="Times New Roman" w:hAnsi="Times New Roman"/>
        </w:rPr>
      </w:pPr>
      <w:r w:rsidRPr="008E150D">
        <w:rPr>
          <w:rFonts w:ascii="Times New Roman" w:hAnsi="Times New Roman"/>
        </w:rPr>
        <w:t>use a variety of approaches</w:t>
      </w:r>
    </w:p>
    <w:p w14:paraId="332ED10E" w14:textId="77777777" w:rsidR="001927BE" w:rsidRPr="008E150D" w:rsidRDefault="001927BE" w:rsidP="001927BE">
      <w:pPr>
        <w:pStyle w:val="ListParagraph"/>
        <w:numPr>
          <w:ilvl w:val="0"/>
          <w:numId w:val="8"/>
        </w:numPr>
        <w:spacing w:after="0" w:line="480" w:lineRule="auto"/>
        <w:rPr>
          <w:rFonts w:ascii="Times New Roman" w:hAnsi="Times New Roman"/>
        </w:rPr>
      </w:pPr>
      <w:r w:rsidRPr="008E150D">
        <w:rPr>
          <w:rFonts w:ascii="Times New Roman" w:hAnsi="Times New Roman"/>
        </w:rPr>
        <w:t>focus on the positives</w:t>
      </w:r>
    </w:p>
    <w:p w14:paraId="2616E41F" w14:textId="77777777" w:rsidR="001927BE" w:rsidRPr="008E150D" w:rsidRDefault="001927BE" w:rsidP="001927BE">
      <w:pPr>
        <w:pStyle w:val="ListParagraph"/>
        <w:numPr>
          <w:ilvl w:val="0"/>
          <w:numId w:val="8"/>
        </w:numPr>
        <w:spacing w:after="0" w:line="480" w:lineRule="auto"/>
        <w:rPr>
          <w:rFonts w:ascii="Times New Roman" w:hAnsi="Times New Roman"/>
        </w:rPr>
      </w:pPr>
      <w:r w:rsidRPr="008E150D">
        <w:rPr>
          <w:rFonts w:ascii="Times New Roman" w:hAnsi="Times New Roman"/>
        </w:rPr>
        <w:t>ensure student-led session</w:t>
      </w:r>
      <w:r>
        <w:rPr>
          <w:rFonts w:ascii="Times New Roman" w:hAnsi="Times New Roman"/>
        </w:rPr>
        <w:t>s.</w:t>
      </w:r>
    </w:p>
    <w:p w14:paraId="573A5187" w14:textId="77777777" w:rsidR="005E520F" w:rsidRDefault="005E520F" w:rsidP="001927BE">
      <w:pPr>
        <w:spacing w:line="480" w:lineRule="auto"/>
      </w:pPr>
    </w:p>
    <w:p w14:paraId="735680D5" w14:textId="77777777" w:rsidR="001927BE" w:rsidRPr="008E150D" w:rsidRDefault="001927BE" w:rsidP="001927BE">
      <w:pPr>
        <w:spacing w:line="480" w:lineRule="auto"/>
      </w:pPr>
      <w:r w:rsidRPr="008E150D">
        <w:t>We asked our Australian adult students what made a good educator, and they identified similar characteristics to those listed above. They also appeared to be more discerning, even critical, of their tutors</w:t>
      </w:r>
      <w:r>
        <w:t>,</w:t>
      </w:r>
      <w:r w:rsidRPr="008E150D">
        <w:t xml:space="preserve"> as can be seen in the quotes below. The quotes emphasise the importance of teachers getting to know their students and their preferences:</w:t>
      </w:r>
    </w:p>
    <w:p w14:paraId="58994E95" w14:textId="77777777" w:rsidR="001927BE" w:rsidRPr="008E150D" w:rsidRDefault="001927BE" w:rsidP="001927BE">
      <w:pPr>
        <w:spacing w:line="480" w:lineRule="auto"/>
      </w:pPr>
    </w:p>
    <w:p w14:paraId="0C6896DA" w14:textId="77777777" w:rsidR="001927BE" w:rsidRPr="008E150D" w:rsidRDefault="001927BE" w:rsidP="001927BE">
      <w:pPr>
        <w:spacing w:line="480" w:lineRule="auto"/>
      </w:pPr>
      <w:r w:rsidRPr="008E150D">
        <w:t xml:space="preserve">Student J is qualifying in a new area of Health Science because of his interest in </w:t>
      </w:r>
      <w:proofErr w:type="spellStart"/>
      <w:r w:rsidRPr="008E150D">
        <w:t>Myotherapy</w:t>
      </w:r>
      <w:proofErr w:type="spellEnd"/>
      <w:r w:rsidRPr="008E150D">
        <w:t>. H</w:t>
      </w:r>
      <w:r>
        <w:t>e</w:t>
      </w:r>
      <w:r w:rsidRPr="008E150D">
        <w:t xml:space="preserve"> emphasis</w:t>
      </w:r>
      <w:r>
        <w:t xml:space="preserve">ed an imperative for </w:t>
      </w:r>
      <w:r w:rsidRPr="008E150D">
        <w:t>lecturer</w:t>
      </w:r>
      <w:r>
        <w:t>s to have</w:t>
      </w:r>
      <w:r w:rsidRPr="008E150D">
        <w:t xml:space="preserve"> worked in the field. He was scathing of one lecturer who did not know his field.</w:t>
      </w:r>
    </w:p>
    <w:p w14:paraId="236FF22D" w14:textId="77777777" w:rsidR="001927BE" w:rsidRPr="008E150D" w:rsidRDefault="001927BE" w:rsidP="001927BE">
      <w:pPr>
        <w:spacing w:line="480" w:lineRule="auto"/>
        <w:ind w:left="1134"/>
        <w:rPr>
          <w:i/>
        </w:rPr>
      </w:pPr>
      <w:r w:rsidRPr="008E150D">
        <w:rPr>
          <w:i/>
        </w:rPr>
        <w:t xml:space="preserve">Teachers who have worked in the field have a lot more knowledge. With this type of course, it is important that the teacher has worked in the field. If the teacher has not worked in the field I can see when they make a mistake. I have worked in the field and so I can tell if they make a mistake - for example with a stretch demonstration. </w:t>
      </w:r>
      <w:proofErr w:type="gramStart"/>
      <w:r w:rsidRPr="008E150D">
        <w:rPr>
          <w:i/>
        </w:rPr>
        <w:t>Yes</w:t>
      </w:r>
      <w:proofErr w:type="gramEnd"/>
      <w:r w:rsidRPr="008E150D">
        <w:rPr>
          <w:i/>
        </w:rPr>
        <w:t xml:space="preserve"> I do correct them. </w:t>
      </w:r>
    </w:p>
    <w:p w14:paraId="18AA7F0B" w14:textId="77777777" w:rsidR="001927BE" w:rsidRPr="008E150D" w:rsidRDefault="001927BE" w:rsidP="001927BE">
      <w:pPr>
        <w:spacing w:line="480" w:lineRule="auto"/>
        <w:ind w:left="1134"/>
        <w:rPr>
          <w:i/>
        </w:rPr>
      </w:pPr>
      <w:r w:rsidRPr="008E150D">
        <w:rPr>
          <w:i/>
        </w:rPr>
        <w:lastRenderedPageBreak/>
        <w:t xml:space="preserve">I know it is not right and the teacher is not sure. I am an adult and I am paying for the course!  </w:t>
      </w:r>
    </w:p>
    <w:p w14:paraId="5FD8828A" w14:textId="77777777" w:rsidR="001927BE" w:rsidRPr="008E150D" w:rsidRDefault="001927BE" w:rsidP="001927BE">
      <w:pPr>
        <w:spacing w:line="480" w:lineRule="auto"/>
        <w:ind w:left="1134"/>
        <w:rPr>
          <w:i/>
        </w:rPr>
      </w:pPr>
    </w:p>
    <w:p w14:paraId="1014D528" w14:textId="77777777" w:rsidR="001927BE" w:rsidRPr="008E150D" w:rsidRDefault="001927BE" w:rsidP="001927BE">
      <w:pPr>
        <w:spacing w:line="480" w:lineRule="auto"/>
        <w:ind w:left="1134"/>
      </w:pPr>
      <w:r w:rsidRPr="008E150D">
        <w:rPr>
          <w:i/>
        </w:rPr>
        <w:t>A key attribute of a good lecturer is that they know the field and have worked in the area. One</w:t>
      </w:r>
      <w:r>
        <w:rPr>
          <w:i/>
        </w:rPr>
        <w:t>-</w:t>
      </w:r>
      <w:r w:rsidRPr="008E150D">
        <w:rPr>
          <w:i/>
        </w:rPr>
        <w:t>on</w:t>
      </w:r>
      <w:r>
        <w:rPr>
          <w:i/>
        </w:rPr>
        <w:t>-</w:t>
      </w:r>
      <w:r w:rsidRPr="008E150D">
        <w:rPr>
          <w:i/>
        </w:rPr>
        <w:t xml:space="preserve">one is helpful. But if we want that we have to make a time out of class hours. But if a class runs to 9.30pm it is unlikely people want to stay behind. </w:t>
      </w:r>
    </w:p>
    <w:p w14:paraId="0A421E06" w14:textId="77777777" w:rsidR="001927BE" w:rsidRDefault="001927BE" w:rsidP="001927BE">
      <w:pPr>
        <w:spacing w:line="480" w:lineRule="auto"/>
      </w:pPr>
    </w:p>
    <w:p w14:paraId="25869264" w14:textId="77777777" w:rsidR="001927BE" w:rsidRPr="008E150D" w:rsidRDefault="001927BE" w:rsidP="001927BE">
      <w:pPr>
        <w:spacing w:line="480" w:lineRule="auto"/>
      </w:pPr>
      <w:r w:rsidRPr="008E150D">
        <w:t>Student C was concerned about the communication skills of the lecturer. There are not any pre-requisites for the Master of Property, so Student C was alarmed when a lecturer from industry assumed that the students had a strong background in construction and planning.</w:t>
      </w:r>
    </w:p>
    <w:p w14:paraId="36AAC15F" w14:textId="77777777" w:rsidR="001927BE" w:rsidRPr="008E150D" w:rsidRDefault="001927BE" w:rsidP="001927BE">
      <w:pPr>
        <w:spacing w:line="480" w:lineRule="auto"/>
        <w:ind w:left="1134"/>
        <w:rPr>
          <w:i/>
        </w:rPr>
      </w:pPr>
      <w:r w:rsidRPr="008E150D">
        <w:rPr>
          <w:i/>
        </w:rPr>
        <w:t>The lecturer must be speaking clearly. The notes that come with lecture are important. A good teacher needs to be a good communicator and needs to give an overall plan.</w:t>
      </w:r>
      <w:r>
        <w:rPr>
          <w:i/>
        </w:rPr>
        <w:t xml:space="preserve"> </w:t>
      </w:r>
      <w:r w:rsidRPr="008E150D">
        <w:rPr>
          <w:i/>
        </w:rPr>
        <w:t>Sometimes we are confused about where the lecturer is going.</w:t>
      </w:r>
    </w:p>
    <w:p w14:paraId="4FC93872" w14:textId="77777777" w:rsidR="001927BE" w:rsidRPr="008E150D" w:rsidRDefault="001927BE" w:rsidP="001927BE">
      <w:pPr>
        <w:spacing w:line="480" w:lineRule="auto"/>
        <w:ind w:left="1134"/>
        <w:rPr>
          <w:i/>
        </w:rPr>
      </w:pPr>
    </w:p>
    <w:p w14:paraId="75874C92" w14:textId="77777777" w:rsidR="001927BE" w:rsidRPr="008E150D" w:rsidRDefault="001927BE" w:rsidP="001927BE">
      <w:pPr>
        <w:spacing w:line="480" w:lineRule="auto"/>
        <w:ind w:left="1134"/>
        <w:rPr>
          <w:i/>
        </w:rPr>
      </w:pPr>
      <w:proofErr w:type="gramStart"/>
      <w:r w:rsidRPr="008E150D">
        <w:rPr>
          <w:i/>
        </w:rPr>
        <w:t>Yes</w:t>
      </w:r>
      <w:proofErr w:type="gramEnd"/>
      <w:r w:rsidRPr="008E150D">
        <w:rPr>
          <w:i/>
        </w:rPr>
        <w:t xml:space="preserve"> the lecturer needs to be interested in the subject. We have two academics and one lecturer who are from industry. This is the one where we have difficulty. She is not good at teaching. </w:t>
      </w:r>
    </w:p>
    <w:p w14:paraId="6291711A" w14:textId="77777777" w:rsidR="001927BE" w:rsidRPr="008E150D" w:rsidRDefault="001927BE" w:rsidP="001927BE">
      <w:pPr>
        <w:spacing w:line="480" w:lineRule="auto"/>
        <w:ind w:left="1134"/>
        <w:rPr>
          <w:i/>
        </w:rPr>
      </w:pPr>
    </w:p>
    <w:p w14:paraId="00ACDA3A" w14:textId="77777777" w:rsidR="001927BE" w:rsidRPr="008E150D" w:rsidRDefault="001927BE" w:rsidP="001927BE">
      <w:pPr>
        <w:spacing w:line="480" w:lineRule="auto"/>
      </w:pPr>
      <w:r w:rsidRPr="008E150D">
        <w:t xml:space="preserve">Student T, who was 62 years old, had many accumulated life experiences to add to his perspective.  This may be a factor in his high expectations. He was very definite about what he wanted. He was also critical of a university </w:t>
      </w:r>
      <w:r>
        <w:t>l</w:t>
      </w:r>
      <w:r w:rsidRPr="008E150D">
        <w:t>ecturer in French, and</w:t>
      </w:r>
      <w:r>
        <w:t xml:space="preserve"> had</w:t>
      </w:r>
      <w:r w:rsidRPr="008E150D">
        <w:t xml:space="preserve"> made a written complaint.</w:t>
      </w:r>
    </w:p>
    <w:p w14:paraId="023C8624" w14:textId="77777777" w:rsidR="001927BE" w:rsidRPr="008E150D" w:rsidRDefault="001927BE" w:rsidP="001927BE">
      <w:pPr>
        <w:spacing w:line="480" w:lineRule="auto"/>
      </w:pPr>
    </w:p>
    <w:p w14:paraId="66F2C6DA" w14:textId="77777777" w:rsidR="001927BE" w:rsidRPr="008E150D" w:rsidRDefault="001927BE" w:rsidP="001927BE">
      <w:pPr>
        <w:spacing w:line="480" w:lineRule="auto"/>
        <w:ind w:left="1134"/>
        <w:rPr>
          <w:i/>
        </w:rPr>
      </w:pPr>
      <w:r w:rsidRPr="008E150D">
        <w:rPr>
          <w:i/>
        </w:rPr>
        <w:t>All the lecturers are different. Some are really good. The teaching style is important for me. We know that having a PhD does not make you a good lecturer.</w:t>
      </w:r>
    </w:p>
    <w:p w14:paraId="0AC3923E" w14:textId="77777777" w:rsidR="001927BE" w:rsidRPr="008E150D" w:rsidRDefault="001927BE" w:rsidP="001927BE">
      <w:pPr>
        <w:spacing w:line="480" w:lineRule="auto"/>
        <w:ind w:left="1134"/>
        <w:rPr>
          <w:i/>
        </w:rPr>
      </w:pPr>
    </w:p>
    <w:p w14:paraId="0BCE151D" w14:textId="77777777" w:rsidR="001927BE" w:rsidRPr="008E150D" w:rsidRDefault="001927BE" w:rsidP="001927BE">
      <w:pPr>
        <w:spacing w:line="480" w:lineRule="auto"/>
        <w:ind w:left="1134"/>
        <w:rPr>
          <w:i/>
        </w:rPr>
      </w:pPr>
      <w:r w:rsidRPr="008E150D">
        <w:rPr>
          <w:i/>
        </w:rPr>
        <w:t>A good lecturer is someone who captures your interest, speaks well and is enthusiastic.</w:t>
      </w:r>
    </w:p>
    <w:p w14:paraId="7C0CC309" w14:textId="77777777" w:rsidR="001927BE" w:rsidRPr="008E150D" w:rsidRDefault="001927BE" w:rsidP="001927BE">
      <w:pPr>
        <w:spacing w:line="480" w:lineRule="auto"/>
        <w:ind w:left="1134"/>
        <w:rPr>
          <w:i/>
        </w:rPr>
      </w:pPr>
    </w:p>
    <w:p w14:paraId="10A337BE" w14:textId="77777777" w:rsidR="001927BE" w:rsidRPr="008E150D" w:rsidRDefault="001927BE" w:rsidP="001927BE">
      <w:pPr>
        <w:spacing w:line="480" w:lineRule="auto"/>
        <w:ind w:left="1134"/>
        <w:rPr>
          <w:i/>
        </w:rPr>
      </w:pPr>
      <w:proofErr w:type="gramStart"/>
      <w:r w:rsidRPr="008E150D">
        <w:rPr>
          <w:i/>
        </w:rPr>
        <w:t>However</w:t>
      </w:r>
      <w:proofErr w:type="gramEnd"/>
      <w:r w:rsidRPr="008E150D">
        <w:rPr>
          <w:i/>
        </w:rPr>
        <w:t xml:space="preserve"> there is one in particular (for French) who is atrocious. He does not use any audio-visuals. When you go online there is no PowerPoint, just a recording of him speaking.</w:t>
      </w:r>
      <w:r>
        <w:rPr>
          <w:i/>
        </w:rPr>
        <w:t>..</w:t>
      </w:r>
      <w:r w:rsidRPr="008E150D">
        <w:rPr>
          <w:i/>
        </w:rPr>
        <w:t xml:space="preserve"> I am doing whole unit on Dante with this dud lecturer. He sits down in the tutorial and looks bored for three hours. Young students are too scared to complain, but another mature age student and I both agreed we needed to say something.  He has been teaching for 25 years and I thought about all those poor students. </w:t>
      </w:r>
    </w:p>
    <w:p w14:paraId="609E3715" w14:textId="77777777" w:rsidR="001927BE" w:rsidRPr="008E150D" w:rsidRDefault="001927BE" w:rsidP="001927BE">
      <w:pPr>
        <w:spacing w:line="480" w:lineRule="auto"/>
        <w:ind w:left="1134"/>
      </w:pPr>
    </w:p>
    <w:p w14:paraId="30B41046" w14:textId="77777777" w:rsidR="001927BE" w:rsidRPr="008E150D" w:rsidRDefault="001927BE" w:rsidP="001927BE">
      <w:pPr>
        <w:spacing w:line="480" w:lineRule="auto"/>
      </w:pPr>
      <w:r w:rsidRPr="008E150D">
        <w:t xml:space="preserve">Student E, an Art teacher in Egypt, had a different slant on what makes a good teacher. She spoke more about her own teaching experience in Egypt rather than her Australian teachers of her Certificate 1V course. </w:t>
      </w:r>
    </w:p>
    <w:p w14:paraId="06E119A3" w14:textId="77777777" w:rsidR="001927BE" w:rsidRPr="008E150D" w:rsidRDefault="001927BE" w:rsidP="001927BE">
      <w:pPr>
        <w:spacing w:line="480" w:lineRule="auto"/>
        <w:ind w:left="1134"/>
      </w:pPr>
    </w:p>
    <w:p w14:paraId="04A12B48" w14:textId="77777777" w:rsidR="001927BE" w:rsidRPr="008E150D" w:rsidRDefault="001927BE" w:rsidP="001927BE">
      <w:pPr>
        <w:spacing w:line="480" w:lineRule="auto"/>
        <w:ind w:left="1134"/>
        <w:rPr>
          <w:i/>
        </w:rPr>
      </w:pPr>
      <w:r w:rsidRPr="008E150D">
        <w:rPr>
          <w:i/>
        </w:rPr>
        <w:t>I think a good teacher is like a friend. You feel comfortable and able to ask questions. When I was an Art teacher it was like a big family. I had lots of students that other teachers found difficult, but they were no trouble in my class.</w:t>
      </w:r>
    </w:p>
    <w:p w14:paraId="36060AF3" w14:textId="77777777" w:rsidR="001927BE" w:rsidRPr="008E150D" w:rsidRDefault="001927BE" w:rsidP="001927BE">
      <w:pPr>
        <w:spacing w:line="480" w:lineRule="auto"/>
        <w:ind w:left="1134"/>
        <w:rPr>
          <w:i/>
        </w:rPr>
      </w:pPr>
    </w:p>
    <w:p w14:paraId="20DEE30C" w14:textId="77777777" w:rsidR="001927BE" w:rsidRPr="008E150D" w:rsidRDefault="001927BE" w:rsidP="001927BE">
      <w:pPr>
        <w:spacing w:line="480" w:lineRule="auto"/>
        <w:ind w:left="1134"/>
        <w:rPr>
          <w:i/>
        </w:rPr>
      </w:pPr>
      <w:r w:rsidRPr="008E150D">
        <w:rPr>
          <w:i/>
        </w:rPr>
        <w:lastRenderedPageBreak/>
        <w:t xml:space="preserve">I can’t think of any unhelpful lecturers. But I am a visual learner. That is how I learn, but I also find writing down notes helps. </w:t>
      </w:r>
    </w:p>
    <w:p w14:paraId="21B903E0" w14:textId="77777777" w:rsidR="001927BE" w:rsidRPr="008E150D" w:rsidRDefault="005E520F" w:rsidP="001927BE">
      <w:pPr>
        <w:spacing w:line="480" w:lineRule="auto"/>
      </w:pPr>
      <w:r>
        <w:t xml:space="preserve">Of course, different students learn in different ways. The principles of Universal Design for Learning take account of this, without falling into the trap of assigning students to categories. </w:t>
      </w:r>
      <w:r w:rsidR="00F928B5">
        <w:t xml:space="preserve">And generally speaking, providing more paths to learning, by providing information in different formats, helps everybody learn better </w:t>
      </w:r>
      <w:r>
        <w:t xml:space="preserve">So, as well as tutors taking the time to get to know their students, UDL can help </w:t>
      </w:r>
      <w:r w:rsidR="00F928B5">
        <w:t>take account of cultural diversity as well as individual strengths, preferences and challenges.</w:t>
      </w:r>
    </w:p>
    <w:p w14:paraId="51D66AE9" w14:textId="77777777" w:rsidR="00F928B5" w:rsidRDefault="00F928B5" w:rsidP="001927BE">
      <w:pPr>
        <w:spacing w:line="480" w:lineRule="auto"/>
        <w:rPr>
          <w:b/>
        </w:rPr>
      </w:pPr>
    </w:p>
    <w:p w14:paraId="29D051E0" w14:textId="77777777" w:rsidR="001927BE" w:rsidRPr="008E150D" w:rsidRDefault="001927BE" w:rsidP="001927BE">
      <w:pPr>
        <w:spacing w:line="480" w:lineRule="auto"/>
        <w:rPr>
          <w:b/>
        </w:rPr>
      </w:pPr>
      <w:r w:rsidRPr="008E150D">
        <w:rPr>
          <w:b/>
        </w:rPr>
        <w:t xml:space="preserve">Supporting </w:t>
      </w:r>
      <w:r>
        <w:rPr>
          <w:b/>
        </w:rPr>
        <w:t>a</w:t>
      </w:r>
      <w:r w:rsidRPr="008E150D">
        <w:rPr>
          <w:b/>
        </w:rPr>
        <w:t xml:space="preserve">dult </w:t>
      </w:r>
      <w:r>
        <w:rPr>
          <w:b/>
        </w:rPr>
        <w:t>l</w:t>
      </w:r>
      <w:r w:rsidRPr="008E150D">
        <w:rPr>
          <w:b/>
        </w:rPr>
        <w:t xml:space="preserve">earners </w:t>
      </w:r>
      <w:r>
        <w:rPr>
          <w:b/>
        </w:rPr>
        <w:t>r</w:t>
      </w:r>
      <w:r w:rsidRPr="008E150D">
        <w:rPr>
          <w:b/>
        </w:rPr>
        <w:t xml:space="preserve">eturning to </w:t>
      </w:r>
      <w:r>
        <w:rPr>
          <w:b/>
        </w:rPr>
        <w:t>s</w:t>
      </w:r>
      <w:r w:rsidRPr="008E150D">
        <w:rPr>
          <w:b/>
        </w:rPr>
        <w:t>tudy</w:t>
      </w:r>
    </w:p>
    <w:p w14:paraId="37E1C110" w14:textId="77777777" w:rsidR="001927BE" w:rsidRPr="008E150D" w:rsidRDefault="001927BE" w:rsidP="001927BE">
      <w:pPr>
        <w:spacing w:line="480" w:lineRule="auto"/>
      </w:pPr>
      <w:r w:rsidRPr="008E150D">
        <w:t>We have already touched on the importance of tutors' recognising their role as official sources of support for returning students. However, tutor support is not the only support inclusive institutions must offer. Institutional-level support must also be effective. Student J and Student T emphasised experiences with communication systems. Student J attends a specialist health sciences college. He was generally happy with college support, although he did mention a communication breakdown.</w:t>
      </w:r>
    </w:p>
    <w:p w14:paraId="6AB84F9D" w14:textId="77777777" w:rsidR="001927BE" w:rsidRPr="008E150D" w:rsidRDefault="001927BE" w:rsidP="001927BE">
      <w:pPr>
        <w:spacing w:line="480" w:lineRule="auto"/>
      </w:pPr>
    </w:p>
    <w:p w14:paraId="3BD31AD8" w14:textId="77777777" w:rsidR="001927BE" w:rsidRPr="008E150D" w:rsidRDefault="001927BE" w:rsidP="001927BE">
      <w:pPr>
        <w:spacing w:line="480" w:lineRule="auto"/>
        <w:ind w:left="1134"/>
        <w:rPr>
          <w:i/>
        </w:rPr>
      </w:pPr>
      <w:proofErr w:type="gramStart"/>
      <w:r w:rsidRPr="008E150D">
        <w:rPr>
          <w:i/>
        </w:rPr>
        <w:t>Yes</w:t>
      </w:r>
      <w:proofErr w:type="gramEnd"/>
      <w:r w:rsidRPr="008E150D">
        <w:rPr>
          <w:i/>
        </w:rPr>
        <w:t xml:space="preserve"> you can send query online but it takes too long for an answer. For </w:t>
      </w:r>
      <w:proofErr w:type="gramStart"/>
      <w:r w:rsidRPr="008E150D">
        <w:rPr>
          <w:i/>
        </w:rPr>
        <w:t>example</w:t>
      </w:r>
      <w:proofErr w:type="gramEnd"/>
      <w:r w:rsidRPr="008E150D">
        <w:rPr>
          <w:i/>
        </w:rPr>
        <w:t xml:space="preserve"> I was doing a Nutrition subjects, and we emailed the teacher about the assignment. But he did not get back to us, so we had to complain. Then we found out that the lecturer was in hospital and no one seemed to know. There was a breakdown in university</w:t>
      </w:r>
      <w:r w:rsidRPr="008E150D">
        <w:t xml:space="preserve"> </w:t>
      </w:r>
      <w:r w:rsidRPr="008E150D">
        <w:rPr>
          <w:i/>
        </w:rPr>
        <w:t>communication. Once I had to get a deferral for an exam because I had an overseas wedding. There was a lot of paper work to fill out. Student services were helpful</w:t>
      </w:r>
      <w:r>
        <w:rPr>
          <w:i/>
        </w:rPr>
        <w:t>.</w:t>
      </w:r>
    </w:p>
    <w:p w14:paraId="2CB99E05" w14:textId="77777777" w:rsidR="001927BE" w:rsidRPr="008E150D" w:rsidRDefault="001927BE" w:rsidP="001927BE">
      <w:pPr>
        <w:spacing w:line="480" w:lineRule="auto"/>
        <w:ind w:left="1134"/>
      </w:pPr>
    </w:p>
    <w:p w14:paraId="67EFFF94" w14:textId="77777777" w:rsidR="001927BE" w:rsidRPr="008E150D" w:rsidRDefault="001927BE" w:rsidP="001927BE">
      <w:pPr>
        <w:spacing w:line="480" w:lineRule="auto"/>
        <w:rPr>
          <w:color w:val="000000" w:themeColor="text1"/>
        </w:rPr>
      </w:pPr>
      <w:r w:rsidRPr="008E150D">
        <w:rPr>
          <w:color w:val="000000" w:themeColor="text1"/>
        </w:rPr>
        <w:t xml:space="preserve">Student T attended a large Melbourne university and indicated the importance of university support to the creation of effective learning environments for adult learners. </w:t>
      </w:r>
    </w:p>
    <w:p w14:paraId="7D2CC1D4" w14:textId="77777777" w:rsidR="001927BE" w:rsidRPr="008E150D" w:rsidRDefault="001927BE" w:rsidP="001927BE">
      <w:pPr>
        <w:spacing w:line="480" w:lineRule="auto"/>
        <w:ind w:left="1134"/>
        <w:rPr>
          <w:i/>
        </w:rPr>
      </w:pPr>
      <w:r w:rsidRPr="008E150D">
        <w:rPr>
          <w:i/>
        </w:rPr>
        <w:t>The university has a good website and they use Moodle for study management. The student services centre is very good. You can email lecturers at any time. The poor lecturer is actually very good with his emails.  I haven’t had to request any special consideration. I do have a hearing issue, which can be an issue with languages, but I have not used this for any special consideration or deferrals</w:t>
      </w:r>
      <w:r>
        <w:rPr>
          <w:i/>
        </w:rPr>
        <w:t>.</w:t>
      </w:r>
    </w:p>
    <w:p w14:paraId="3914E5E4" w14:textId="77777777" w:rsidR="001927BE" w:rsidRPr="00CE5B37" w:rsidRDefault="001927BE" w:rsidP="001927BE">
      <w:pPr>
        <w:pStyle w:val="Heading1"/>
        <w:rPr>
          <w:rFonts w:ascii="Times New Roman" w:hAnsi="Times New Roman" w:cs="Times New Roman"/>
          <w:b/>
          <w:color w:val="auto"/>
        </w:rPr>
      </w:pPr>
      <w:r w:rsidRPr="00CE5B37">
        <w:rPr>
          <w:rFonts w:ascii="Times New Roman" w:hAnsi="Times New Roman" w:cs="Times New Roman"/>
          <w:b/>
          <w:color w:val="auto"/>
        </w:rPr>
        <w:t>Conclusion</w:t>
      </w:r>
    </w:p>
    <w:p w14:paraId="71C429AD" w14:textId="77777777" w:rsidR="001927BE" w:rsidRPr="004E5219" w:rsidRDefault="001927BE" w:rsidP="001927BE"/>
    <w:p w14:paraId="0D7FC77D" w14:textId="77777777" w:rsidR="001927BE" w:rsidRPr="00A95781" w:rsidRDefault="001927BE" w:rsidP="001927BE">
      <w:pPr>
        <w:spacing w:line="480" w:lineRule="auto"/>
      </w:pPr>
      <w:r w:rsidRPr="00A95781">
        <w:t xml:space="preserve">We know that adult learners are often highly motivated. Whether this motivation arises from extrinsic factors, such as the need to earn more money, or intrinsic factors such as the desire for self-improvement, teachers, coaches and mentors could capitalise on this motivation through creating inclusive learning environments: active, engaging and effective for all. To achieve this, adult educators need to be mindful of both the challenges learners from diverse cultural backgrounds face, and the principles of what makes a good educator. </w:t>
      </w:r>
    </w:p>
    <w:p w14:paraId="7A14C0C7" w14:textId="77777777" w:rsidR="001927BE" w:rsidRPr="008E150D" w:rsidRDefault="001927BE" w:rsidP="001927BE">
      <w:pPr>
        <w:spacing w:line="480" w:lineRule="auto"/>
        <w:rPr>
          <w:b/>
        </w:rPr>
      </w:pPr>
    </w:p>
    <w:p w14:paraId="09347F3E" w14:textId="43976F83" w:rsidR="001927BE" w:rsidRPr="008E150D" w:rsidRDefault="000B7709" w:rsidP="001927BE">
      <w:pPr>
        <w:spacing w:line="480" w:lineRule="auto"/>
        <w:rPr>
          <w:b/>
        </w:rPr>
      </w:pPr>
      <w:r>
        <w:rPr>
          <w:b/>
        </w:rPr>
        <w:br w:type="page"/>
      </w:r>
      <w:r w:rsidR="001927BE">
        <w:rPr>
          <w:b/>
        </w:rPr>
        <w:lastRenderedPageBreak/>
        <w:t>Provocation: Checklist for including learners from diverse cultural backgrounds</w:t>
      </w:r>
    </w:p>
    <w:tbl>
      <w:tblPr>
        <w:tblpPr w:leftFromText="180" w:rightFromText="180" w:vertAnchor="text" w:horzAnchor="page" w:tblpX="1870" w:tblpY="353"/>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673"/>
        <w:gridCol w:w="923"/>
        <w:gridCol w:w="850"/>
        <w:gridCol w:w="1762"/>
      </w:tblGrid>
      <w:tr w:rsidR="001927BE" w:rsidRPr="008E150D" w14:paraId="2E8A3C3C" w14:textId="77777777">
        <w:trPr>
          <w:trHeight w:val="700"/>
          <w:tblHeader/>
        </w:trPr>
        <w:tc>
          <w:tcPr>
            <w:tcW w:w="4673" w:type="dxa"/>
          </w:tcPr>
          <w:p w14:paraId="3E022532" w14:textId="77777777" w:rsidR="001927BE" w:rsidRPr="008E150D" w:rsidRDefault="001927BE" w:rsidP="009B29AE">
            <w:pPr>
              <w:jc w:val="center"/>
            </w:pPr>
            <w:r w:rsidRPr="008E150D">
              <w:t>CULTURAL ASPECTS OF INCLUSIVE EDUCATION</w:t>
            </w:r>
          </w:p>
        </w:tc>
        <w:tc>
          <w:tcPr>
            <w:tcW w:w="923" w:type="dxa"/>
            <w:shd w:val="clear" w:color="auto" w:fill="auto"/>
          </w:tcPr>
          <w:p w14:paraId="7359C76D" w14:textId="77777777" w:rsidR="001927BE" w:rsidRPr="008E150D" w:rsidRDefault="001927BE" w:rsidP="009B29AE">
            <w:pPr>
              <w:jc w:val="center"/>
            </w:pPr>
            <w:r w:rsidRPr="008E150D">
              <w:t>YES</w:t>
            </w:r>
          </w:p>
        </w:tc>
        <w:tc>
          <w:tcPr>
            <w:tcW w:w="850" w:type="dxa"/>
            <w:shd w:val="clear" w:color="auto" w:fill="auto"/>
          </w:tcPr>
          <w:p w14:paraId="56449FC0" w14:textId="77777777" w:rsidR="001927BE" w:rsidRPr="008E150D" w:rsidRDefault="001927BE" w:rsidP="009B29AE">
            <w:pPr>
              <w:jc w:val="center"/>
            </w:pPr>
            <w:r w:rsidRPr="008E150D">
              <w:t>NO</w:t>
            </w:r>
          </w:p>
        </w:tc>
        <w:tc>
          <w:tcPr>
            <w:tcW w:w="1762" w:type="dxa"/>
            <w:shd w:val="clear" w:color="auto" w:fill="auto"/>
          </w:tcPr>
          <w:p w14:paraId="21B16C08" w14:textId="77777777" w:rsidR="001927BE" w:rsidRPr="008E150D" w:rsidRDefault="001927BE" w:rsidP="009B29AE">
            <w:pPr>
              <w:jc w:val="center"/>
            </w:pPr>
            <w:r w:rsidRPr="008E150D">
              <w:t>REVIEW</w:t>
            </w:r>
          </w:p>
        </w:tc>
      </w:tr>
      <w:tr w:rsidR="001927BE" w:rsidRPr="008E150D" w14:paraId="36E9EC74" w14:textId="77777777">
        <w:trPr>
          <w:trHeight w:val="416"/>
        </w:trPr>
        <w:tc>
          <w:tcPr>
            <w:tcW w:w="4673" w:type="dxa"/>
          </w:tcPr>
          <w:p w14:paraId="08358EA9" w14:textId="77777777" w:rsidR="001927BE" w:rsidRPr="008E150D" w:rsidRDefault="001927BE" w:rsidP="009B29AE">
            <w:r>
              <w:t>Do you know what your students' motivation is for being on your course?</w:t>
            </w:r>
          </w:p>
        </w:tc>
        <w:tc>
          <w:tcPr>
            <w:tcW w:w="923" w:type="dxa"/>
            <w:shd w:val="clear" w:color="auto" w:fill="auto"/>
          </w:tcPr>
          <w:p w14:paraId="09AE9A1A" w14:textId="77777777" w:rsidR="001927BE" w:rsidRPr="008E150D" w:rsidRDefault="001927BE" w:rsidP="009B29AE"/>
        </w:tc>
        <w:tc>
          <w:tcPr>
            <w:tcW w:w="850" w:type="dxa"/>
            <w:shd w:val="clear" w:color="auto" w:fill="auto"/>
          </w:tcPr>
          <w:p w14:paraId="0A5A8D79" w14:textId="77777777" w:rsidR="001927BE" w:rsidRPr="008E150D" w:rsidRDefault="001927BE" w:rsidP="009B29AE"/>
        </w:tc>
        <w:tc>
          <w:tcPr>
            <w:tcW w:w="1762" w:type="dxa"/>
            <w:shd w:val="clear" w:color="auto" w:fill="auto"/>
          </w:tcPr>
          <w:p w14:paraId="4EF20D02" w14:textId="77777777" w:rsidR="001927BE" w:rsidRPr="008E150D" w:rsidRDefault="001927BE" w:rsidP="009B29AE"/>
        </w:tc>
      </w:tr>
      <w:tr w:rsidR="001927BE" w:rsidRPr="008E150D" w14:paraId="5E515E26" w14:textId="77777777">
        <w:trPr>
          <w:trHeight w:val="416"/>
        </w:trPr>
        <w:tc>
          <w:tcPr>
            <w:tcW w:w="4673" w:type="dxa"/>
          </w:tcPr>
          <w:p w14:paraId="4720F91A" w14:textId="77777777" w:rsidR="001927BE" w:rsidRPr="008E150D" w:rsidRDefault="001927BE" w:rsidP="009B29AE">
            <w:r w:rsidRPr="008E150D">
              <w:t xml:space="preserve">Have you taken the time to discover the cultural diversity you have in your </w:t>
            </w:r>
            <w:r>
              <w:t>g</w:t>
            </w:r>
            <w:r w:rsidRPr="008E150D">
              <w:t>roup?</w:t>
            </w:r>
          </w:p>
        </w:tc>
        <w:tc>
          <w:tcPr>
            <w:tcW w:w="923" w:type="dxa"/>
            <w:shd w:val="clear" w:color="auto" w:fill="auto"/>
          </w:tcPr>
          <w:p w14:paraId="570147EA" w14:textId="77777777" w:rsidR="001927BE" w:rsidRPr="008E150D" w:rsidRDefault="001927BE" w:rsidP="009B29AE"/>
        </w:tc>
        <w:tc>
          <w:tcPr>
            <w:tcW w:w="850" w:type="dxa"/>
            <w:shd w:val="clear" w:color="auto" w:fill="auto"/>
          </w:tcPr>
          <w:p w14:paraId="6730C44E" w14:textId="77777777" w:rsidR="001927BE" w:rsidRPr="008E150D" w:rsidRDefault="001927BE" w:rsidP="009B29AE"/>
        </w:tc>
        <w:tc>
          <w:tcPr>
            <w:tcW w:w="1762" w:type="dxa"/>
            <w:shd w:val="clear" w:color="auto" w:fill="auto"/>
          </w:tcPr>
          <w:p w14:paraId="54E7DE8B" w14:textId="77777777" w:rsidR="001927BE" w:rsidRPr="008E150D" w:rsidRDefault="001927BE" w:rsidP="009B29AE"/>
        </w:tc>
      </w:tr>
      <w:tr w:rsidR="001927BE" w:rsidRPr="008E150D" w14:paraId="1D614D50" w14:textId="77777777">
        <w:trPr>
          <w:trHeight w:val="416"/>
        </w:trPr>
        <w:tc>
          <w:tcPr>
            <w:tcW w:w="4673" w:type="dxa"/>
          </w:tcPr>
          <w:p w14:paraId="7295C7F8" w14:textId="77777777" w:rsidR="001927BE" w:rsidRPr="008E150D" w:rsidRDefault="001927BE" w:rsidP="009B29AE">
            <w:r>
              <w:t>Are you aware of the obstacles your students face, that might make study difficult for them?</w:t>
            </w:r>
          </w:p>
        </w:tc>
        <w:tc>
          <w:tcPr>
            <w:tcW w:w="923" w:type="dxa"/>
            <w:shd w:val="clear" w:color="auto" w:fill="auto"/>
          </w:tcPr>
          <w:p w14:paraId="77257212" w14:textId="77777777" w:rsidR="001927BE" w:rsidRPr="008E150D" w:rsidRDefault="001927BE" w:rsidP="009B29AE"/>
        </w:tc>
        <w:tc>
          <w:tcPr>
            <w:tcW w:w="850" w:type="dxa"/>
            <w:shd w:val="clear" w:color="auto" w:fill="auto"/>
          </w:tcPr>
          <w:p w14:paraId="72961BD7" w14:textId="77777777" w:rsidR="001927BE" w:rsidRPr="008E150D" w:rsidRDefault="001927BE" w:rsidP="009B29AE"/>
        </w:tc>
        <w:tc>
          <w:tcPr>
            <w:tcW w:w="1762" w:type="dxa"/>
            <w:shd w:val="clear" w:color="auto" w:fill="auto"/>
          </w:tcPr>
          <w:p w14:paraId="03B6F853" w14:textId="77777777" w:rsidR="001927BE" w:rsidRPr="008E150D" w:rsidRDefault="001927BE" w:rsidP="009B29AE"/>
        </w:tc>
      </w:tr>
      <w:tr w:rsidR="001927BE" w:rsidRPr="008E150D" w14:paraId="488ACF6B" w14:textId="77777777">
        <w:trPr>
          <w:trHeight w:val="460"/>
        </w:trPr>
        <w:tc>
          <w:tcPr>
            <w:tcW w:w="4673" w:type="dxa"/>
          </w:tcPr>
          <w:p w14:paraId="38DFC2A4" w14:textId="239DDC25" w:rsidR="001927BE" w:rsidRDefault="001927BE" w:rsidP="009B29AE">
            <w:r w:rsidRPr="008E150D">
              <w:t>Do you have a process to enable relevant teaching staff to access this information so they may be better informed particularly about the needs and issues of refugee students?</w:t>
            </w:r>
          </w:p>
          <w:p w14:paraId="7B3AD97A" w14:textId="77777777" w:rsidR="001927BE" w:rsidRPr="008E150D" w:rsidRDefault="001927BE" w:rsidP="009B29AE"/>
        </w:tc>
        <w:tc>
          <w:tcPr>
            <w:tcW w:w="923" w:type="dxa"/>
            <w:shd w:val="clear" w:color="auto" w:fill="auto"/>
          </w:tcPr>
          <w:p w14:paraId="1BB61D9A" w14:textId="77777777" w:rsidR="001927BE" w:rsidRPr="008E150D" w:rsidRDefault="001927BE" w:rsidP="009B29AE"/>
        </w:tc>
        <w:tc>
          <w:tcPr>
            <w:tcW w:w="850" w:type="dxa"/>
            <w:shd w:val="clear" w:color="auto" w:fill="auto"/>
          </w:tcPr>
          <w:p w14:paraId="349A4F39" w14:textId="77777777" w:rsidR="001927BE" w:rsidRPr="008E150D" w:rsidRDefault="001927BE" w:rsidP="009B29AE"/>
        </w:tc>
        <w:tc>
          <w:tcPr>
            <w:tcW w:w="1762" w:type="dxa"/>
            <w:shd w:val="clear" w:color="auto" w:fill="auto"/>
          </w:tcPr>
          <w:p w14:paraId="1EDE12FA" w14:textId="77777777" w:rsidR="001927BE" w:rsidRPr="008E150D" w:rsidRDefault="001927BE" w:rsidP="009B29AE"/>
        </w:tc>
      </w:tr>
      <w:tr w:rsidR="001927BE" w:rsidRPr="008E150D" w14:paraId="1A6F4B93" w14:textId="77777777">
        <w:trPr>
          <w:trHeight w:val="430"/>
        </w:trPr>
        <w:tc>
          <w:tcPr>
            <w:tcW w:w="4673" w:type="dxa"/>
          </w:tcPr>
          <w:p w14:paraId="10442A78" w14:textId="77777777" w:rsidR="001927BE" w:rsidRPr="008E150D" w:rsidRDefault="001927BE" w:rsidP="009B29AE">
            <w:r w:rsidRPr="008E150D">
              <w:t xml:space="preserve">Have you considered how you can use the cultural and ‘life experience’ riches to enhance the </w:t>
            </w:r>
            <w:r>
              <w:t>learning</w:t>
            </w:r>
            <w:r w:rsidRPr="008E150D">
              <w:t xml:space="preserve"> outcomes of the group?</w:t>
            </w:r>
          </w:p>
        </w:tc>
        <w:tc>
          <w:tcPr>
            <w:tcW w:w="923" w:type="dxa"/>
            <w:shd w:val="clear" w:color="auto" w:fill="auto"/>
          </w:tcPr>
          <w:p w14:paraId="221DF4F8" w14:textId="77777777" w:rsidR="001927BE" w:rsidRPr="008E150D" w:rsidRDefault="001927BE" w:rsidP="009B29AE"/>
        </w:tc>
        <w:tc>
          <w:tcPr>
            <w:tcW w:w="850" w:type="dxa"/>
            <w:shd w:val="clear" w:color="auto" w:fill="auto"/>
          </w:tcPr>
          <w:p w14:paraId="724B8A7C" w14:textId="77777777" w:rsidR="001927BE" w:rsidRPr="008E150D" w:rsidRDefault="001927BE" w:rsidP="009B29AE"/>
        </w:tc>
        <w:tc>
          <w:tcPr>
            <w:tcW w:w="1762" w:type="dxa"/>
            <w:shd w:val="clear" w:color="auto" w:fill="auto"/>
          </w:tcPr>
          <w:p w14:paraId="570CA052" w14:textId="77777777" w:rsidR="001927BE" w:rsidRPr="008E150D" w:rsidRDefault="001927BE" w:rsidP="009B29AE"/>
        </w:tc>
      </w:tr>
      <w:tr w:rsidR="001927BE" w:rsidRPr="008E150D" w14:paraId="5ED340F4" w14:textId="77777777">
        <w:trPr>
          <w:trHeight w:val="540"/>
        </w:trPr>
        <w:tc>
          <w:tcPr>
            <w:tcW w:w="4673" w:type="dxa"/>
          </w:tcPr>
          <w:p w14:paraId="3AB2FB74" w14:textId="77777777" w:rsidR="001927BE" w:rsidRPr="008E150D" w:rsidRDefault="001927BE" w:rsidP="009B29AE">
            <w:r w:rsidRPr="008E150D">
              <w:t>Have you investigated the support mechanisms that are available for the needs of your group, both internally in your organisation and externally but available to your adult learners</w:t>
            </w:r>
            <w:r>
              <w:t>?</w:t>
            </w:r>
            <w:r w:rsidRPr="008E150D">
              <w:t xml:space="preserve">  </w:t>
            </w:r>
          </w:p>
        </w:tc>
        <w:tc>
          <w:tcPr>
            <w:tcW w:w="923" w:type="dxa"/>
            <w:shd w:val="clear" w:color="auto" w:fill="auto"/>
          </w:tcPr>
          <w:p w14:paraId="7F655BB1" w14:textId="77777777" w:rsidR="001927BE" w:rsidRPr="008E150D" w:rsidRDefault="001927BE" w:rsidP="009B29AE"/>
        </w:tc>
        <w:tc>
          <w:tcPr>
            <w:tcW w:w="850" w:type="dxa"/>
            <w:shd w:val="clear" w:color="auto" w:fill="auto"/>
          </w:tcPr>
          <w:p w14:paraId="6E7B8B3C" w14:textId="77777777" w:rsidR="001927BE" w:rsidRPr="008E150D" w:rsidRDefault="001927BE" w:rsidP="009B29AE"/>
        </w:tc>
        <w:tc>
          <w:tcPr>
            <w:tcW w:w="1762" w:type="dxa"/>
            <w:shd w:val="clear" w:color="auto" w:fill="auto"/>
          </w:tcPr>
          <w:p w14:paraId="14997968" w14:textId="77777777" w:rsidR="001927BE" w:rsidRPr="008E150D" w:rsidRDefault="001927BE" w:rsidP="009B29AE"/>
        </w:tc>
      </w:tr>
      <w:tr w:rsidR="001927BE" w:rsidRPr="008E150D" w14:paraId="09E278BE" w14:textId="77777777">
        <w:trPr>
          <w:trHeight w:val="580"/>
        </w:trPr>
        <w:tc>
          <w:tcPr>
            <w:tcW w:w="4673" w:type="dxa"/>
          </w:tcPr>
          <w:p w14:paraId="696FB6FE" w14:textId="77777777" w:rsidR="001927BE" w:rsidRPr="008E150D" w:rsidRDefault="001927BE" w:rsidP="009B29AE">
            <w:pPr>
              <w:tabs>
                <w:tab w:val="left" w:pos="1410"/>
              </w:tabs>
            </w:pPr>
            <w:r w:rsidRPr="008E150D">
              <w:t xml:space="preserve">Do you modify your teaching practices to </w:t>
            </w:r>
            <w:r>
              <w:t>account</w:t>
            </w:r>
            <w:r w:rsidRPr="008E150D">
              <w:t xml:space="preserve"> for cultural diversity?</w:t>
            </w:r>
          </w:p>
        </w:tc>
        <w:tc>
          <w:tcPr>
            <w:tcW w:w="923" w:type="dxa"/>
            <w:shd w:val="clear" w:color="auto" w:fill="auto"/>
          </w:tcPr>
          <w:p w14:paraId="7DCC0CC1" w14:textId="77777777" w:rsidR="001927BE" w:rsidRPr="008E150D" w:rsidRDefault="001927BE" w:rsidP="009B29AE"/>
        </w:tc>
        <w:tc>
          <w:tcPr>
            <w:tcW w:w="850" w:type="dxa"/>
            <w:shd w:val="clear" w:color="auto" w:fill="auto"/>
          </w:tcPr>
          <w:p w14:paraId="18124A31" w14:textId="77777777" w:rsidR="001927BE" w:rsidRPr="008E150D" w:rsidRDefault="001927BE" w:rsidP="009B29AE"/>
        </w:tc>
        <w:tc>
          <w:tcPr>
            <w:tcW w:w="1762" w:type="dxa"/>
            <w:shd w:val="clear" w:color="auto" w:fill="auto"/>
          </w:tcPr>
          <w:p w14:paraId="10B4F9DE" w14:textId="77777777" w:rsidR="001927BE" w:rsidRPr="008E150D" w:rsidRDefault="001927BE" w:rsidP="009B29AE"/>
        </w:tc>
      </w:tr>
      <w:tr w:rsidR="001927BE" w:rsidRPr="008E150D" w14:paraId="6DC8FE20" w14:textId="77777777">
        <w:trPr>
          <w:trHeight w:val="580"/>
        </w:trPr>
        <w:tc>
          <w:tcPr>
            <w:tcW w:w="4673" w:type="dxa"/>
          </w:tcPr>
          <w:p w14:paraId="503EC240" w14:textId="77777777" w:rsidR="001927BE" w:rsidRPr="008E150D" w:rsidRDefault="001927BE" w:rsidP="009B29AE">
            <w:pPr>
              <w:tabs>
                <w:tab w:val="left" w:pos="1410"/>
              </w:tabs>
            </w:pPr>
            <w:r>
              <w:t>Is your curriculum and teaching materials accessible and appropriate for all your students?</w:t>
            </w:r>
          </w:p>
        </w:tc>
        <w:tc>
          <w:tcPr>
            <w:tcW w:w="923" w:type="dxa"/>
            <w:shd w:val="clear" w:color="auto" w:fill="auto"/>
          </w:tcPr>
          <w:p w14:paraId="12AEF80E" w14:textId="77777777" w:rsidR="001927BE" w:rsidRPr="008E150D" w:rsidRDefault="001927BE" w:rsidP="009B29AE"/>
        </w:tc>
        <w:tc>
          <w:tcPr>
            <w:tcW w:w="850" w:type="dxa"/>
            <w:shd w:val="clear" w:color="auto" w:fill="auto"/>
          </w:tcPr>
          <w:p w14:paraId="5D6EECA7" w14:textId="77777777" w:rsidR="001927BE" w:rsidRPr="008E150D" w:rsidRDefault="001927BE" w:rsidP="009B29AE"/>
        </w:tc>
        <w:tc>
          <w:tcPr>
            <w:tcW w:w="1762" w:type="dxa"/>
            <w:shd w:val="clear" w:color="auto" w:fill="auto"/>
          </w:tcPr>
          <w:p w14:paraId="0379AC05" w14:textId="77777777" w:rsidR="001927BE" w:rsidRPr="008E150D" w:rsidRDefault="001927BE" w:rsidP="009B29AE"/>
        </w:tc>
      </w:tr>
      <w:tr w:rsidR="001927BE" w:rsidRPr="008E150D" w14:paraId="41E38837" w14:textId="77777777">
        <w:trPr>
          <w:trHeight w:val="580"/>
        </w:trPr>
        <w:tc>
          <w:tcPr>
            <w:tcW w:w="4673" w:type="dxa"/>
          </w:tcPr>
          <w:p w14:paraId="52CA0850" w14:textId="77777777" w:rsidR="001927BE" w:rsidRPr="00D60DC5" w:rsidRDefault="001927BE" w:rsidP="009B29AE">
            <w:pPr>
              <w:tabs>
                <w:tab w:val="left" w:pos="1410"/>
              </w:tabs>
            </w:pPr>
            <w:r>
              <w:t xml:space="preserve">What's the </w:t>
            </w:r>
            <w:r>
              <w:rPr>
                <w:b/>
              </w:rPr>
              <w:t>first thing</w:t>
            </w:r>
            <w:r>
              <w:t xml:space="preserve"> you could do to make yourself a better educator of adults?</w:t>
            </w:r>
          </w:p>
        </w:tc>
        <w:tc>
          <w:tcPr>
            <w:tcW w:w="3535" w:type="dxa"/>
            <w:gridSpan w:val="3"/>
            <w:shd w:val="clear" w:color="auto" w:fill="auto"/>
          </w:tcPr>
          <w:p w14:paraId="2BADB41D" w14:textId="77777777" w:rsidR="001927BE" w:rsidRPr="008E150D" w:rsidRDefault="001927BE" w:rsidP="009B29AE"/>
        </w:tc>
      </w:tr>
    </w:tbl>
    <w:p w14:paraId="50ED6AFD" w14:textId="77777777" w:rsidR="001927BE" w:rsidRPr="008E150D" w:rsidRDefault="001927BE" w:rsidP="001927BE">
      <w:pPr>
        <w:pStyle w:val="Heading1"/>
      </w:pPr>
      <w:r w:rsidRPr="004B09D2">
        <w:rPr>
          <w:rFonts w:ascii="Times New Roman" w:hAnsi="Times New Roman" w:cs="Times New Roman"/>
          <w:b/>
          <w:color w:val="auto"/>
        </w:rPr>
        <w:t>References</w:t>
      </w:r>
      <w:r>
        <w:rPr>
          <w:rFonts w:ascii="Times New Roman" w:hAnsi="Times New Roman" w:cs="Times New Roman"/>
          <w:b/>
        </w:rPr>
        <w:t xml:space="preserve"> </w:t>
      </w:r>
    </w:p>
    <w:p w14:paraId="3F2E50EA" w14:textId="77777777" w:rsidR="001927BE" w:rsidRPr="002B3F47" w:rsidRDefault="001927BE" w:rsidP="001927BE">
      <w:pPr>
        <w:ind w:left="284" w:hanging="284"/>
        <w:rPr>
          <w:noProof/>
        </w:rPr>
      </w:pPr>
      <w:r w:rsidRPr="002B3F47">
        <w:rPr>
          <w:noProof/>
        </w:rPr>
        <w:t>Armstrong, C., Armstrong, D.</w:t>
      </w:r>
      <w:r>
        <w:rPr>
          <w:noProof/>
        </w:rPr>
        <w:t>,</w:t>
      </w:r>
      <w:r w:rsidRPr="002B3F47">
        <w:rPr>
          <w:noProof/>
        </w:rPr>
        <w:t xml:space="preserve"> &amp; Spandagou, I. (2010). </w:t>
      </w:r>
      <w:r w:rsidRPr="007C37C8">
        <w:rPr>
          <w:i/>
          <w:noProof/>
        </w:rPr>
        <w:t xml:space="preserve">Inclusive </w:t>
      </w:r>
      <w:r>
        <w:rPr>
          <w:i/>
          <w:noProof/>
        </w:rPr>
        <w:t>e</w:t>
      </w:r>
      <w:r w:rsidRPr="007C37C8">
        <w:rPr>
          <w:i/>
          <w:noProof/>
        </w:rPr>
        <w:t xml:space="preserve">ducation. </w:t>
      </w:r>
      <w:r>
        <w:rPr>
          <w:i/>
          <w:noProof/>
        </w:rPr>
        <w:t>i</w:t>
      </w:r>
      <w:r w:rsidRPr="007C37C8">
        <w:rPr>
          <w:i/>
          <w:noProof/>
        </w:rPr>
        <w:t xml:space="preserve">nternational </w:t>
      </w:r>
      <w:r>
        <w:rPr>
          <w:i/>
          <w:noProof/>
        </w:rPr>
        <w:t>p</w:t>
      </w:r>
      <w:r w:rsidRPr="007C37C8">
        <w:rPr>
          <w:i/>
          <w:noProof/>
        </w:rPr>
        <w:t xml:space="preserve">olicy and </w:t>
      </w:r>
      <w:r>
        <w:rPr>
          <w:i/>
          <w:noProof/>
        </w:rPr>
        <w:t>p</w:t>
      </w:r>
      <w:r w:rsidRPr="007C37C8">
        <w:rPr>
          <w:i/>
          <w:noProof/>
        </w:rPr>
        <w:t xml:space="preserve">ractice. </w:t>
      </w:r>
      <w:r w:rsidRPr="002B3F47">
        <w:rPr>
          <w:rStyle w:val="PlaceholderText"/>
        </w:rPr>
        <w:t>London: SAGE</w:t>
      </w:r>
      <w:r>
        <w:rPr>
          <w:rStyle w:val="PlaceholderText"/>
        </w:rPr>
        <w:t>.</w:t>
      </w:r>
    </w:p>
    <w:p w14:paraId="6EE2F526" w14:textId="77777777" w:rsidR="001927BE" w:rsidRPr="002B3F47" w:rsidRDefault="001927BE" w:rsidP="001927BE">
      <w:pPr>
        <w:ind w:left="567" w:hanging="567"/>
        <w:rPr>
          <w:noProof/>
          <w:lang w:val="en-GB"/>
        </w:rPr>
      </w:pPr>
      <w:r w:rsidRPr="002B3F47">
        <w:rPr>
          <w:noProof/>
        </w:rPr>
        <w:t>Bouchard</w:t>
      </w:r>
      <w:r>
        <w:rPr>
          <w:noProof/>
        </w:rPr>
        <w:t>, P.</w:t>
      </w:r>
      <w:r w:rsidRPr="002B3F47">
        <w:rPr>
          <w:noProof/>
        </w:rPr>
        <w:t xml:space="preserve"> (2006)</w:t>
      </w:r>
      <w:r>
        <w:rPr>
          <w:noProof/>
        </w:rPr>
        <w:t>.</w:t>
      </w:r>
      <w:r w:rsidRPr="002B3F47">
        <w:rPr>
          <w:noProof/>
        </w:rPr>
        <w:t xml:space="preserve"> Human Capital and the Knowledge Economy. In: Fenwick, </w:t>
      </w:r>
      <w:r>
        <w:rPr>
          <w:noProof/>
        </w:rPr>
        <w:t xml:space="preserve">T., </w:t>
      </w:r>
      <w:r w:rsidRPr="002B3F47">
        <w:rPr>
          <w:noProof/>
        </w:rPr>
        <w:t>Nesbit, T., &amp; Spencer</w:t>
      </w:r>
      <w:r>
        <w:rPr>
          <w:noProof/>
        </w:rPr>
        <w:t>,</w:t>
      </w:r>
      <w:r w:rsidRPr="002B3F47">
        <w:rPr>
          <w:noProof/>
        </w:rPr>
        <w:t xml:space="preserve"> B. (Eds). </w:t>
      </w:r>
      <w:r w:rsidRPr="002B3F47">
        <w:rPr>
          <w:i/>
          <w:noProof/>
        </w:rPr>
        <w:t xml:space="preserve">Contexts of adult education: Canadian </w:t>
      </w:r>
      <w:r>
        <w:rPr>
          <w:i/>
          <w:noProof/>
        </w:rPr>
        <w:t>p</w:t>
      </w:r>
      <w:r w:rsidRPr="002B3F47">
        <w:rPr>
          <w:i/>
          <w:noProof/>
        </w:rPr>
        <w:t>erpsectives.</w:t>
      </w:r>
      <w:r w:rsidRPr="002B3F47">
        <w:rPr>
          <w:noProof/>
        </w:rPr>
        <w:t xml:space="preserve"> Toronto: Thompson Educational Publishing.</w:t>
      </w:r>
    </w:p>
    <w:p w14:paraId="13E3B256" w14:textId="77777777" w:rsidR="001927BE" w:rsidRPr="002B3F47" w:rsidRDefault="001927BE" w:rsidP="001927BE">
      <w:pPr>
        <w:ind w:left="284" w:hanging="284"/>
        <w:rPr>
          <w:noProof/>
        </w:rPr>
      </w:pPr>
      <w:r w:rsidRPr="002B3F47">
        <w:rPr>
          <w:noProof/>
          <w:lang w:val="en-GB"/>
        </w:rPr>
        <w:t>Bowl, M.  (2001)</w:t>
      </w:r>
      <w:r>
        <w:rPr>
          <w:noProof/>
          <w:lang w:val="en-GB"/>
        </w:rPr>
        <w:t>.</w:t>
      </w:r>
      <w:r w:rsidRPr="002B3F47">
        <w:rPr>
          <w:noProof/>
          <w:lang w:val="en-GB"/>
        </w:rPr>
        <w:t xml:space="preserve"> Experiencing the barriers: non-traditional  students entering higher education. </w:t>
      </w:r>
      <w:r w:rsidRPr="002B3F47">
        <w:rPr>
          <w:i/>
          <w:noProof/>
          <w:lang w:val="en-GB"/>
        </w:rPr>
        <w:t>Research Papers in Education</w:t>
      </w:r>
      <w:r w:rsidRPr="002B3F47">
        <w:rPr>
          <w:noProof/>
          <w:lang w:val="en-GB"/>
        </w:rPr>
        <w:t xml:space="preserve">, 16 </w:t>
      </w:r>
      <w:r w:rsidRPr="002B3F47">
        <w:rPr>
          <w:i/>
          <w:noProof/>
          <w:lang w:val="en-GB"/>
        </w:rPr>
        <w:t>(2)</w:t>
      </w:r>
      <w:r w:rsidRPr="002B3F47">
        <w:rPr>
          <w:noProof/>
          <w:lang w:val="en-GB"/>
        </w:rPr>
        <w:t xml:space="preserve">, 141-160 DOI: 10.1080/02671520110037410 </w:t>
      </w:r>
    </w:p>
    <w:p w14:paraId="213D46B7" w14:textId="77777777" w:rsidR="001927BE" w:rsidRDefault="001927BE" w:rsidP="001927BE">
      <w:pPr>
        <w:ind w:left="284" w:hanging="284"/>
        <w:rPr>
          <w:noProof/>
        </w:rPr>
      </w:pPr>
      <w:r w:rsidRPr="002B3F47">
        <w:rPr>
          <w:noProof/>
        </w:rPr>
        <w:t>CAST</w:t>
      </w:r>
      <w:r>
        <w:rPr>
          <w:noProof/>
        </w:rPr>
        <w:t>.</w:t>
      </w:r>
      <w:r w:rsidRPr="002B3F47">
        <w:rPr>
          <w:noProof/>
        </w:rPr>
        <w:t xml:space="preserve"> (2012). What is UDL? [online] </w:t>
      </w:r>
      <w:hyperlink r:id="rId10" w:history="1">
        <w:r w:rsidRPr="002B3F47">
          <w:rPr>
            <w:rStyle w:val="Hyperlink"/>
            <w:noProof/>
          </w:rPr>
          <w:t>http://www.udlcenter.org/aboutudl/whatisudl</w:t>
        </w:r>
      </w:hyperlink>
      <w:r w:rsidRPr="002B3F47">
        <w:rPr>
          <w:noProof/>
        </w:rPr>
        <w:t xml:space="preserve"> [accessed 15.6.15]</w:t>
      </w:r>
    </w:p>
    <w:p w14:paraId="46CE9A2B" w14:textId="77777777" w:rsidR="001927BE" w:rsidRPr="002B3F47" w:rsidRDefault="001927BE" w:rsidP="001927BE">
      <w:pPr>
        <w:ind w:left="284" w:hanging="284"/>
      </w:pPr>
      <w:r>
        <w:rPr>
          <w:bCs/>
          <w:lang w:val="en-GB"/>
        </w:rPr>
        <w:t xml:space="preserve">Centre for Multicultural Youth (CMY), Melbourne. (2015). YouTube videos </w:t>
      </w:r>
      <w:r w:rsidRPr="00192C2E">
        <w:rPr>
          <w:bCs/>
          <w:i/>
          <w:lang w:val="en-GB"/>
        </w:rPr>
        <w:t>Tips for Tutors</w:t>
      </w:r>
      <w:r>
        <w:rPr>
          <w:bCs/>
          <w:i/>
          <w:lang w:val="en-GB"/>
        </w:rPr>
        <w:t xml:space="preserve"> </w:t>
      </w:r>
      <w:hyperlink r:id="rId11" w:history="1">
        <w:r w:rsidRPr="001B37F0">
          <w:rPr>
            <w:rStyle w:val="Hyperlink"/>
            <w:bCs/>
            <w:lang w:val="en-GB"/>
          </w:rPr>
          <w:t>http://cmy.net.au/standard/video-resources</w:t>
        </w:r>
      </w:hyperlink>
    </w:p>
    <w:p w14:paraId="7EFD4C98" w14:textId="77777777" w:rsidR="001927BE" w:rsidRPr="002B3F47" w:rsidRDefault="001927BE" w:rsidP="001927BE">
      <w:pPr>
        <w:ind w:left="284" w:hanging="284"/>
      </w:pPr>
      <w:proofErr w:type="spellStart"/>
      <w:r w:rsidRPr="002B3F47">
        <w:lastRenderedPageBreak/>
        <w:t>Coffield</w:t>
      </w:r>
      <w:proofErr w:type="spellEnd"/>
      <w:r w:rsidRPr="002B3F47">
        <w:t>, F., Moseley, D., Hall, E.</w:t>
      </w:r>
      <w:r>
        <w:t>,</w:t>
      </w:r>
      <w:r w:rsidRPr="002B3F47">
        <w:t xml:space="preserve"> &amp; </w:t>
      </w:r>
      <w:proofErr w:type="spellStart"/>
      <w:r w:rsidRPr="002B3F47">
        <w:t>Ecclestone</w:t>
      </w:r>
      <w:proofErr w:type="spellEnd"/>
      <w:r w:rsidRPr="002B3F47">
        <w:t xml:space="preserve">, K. (2004). </w:t>
      </w:r>
      <w:r w:rsidRPr="002B3F47">
        <w:rPr>
          <w:i/>
        </w:rPr>
        <w:t xml:space="preserve">Should we be using learning styles? What research has to say to practice. </w:t>
      </w:r>
      <w:r w:rsidRPr="002B3F47">
        <w:t>London:</w:t>
      </w:r>
      <w:r w:rsidRPr="002B3F47">
        <w:rPr>
          <w:i/>
        </w:rPr>
        <w:t xml:space="preserve"> </w:t>
      </w:r>
      <w:r w:rsidRPr="002B3F47">
        <w:t>Learning and Skills Research Centre</w:t>
      </w:r>
      <w:r>
        <w:t>.</w:t>
      </w:r>
    </w:p>
    <w:p w14:paraId="56704F6A" w14:textId="77777777" w:rsidR="001927BE" w:rsidRPr="002B3F47" w:rsidRDefault="001927BE" w:rsidP="001927BE">
      <w:pPr>
        <w:ind w:left="284" w:hanging="284"/>
        <w:rPr>
          <w:lang w:val="en-GB"/>
        </w:rPr>
      </w:pPr>
      <w:proofErr w:type="spellStart"/>
      <w:r w:rsidRPr="002B3F47">
        <w:rPr>
          <w:lang w:val="en-GB"/>
        </w:rPr>
        <w:t>Frumkin</w:t>
      </w:r>
      <w:proofErr w:type="spellEnd"/>
      <w:r w:rsidRPr="002B3F47">
        <w:rPr>
          <w:lang w:val="en-GB"/>
        </w:rPr>
        <w:t>, L.</w:t>
      </w:r>
      <w:r>
        <w:rPr>
          <w:lang w:val="en-GB"/>
        </w:rPr>
        <w:t xml:space="preserve"> </w:t>
      </w:r>
      <w:r w:rsidRPr="002B3F47">
        <w:rPr>
          <w:lang w:val="en-GB"/>
        </w:rPr>
        <w:t>A.</w:t>
      </w:r>
      <w:r>
        <w:rPr>
          <w:lang w:val="en-GB"/>
        </w:rPr>
        <w:t>,</w:t>
      </w:r>
      <w:r w:rsidRPr="002B3F47">
        <w:rPr>
          <w:lang w:val="en-GB"/>
        </w:rPr>
        <w:t xml:space="preserve"> &amp; </w:t>
      </w:r>
      <w:proofErr w:type="spellStart"/>
      <w:r w:rsidRPr="002B3F47">
        <w:rPr>
          <w:lang w:val="en-GB"/>
        </w:rPr>
        <w:t>Koutsoubou</w:t>
      </w:r>
      <w:proofErr w:type="spellEnd"/>
      <w:r>
        <w:rPr>
          <w:lang w:val="en-GB"/>
        </w:rPr>
        <w:t>,</w:t>
      </w:r>
      <w:r w:rsidRPr="002B3F47">
        <w:rPr>
          <w:lang w:val="en-GB"/>
        </w:rPr>
        <w:t xml:space="preserve"> M. (2013)</w:t>
      </w:r>
      <w:r>
        <w:rPr>
          <w:lang w:val="en-GB"/>
        </w:rPr>
        <w:t>.</w:t>
      </w:r>
      <w:r w:rsidRPr="002B3F47">
        <w:rPr>
          <w:lang w:val="en-GB"/>
        </w:rPr>
        <w:t xml:space="preserve"> Exploratory investigation of drivers</w:t>
      </w:r>
    </w:p>
    <w:p w14:paraId="2DA37A70" w14:textId="77777777" w:rsidR="001927BE" w:rsidRPr="002B3F47" w:rsidRDefault="001927BE" w:rsidP="001927BE">
      <w:pPr>
        <w:ind w:left="284" w:hanging="284"/>
      </w:pPr>
      <w:r w:rsidRPr="002B3F47">
        <w:rPr>
          <w:lang w:val="en-GB"/>
        </w:rPr>
        <w:t xml:space="preserve">of attainment in ethnic minority adult learners, </w:t>
      </w:r>
      <w:r w:rsidRPr="00132AB4">
        <w:rPr>
          <w:i/>
          <w:lang w:val="en-GB"/>
        </w:rPr>
        <w:t>Journal of Further and Higher Education</w:t>
      </w:r>
      <w:r w:rsidRPr="002B3F47">
        <w:rPr>
          <w:lang w:val="en-GB"/>
        </w:rPr>
        <w:t>, 37:2, 147-162, DOI:  10.1080/0309877X.2011.644777</w:t>
      </w:r>
    </w:p>
    <w:p w14:paraId="739CE7DC" w14:textId="77777777" w:rsidR="001927BE" w:rsidRPr="002B3F47" w:rsidRDefault="001927BE" w:rsidP="001927BE">
      <w:pPr>
        <w:ind w:left="284" w:hanging="284"/>
        <w:rPr>
          <w:noProof/>
        </w:rPr>
      </w:pPr>
      <w:r w:rsidRPr="002B3F47">
        <w:t>Hart, S.</w:t>
      </w:r>
      <w:r>
        <w:t>,</w:t>
      </w:r>
      <w:r w:rsidRPr="002B3F47">
        <w:t xml:space="preserve"> Dixon, A.</w:t>
      </w:r>
      <w:r>
        <w:t>,</w:t>
      </w:r>
      <w:r w:rsidRPr="002B3F47">
        <w:t xml:space="preserve"> Drummond, M</w:t>
      </w:r>
      <w:r>
        <w:t xml:space="preserve">. </w:t>
      </w:r>
      <w:r w:rsidRPr="002B3F47">
        <w:t>J.</w:t>
      </w:r>
      <w:r>
        <w:t>,</w:t>
      </w:r>
      <w:r w:rsidRPr="002B3F47">
        <w:t xml:space="preserve"> </w:t>
      </w:r>
      <w:r>
        <w:t xml:space="preserve">&amp; </w:t>
      </w:r>
      <w:r w:rsidRPr="002B3F47">
        <w:t>McIntyre, D. (2004)</w:t>
      </w:r>
      <w:r>
        <w:t>.</w:t>
      </w:r>
      <w:r w:rsidRPr="002B3F47">
        <w:t xml:space="preserve"> </w:t>
      </w:r>
      <w:r w:rsidRPr="002B3F47">
        <w:rPr>
          <w:i/>
          <w:iCs/>
        </w:rPr>
        <w:t xml:space="preserve">Learning </w:t>
      </w:r>
      <w:r>
        <w:rPr>
          <w:i/>
          <w:iCs/>
        </w:rPr>
        <w:t>w</w:t>
      </w:r>
      <w:r w:rsidRPr="002B3F47">
        <w:rPr>
          <w:i/>
          <w:iCs/>
        </w:rPr>
        <w:t xml:space="preserve">ithout </w:t>
      </w:r>
      <w:r>
        <w:rPr>
          <w:i/>
          <w:iCs/>
        </w:rPr>
        <w:t>l</w:t>
      </w:r>
      <w:r w:rsidRPr="002B3F47">
        <w:rPr>
          <w:i/>
          <w:iCs/>
        </w:rPr>
        <w:t>imits</w:t>
      </w:r>
      <w:r w:rsidRPr="002B3F47">
        <w:t>. Maidenhead: Open University Press</w:t>
      </w:r>
    </w:p>
    <w:p w14:paraId="6577E692" w14:textId="77777777" w:rsidR="001927BE" w:rsidRPr="002B3F47" w:rsidRDefault="001927BE" w:rsidP="001927BE">
      <w:pPr>
        <w:ind w:left="284" w:hanging="284"/>
      </w:pPr>
      <w:r w:rsidRPr="002B3F47">
        <w:rPr>
          <w:noProof/>
        </w:rPr>
        <w:t>Hodkinson, A.</w:t>
      </w:r>
      <w:r>
        <w:rPr>
          <w:noProof/>
        </w:rPr>
        <w:t>,</w:t>
      </w:r>
      <w:r w:rsidRPr="002B3F47">
        <w:rPr>
          <w:noProof/>
        </w:rPr>
        <w:t xml:space="preserve"> &amp; Vickerman, P. (2009). </w:t>
      </w:r>
      <w:r w:rsidRPr="002B3F47">
        <w:rPr>
          <w:rStyle w:val="PlaceholderText"/>
          <w:i/>
        </w:rPr>
        <w:t xml:space="preserve">Key </w:t>
      </w:r>
      <w:r>
        <w:rPr>
          <w:rStyle w:val="PlaceholderText"/>
          <w:i/>
        </w:rPr>
        <w:t>i</w:t>
      </w:r>
      <w:r w:rsidRPr="002B3F47">
        <w:rPr>
          <w:rStyle w:val="PlaceholderText"/>
          <w:i/>
        </w:rPr>
        <w:t xml:space="preserve">ssues in </w:t>
      </w:r>
      <w:r>
        <w:rPr>
          <w:rStyle w:val="PlaceholderText"/>
          <w:i/>
        </w:rPr>
        <w:t>s</w:t>
      </w:r>
      <w:r w:rsidRPr="002B3F47">
        <w:rPr>
          <w:rStyle w:val="PlaceholderText"/>
          <w:i/>
        </w:rPr>
        <w:t xml:space="preserve">pecial </w:t>
      </w:r>
      <w:r>
        <w:rPr>
          <w:rStyle w:val="PlaceholderText"/>
          <w:i/>
        </w:rPr>
        <w:t>e</w:t>
      </w:r>
      <w:r w:rsidRPr="002B3F47">
        <w:rPr>
          <w:rStyle w:val="PlaceholderText"/>
          <w:i/>
        </w:rPr>
        <w:t xml:space="preserve">ducational </w:t>
      </w:r>
      <w:r>
        <w:rPr>
          <w:rStyle w:val="PlaceholderText"/>
          <w:i/>
        </w:rPr>
        <w:t>n</w:t>
      </w:r>
      <w:r w:rsidRPr="002B3F47">
        <w:rPr>
          <w:rStyle w:val="PlaceholderText"/>
          <w:i/>
        </w:rPr>
        <w:t xml:space="preserve">eeds and </w:t>
      </w:r>
      <w:r>
        <w:rPr>
          <w:rStyle w:val="PlaceholderText"/>
          <w:i/>
        </w:rPr>
        <w:t>i</w:t>
      </w:r>
      <w:r w:rsidRPr="002B3F47">
        <w:rPr>
          <w:rStyle w:val="PlaceholderText"/>
          <w:i/>
        </w:rPr>
        <w:t>nclusion</w:t>
      </w:r>
      <w:r w:rsidRPr="002B3F47">
        <w:rPr>
          <w:rStyle w:val="PlaceholderText"/>
        </w:rPr>
        <w:t>. London: SAGE</w:t>
      </w:r>
      <w:r>
        <w:rPr>
          <w:rStyle w:val="PlaceholderText"/>
        </w:rPr>
        <w:t>.</w:t>
      </w:r>
    </w:p>
    <w:p w14:paraId="43D54E6C" w14:textId="77777777" w:rsidR="001927BE" w:rsidRPr="002B3F47" w:rsidRDefault="001927BE" w:rsidP="001927BE">
      <w:pPr>
        <w:ind w:left="284" w:hanging="284"/>
        <w:rPr>
          <w:noProof/>
          <w:highlight w:val="yellow"/>
        </w:rPr>
      </w:pPr>
      <w:r w:rsidRPr="002B3F47">
        <w:t xml:space="preserve">Hyland, T., &amp; Merrill, B. (2003). </w:t>
      </w:r>
      <w:r w:rsidRPr="002B3F47">
        <w:rPr>
          <w:i/>
          <w:iCs/>
        </w:rPr>
        <w:t xml:space="preserve">The </w:t>
      </w:r>
      <w:r>
        <w:rPr>
          <w:i/>
          <w:iCs/>
        </w:rPr>
        <w:t>c</w:t>
      </w:r>
      <w:r w:rsidRPr="002B3F47">
        <w:rPr>
          <w:i/>
          <w:iCs/>
        </w:rPr>
        <w:t xml:space="preserve">hanging </w:t>
      </w:r>
      <w:r>
        <w:rPr>
          <w:i/>
          <w:iCs/>
        </w:rPr>
        <w:t>f</w:t>
      </w:r>
      <w:r w:rsidRPr="002B3F47">
        <w:rPr>
          <w:i/>
          <w:iCs/>
        </w:rPr>
        <w:t xml:space="preserve">ace of </w:t>
      </w:r>
      <w:r>
        <w:rPr>
          <w:i/>
          <w:iCs/>
        </w:rPr>
        <w:t>f</w:t>
      </w:r>
      <w:r w:rsidRPr="002B3F47">
        <w:rPr>
          <w:i/>
          <w:iCs/>
        </w:rPr>
        <w:t xml:space="preserve">urther </w:t>
      </w:r>
      <w:r>
        <w:rPr>
          <w:i/>
          <w:iCs/>
        </w:rPr>
        <w:t>e</w:t>
      </w:r>
      <w:r w:rsidRPr="002B3F47">
        <w:rPr>
          <w:i/>
          <w:iCs/>
        </w:rPr>
        <w:t xml:space="preserve">ducation: Lifelong </w:t>
      </w:r>
      <w:r>
        <w:rPr>
          <w:i/>
          <w:iCs/>
        </w:rPr>
        <w:t>l</w:t>
      </w:r>
      <w:r w:rsidRPr="002B3F47">
        <w:rPr>
          <w:i/>
          <w:iCs/>
        </w:rPr>
        <w:t xml:space="preserve">earning, </w:t>
      </w:r>
      <w:r>
        <w:rPr>
          <w:i/>
          <w:iCs/>
        </w:rPr>
        <w:t>i</w:t>
      </w:r>
      <w:r w:rsidRPr="002B3F47">
        <w:rPr>
          <w:i/>
          <w:iCs/>
        </w:rPr>
        <w:t xml:space="preserve">nclusion and </w:t>
      </w:r>
      <w:r>
        <w:rPr>
          <w:i/>
          <w:iCs/>
        </w:rPr>
        <w:t>c</w:t>
      </w:r>
      <w:r w:rsidRPr="002B3F47">
        <w:rPr>
          <w:i/>
          <w:iCs/>
        </w:rPr>
        <w:t xml:space="preserve">ommunity </w:t>
      </w:r>
      <w:r>
        <w:rPr>
          <w:i/>
          <w:iCs/>
        </w:rPr>
        <w:t>v</w:t>
      </w:r>
      <w:r w:rsidRPr="002B3F47">
        <w:rPr>
          <w:i/>
          <w:iCs/>
        </w:rPr>
        <w:t xml:space="preserve">alues in </w:t>
      </w:r>
      <w:r>
        <w:rPr>
          <w:i/>
          <w:iCs/>
        </w:rPr>
        <w:t>f</w:t>
      </w:r>
      <w:r w:rsidRPr="002B3F47">
        <w:rPr>
          <w:i/>
          <w:iCs/>
        </w:rPr>
        <w:t xml:space="preserve">urther </w:t>
      </w:r>
      <w:r>
        <w:rPr>
          <w:i/>
          <w:iCs/>
        </w:rPr>
        <w:t>e</w:t>
      </w:r>
      <w:r w:rsidRPr="002B3F47">
        <w:rPr>
          <w:i/>
          <w:iCs/>
        </w:rPr>
        <w:t>ducation</w:t>
      </w:r>
      <w:r w:rsidRPr="002B3F47">
        <w:t>. London: Taylor &amp; Francis Ltd.</w:t>
      </w:r>
    </w:p>
    <w:p w14:paraId="692E67D6" w14:textId="77777777" w:rsidR="001927BE" w:rsidRPr="002B3F47" w:rsidRDefault="001927BE" w:rsidP="001927BE">
      <w:pPr>
        <w:ind w:left="284" w:hanging="284"/>
        <w:rPr>
          <w:noProof/>
        </w:rPr>
      </w:pPr>
      <w:r w:rsidRPr="002B3F47">
        <w:rPr>
          <w:noProof/>
        </w:rPr>
        <w:t xml:space="preserve">Knowles, M. (1980). </w:t>
      </w:r>
      <w:r w:rsidRPr="002B3F47">
        <w:rPr>
          <w:i/>
        </w:rPr>
        <w:t xml:space="preserve">The </w:t>
      </w:r>
      <w:r>
        <w:rPr>
          <w:i/>
        </w:rPr>
        <w:t>m</w:t>
      </w:r>
      <w:r w:rsidRPr="002B3F47">
        <w:rPr>
          <w:i/>
        </w:rPr>
        <w:t xml:space="preserve">odern </w:t>
      </w:r>
      <w:r>
        <w:rPr>
          <w:i/>
        </w:rPr>
        <w:t>p</w:t>
      </w:r>
      <w:r w:rsidRPr="002B3F47">
        <w:rPr>
          <w:i/>
        </w:rPr>
        <w:t xml:space="preserve">ractice of </w:t>
      </w:r>
      <w:r>
        <w:rPr>
          <w:i/>
        </w:rPr>
        <w:t>a</w:t>
      </w:r>
      <w:r w:rsidRPr="002B3F47">
        <w:rPr>
          <w:i/>
        </w:rPr>
        <w:t xml:space="preserve">dult </w:t>
      </w:r>
      <w:r>
        <w:rPr>
          <w:i/>
        </w:rPr>
        <w:t>e</w:t>
      </w:r>
      <w:r w:rsidRPr="002B3F47">
        <w:rPr>
          <w:i/>
        </w:rPr>
        <w:t xml:space="preserve">ducation. </w:t>
      </w:r>
      <w:r w:rsidRPr="002B3F47">
        <w:t>New York: Cambridge Adult Education Company.</w:t>
      </w:r>
    </w:p>
    <w:p w14:paraId="34527E72" w14:textId="77777777" w:rsidR="001927BE" w:rsidRPr="002B3F47" w:rsidRDefault="001927BE" w:rsidP="001927BE">
      <w:pPr>
        <w:ind w:left="284" w:hanging="284"/>
      </w:pPr>
      <w:r w:rsidRPr="002B3F47">
        <w:rPr>
          <w:noProof/>
        </w:rPr>
        <w:t>LSDA</w:t>
      </w:r>
      <w:r>
        <w:rPr>
          <w:noProof/>
        </w:rPr>
        <w:t>.</w:t>
      </w:r>
      <w:r w:rsidRPr="002B3F47">
        <w:rPr>
          <w:noProof/>
        </w:rPr>
        <w:t xml:space="preserve"> (2004)</w:t>
      </w:r>
      <w:r>
        <w:rPr>
          <w:noProof/>
        </w:rPr>
        <w:t>.</w:t>
      </w:r>
      <w:r w:rsidRPr="002B3F47">
        <w:rPr>
          <w:noProof/>
        </w:rPr>
        <w:t xml:space="preserve"> </w:t>
      </w:r>
      <w:r w:rsidRPr="002B3F47">
        <w:t xml:space="preserve">Disability Discrimination Act: </w:t>
      </w:r>
      <w:r>
        <w:t>T</w:t>
      </w:r>
      <w:r w:rsidRPr="002B3F47">
        <w:t xml:space="preserve">aking the work forward. </w:t>
      </w:r>
      <w:r w:rsidRPr="002B3F47">
        <w:rPr>
          <w:i/>
        </w:rPr>
        <w:t>Research and development projects 2003/5.</w:t>
      </w:r>
      <w:r w:rsidRPr="002B3F47">
        <w:t xml:space="preserve"> </w:t>
      </w:r>
      <w:r w:rsidRPr="002B3F47">
        <w:rPr>
          <w:i/>
        </w:rPr>
        <w:t xml:space="preserve">Project 9 Specific Cultural Requirements of Learners </w:t>
      </w:r>
      <w:proofErr w:type="gramStart"/>
      <w:r w:rsidRPr="002B3F47">
        <w:rPr>
          <w:i/>
        </w:rPr>
        <w:t>From</w:t>
      </w:r>
      <w:proofErr w:type="gramEnd"/>
      <w:r w:rsidRPr="002B3F47">
        <w:rPr>
          <w:i/>
        </w:rPr>
        <w:t xml:space="preserve"> Ethnic Minority Groups</w:t>
      </w:r>
      <w:r w:rsidRPr="002B3F47">
        <w:rPr>
          <w:i/>
          <w:noProof/>
        </w:rPr>
        <w:t>.</w:t>
      </w:r>
      <w:r w:rsidRPr="002B3F47">
        <w:rPr>
          <w:noProof/>
        </w:rPr>
        <w:t xml:space="preserve"> LSDA, London.</w:t>
      </w:r>
    </w:p>
    <w:p w14:paraId="5BC99EFF" w14:textId="77777777" w:rsidR="001927BE" w:rsidRPr="002B3F47" w:rsidRDefault="001927BE" w:rsidP="001927BE">
      <w:pPr>
        <w:ind w:left="284" w:hanging="284"/>
        <w:rPr>
          <w:bCs/>
        </w:rPr>
      </w:pPr>
      <w:r w:rsidRPr="002B3F47">
        <w:rPr>
          <w:bCs/>
          <w:lang w:val="en-GB"/>
        </w:rPr>
        <w:t>Murphy, H.</w:t>
      </w:r>
      <w:r>
        <w:rPr>
          <w:bCs/>
          <w:lang w:val="en-GB"/>
        </w:rPr>
        <w:t>,</w:t>
      </w:r>
      <w:r w:rsidRPr="002B3F47">
        <w:rPr>
          <w:bCs/>
          <w:lang w:val="en-GB"/>
        </w:rPr>
        <w:t xml:space="preserve"> &amp; </w:t>
      </w:r>
      <w:proofErr w:type="spellStart"/>
      <w:r w:rsidRPr="002B3F47">
        <w:rPr>
          <w:bCs/>
          <w:lang w:val="en-GB"/>
        </w:rPr>
        <w:t>Roopchand</w:t>
      </w:r>
      <w:proofErr w:type="spellEnd"/>
      <w:r>
        <w:rPr>
          <w:bCs/>
          <w:lang w:val="en-GB"/>
        </w:rPr>
        <w:t>,</w:t>
      </w:r>
      <w:r w:rsidRPr="002B3F47">
        <w:rPr>
          <w:bCs/>
          <w:lang w:val="en-GB"/>
        </w:rPr>
        <w:t xml:space="preserve"> N. (2003)</w:t>
      </w:r>
      <w:r>
        <w:rPr>
          <w:bCs/>
          <w:lang w:val="en-GB"/>
        </w:rPr>
        <w:t>.</w:t>
      </w:r>
      <w:r w:rsidRPr="002B3F47">
        <w:rPr>
          <w:bCs/>
          <w:lang w:val="en-GB"/>
        </w:rPr>
        <w:t xml:space="preserve"> Intrinsic Motivation and Self-esteem in Traditional and Mature Students at a Post-1992 </w:t>
      </w:r>
      <w:r>
        <w:rPr>
          <w:bCs/>
          <w:lang w:val="en-GB"/>
        </w:rPr>
        <w:t xml:space="preserve">University in the North-east of </w:t>
      </w:r>
      <w:r w:rsidRPr="002B3F47">
        <w:rPr>
          <w:bCs/>
          <w:lang w:val="en-GB"/>
        </w:rPr>
        <w:t xml:space="preserve">England, </w:t>
      </w:r>
      <w:r w:rsidRPr="002B3F47">
        <w:rPr>
          <w:bCs/>
          <w:i/>
          <w:lang w:val="en-GB"/>
        </w:rPr>
        <w:t>Educational Studies</w:t>
      </w:r>
      <w:r w:rsidRPr="002B3F47">
        <w:rPr>
          <w:bCs/>
          <w:lang w:val="en-GB"/>
        </w:rPr>
        <w:t>, 29</w:t>
      </w:r>
      <w:r>
        <w:rPr>
          <w:bCs/>
          <w:lang w:val="en-GB"/>
        </w:rPr>
        <w:t xml:space="preserve"> (</w:t>
      </w:r>
      <w:r w:rsidRPr="002B3F47">
        <w:rPr>
          <w:bCs/>
          <w:lang w:val="en-GB"/>
        </w:rPr>
        <w:t>2-3</w:t>
      </w:r>
      <w:r>
        <w:rPr>
          <w:bCs/>
          <w:lang w:val="en-GB"/>
        </w:rPr>
        <w:t>)</w:t>
      </w:r>
      <w:r w:rsidRPr="002B3F47">
        <w:rPr>
          <w:bCs/>
          <w:lang w:val="en-GB"/>
        </w:rPr>
        <w:t>, 243-259, DOI: 10.1080/03055690303278</w:t>
      </w:r>
      <w:r>
        <w:rPr>
          <w:bCs/>
          <w:lang w:val="en-GB"/>
        </w:rPr>
        <w:t>.</w:t>
      </w:r>
      <w:r w:rsidRPr="002B3F47">
        <w:rPr>
          <w:bCs/>
          <w:lang w:val="en-GB"/>
        </w:rPr>
        <w:t xml:space="preserve"> </w:t>
      </w:r>
    </w:p>
    <w:p w14:paraId="60E596B1" w14:textId="77777777" w:rsidR="001927BE" w:rsidRPr="008E150D" w:rsidRDefault="001927BE" w:rsidP="001927BE">
      <w:pPr>
        <w:ind w:left="284" w:hanging="284"/>
      </w:pPr>
      <w:r w:rsidRPr="002B3F47">
        <w:rPr>
          <w:bCs/>
        </w:rPr>
        <w:t>Victorian Foundation for Survivors of Torture Inc.</w:t>
      </w:r>
      <w:r>
        <w:rPr>
          <w:bCs/>
        </w:rPr>
        <w:t xml:space="preserve"> (VFST)</w:t>
      </w:r>
      <w:r w:rsidRPr="002B3F47">
        <w:rPr>
          <w:bCs/>
        </w:rPr>
        <w:t xml:space="preserve"> (2011)</w:t>
      </w:r>
      <w:r>
        <w:rPr>
          <w:bCs/>
        </w:rPr>
        <w:t>.</w:t>
      </w:r>
      <w:r w:rsidRPr="002B3F47">
        <w:rPr>
          <w:bCs/>
        </w:rPr>
        <w:t xml:space="preserve"> </w:t>
      </w:r>
      <w:proofErr w:type="spellStart"/>
      <w:r w:rsidRPr="002B3F47">
        <w:rPr>
          <w:bCs/>
          <w:i/>
          <w:lang w:val="en-GB"/>
        </w:rPr>
        <w:t>School’s</w:t>
      </w:r>
      <w:proofErr w:type="spellEnd"/>
      <w:r w:rsidRPr="002B3F47">
        <w:rPr>
          <w:bCs/>
          <w:i/>
          <w:lang w:val="en-GB"/>
        </w:rPr>
        <w:t xml:space="preserve"> </w:t>
      </w:r>
      <w:r>
        <w:rPr>
          <w:bCs/>
          <w:i/>
          <w:lang w:val="en-GB"/>
        </w:rPr>
        <w:t>i</w:t>
      </w:r>
      <w:r w:rsidRPr="002B3F47">
        <w:rPr>
          <w:bCs/>
          <w:i/>
          <w:lang w:val="en-GB"/>
        </w:rPr>
        <w:t xml:space="preserve">n for </w:t>
      </w:r>
      <w:r>
        <w:rPr>
          <w:bCs/>
          <w:i/>
          <w:lang w:val="en-GB"/>
        </w:rPr>
        <w:t>r</w:t>
      </w:r>
      <w:r w:rsidRPr="002B3F47">
        <w:rPr>
          <w:bCs/>
          <w:i/>
          <w:lang w:val="en-GB"/>
        </w:rPr>
        <w:t>efugees; A whole-school approach to supporting students of refugee background</w:t>
      </w:r>
      <w:r w:rsidRPr="002B3F47">
        <w:rPr>
          <w:bCs/>
          <w:lang w:val="en-GB"/>
        </w:rPr>
        <w:t>. (2</w:t>
      </w:r>
      <w:r w:rsidRPr="002B3F47">
        <w:rPr>
          <w:bCs/>
          <w:vertAlign w:val="superscript"/>
          <w:lang w:val="en-GB"/>
        </w:rPr>
        <w:t>nd</w:t>
      </w:r>
      <w:r w:rsidRPr="002B3F47">
        <w:rPr>
          <w:bCs/>
          <w:lang w:val="en-GB"/>
        </w:rPr>
        <w:t xml:space="preserve"> Ed). Available here: </w:t>
      </w:r>
      <w:hyperlink r:id="rId12" w:history="1">
        <w:r w:rsidRPr="002B3F47">
          <w:rPr>
            <w:rStyle w:val="Hyperlink"/>
            <w:bCs/>
            <w:lang w:val="en-GB"/>
          </w:rPr>
          <w:t>http://www.foundationhouse.org.au/schools-refugees-2nd-edition-2011/</w:t>
        </w:r>
      </w:hyperlink>
      <w:r w:rsidRPr="002B3F47">
        <w:rPr>
          <w:bCs/>
          <w:lang w:val="en-GB"/>
        </w:rPr>
        <w:t xml:space="preserve"> </w:t>
      </w:r>
    </w:p>
    <w:p w14:paraId="62D30061" w14:textId="77777777" w:rsidR="001927BE" w:rsidRDefault="001927BE" w:rsidP="001927BE">
      <w:pPr>
        <w:widowControl w:val="0"/>
        <w:autoSpaceDE w:val="0"/>
        <w:autoSpaceDN w:val="0"/>
        <w:adjustRightInd w:val="0"/>
        <w:ind w:left="720" w:hanging="720"/>
        <w:jc w:val="both"/>
        <w:rPr>
          <w:lang w:val="es-ES"/>
        </w:rPr>
      </w:pPr>
    </w:p>
    <w:p w14:paraId="53C281A6" w14:textId="77777777" w:rsidR="001927BE" w:rsidRDefault="001927BE" w:rsidP="001927BE">
      <w:pPr>
        <w:widowControl w:val="0"/>
        <w:autoSpaceDE w:val="0"/>
        <w:autoSpaceDN w:val="0"/>
        <w:adjustRightInd w:val="0"/>
        <w:ind w:left="720" w:hanging="720"/>
        <w:jc w:val="both"/>
        <w:rPr>
          <w:lang w:val="es-ES"/>
        </w:rPr>
      </w:pPr>
    </w:p>
    <w:p w14:paraId="67F4932C" w14:textId="77777777" w:rsidR="001927BE" w:rsidRDefault="001927BE" w:rsidP="001927BE">
      <w:pPr>
        <w:widowControl w:val="0"/>
        <w:autoSpaceDE w:val="0"/>
        <w:autoSpaceDN w:val="0"/>
        <w:adjustRightInd w:val="0"/>
        <w:ind w:left="720" w:hanging="720"/>
        <w:jc w:val="both"/>
        <w:rPr>
          <w:lang w:val="es-ES"/>
        </w:rPr>
      </w:pPr>
    </w:p>
    <w:p w14:paraId="2CBEDEF8" w14:textId="77777777" w:rsidR="001927BE" w:rsidRDefault="001927BE" w:rsidP="001927BE">
      <w:pPr>
        <w:widowControl w:val="0"/>
        <w:autoSpaceDE w:val="0"/>
        <w:autoSpaceDN w:val="0"/>
        <w:adjustRightInd w:val="0"/>
        <w:ind w:left="720" w:hanging="720"/>
        <w:jc w:val="both"/>
        <w:rPr>
          <w:lang w:val="es-ES"/>
        </w:rPr>
      </w:pPr>
    </w:p>
    <w:p w14:paraId="317C9DB8" w14:textId="77777777" w:rsidR="001927BE" w:rsidRDefault="001927BE" w:rsidP="001927BE">
      <w:pPr>
        <w:widowControl w:val="0"/>
        <w:autoSpaceDE w:val="0"/>
        <w:autoSpaceDN w:val="0"/>
        <w:adjustRightInd w:val="0"/>
        <w:ind w:left="720" w:hanging="720"/>
        <w:jc w:val="both"/>
        <w:rPr>
          <w:lang w:val="es-ES"/>
        </w:rPr>
      </w:pPr>
    </w:p>
    <w:p w14:paraId="14BB7C94" w14:textId="77777777" w:rsidR="001927BE" w:rsidRDefault="001927BE" w:rsidP="001927BE">
      <w:pPr>
        <w:widowControl w:val="0"/>
        <w:autoSpaceDE w:val="0"/>
        <w:autoSpaceDN w:val="0"/>
        <w:adjustRightInd w:val="0"/>
        <w:ind w:left="720" w:hanging="720"/>
        <w:jc w:val="both"/>
        <w:rPr>
          <w:lang w:val="es-ES"/>
        </w:rPr>
      </w:pPr>
    </w:p>
    <w:p w14:paraId="77A70058" w14:textId="77777777" w:rsidR="001927BE" w:rsidRDefault="001927BE" w:rsidP="001927BE">
      <w:pPr>
        <w:widowControl w:val="0"/>
        <w:autoSpaceDE w:val="0"/>
        <w:autoSpaceDN w:val="0"/>
        <w:adjustRightInd w:val="0"/>
        <w:ind w:left="720" w:hanging="720"/>
        <w:jc w:val="both"/>
        <w:rPr>
          <w:lang w:val="es-ES"/>
        </w:rPr>
      </w:pPr>
    </w:p>
    <w:p w14:paraId="5CC53437" w14:textId="77777777" w:rsidR="001927BE" w:rsidRDefault="001927BE" w:rsidP="001927BE">
      <w:pPr>
        <w:widowControl w:val="0"/>
        <w:autoSpaceDE w:val="0"/>
        <w:autoSpaceDN w:val="0"/>
        <w:adjustRightInd w:val="0"/>
        <w:ind w:left="720" w:hanging="720"/>
        <w:jc w:val="both"/>
        <w:rPr>
          <w:lang w:val="es-ES"/>
        </w:rPr>
      </w:pPr>
    </w:p>
    <w:p w14:paraId="147112C0" w14:textId="77777777" w:rsidR="001927BE" w:rsidRDefault="001927BE" w:rsidP="001927BE">
      <w:pPr>
        <w:widowControl w:val="0"/>
        <w:autoSpaceDE w:val="0"/>
        <w:autoSpaceDN w:val="0"/>
        <w:adjustRightInd w:val="0"/>
        <w:ind w:left="720" w:hanging="720"/>
        <w:jc w:val="both"/>
        <w:rPr>
          <w:lang w:val="es-ES"/>
        </w:rPr>
      </w:pPr>
    </w:p>
    <w:p w14:paraId="50E91163" w14:textId="77777777" w:rsidR="001927BE" w:rsidRDefault="001927BE" w:rsidP="001927BE">
      <w:pPr>
        <w:widowControl w:val="0"/>
        <w:autoSpaceDE w:val="0"/>
        <w:autoSpaceDN w:val="0"/>
        <w:adjustRightInd w:val="0"/>
        <w:ind w:left="720" w:hanging="720"/>
        <w:jc w:val="both"/>
        <w:rPr>
          <w:lang w:val="es-ES"/>
        </w:rPr>
      </w:pPr>
    </w:p>
    <w:p w14:paraId="184CE14D" w14:textId="77777777" w:rsidR="001927BE" w:rsidRDefault="001927BE" w:rsidP="001927BE">
      <w:pPr>
        <w:widowControl w:val="0"/>
        <w:autoSpaceDE w:val="0"/>
        <w:autoSpaceDN w:val="0"/>
        <w:adjustRightInd w:val="0"/>
        <w:ind w:left="720" w:hanging="720"/>
        <w:jc w:val="both"/>
        <w:rPr>
          <w:lang w:val="es-ES"/>
        </w:rPr>
      </w:pPr>
    </w:p>
    <w:p w14:paraId="586C14BF" w14:textId="77777777" w:rsidR="001927BE" w:rsidRDefault="001927BE" w:rsidP="001927BE">
      <w:pPr>
        <w:widowControl w:val="0"/>
        <w:autoSpaceDE w:val="0"/>
        <w:autoSpaceDN w:val="0"/>
        <w:adjustRightInd w:val="0"/>
        <w:ind w:left="720" w:hanging="720"/>
        <w:jc w:val="both"/>
        <w:rPr>
          <w:lang w:val="es-ES"/>
        </w:rPr>
      </w:pPr>
    </w:p>
    <w:p w14:paraId="4564D20E" w14:textId="77777777" w:rsidR="001927BE" w:rsidRDefault="001927BE" w:rsidP="001927BE">
      <w:pPr>
        <w:widowControl w:val="0"/>
        <w:autoSpaceDE w:val="0"/>
        <w:autoSpaceDN w:val="0"/>
        <w:adjustRightInd w:val="0"/>
        <w:ind w:left="720" w:hanging="720"/>
        <w:jc w:val="both"/>
        <w:rPr>
          <w:lang w:val="es-ES"/>
        </w:rPr>
      </w:pPr>
    </w:p>
    <w:p w14:paraId="47DB47CA" w14:textId="77777777" w:rsidR="001927BE" w:rsidRDefault="001927BE" w:rsidP="001927BE">
      <w:pPr>
        <w:widowControl w:val="0"/>
        <w:autoSpaceDE w:val="0"/>
        <w:autoSpaceDN w:val="0"/>
        <w:adjustRightInd w:val="0"/>
        <w:ind w:left="720" w:hanging="720"/>
        <w:jc w:val="both"/>
        <w:rPr>
          <w:lang w:val="es-ES"/>
        </w:rPr>
      </w:pPr>
    </w:p>
    <w:p w14:paraId="425DEF04" w14:textId="77777777" w:rsidR="001927BE" w:rsidRDefault="001927BE" w:rsidP="001927BE">
      <w:pPr>
        <w:widowControl w:val="0"/>
        <w:autoSpaceDE w:val="0"/>
        <w:autoSpaceDN w:val="0"/>
        <w:adjustRightInd w:val="0"/>
        <w:ind w:left="720" w:hanging="720"/>
        <w:jc w:val="both"/>
        <w:rPr>
          <w:lang w:val="es-ES"/>
        </w:rPr>
      </w:pPr>
    </w:p>
    <w:p w14:paraId="28A7561B" w14:textId="77777777" w:rsidR="001927BE" w:rsidRDefault="001927BE" w:rsidP="001927BE">
      <w:pPr>
        <w:widowControl w:val="0"/>
        <w:autoSpaceDE w:val="0"/>
        <w:autoSpaceDN w:val="0"/>
        <w:adjustRightInd w:val="0"/>
        <w:ind w:left="720" w:hanging="720"/>
        <w:jc w:val="both"/>
        <w:rPr>
          <w:lang w:val="es-ES"/>
        </w:rPr>
      </w:pPr>
    </w:p>
    <w:p w14:paraId="369F01A2" w14:textId="77777777" w:rsidR="00714D4F" w:rsidRDefault="00FC77DA"/>
    <w:sectPr w:rsidR="00714D4F" w:rsidSect="00714D4F">
      <w:headerReference w:type="even" r:id="rId13"/>
      <w:headerReference w:type="default" r:id="rId14"/>
      <w:footerReference w:type="even" r:id="rId15"/>
      <w:footerReference w:type="default" r:id="rId16"/>
      <w:headerReference w:type="first" r:id="rId17"/>
      <w:footerReference w:type="first" r:id="rId18"/>
      <w:pgSz w:w="11900" w:h="16840"/>
      <w:pgMar w:top="1440" w:right="1800" w:bottom="1440" w:left="1800" w:header="708" w:footer="708" w:gutter="0"/>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F1B3FE0" w14:textId="77777777" w:rsidR="00FC77DA" w:rsidRDefault="00FC77DA" w:rsidP="009B29AE">
      <w:r>
        <w:separator/>
      </w:r>
    </w:p>
  </w:endnote>
  <w:endnote w:type="continuationSeparator" w:id="0">
    <w:p w14:paraId="783FF6B8" w14:textId="77777777" w:rsidR="00FC77DA" w:rsidRDefault="00FC77DA" w:rsidP="009B29A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Times">
    <w:panose1 w:val="02020603050405020304"/>
    <w:charset w:val="00"/>
    <w:family w:val="auto"/>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Bernino Sans">
    <w:altName w:val="Cambria"/>
    <w:panose1 w:val="00000000000000000000"/>
    <w:charset w:val="00"/>
    <w:family w:val="swiss"/>
    <w:notTrueType/>
    <w:pitch w:val="default"/>
    <w:sig w:usb0="00000003" w:usb1="00000000" w:usb2="00000000" w:usb3="00000000" w:csb0="00000001" w:csb1="00000000"/>
  </w:font>
  <w:font w:name="Rotis Serif">
    <w:altName w:val="Rotis Serif"/>
    <w:panose1 w:val="00000000000000000000"/>
    <w:charset w:val="00"/>
    <w:family w:val="roman"/>
    <w:notTrueType/>
    <w:pitch w:val="default"/>
    <w:sig w:usb0="00000003" w:usb1="00000000" w:usb2="00000000" w:usb3="00000000" w:csb0="00000001" w:csb1="00000000"/>
  </w:font>
  <w:font w:name="Helvetica">
    <w:panose1 w:val="020B0604020202020204"/>
    <w:charset w:val="00"/>
    <w:family w:val="swiss"/>
    <w:notTrueType/>
    <w:pitch w:val="variable"/>
    <w:sig w:usb0="00000003" w:usb1="00000000" w:usb2="00000000" w:usb3="00000000" w:csb0="00000001" w:csb1="00000000"/>
  </w:font>
  <w:font w:name="Arial Unicode MS">
    <w:panose1 w:val="020B0604020202020204"/>
    <w:charset w:val="00"/>
    <w:family w:val="roman"/>
    <w:notTrueType/>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Helvetica-Narrow">
    <w:altName w:val="Arial Narrow"/>
    <w:panose1 w:val="00000000000000000000"/>
    <w:charset w:val="4D"/>
    <w:family w:val="swiss"/>
    <w:notTrueType/>
    <w:pitch w:val="default"/>
    <w:sig w:usb0="00000003" w:usb1="00000000" w:usb2="00000000" w:usb3="00000000" w:csb0="00000001" w:csb1="00000000"/>
  </w:font>
  <w:font w:name="PMingLiU">
    <w:altName w:val="新細明體"/>
    <w:panose1 w:val="02020500000000000000"/>
    <w:charset w:val="88"/>
    <w:family w:val="roman"/>
    <w:pitch w:val="variable"/>
    <w:sig w:usb0="A00002FF" w:usb1="28CFFCFA" w:usb2="00000016" w:usb3="00000000" w:csb0="00100001" w:csb1="00000000"/>
  </w:font>
  <w:font w:name="Frutiger 45 Light">
    <w:altName w:val="Frutiger 45 Light"/>
    <w:panose1 w:val="00000000000000000000"/>
    <w:charset w:val="00"/>
    <w:family w:val="swiss"/>
    <w:notTrueType/>
    <w:pitch w:val="default"/>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2F4FA14" w14:textId="77777777" w:rsidR="009B29AE" w:rsidRDefault="009B29AE">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A63F0FC" w14:textId="77777777" w:rsidR="009B29AE" w:rsidRDefault="009B29AE">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5FD256F" w14:textId="77777777" w:rsidR="009B29AE" w:rsidRDefault="009B29AE">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D853E84" w14:textId="77777777" w:rsidR="00FC77DA" w:rsidRDefault="00FC77DA" w:rsidP="009B29AE">
      <w:r>
        <w:separator/>
      </w:r>
    </w:p>
  </w:footnote>
  <w:footnote w:type="continuationSeparator" w:id="0">
    <w:p w14:paraId="3E60509F" w14:textId="77777777" w:rsidR="00FC77DA" w:rsidRDefault="00FC77DA" w:rsidP="009B29A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A9C2084" w14:textId="77777777" w:rsidR="009B29AE" w:rsidRDefault="009B29AE">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75FEC11" w14:textId="77777777" w:rsidR="009B29AE" w:rsidRDefault="009B29AE">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75B953C" w14:textId="77777777" w:rsidR="009B29AE" w:rsidRDefault="009B29AE">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5639E0"/>
    <w:multiLevelType w:val="hybridMultilevel"/>
    <w:tmpl w:val="6592FB1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26206DC"/>
    <w:multiLevelType w:val="hybridMultilevel"/>
    <w:tmpl w:val="D116BD5A"/>
    <w:lvl w:ilvl="0" w:tplc="0809001B">
      <w:start w:val="1"/>
      <w:numFmt w:val="lowerRoman"/>
      <w:lvlText w:val="%1."/>
      <w:lvlJc w:val="right"/>
      <w:pPr>
        <w:ind w:left="1440" w:hanging="360"/>
      </w:p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2" w15:restartNumberingAfterBreak="0">
    <w:nsid w:val="02AB7C83"/>
    <w:multiLevelType w:val="multilevel"/>
    <w:tmpl w:val="FD706FAA"/>
    <w:lvl w:ilvl="0">
      <w:start w:val="1"/>
      <w:numFmt w:val="bullet"/>
      <w:lvlText w:val=""/>
      <w:lvlJc w:val="left"/>
      <w:pPr>
        <w:ind w:left="360" w:hanging="360"/>
      </w:pPr>
      <w:rPr>
        <w:rFonts w:ascii="Wingdings" w:hAnsi="Wingdings" w:hint="default"/>
      </w:rPr>
    </w:lvl>
    <w:lvl w:ilvl="1">
      <w:start w:val="1"/>
      <w:numFmt w:val="bullet"/>
      <w:lvlText w:val=""/>
      <w:lvlJc w:val="left"/>
      <w:pPr>
        <w:ind w:left="720" w:hanging="360"/>
      </w:pPr>
      <w:rPr>
        <w:rFonts w:ascii="Wingdings" w:hAnsi="Wingdings" w:hint="default"/>
      </w:rPr>
    </w:lvl>
    <w:lvl w:ilvl="2">
      <w:start w:val="1"/>
      <w:numFmt w:val="bullet"/>
      <w:lvlText w:val=""/>
      <w:lvlJc w:val="left"/>
      <w:pPr>
        <w:ind w:left="1080" w:hanging="360"/>
      </w:pPr>
      <w:rPr>
        <w:rFonts w:ascii="Wingdings" w:hAnsi="Wingdings" w:hint="default"/>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3" w15:restartNumberingAfterBreak="0">
    <w:nsid w:val="06B04554"/>
    <w:multiLevelType w:val="hybridMultilevel"/>
    <w:tmpl w:val="F3326B4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06F35A4F"/>
    <w:multiLevelType w:val="hybridMultilevel"/>
    <w:tmpl w:val="A26A5162"/>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109013DE"/>
    <w:multiLevelType w:val="hybridMultilevel"/>
    <w:tmpl w:val="B55ABDCC"/>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6" w15:restartNumberingAfterBreak="0">
    <w:nsid w:val="117C006B"/>
    <w:multiLevelType w:val="hybridMultilevel"/>
    <w:tmpl w:val="508A0E8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121D0E66"/>
    <w:multiLevelType w:val="hybridMultilevel"/>
    <w:tmpl w:val="3DAEA44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17AE1E85"/>
    <w:multiLevelType w:val="multilevel"/>
    <w:tmpl w:val="87345130"/>
    <w:lvl w:ilvl="0">
      <w:start w:val="1"/>
      <w:numFmt w:val="decimal"/>
      <w:pStyle w:val="e2"/>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15:restartNumberingAfterBreak="0">
    <w:nsid w:val="192839D4"/>
    <w:multiLevelType w:val="hybridMultilevel"/>
    <w:tmpl w:val="8188D4E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1A5555BD"/>
    <w:multiLevelType w:val="hybridMultilevel"/>
    <w:tmpl w:val="53680FD0"/>
    <w:lvl w:ilvl="0" w:tplc="95E4B362">
      <w:numFmt w:val="bullet"/>
      <w:lvlText w:val=""/>
      <w:lvlJc w:val="left"/>
      <w:pPr>
        <w:ind w:left="720" w:hanging="360"/>
      </w:pPr>
      <w:rPr>
        <w:rFonts w:ascii="Symbol" w:eastAsiaTheme="minorEastAsia" w:hAnsi="Symbol"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1CCC6766"/>
    <w:multiLevelType w:val="multilevel"/>
    <w:tmpl w:val="FD706FAA"/>
    <w:lvl w:ilvl="0">
      <w:start w:val="1"/>
      <w:numFmt w:val="bullet"/>
      <w:lvlText w:val=""/>
      <w:lvlJc w:val="left"/>
      <w:pPr>
        <w:ind w:left="360" w:hanging="360"/>
      </w:pPr>
      <w:rPr>
        <w:rFonts w:ascii="Wingdings" w:hAnsi="Wingdings" w:hint="default"/>
      </w:rPr>
    </w:lvl>
    <w:lvl w:ilvl="1">
      <w:start w:val="1"/>
      <w:numFmt w:val="bullet"/>
      <w:lvlText w:val=""/>
      <w:lvlJc w:val="left"/>
      <w:pPr>
        <w:ind w:left="720" w:hanging="360"/>
      </w:pPr>
      <w:rPr>
        <w:rFonts w:ascii="Wingdings" w:hAnsi="Wingdings" w:hint="default"/>
      </w:rPr>
    </w:lvl>
    <w:lvl w:ilvl="2">
      <w:start w:val="1"/>
      <w:numFmt w:val="bullet"/>
      <w:lvlText w:val=""/>
      <w:lvlJc w:val="left"/>
      <w:pPr>
        <w:ind w:left="1080" w:hanging="360"/>
      </w:pPr>
      <w:rPr>
        <w:rFonts w:ascii="Wingdings" w:hAnsi="Wingdings" w:hint="default"/>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12" w15:restartNumberingAfterBreak="0">
    <w:nsid w:val="1ED20931"/>
    <w:multiLevelType w:val="multilevel"/>
    <w:tmpl w:val="FD706FAA"/>
    <w:lvl w:ilvl="0">
      <w:start w:val="1"/>
      <w:numFmt w:val="bullet"/>
      <w:lvlText w:val=""/>
      <w:lvlJc w:val="left"/>
      <w:pPr>
        <w:ind w:left="360" w:hanging="360"/>
      </w:pPr>
      <w:rPr>
        <w:rFonts w:ascii="Wingdings" w:hAnsi="Wingdings" w:hint="default"/>
      </w:rPr>
    </w:lvl>
    <w:lvl w:ilvl="1">
      <w:start w:val="1"/>
      <w:numFmt w:val="bullet"/>
      <w:lvlText w:val=""/>
      <w:lvlJc w:val="left"/>
      <w:pPr>
        <w:ind w:left="720" w:hanging="360"/>
      </w:pPr>
      <w:rPr>
        <w:rFonts w:ascii="Wingdings" w:hAnsi="Wingdings" w:hint="default"/>
      </w:rPr>
    </w:lvl>
    <w:lvl w:ilvl="2">
      <w:start w:val="1"/>
      <w:numFmt w:val="bullet"/>
      <w:lvlText w:val=""/>
      <w:lvlJc w:val="left"/>
      <w:pPr>
        <w:ind w:left="1080" w:hanging="360"/>
      </w:pPr>
      <w:rPr>
        <w:rFonts w:ascii="Wingdings" w:hAnsi="Wingdings" w:hint="default"/>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13" w15:restartNumberingAfterBreak="0">
    <w:nsid w:val="2265318B"/>
    <w:multiLevelType w:val="hybridMultilevel"/>
    <w:tmpl w:val="00563566"/>
    <w:lvl w:ilvl="0" w:tplc="A80AF45C">
      <w:start w:val="1"/>
      <w:numFmt w:val="lowerRoman"/>
      <w:lvlText w:val="%1)"/>
      <w:lvlJc w:val="left"/>
      <w:pPr>
        <w:ind w:left="720" w:hanging="72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4" w15:restartNumberingAfterBreak="0">
    <w:nsid w:val="24A46B2E"/>
    <w:multiLevelType w:val="hybridMultilevel"/>
    <w:tmpl w:val="0866A9F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252944C4"/>
    <w:multiLevelType w:val="multilevel"/>
    <w:tmpl w:val="AA308C82"/>
    <w:lvl w:ilvl="0">
      <w:start w:val="1"/>
      <w:numFmt w:val="decimal"/>
      <w:lvlText w:val="%1"/>
      <w:lvlJc w:val="left"/>
      <w:pPr>
        <w:ind w:left="405" w:hanging="405"/>
      </w:pPr>
      <w:rPr>
        <w:rFonts w:hint="default"/>
      </w:rPr>
    </w:lvl>
    <w:lvl w:ilvl="1">
      <w:start w:val="2"/>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160" w:hanging="2160"/>
      </w:pPr>
      <w:rPr>
        <w:rFonts w:hint="default"/>
      </w:rPr>
    </w:lvl>
  </w:abstractNum>
  <w:abstractNum w:abstractNumId="16" w15:restartNumberingAfterBreak="0">
    <w:nsid w:val="26524C94"/>
    <w:multiLevelType w:val="hybridMultilevel"/>
    <w:tmpl w:val="13EA6664"/>
    <w:lvl w:ilvl="0" w:tplc="04090003">
      <w:start w:val="1"/>
      <w:numFmt w:val="bullet"/>
      <w:lvlText w:val="o"/>
      <w:lvlJc w:val="left"/>
      <w:pPr>
        <w:ind w:left="1440" w:hanging="360"/>
      </w:pPr>
      <w:rPr>
        <w:rFonts w:ascii="Courier New" w:hAnsi="Courier New" w:cs="Courier New"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7" w15:restartNumberingAfterBreak="0">
    <w:nsid w:val="28167D7B"/>
    <w:multiLevelType w:val="hybridMultilevel"/>
    <w:tmpl w:val="E40AE51A"/>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Times"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Times"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Times" w:hint="default"/>
      </w:rPr>
    </w:lvl>
    <w:lvl w:ilvl="8" w:tplc="0C090005" w:tentative="1">
      <w:start w:val="1"/>
      <w:numFmt w:val="bullet"/>
      <w:lvlText w:val=""/>
      <w:lvlJc w:val="left"/>
      <w:pPr>
        <w:ind w:left="6480" w:hanging="360"/>
      </w:pPr>
      <w:rPr>
        <w:rFonts w:ascii="Wingdings" w:hAnsi="Wingdings" w:hint="default"/>
      </w:rPr>
    </w:lvl>
  </w:abstractNum>
  <w:abstractNum w:abstractNumId="18" w15:restartNumberingAfterBreak="0">
    <w:nsid w:val="2F7F45FB"/>
    <w:multiLevelType w:val="hybridMultilevel"/>
    <w:tmpl w:val="AD9E32A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9" w15:restartNumberingAfterBreak="0">
    <w:nsid w:val="34F14F3A"/>
    <w:multiLevelType w:val="multilevel"/>
    <w:tmpl w:val="33F6AE08"/>
    <w:lvl w:ilvl="0">
      <w:start w:val="1"/>
      <w:numFmt w:val="decimal"/>
      <w:pStyle w:val="e1"/>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15:restartNumberingAfterBreak="0">
    <w:nsid w:val="35AD6CA4"/>
    <w:multiLevelType w:val="hybridMultilevel"/>
    <w:tmpl w:val="43DEE644"/>
    <w:lvl w:ilvl="0" w:tplc="0C090001">
      <w:start w:val="1"/>
      <w:numFmt w:val="bullet"/>
      <w:lvlText w:val=""/>
      <w:lvlJc w:val="left"/>
      <w:pPr>
        <w:ind w:left="720" w:hanging="360"/>
      </w:pPr>
      <w:rPr>
        <w:rFonts w:ascii="Symbol" w:hAnsi="Symbol" w:hint="default"/>
      </w:rPr>
    </w:lvl>
    <w:lvl w:ilvl="1" w:tplc="0C090003">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1" w15:restartNumberingAfterBreak="0">
    <w:nsid w:val="363E1E82"/>
    <w:multiLevelType w:val="hybridMultilevel"/>
    <w:tmpl w:val="0F769056"/>
    <w:lvl w:ilvl="0" w:tplc="08090015">
      <w:start w:val="1"/>
      <w:numFmt w:val="upperLetter"/>
      <w:lvlText w:val="%1."/>
      <w:lvlJc w:val="left"/>
      <w:pPr>
        <w:ind w:left="720" w:hanging="360"/>
      </w:p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2" w15:restartNumberingAfterBreak="0">
    <w:nsid w:val="3A837CB7"/>
    <w:multiLevelType w:val="hybridMultilevel"/>
    <w:tmpl w:val="7332D44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3DE133A9"/>
    <w:multiLevelType w:val="hybridMultilevel"/>
    <w:tmpl w:val="46361D5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4526012B"/>
    <w:multiLevelType w:val="hybridMultilevel"/>
    <w:tmpl w:val="12467CC8"/>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5" w15:restartNumberingAfterBreak="0">
    <w:nsid w:val="47BD57F6"/>
    <w:multiLevelType w:val="hybridMultilevel"/>
    <w:tmpl w:val="993E71CE"/>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6" w15:restartNumberingAfterBreak="0">
    <w:nsid w:val="47FB3674"/>
    <w:multiLevelType w:val="multilevel"/>
    <w:tmpl w:val="FD706FAA"/>
    <w:lvl w:ilvl="0">
      <w:start w:val="1"/>
      <w:numFmt w:val="bullet"/>
      <w:lvlText w:val=""/>
      <w:lvlJc w:val="left"/>
      <w:pPr>
        <w:ind w:left="360" w:hanging="360"/>
      </w:pPr>
      <w:rPr>
        <w:rFonts w:ascii="Wingdings" w:hAnsi="Wingdings" w:hint="default"/>
      </w:rPr>
    </w:lvl>
    <w:lvl w:ilvl="1">
      <w:start w:val="1"/>
      <w:numFmt w:val="bullet"/>
      <w:lvlText w:val=""/>
      <w:lvlJc w:val="left"/>
      <w:pPr>
        <w:ind w:left="720" w:hanging="360"/>
      </w:pPr>
      <w:rPr>
        <w:rFonts w:ascii="Wingdings" w:hAnsi="Wingdings" w:hint="default"/>
      </w:rPr>
    </w:lvl>
    <w:lvl w:ilvl="2">
      <w:start w:val="1"/>
      <w:numFmt w:val="bullet"/>
      <w:lvlText w:val=""/>
      <w:lvlJc w:val="left"/>
      <w:pPr>
        <w:ind w:left="1080" w:hanging="360"/>
      </w:pPr>
      <w:rPr>
        <w:rFonts w:ascii="Wingdings" w:hAnsi="Wingdings" w:hint="default"/>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27" w15:restartNumberingAfterBreak="0">
    <w:nsid w:val="48883B7D"/>
    <w:multiLevelType w:val="multilevel"/>
    <w:tmpl w:val="FD706FAA"/>
    <w:lvl w:ilvl="0">
      <w:start w:val="1"/>
      <w:numFmt w:val="bullet"/>
      <w:lvlText w:val=""/>
      <w:lvlJc w:val="left"/>
      <w:pPr>
        <w:ind w:left="360" w:hanging="360"/>
      </w:pPr>
      <w:rPr>
        <w:rFonts w:ascii="Wingdings" w:hAnsi="Wingdings" w:hint="default"/>
      </w:rPr>
    </w:lvl>
    <w:lvl w:ilvl="1">
      <w:start w:val="1"/>
      <w:numFmt w:val="bullet"/>
      <w:lvlText w:val=""/>
      <w:lvlJc w:val="left"/>
      <w:pPr>
        <w:ind w:left="720" w:hanging="360"/>
      </w:pPr>
      <w:rPr>
        <w:rFonts w:ascii="Wingdings" w:hAnsi="Wingdings" w:hint="default"/>
      </w:rPr>
    </w:lvl>
    <w:lvl w:ilvl="2">
      <w:start w:val="1"/>
      <w:numFmt w:val="bullet"/>
      <w:lvlText w:val=""/>
      <w:lvlJc w:val="left"/>
      <w:pPr>
        <w:ind w:left="1080" w:hanging="360"/>
      </w:pPr>
      <w:rPr>
        <w:rFonts w:ascii="Wingdings" w:hAnsi="Wingdings" w:hint="default"/>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28" w15:restartNumberingAfterBreak="0">
    <w:nsid w:val="50FD4754"/>
    <w:multiLevelType w:val="hybridMultilevel"/>
    <w:tmpl w:val="586805F0"/>
    <w:lvl w:ilvl="0" w:tplc="04090001">
      <w:start w:val="1"/>
      <w:numFmt w:val="bullet"/>
      <w:lvlText w:val=""/>
      <w:lvlJc w:val="left"/>
      <w:pPr>
        <w:ind w:left="720" w:hanging="360"/>
      </w:pPr>
      <w:rPr>
        <w:rFonts w:ascii="Symbol" w:hAnsi="Symbol" w:hint="default"/>
      </w:rPr>
    </w:lvl>
    <w:lvl w:ilvl="1" w:tplc="0C090019" w:tentative="1">
      <w:start w:val="1"/>
      <w:numFmt w:val="lowerLetter"/>
      <w:lvlText w:val="%2."/>
      <w:lvlJc w:val="left"/>
      <w:pPr>
        <w:ind w:left="1080" w:hanging="360"/>
      </w:pPr>
    </w:lvl>
    <w:lvl w:ilvl="2" w:tplc="0C09001B" w:tentative="1">
      <w:start w:val="1"/>
      <w:numFmt w:val="lowerRoman"/>
      <w:lvlText w:val="%3."/>
      <w:lvlJc w:val="right"/>
      <w:pPr>
        <w:ind w:left="1800" w:hanging="180"/>
      </w:pPr>
    </w:lvl>
    <w:lvl w:ilvl="3" w:tplc="0C09000F" w:tentative="1">
      <w:start w:val="1"/>
      <w:numFmt w:val="decimal"/>
      <w:lvlText w:val="%4."/>
      <w:lvlJc w:val="left"/>
      <w:pPr>
        <w:ind w:left="2520" w:hanging="360"/>
      </w:pPr>
    </w:lvl>
    <w:lvl w:ilvl="4" w:tplc="0C090019" w:tentative="1">
      <w:start w:val="1"/>
      <w:numFmt w:val="lowerLetter"/>
      <w:lvlText w:val="%5."/>
      <w:lvlJc w:val="left"/>
      <w:pPr>
        <w:ind w:left="3240" w:hanging="360"/>
      </w:pPr>
    </w:lvl>
    <w:lvl w:ilvl="5" w:tplc="0C09001B" w:tentative="1">
      <w:start w:val="1"/>
      <w:numFmt w:val="lowerRoman"/>
      <w:lvlText w:val="%6."/>
      <w:lvlJc w:val="right"/>
      <w:pPr>
        <w:ind w:left="3960" w:hanging="180"/>
      </w:pPr>
    </w:lvl>
    <w:lvl w:ilvl="6" w:tplc="0C09000F" w:tentative="1">
      <w:start w:val="1"/>
      <w:numFmt w:val="decimal"/>
      <w:lvlText w:val="%7."/>
      <w:lvlJc w:val="left"/>
      <w:pPr>
        <w:ind w:left="4680" w:hanging="360"/>
      </w:pPr>
    </w:lvl>
    <w:lvl w:ilvl="7" w:tplc="0C090019" w:tentative="1">
      <w:start w:val="1"/>
      <w:numFmt w:val="lowerLetter"/>
      <w:lvlText w:val="%8."/>
      <w:lvlJc w:val="left"/>
      <w:pPr>
        <w:ind w:left="5400" w:hanging="360"/>
      </w:pPr>
    </w:lvl>
    <w:lvl w:ilvl="8" w:tplc="0C09001B" w:tentative="1">
      <w:start w:val="1"/>
      <w:numFmt w:val="lowerRoman"/>
      <w:lvlText w:val="%9."/>
      <w:lvlJc w:val="right"/>
      <w:pPr>
        <w:ind w:left="6120" w:hanging="180"/>
      </w:pPr>
    </w:lvl>
  </w:abstractNum>
  <w:abstractNum w:abstractNumId="29" w15:restartNumberingAfterBreak="0">
    <w:nsid w:val="517B32DC"/>
    <w:multiLevelType w:val="hybridMultilevel"/>
    <w:tmpl w:val="AD8C517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15:restartNumberingAfterBreak="0">
    <w:nsid w:val="538C7A40"/>
    <w:multiLevelType w:val="hybridMultilevel"/>
    <w:tmpl w:val="9DA67BE2"/>
    <w:lvl w:ilvl="0" w:tplc="95E4B362">
      <w:numFmt w:val="bullet"/>
      <w:lvlText w:val=""/>
      <w:lvlJc w:val="left"/>
      <w:pPr>
        <w:ind w:left="720" w:hanging="360"/>
      </w:pPr>
      <w:rPr>
        <w:rFonts w:ascii="Symbol" w:eastAsiaTheme="minorEastAsia" w:hAnsi="Symbol"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15:restartNumberingAfterBreak="0">
    <w:nsid w:val="5BAB7E6F"/>
    <w:multiLevelType w:val="hybridMultilevel"/>
    <w:tmpl w:val="65CCA9C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15:restartNumberingAfterBreak="0">
    <w:nsid w:val="5C476AD0"/>
    <w:multiLevelType w:val="hybridMultilevel"/>
    <w:tmpl w:val="651A263A"/>
    <w:lvl w:ilvl="0" w:tplc="0C09000F">
      <w:start w:val="1"/>
      <w:numFmt w:val="decimal"/>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33" w15:restartNumberingAfterBreak="0">
    <w:nsid w:val="5F8E1A88"/>
    <w:multiLevelType w:val="hybridMultilevel"/>
    <w:tmpl w:val="24820C4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5FE75D7D"/>
    <w:multiLevelType w:val="hybridMultilevel"/>
    <w:tmpl w:val="7DFA539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15:restartNumberingAfterBreak="0">
    <w:nsid w:val="66F91A96"/>
    <w:multiLevelType w:val="hybridMultilevel"/>
    <w:tmpl w:val="B8CE3B7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6A47019B"/>
    <w:multiLevelType w:val="hybridMultilevel"/>
    <w:tmpl w:val="80B4027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6BBE3732"/>
    <w:multiLevelType w:val="hybridMultilevel"/>
    <w:tmpl w:val="8A708770"/>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8" w15:restartNumberingAfterBreak="0">
    <w:nsid w:val="6D8677C5"/>
    <w:multiLevelType w:val="hybridMultilevel"/>
    <w:tmpl w:val="C92417A0"/>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9" w15:restartNumberingAfterBreak="0">
    <w:nsid w:val="6EC13CF1"/>
    <w:multiLevelType w:val="hybridMultilevel"/>
    <w:tmpl w:val="74B812DE"/>
    <w:lvl w:ilvl="0" w:tplc="08090015">
      <w:start w:val="1"/>
      <w:numFmt w:val="upp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0" w15:restartNumberingAfterBreak="0">
    <w:nsid w:val="6F6C56A0"/>
    <w:multiLevelType w:val="hybridMultilevel"/>
    <w:tmpl w:val="18F280A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1" w15:restartNumberingAfterBreak="0">
    <w:nsid w:val="6F723A55"/>
    <w:multiLevelType w:val="hybridMultilevel"/>
    <w:tmpl w:val="3EB61F50"/>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2" w15:restartNumberingAfterBreak="0">
    <w:nsid w:val="707C090A"/>
    <w:multiLevelType w:val="hybridMultilevel"/>
    <w:tmpl w:val="CF0A63C2"/>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43" w15:restartNumberingAfterBreak="0">
    <w:nsid w:val="75482704"/>
    <w:multiLevelType w:val="hybridMultilevel"/>
    <w:tmpl w:val="1960EE90"/>
    <w:lvl w:ilvl="0" w:tplc="83AAAC7E">
      <w:start w:val="1"/>
      <w:numFmt w:val="lowerRoman"/>
      <w:lvlText w:val="%1."/>
      <w:lvlJc w:val="righ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4" w15:restartNumberingAfterBreak="0">
    <w:nsid w:val="75E65539"/>
    <w:multiLevelType w:val="hybridMultilevel"/>
    <w:tmpl w:val="51B0546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5" w15:restartNumberingAfterBreak="0">
    <w:nsid w:val="7A5F6790"/>
    <w:multiLevelType w:val="hybridMultilevel"/>
    <w:tmpl w:val="55CE29DA"/>
    <w:lvl w:ilvl="0" w:tplc="0809000D">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6" w15:restartNumberingAfterBreak="0">
    <w:nsid w:val="7C83748B"/>
    <w:multiLevelType w:val="hybridMultilevel"/>
    <w:tmpl w:val="B8F633B4"/>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7" w15:restartNumberingAfterBreak="0">
    <w:nsid w:val="7DF0437A"/>
    <w:multiLevelType w:val="multilevel"/>
    <w:tmpl w:val="80DE55B6"/>
    <w:lvl w:ilvl="0">
      <w:start w:val="1"/>
      <w:numFmt w:val="decimal"/>
      <w:suff w:val="space"/>
      <w:lvlText w:val="%1"/>
      <w:lvlJc w:val="left"/>
      <w:pPr>
        <w:ind w:left="2977" w:firstLine="0"/>
      </w:pPr>
    </w:lvl>
    <w:lvl w:ilvl="1">
      <w:start w:val="1"/>
      <w:numFmt w:val="decimal"/>
      <w:pStyle w:val="MMTopic3"/>
      <w:suff w:val="space"/>
      <w:lvlText w:val="%1.%2"/>
      <w:lvlJc w:val="left"/>
      <w:pPr>
        <w:ind w:left="3402" w:firstLine="0"/>
      </w:pPr>
    </w:lvl>
    <w:lvl w:ilvl="2">
      <w:start w:val="1"/>
      <w:numFmt w:val="decimal"/>
      <w:pStyle w:val="MMTopic3"/>
      <w:suff w:val="space"/>
      <w:lvlText w:val="%1.%2.%3"/>
      <w:lvlJc w:val="left"/>
      <w:pPr>
        <w:ind w:left="-284" w:firstLine="0"/>
      </w:pPr>
    </w:lvl>
    <w:lvl w:ilvl="3">
      <w:start w:val="1"/>
      <w:numFmt w:val="decimal"/>
      <w:lvlText w:val="(%4)"/>
      <w:lvlJc w:val="left"/>
      <w:pPr>
        <w:ind w:left="1156" w:hanging="360"/>
      </w:pPr>
    </w:lvl>
    <w:lvl w:ilvl="4">
      <w:start w:val="1"/>
      <w:numFmt w:val="lowerLetter"/>
      <w:lvlText w:val="(%5)"/>
      <w:lvlJc w:val="left"/>
      <w:pPr>
        <w:ind w:left="1516" w:hanging="360"/>
      </w:pPr>
    </w:lvl>
    <w:lvl w:ilvl="5">
      <w:start w:val="1"/>
      <w:numFmt w:val="lowerRoman"/>
      <w:lvlText w:val="(%6)"/>
      <w:lvlJc w:val="left"/>
      <w:pPr>
        <w:ind w:left="1876" w:hanging="360"/>
      </w:pPr>
    </w:lvl>
    <w:lvl w:ilvl="6">
      <w:start w:val="1"/>
      <w:numFmt w:val="decimal"/>
      <w:lvlText w:val="%7."/>
      <w:lvlJc w:val="left"/>
      <w:pPr>
        <w:ind w:left="2236" w:hanging="360"/>
      </w:pPr>
    </w:lvl>
    <w:lvl w:ilvl="7">
      <w:start w:val="1"/>
      <w:numFmt w:val="lowerLetter"/>
      <w:lvlText w:val="%8."/>
      <w:lvlJc w:val="left"/>
      <w:pPr>
        <w:ind w:left="2596" w:hanging="360"/>
      </w:pPr>
    </w:lvl>
    <w:lvl w:ilvl="8">
      <w:start w:val="1"/>
      <w:numFmt w:val="lowerRoman"/>
      <w:lvlText w:val="%9."/>
      <w:lvlJc w:val="left"/>
      <w:pPr>
        <w:ind w:left="2956" w:hanging="360"/>
      </w:pPr>
    </w:lvl>
  </w:abstractNum>
  <w:num w:numId="1">
    <w:abstractNumId w:val="19"/>
  </w:num>
  <w:num w:numId="2">
    <w:abstractNumId w:val="8"/>
  </w:num>
  <w:num w:numId="3">
    <w:abstractNumId w:val="17"/>
  </w:num>
  <w:num w:numId="4">
    <w:abstractNumId w:val="25"/>
  </w:num>
  <w:num w:numId="5">
    <w:abstractNumId w:val="20"/>
  </w:num>
  <w:num w:numId="6">
    <w:abstractNumId w:val="37"/>
  </w:num>
  <w:num w:numId="7">
    <w:abstractNumId w:val="1"/>
  </w:num>
  <w:num w:numId="8">
    <w:abstractNumId w:val="29"/>
  </w:num>
  <w:num w:numId="9">
    <w:abstractNumId w:val="9"/>
  </w:num>
  <w:num w:numId="10">
    <w:abstractNumId w:val="5"/>
  </w:num>
  <w:num w:numId="11">
    <w:abstractNumId w:val="42"/>
  </w:num>
  <w:num w:numId="12">
    <w:abstractNumId w:val="14"/>
  </w:num>
  <w:num w:numId="13">
    <w:abstractNumId w:val="33"/>
  </w:num>
  <w:num w:numId="14">
    <w:abstractNumId w:val="47"/>
  </w:num>
  <w:num w:numId="15">
    <w:abstractNumId w:val="24"/>
  </w:num>
  <w:num w:numId="16">
    <w:abstractNumId w:val="41"/>
  </w:num>
  <w:num w:numId="17">
    <w:abstractNumId w:val="23"/>
  </w:num>
  <w:num w:numId="18">
    <w:abstractNumId w:val="13"/>
  </w:num>
  <w:num w:numId="19">
    <w:abstractNumId w:val="28"/>
  </w:num>
  <w:num w:numId="20">
    <w:abstractNumId w:val="22"/>
  </w:num>
  <w:num w:numId="21">
    <w:abstractNumId w:val="18"/>
  </w:num>
  <w:num w:numId="22">
    <w:abstractNumId w:val="16"/>
  </w:num>
  <w:num w:numId="23">
    <w:abstractNumId w:val="10"/>
  </w:num>
  <w:num w:numId="24">
    <w:abstractNumId w:val="30"/>
  </w:num>
  <w:num w:numId="25">
    <w:abstractNumId w:val="44"/>
  </w:num>
  <w:num w:numId="26">
    <w:abstractNumId w:val="34"/>
  </w:num>
  <w:num w:numId="27">
    <w:abstractNumId w:val="7"/>
  </w:num>
  <w:num w:numId="28">
    <w:abstractNumId w:val="6"/>
  </w:num>
  <w:num w:numId="29">
    <w:abstractNumId w:val="35"/>
  </w:num>
  <w:num w:numId="30">
    <w:abstractNumId w:val="31"/>
  </w:num>
  <w:num w:numId="31">
    <w:abstractNumId w:val="46"/>
  </w:num>
  <w:num w:numId="32">
    <w:abstractNumId w:val="45"/>
  </w:num>
  <w:num w:numId="33">
    <w:abstractNumId w:val="36"/>
  </w:num>
  <w:num w:numId="34">
    <w:abstractNumId w:val="43"/>
  </w:num>
  <w:num w:numId="35">
    <w:abstractNumId w:val="38"/>
  </w:num>
  <w:num w:numId="36">
    <w:abstractNumId w:val="4"/>
  </w:num>
  <w:num w:numId="37">
    <w:abstractNumId w:val="11"/>
  </w:num>
  <w:num w:numId="38">
    <w:abstractNumId w:val="27"/>
  </w:num>
  <w:num w:numId="39">
    <w:abstractNumId w:val="12"/>
  </w:num>
  <w:num w:numId="40">
    <w:abstractNumId w:val="2"/>
  </w:num>
  <w:num w:numId="41">
    <w:abstractNumId w:val="26"/>
  </w:num>
  <w:num w:numId="42">
    <w:abstractNumId w:val="39"/>
  </w:num>
  <w:num w:numId="43">
    <w:abstractNumId w:val="21"/>
  </w:num>
  <w:num w:numId="44">
    <w:abstractNumId w:val="15"/>
  </w:num>
  <w:num w:numId="45">
    <w:abstractNumId w:val="0"/>
  </w:num>
  <w:num w:numId="46">
    <w:abstractNumId w:val="40"/>
  </w:num>
  <w:num w:numId="47">
    <w:abstractNumId w:val="3"/>
  </w:num>
  <w:num w:numId="48">
    <w:abstractNumId w:val="3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proofState w:spelling="clean" w:grammar="clean"/>
  <w:defaultTabStop w:val="720"/>
  <w:drawingGridHorizontalSpacing w:val="360"/>
  <w:drawingGridVerticalSpacing w:val="360"/>
  <w:displayHorizontalDrawingGridEvery w:val="0"/>
  <w:displayVerticalDrawingGridEvery w:val="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927BE"/>
    <w:rsid w:val="00087556"/>
    <w:rsid w:val="000B7709"/>
    <w:rsid w:val="001927BE"/>
    <w:rsid w:val="001A45D3"/>
    <w:rsid w:val="004F1C10"/>
    <w:rsid w:val="005E520F"/>
    <w:rsid w:val="006412C0"/>
    <w:rsid w:val="009B29AE"/>
    <w:rsid w:val="009B36D9"/>
    <w:rsid w:val="009C6C62"/>
    <w:rsid w:val="00AB0183"/>
    <w:rsid w:val="00F928B5"/>
    <w:rsid w:val="00FC77DA"/>
  </w:rsids>
  <m:mathPr>
    <m:mathFont m:val="Cambria Math"/>
    <m:brkBin m:val="before"/>
    <m:brkBinSub m:val="--"/>
    <m:smallFrac m:val="0"/>
    <m:dispDef m:val="0"/>
    <m:lMargin m:val="0"/>
    <m:rMargin m:val="0"/>
    <m:defJc m:val="centerGroup"/>
    <m:wrapRight/>
    <m:intLim m:val="subSup"/>
    <m:naryLim m:val="subSup"/>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A6CA707"/>
  <w15:docId w15:val="{3453A393-07C0-495C-BED4-E6D0071DEAE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0"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semiHidden="1"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1927BE"/>
    <w:rPr>
      <w:rFonts w:ascii="Times New Roman" w:eastAsia="Calibri" w:hAnsi="Times New Roman" w:cs="Times New Roman"/>
      <w:lang w:val="en-AU" w:eastAsia="en-AU"/>
    </w:rPr>
  </w:style>
  <w:style w:type="paragraph" w:styleId="Heading1">
    <w:name w:val="heading 1"/>
    <w:basedOn w:val="Normal"/>
    <w:next w:val="Normal"/>
    <w:link w:val="Heading1Char"/>
    <w:uiPriority w:val="9"/>
    <w:qFormat/>
    <w:rsid w:val="001A7D3C"/>
    <w:pPr>
      <w:keepNext/>
      <w:keepLines/>
      <w:spacing w:before="480"/>
      <w:outlineLvl w:val="0"/>
    </w:pPr>
    <w:rPr>
      <w:rFonts w:asciiTheme="majorHAnsi" w:eastAsiaTheme="majorEastAsia" w:hAnsiTheme="majorHAnsi" w:cstheme="majorBidi"/>
      <w:bCs/>
      <w:color w:val="345A8A" w:themeColor="accent1" w:themeShade="B5"/>
      <w:szCs w:val="32"/>
    </w:rPr>
  </w:style>
  <w:style w:type="paragraph" w:styleId="Heading2">
    <w:name w:val="heading 2"/>
    <w:basedOn w:val="Normal"/>
    <w:next w:val="Normal"/>
    <w:link w:val="Heading2Char"/>
    <w:uiPriority w:val="9"/>
    <w:unhideWhenUsed/>
    <w:qFormat/>
    <w:rsid w:val="00A67A5C"/>
    <w:pPr>
      <w:keepNext/>
      <w:keepLines/>
      <w:spacing w:before="200"/>
      <w:outlineLvl w:val="1"/>
    </w:pPr>
    <w:rPr>
      <w:rFonts w:asciiTheme="majorHAnsi" w:eastAsiaTheme="majorEastAsia" w:hAnsiTheme="majorHAnsi" w:cstheme="majorBidi"/>
      <w:bCs/>
      <w:color w:val="4F81BD" w:themeColor="accent1"/>
      <w:sz w:val="26"/>
      <w:szCs w:val="26"/>
    </w:rPr>
  </w:style>
  <w:style w:type="paragraph" w:styleId="Heading3">
    <w:name w:val="heading 3"/>
    <w:basedOn w:val="Normal"/>
    <w:next w:val="Normal"/>
    <w:link w:val="Heading3Char"/>
    <w:uiPriority w:val="9"/>
    <w:unhideWhenUsed/>
    <w:qFormat/>
    <w:rsid w:val="001927BE"/>
    <w:pPr>
      <w:keepNext/>
      <w:keepLines/>
      <w:spacing w:before="40" w:line="276" w:lineRule="auto"/>
      <w:outlineLvl w:val="2"/>
    </w:pPr>
    <w:rPr>
      <w:rFonts w:asciiTheme="majorHAnsi" w:eastAsiaTheme="majorEastAsia" w:hAnsiTheme="majorHAnsi" w:cstheme="majorBidi"/>
      <w:color w:val="243F60" w:themeColor="accent1" w:themeShade="7F"/>
      <w:lang w:val="en-GB" w:eastAsia="en-US"/>
    </w:rPr>
  </w:style>
  <w:style w:type="paragraph" w:styleId="Heading4">
    <w:name w:val="heading 4"/>
    <w:basedOn w:val="Normal"/>
    <w:next w:val="Normal"/>
    <w:link w:val="Heading4Char"/>
    <w:uiPriority w:val="9"/>
    <w:unhideWhenUsed/>
    <w:qFormat/>
    <w:rsid w:val="001927BE"/>
    <w:pPr>
      <w:keepNext/>
      <w:keepLines/>
      <w:spacing w:before="200"/>
      <w:outlineLvl w:val="3"/>
    </w:pPr>
    <w:rPr>
      <w:rFonts w:asciiTheme="majorHAnsi" w:eastAsiaTheme="majorEastAsia" w:hAnsiTheme="majorHAnsi" w:cstheme="majorBidi"/>
      <w:b/>
      <w:bCs/>
      <w:i/>
      <w:iCs/>
      <w:color w:val="4F81BD" w:themeColor="accent1"/>
    </w:rPr>
  </w:style>
  <w:style w:type="paragraph" w:styleId="Heading7">
    <w:name w:val="heading 7"/>
    <w:basedOn w:val="Normal"/>
    <w:next w:val="Normal"/>
    <w:link w:val="Heading7Char"/>
    <w:uiPriority w:val="9"/>
    <w:semiHidden/>
    <w:unhideWhenUsed/>
    <w:qFormat/>
    <w:rsid w:val="001927BE"/>
    <w:pPr>
      <w:keepNext/>
      <w:keepLines/>
      <w:spacing w:before="40" w:line="276" w:lineRule="auto"/>
      <w:outlineLvl w:val="6"/>
    </w:pPr>
    <w:rPr>
      <w:rFonts w:asciiTheme="majorHAnsi" w:eastAsiaTheme="majorEastAsia" w:hAnsiTheme="majorHAnsi" w:cstheme="majorBidi"/>
      <w:i/>
      <w:iCs/>
      <w:color w:val="243F60" w:themeColor="accent1" w:themeShade="7F"/>
      <w:sz w:val="22"/>
      <w:szCs w:val="22"/>
      <w:lang w:val="en-GB" w:eastAsia="en-US"/>
    </w:rPr>
  </w:style>
  <w:style w:type="paragraph" w:styleId="Heading8">
    <w:name w:val="heading 8"/>
    <w:basedOn w:val="Normal"/>
    <w:next w:val="Normal"/>
    <w:link w:val="Heading8Char"/>
    <w:uiPriority w:val="9"/>
    <w:semiHidden/>
    <w:unhideWhenUsed/>
    <w:qFormat/>
    <w:rsid w:val="001927BE"/>
    <w:pPr>
      <w:keepNext/>
      <w:keepLines/>
      <w:spacing w:before="40" w:line="276" w:lineRule="auto"/>
      <w:outlineLvl w:val="7"/>
    </w:pPr>
    <w:rPr>
      <w:rFonts w:asciiTheme="majorHAnsi" w:eastAsiaTheme="majorEastAsia" w:hAnsiTheme="majorHAnsi" w:cstheme="majorBidi"/>
      <w:color w:val="272727" w:themeColor="text1" w:themeTint="D8"/>
      <w:sz w:val="21"/>
      <w:szCs w:val="21"/>
      <w:lang w:val="en-GB"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e1">
    <w:name w:val="e1"/>
    <w:basedOn w:val="Normal"/>
    <w:next w:val="Heading2"/>
    <w:autoRedefine/>
    <w:qFormat/>
    <w:rsid w:val="00A67A5C"/>
    <w:pPr>
      <w:numPr>
        <w:numId w:val="1"/>
      </w:numPr>
    </w:pPr>
    <w:rPr>
      <w:rFonts w:eastAsia="Times New Roman"/>
      <w:sz w:val="28"/>
      <w:lang w:eastAsia="en-GB"/>
    </w:rPr>
  </w:style>
  <w:style w:type="character" w:customStyle="1" w:styleId="Heading2Char">
    <w:name w:val="Heading 2 Char"/>
    <w:basedOn w:val="DefaultParagraphFont"/>
    <w:link w:val="Heading2"/>
    <w:uiPriority w:val="9"/>
    <w:rsid w:val="00A67A5C"/>
    <w:rPr>
      <w:rFonts w:asciiTheme="majorHAnsi" w:eastAsiaTheme="majorEastAsia" w:hAnsiTheme="majorHAnsi" w:cstheme="majorBidi"/>
      <w:b/>
      <w:bCs/>
      <w:color w:val="4F81BD" w:themeColor="accent1"/>
      <w:sz w:val="26"/>
      <w:szCs w:val="26"/>
    </w:rPr>
  </w:style>
  <w:style w:type="paragraph" w:customStyle="1" w:styleId="e2">
    <w:name w:val="e2"/>
    <w:basedOn w:val="Normal"/>
    <w:autoRedefine/>
    <w:qFormat/>
    <w:rsid w:val="00A67A5C"/>
    <w:pPr>
      <w:numPr>
        <w:numId w:val="2"/>
      </w:numPr>
    </w:pPr>
    <w:rPr>
      <w:rFonts w:eastAsia="Times New Roman"/>
      <w:lang w:eastAsia="en-GB"/>
    </w:rPr>
  </w:style>
  <w:style w:type="paragraph" w:customStyle="1" w:styleId="headingsLHU">
    <w:name w:val="headingsLHU"/>
    <w:basedOn w:val="Heading2"/>
    <w:qFormat/>
    <w:rsid w:val="001A7D3C"/>
    <w:pPr>
      <w:jc w:val="both"/>
    </w:pPr>
    <w:rPr>
      <w:rFonts w:ascii="Times New Roman" w:hAnsi="Times New Roman" w:cs="Times New Roman"/>
      <w:i/>
      <w:sz w:val="28"/>
    </w:rPr>
  </w:style>
  <w:style w:type="character" w:customStyle="1" w:styleId="Heading1Char">
    <w:name w:val="Heading 1 Char"/>
    <w:basedOn w:val="DefaultParagraphFont"/>
    <w:link w:val="Heading1"/>
    <w:uiPriority w:val="9"/>
    <w:rsid w:val="001A7D3C"/>
    <w:rPr>
      <w:rFonts w:asciiTheme="majorHAnsi" w:eastAsiaTheme="majorEastAsia" w:hAnsiTheme="majorHAnsi" w:cstheme="majorBidi"/>
      <w:bCs/>
      <w:color w:val="345A8A" w:themeColor="accent1" w:themeShade="B5"/>
      <w:sz w:val="32"/>
      <w:szCs w:val="32"/>
    </w:rPr>
  </w:style>
  <w:style w:type="paragraph" w:customStyle="1" w:styleId="titlechapterLHU">
    <w:name w:val="titlechapterLHU"/>
    <w:basedOn w:val="Heading1"/>
    <w:qFormat/>
    <w:rsid w:val="001A7D3C"/>
    <w:pPr>
      <w:spacing w:line="360" w:lineRule="auto"/>
    </w:pPr>
    <w:rPr>
      <w:b/>
    </w:rPr>
  </w:style>
  <w:style w:type="character" w:customStyle="1" w:styleId="Heading3Char">
    <w:name w:val="Heading 3 Char"/>
    <w:basedOn w:val="DefaultParagraphFont"/>
    <w:link w:val="Heading3"/>
    <w:uiPriority w:val="9"/>
    <w:rsid w:val="001927BE"/>
    <w:rPr>
      <w:rFonts w:asciiTheme="majorHAnsi" w:eastAsiaTheme="majorEastAsia" w:hAnsiTheme="majorHAnsi" w:cstheme="majorBidi"/>
      <w:color w:val="243F60" w:themeColor="accent1" w:themeShade="7F"/>
      <w:lang w:val="en-GB"/>
    </w:rPr>
  </w:style>
  <w:style w:type="character" w:customStyle="1" w:styleId="Heading4Char">
    <w:name w:val="Heading 4 Char"/>
    <w:basedOn w:val="DefaultParagraphFont"/>
    <w:link w:val="Heading4"/>
    <w:uiPriority w:val="9"/>
    <w:rsid w:val="001927BE"/>
    <w:rPr>
      <w:rFonts w:asciiTheme="majorHAnsi" w:eastAsiaTheme="majorEastAsia" w:hAnsiTheme="majorHAnsi" w:cstheme="majorBidi"/>
      <w:b/>
      <w:bCs/>
      <w:i/>
      <w:iCs/>
      <w:color w:val="4F81BD" w:themeColor="accent1"/>
      <w:lang w:val="en-AU" w:eastAsia="en-AU"/>
    </w:rPr>
  </w:style>
  <w:style w:type="character" w:customStyle="1" w:styleId="Heading7Char">
    <w:name w:val="Heading 7 Char"/>
    <w:basedOn w:val="DefaultParagraphFont"/>
    <w:link w:val="Heading7"/>
    <w:uiPriority w:val="9"/>
    <w:semiHidden/>
    <w:rsid w:val="001927BE"/>
    <w:rPr>
      <w:rFonts w:asciiTheme="majorHAnsi" w:eastAsiaTheme="majorEastAsia" w:hAnsiTheme="majorHAnsi" w:cstheme="majorBidi"/>
      <w:i/>
      <w:iCs/>
      <w:color w:val="243F60" w:themeColor="accent1" w:themeShade="7F"/>
      <w:sz w:val="22"/>
      <w:szCs w:val="22"/>
      <w:lang w:val="en-GB"/>
    </w:rPr>
  </w:style>
  <w:style w:type="character" w:customStyle="1" w:styleId="Heading8Char">
    <w:name w:val="Heading 8 Char"/>
    <w:basedOn w:val="DefaultParagraphFont"/>
    <w:link w:val="Heading8"/>
    <w:uiPriority w:val="9"/>
    <w:semiHidden/>
    <w:rsid w:val="001927BE"/>
    <w:rPr>
      <w:rFonts w:asciiTheme="majorHAnsi" w:eastAsiaTheme="majorEastAsia" w:hAnsiTheme="majorHAnsi" w:cstheme="majorBidi"/>
      <w:color w:val="272727" w:themeColor="text1" w:themeTint="D8"/>
      <w:sz w:val="21"/>
      <w:szCs w:val="21"/>
      <w:lang w:val="en-GB"/>
    </w:rPr>
  </w:style>
  <w:style w:type="paragraph" w:customStyle="1" w:styleId="s7">
    <w:name w:val="s7"/>
    <w:basedOn w:val="Normal"/>
    <w:rsid w:val="001927BE"/>
    <w:pPr>
      <w:spacing w:before="100" w:beforeAutospacing="1" w:after="100" w:afterAutospacing="1"/>
    </w:pPr>
  </w:style>
  <w:style w:type="paragraph" w:styleId="ListParagraph">
    <w:name w:val="List Paragraph"/>
    <w:basedOn w:val="Normal"/>
    <w:uiPriority w:val="34"/>
    <w:qFormat/>
    <w:rsid w:val="001927BE"/>
    <w:pPr>
      <w:spacing w:after="200" w:line="276" w:lineRule="auto"/>
      <w:ind w:left="720"/>
      <w:contextualSpacing/>
    </w:pPr>
    <w:rPr>
      <w:rFonts w:ascii="Calibri" w:hAnsi="Calibri"/>
      <w:sz w:val="22"/>
      <w:szCs w:val="22"/>
      <w:lang w:eastAsia="en-US"/>
    </w:rPr>
  </w:style>
  <w:style w:type="character" w:styleId="Hyperlink">
    <w:name w:val="Hyperlink"/>
    <w:basedOn w:val="DefaultParagraphFont"/>
    <w:uiPriority w:val="99"/>
    <w:unhideWhenUsed/>
    <w:rsid w:val="001927BE"/>
    <w:rPr>
      <w:color w:val="0000FF"/>
      <w:u w:val="single"/>
    </w:rPr>
  </w:style>
  <w:style w:type="paragraph" w:customStyle="1" w:styleId="s9">
    <w:name w:val="s9"/>
    <w:basedOn w:val="Normal"/>
    <w:rsid w:val="001927BE"/>
    <w:pPr>
      <w:spacing w:before="100" w:beforeAutospacing="1" w:after="100" w:afterAutospacing="1"/>
    </w:pPr>
    <w:rPr>
      <w:rFonts w:eastAsiaTheme="minorHAnsi"/>
    </w:rPr>
  </w:style>
  <w:style w:type="paragraph" w:customStyle="1" w:styleId="s2">
    <w:name w:val="s2"/>
    <w:basedOn w:val="Normal"/>
    <w:rsid w:val="001927BE"/>
    <w:pPr>
      <w:spacing w:before="100" w:beforeAutospacing="1" w:after="100" w:afterAutospacing="1"/>
    </w:pPr>
    <w:rPr>
      <w:rFonts w:eastAsiaTheme="minorHAnsi"/>
    </w:rPr>
  </w:style>
  <w:style w:type="paragraph" w:customStyle="1" w:styleId="s13">
    <w:name w:val="s13"/>
    <w:basedOn w:val="Normal"/>
    <w:rsid w:val="001927BE"/>
    <w:pPr>
      <w:spacing w:before="100" w:beforeAutospacing="1" w:after="100" w:afterAutospacing="1"/>
    </w:pPr>
    <w:rPr>
      <w:rFonts w:eastAsiaTheme="minorHAnsi"/>
    </w:rPr>
  </w:style>
  <w:style w:type="character" w:customStyle="1" w:styleId="s6">
    <w:name w:val="s6"/>
    <w:basedOn w:val="DefaultParagraphFont"/>
    <w:rsid w:val="001927BE"/>
  </w:style>
  <w:style w:type="character" w:customStyle="1" w:styleId="s8">
    <w:name w:val="s8"/>
    <w:basedOn w:val="DefaultParagraphFont"/>
    <w:rsid w:val="001927BE"/>
  </w:style>
  <w:style w:type="character" w:customStyle="1" w:styleId="s10">
    <w:name w:val="s10"/>
    <w:basedOn w:val="DefaultParagraphFont"/>
    <w:rsid w:val="001927BE"/>
  </w:style>
  <w:style w:type="character" w:customStyle="1" w:styleId="s11">
    <w:name w:val="s11"/>
    <w:basedOn w:val="DefaultParagraphFont"/>
    <w:rsid w:val="001927BE"/>
  </w:style>
  <w:style w:type="character" w:customStyle="1" w:styleId="s21">
    <w:name w:val="s21"/>
    <w:basedOn w:val="DefaultParagraphFont"/>
    <w:rsid w:val="001927BE"/>
  </w:style>
  <w:style w:type="character" w:customStyle="1" w:styleId="maintitle">
    <w:name w:val="maintitle"/>
    <w:basedOn w:val="DefaultParagraphFont"/>
    <w:rsid w:val="001927BE"/>
  </w:style>
  <w:style w:type="character" w:customStyle="1" w:styleId="cit-title">
    <w:name w:val="cit-title"/>
    <w:basedOn w:val="DefaultParagraphFont"/>
    <w:rsid w:val="001927BE"/>
  </w:style>
  <w:style w:type="character" w:customStyle="1" w:styleId="site-title">
    <w:name w:val="site-title"/>
    <w:basedOn w:val="DefaultParagraphFont"/>
    <w:rsid w:val="001927BE"/>
  </w:style>
  <w:style w:type="character" w:customStyle="1" w:styleId="cit-print-date">
    <w:name w:val="cit-print-date"/>
    <w:basedOn w:val="DefaultParagraphFont"/>
    <w:rsid w:val="001927BE"/>
  </w:style>
  <w:style w:type="character" w:customStyle="1" w:styleId="cit-vol">
    <w:name w:val="cit-vol"/>
    <w:basedOn w:val="DefaultParagraphFont"/>
    <w:rsid w:val="001927BE"/>
  </w:style>
  <w:style w:type="character" w:customStyle="1" w:styleId="cit-sep">
    <w:name w:val="cit-sep"/>
    <w:basedOn w:val="DefaultParagraphFont"/>
    <w:rsid w:val="001927BE"/>
  </w:style>
  <w:style w:type="character" w:customStyle="1" w:styleId="cit-first-page">
    <w:name w:val="cit-first-page"/>
    <w:basedOn w:val="DefaultParagraphFont"/>
    <w:rsid w:val="001927BE"/>
  </w:style>
  <w:style w:type="character" w:customStyle="1" w:styleId="cit-last-page">
    <w:name w:val="cit-last-page"/>
    <w:basedOn w:val="DefaultParagraphFont"/>
    <w:rsid w:val="001927BE"/>
  </w:style>
  <w:style w:type="character" w:styleId="Strong">
    <w:name w:val="Strong"/>
    <w:basedOn w:val="DefaultParagraphFont"/>
    <w:uiPriority w:val="22"/>
    <w:qFormat/>
    <w:rsid w:val="001927BE"/>
    <w:rPr>
      <w:b/>
      <w:bCs/>
    </w:rPr>
  </w:style>
  <w:style w:type="paragraph" w:styleId="BalloonText">
    <w:name w:val="Balloon Text"/>
    <w:basedOn w:val="Normal"/>
    <w:link w:val="BalloonTextChar"/>
    <w:uiPriority w:val="99"/>
    <w:semiHidden/>
    <w:unhideWhenUsed/>
    <w:rsid w:val="001927BE"/>
    <w:rPr>
      <w:rFonts w:ascii="Tahoma" w:eastAsiaTheme="minorHAnsi" w:hAnsi="Tahoma" w:cs="Tahoma"/>
      <w:sz w:val="16"/>
      <w:szCs w:val="16"/>
    </w:rPr>
  </w:style>
  <w:style w:type="character" w:customStyle="1" w:styleId="BalloonTextChar">
    <w:name w:val="Balloon Text Char"/>
    <w:basedOn w:val="DefaultParagraphFont"/>
    <w:link w:val="BalloonText"/>
    <w:uiPriority w:val="99"/>
    <w:semiHidden/>
    <w:rsid w:val="001927BE"/>
    <w:rPr>
      <w:rFonts w:ascii="Tahoma" w:hAnsi="Tahoma" w:cs="Tahoma"/>
      <w:sz w:val="16"/>
      <w:szCs w:val="16"/>
      <w:lang w:val="en-AU" w:eastAsia="en-AU"/>
    </w:rPr>
  </w:style>
  <w:style w:type="paragraph" w:styleId="Header">
    <w:name w:val="header"/>
    <w:basedOn w:val="Normal"/>
    <w:link w:val="HeaderChar"/>
    <w:uiPriority w:val="99"/>
    <w:unhideWhenUsed/>
    <w:rsid w:val="001927BE"/>
    <w:pPr>
      <w:tabs>
        <w:tab w:val="center" w:pos="4513"/>
        <w:tab w:val="right" w:pos="9026"/>
      </w:tabs>
    </w:pPr>
    <w:rPr>
      <w:rFonts w:eastAsiaTheme="minorHAnsi"/>
    </w:rPr>
  </w:style>
  <w:style w:type="character" w:customStyle="1" w:styleId="HeaderChar">
    <w:name w:val="Header Char"/>
    <w:basedOn w:val="DefaultParagraphFont"/>
    <w:link w:val="Header"/>
    <w:uiPriority w:val="99"/>
    <w:rsid w:val="001927BE"/>
    <w:rPr>
      <w:rFonts w:ascii="Times New Roman" w:hAnsi="Times New Roman" w:cs="Times New Roman"/>
      <w:lang w:val="en-AU" w:eastAsia="en-AU"/>
    </w:rPr>
  </w:style>
  <w:style w:type="paragraph" w:styleId="Footer">
    <w:name w:val="footer"/>
    <w:basedOn w:val="Normal"/>
    <w:link w:val="FooterChar"/>
    <w:uiPriority w:val="99"/>
    <w:unhideWhenUsed/>
    <w:rsid w:val="001927BE"/>
    <w:pPr>
      <w:tabs>
        <w:tab w:val="center" w:pos="4513"/>
        <w:tab w:val="right" w:pos="9026"/>
      </w:tabs>
    </w:pPr>
    <w:rPr>
      <w:rFonts w:eastAsiaTheme="minorHAnsi"/>
    </w:rPr>
  </w:style>
  <w:style w:type="character" w:customStyle="1" w:styleId="FooterChar">
    <w:name w:val="Footer Char"/>
    <w:basedOn w:val="DefaultParagraphFont"/>
    <w:link w:val="Footer"/>
    <w:uiPriority w:val="99"/>
    <w:rsid w:val="001927BE"/>
    <w:rPr>
      <w:rFonts w:ascii="Times New Roman" w:hAnsi="Times New Roman" w:cs="Times New Roman"/>
      <w:lang w:val="en-AU" w:eastAsia="en-AU"/>
    </w:rPr>
  </w:style>
  <w:style w:type="paragraph" w:customStyle="1" w:styleId="Default">
    <w:name w:val="Default"/>
    <w:rsid w:val="001927BE"/>
    <w:pPr>
      <w:autoSpaceDE w:val="0"/>
      <w:autoSpaceDN w:val="0"/>
      <w:adjustRightInd w:val="0"/>
    </w:pPr>
    <w:rPr>
      <w:rFonts w:ascii="Bernino Sans" w:hAnsi="Bernino Sans" w:cs="Bernino Sans"/>
      <w:color w:val="000000"/>
      <w:lang w:val="en-AU"/>
    </w:rPr>
  </w:style>
  <w:style w:type="table" w:styleId="TableGrid">
    <w:name w:val="Table Grid"/>
    <w:basedOn w:val="TableNormal"/>
    <w:uiPriority w:val="39"/>
    <w:rsid w:val="001927BE"/>
    <w:rPr>
      <w:sz w:val="22"/>
      <w:szCs w:val="22"/>
      <w:lang w:val="en-A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nhideWhenUsed/>
    <w:rsid w:val="001927BE"/>
    <w:rPr>
      <w:sz w:val="16"/>
      <w:szCs w:val="16"/>
    </w:rPr>
  </w:style>
  <w:style w:type="paragraph" w:styleId="CommentText">
    <w:name w:val="annotation text"/>
    <w:basedOn w:val="Normal"/>
    <w:link w:val="CommentTextChar"/>
    <w:unhideWhenUsed/>
    <w:rsid w:val="001927BE"/>
    <w:rPr>
      <w:rFonts w:eastAsiaTheme="minorHAnsi"/>
      <w:sz w:val="20"/>
      <w:szCs w:val="20"/>
    </w:rPr>
  </w:style>
  <w:style w:type="character" w:customStyle="1" w:styleId="CommentTextChar">
    <w:name w:val="Comment Text Char"/>
    <w:basedOn w:val="DefaultParagraphFont"/>
    <w:link w:val="CommentText"/>
    <w:rsid w:val="001927BE"/>
    <w:rPr>
      <w:rFonts w:ascii="Times New Roman" w:hAnsi="Times New Roman" w:cs="Times New Roman"/>
      <w:sz w:val="20"/>
      <w:szCs w:val="20"/>
      <w:lang w:val="en-AU" w:eastAsia="en-AU"/>
    </w:rPr>
  </w:style>
  <w:style w:type="paragraph" w:styleId="CommentSubject">
    <w:name w:val="annotation subject"/>
    <w:basedOn w:val="CommentText"/>
    <w:next w:val="CommentText"/>
    <w:link w:val="CommentSubjectChar"/>
    <w:uiPriority w:val="99"/>
    <w:semiHidden/>
    <w:unhideWhenUsed/>
    <w:rsid w:val="001927BE"/>
    <w:rPr>
      <w:b/>
      <w:bCs/>
    </w:rPr>
  </w:style>
  <w:style w:type="character" w:customStyle="1" w:styleId="CommentSubjectChar">
    <w:name w:val="Comment Subject Char"/>
    <w:basedOn w:val="CommentTextChar"/>
    <w:link w:val="CommentSubject"/>
    <w:uiPriority w:val="99"/>
    <w:semiHidden/>
    <w:rsid w:val="001927BE"/>
    <w:rPr>
      <w:rFonts w:ascii="Times New Roman" w:hAnsi="Times New Roman" w:cs="Times New Roman"/>
      <w:b/>
      <w:bCs/>
      <w:sz w:val="20"/>
      <w:szCs w:val="20"/>
      <w:lang w:val="en-AU" w:eastAsia="en-AU"/>
    </w:rPr>
  </w:style>
  <w:style w:type="paragraph" w:customStyle="1" w:styleId="EndNoteBibliography">
    <w:name w:val="EndNote Bibliography"/>
    <w:basedOn w:val="Normal"/>
    <w:link w:val="EndNoteBibliographyChar"/>
    <w:rsid w:val="001927BE"/>
    <w:pPr>
      <w:spacing w:after="200"/>
    </w:pPr>
    <w:rPr>
      <w:rFonts w:eastAsiaTheme="minorHAnsi"/>
      <w:noProof/>
      <w:szCs w:val="22"/>
      <w:lang w:val="en-US" w:eastAsia="en-US"/>
    </w:rPr>
  </w:style>
  <w:style w:type="character" w:customStyle="1" w:styleId="EndNoteBibliographyChar">
    <w:name w:val="EndNote Bibliography Char"/>
    <w:basedOn w:val="DefaultParagraphFont"/>
    <w:link w:val="EndNoteBibliography"/>
    <w:rsid w:val="001927BE"/>
    <w:rPr>
      <w:rFonts w:ascii="Times New Roman" w:hAnsi="Times New Roman" w:cs="Times New Roman"/>
      <w:noProof/>
      <w:szCs w:val="22"/>
    </w:rPr>
  </w:style>
  <w:style w:type="character" w:styleId="FollowedHyperlink">
    <w:name w:val="FollowedHyperlink"/>
    <w:basedOn w:val="DefaultParagraphFont"/>
    <w:uiPriority w:val="99"/>
    <w:semiHidden/>
    <w:unhideWhenUsed/>
    <w:rsid w:val="001927BE"/>
    <w:rPr>
      <w:color w:val="800080" w:themeColor="followedHyperlink"/>
      <w:u w:val="single"/>
    </w:rPr>
  </w:style>
  <w:style w:type="paragraph" w:styleId="FootnoteText">
    <w:name w:val="footnote text"/>
    <w:basedOn w:val="Normal"/>
    <w:link w:val="FootnoteTextChar"/>
    <w:uiPriority w:val="99"/>
    <w:rsid w:val="001927BE"/>
    <w:rPr>
      <w:rFonts w:eastAsia="Times New Roman"/>
      <w:sz w:val="20"/>
      <w:szCs w:val="20"/>
      <w:lang w:val="es-ES_tradnl" w:eastAsia="es-ES_tradnl"/>
    </w:rPr>
  </w:style>
  <w:style w:type="character" w:customStyle="1" w:styleId="FootnoteTextChar">
    <w:name w:val="Footnote Text Char"/>
    <w:basedOn w:val="DefaultParagraphFont"/>
    <w:link w:val="FootnoteText"/>
    <w:uiPriority w:val="99"/>
    <w:rsid w:val="001927BE"/>
    <w:rPr>
      <w:rFonts w:ascii="Times New Roman" w:eastAsia="Times New Roman" w:hAnsi="Times New Roman" w:cs="Times New Roman"/>
      <w:sz w:val="20"/>
      <w:szCs w:val="20"/>
      <w:lang w:val="es-ES_tradnl" w:eastAsia="es-ES_tradnl"/>
    </w:rPr>
  </w:style>
  <w:style w:type="character" w:styleId="FootnoteReference">
    <w:name w:val="footnote reference"/>
    <w:basedOn w:val="DefaultParagraphFont"/>
    <w:uiPriority w:val="99"/>
    <w:rsid w:val="001927BE"/>
    <w:rPr>
      <w:rFonts w:cs="Times New Roman"/>
      <w:vertAlign w:val="superscript"/>
    </w:rPr>
  </w:style>
  <w:style w:type="character" w:customStyle="1" w:styleId="apple-converted-space">
    <w:name w:val="apple-converted-space"/>
    <w:basedOn w:val="DefaultParagraphFont"/>
    <w:rsid w:val="001927BE"/>
    <w:rPr>
      <w:rFonts w:cs="Times New Roman"/>
    </w:rPr>
  </w:style>
  <w:style w:type="paragraph" w:styleId="NormalWeb">
    <w:name w:val="Normal (Web)"/>
    <w:basedOn w:val="Normal"/>
    <w:uiPriority w:val="99"/>
    <w:rsid w:val="001927BE"/>
    <w:pPr>
      <w:spacing w:before="100" w:beforeAutospacing="1" w:after="100" w:afterAutospacing="1"/>
    </w:pPr>
    <w:rPr>
      <w:rFonts w:eastAsia="Times New Roman"/>
      <w:lang w:val="es-CL" w:eastAsia="es-CL"/>
    </w:rPr>
  </w:style>
  <w:style w:type="character" w:customStyle="1" w:styleId="A2">
    <w:name w:val="A2"/>
    <w:uiPriority w:val="99"/>
    <w:rsid w:val="001927BE"/>
    <w:rPr>
      <w:rFonts w:ascii="Times New Roman" w:hAnsi="Times New Roman"/>
      <w:color w:val="000000"/>
    </w:rPr>
  </w:style>
  <w:style w:type="paragraph" w:customStyle="1" w:styleId="Pa7">
    <w:name w:val="Pa7"/>
    <w:basedOn w:val="Normal"/>
    <w:next w:val="Normal"/>
    <w:uiPriority w:val="99"/>
    <w:rsid w:val="001927BE"/>
    <w:pPr>
      <w:autoSpaceDE w:val="0"/>
      <w:autoSpaceDN w:val="0"/>
      <w:adjustRightInd w:val="0"/>
      <w:spacing w:line="201" w:lineRule="atLeast"/>
    </w:pPr>
    <w:rPr>
      <w:rFonts w:ascii="Rotis Serif" w:hAnsi="Rotis Serif"/>
      <w:lang w:val="es-CL" w:eastAsia="en-US"/>
    </w:rPr>
  </w:style>
  <w:style w:type="character" w:styleId="PlaceholderText">
    <w:name w:val="Placeholder Text"/>
    <w:basedOn w:val="DefaultParagraphFont"/>
    <w:uiPriority w:val="99"/>
    <w:semiHidden/>
    <w:rsid w:val="001927BE"/>
    <w:rPr>
      <w:color w:val="808080"/>
    </w:rPr>
  </w:style>
  <w:style w:type="paragraph" w:customStyle="1" w:styleId="HeaderFooter">
    <w:name w:val="Header &amp; Footer"/>
    <w:rsid w:val="001927BE"/>
    <w:pPr>
      <w:pBdr>
        <w:top w:val="nil"/>
        <w:left w:val="nil"/>
        <w:bottom w:val="nil"/>
        <w:right w:val="nil"/>
        <w:between w:val="nil"/>
        <w:bar w:val="nil"/>
      </w:pBdr>
      <w:tabs>
        <w:tab w:val="right" w:pos="9360"/>
      </w:tabs>
    </w:pPr>
    <w:rPr>
      <w:rFonts w:ascii="Helvetica" w:eastAsia="Arial Unicode MS" w:hAnsi="Arial Unicode MS" w:cs="Arial Unicode MS"/>
      <w:color w:val="000000"/>
      <w:sz w:val="20"/>
      <w:szCs w:val="20"/>
      <w:bdr w:val="nil"/>
      <w:lang w:val="en-AU"/>
    </w:rPr>
  </w:style>
  <w:style w:type="paragraph" w:customStyle="1" w:styleId="Body">
    <w:name w:val="Body"/>
    <w:rsid w:val="001927BE"/>
    <w:pPr>
      <w:pBdr>
        <w:top w:val="nil"/>
        <w:left w:val="nil"/>
        <w:bottom w:val="nil"/>
        <w:right w:val="nil"/>
        <w:between w:val="nil"/>
        <w:bar w:val="nil"/>
      </w:pBdr>
      <w:outlineLvl w:val="0"/>
    </w:pPr>
    <w:rPr>
      <w:rFonts w:ascii="Helvetica" w:eastAsia="Arial Unicode MS" w:hAnsi="Arial Unicode MS" w:cs="Arial Unicode MS"/>
      <w:color w:val="000000"/>
      <w:u w:color="000000"/>
      <w:bdr w:val="nil"/>
    </w:rPr>
  </w:style>
  <w:style w:type="paragraph" w:styleId="PlainText">
    <w:name w:val="Plain Text"/>
    <w:basedOn w:val="Normal"/>
    <w:link w:val="PlainTextChar"/>
    <w:uiPriority w:val="99"/>
    <w:unhideWhenUsed/>
    <w:rsid w:val="001927BE"/>
    <w:rPr>
      <w:rFonts w:ascii="Calibri" w:hAnsi="Calibri"/>
      <w:sz w:val="22"/>
      <w:szCs w:val="22"/>
      <w:lang w:val="en-GB" w:eastAsia="en-US"/>
    </w:rPr>
  </w:style>
  <w:style w:type="character" w:customStyle="1" w:styleId="PlainTextChar">
    <w:name w:val="Plain Text Char"/>
    <w:basedOn w:val="DefaultParagraphFont"/>
    <w:link w:val="PlainText"/>
    <w:uiPriority w:val="99"/>
    <w:rsid w:val="001927BE"/>
    <w:rPr>
      <w:rFonts w:ascii="Calibri" w:eastAsia="Calibri" w:hAnsi="Calibri" w:cs="Times New Roman"/>
      <w:sz w:val="22"/>
      <w:szCs w:val="22"/>
      <w:lang w:val="en-GB"/>
    </w:rPr>
  </w:style>
  <w:style w:type="paragraph" w:customStyle="1" w:styleId="Referencesthesis">
    <w:name w:val="References thesis"/>
    <w:basedOn w:val="Normal"/>
    <w:autoRedefine/>
    <w:rsid w:val="001927BE"/>
    <w:pPr>
      <w:autoSpaceDE w:val="0"/>
      <w:autoSpaceDN w:val="0"/>
      <w:adjustRightInd w:val="0"/>
      <w:spacing w:before="120" w:after="120" w:line="360" w:lineRule="auto"/>
      <w:ind w:left="380" w:right="11" w:hanging="318"/>
    </w:pPr>
    <w:rPr>
      <w:rFonts w:ascii="Times" w:eastAsia="Times New Roman" w:hAnsi="Times" w:cs="Arial"/>
      <w:lang w:eastAsia="en-US"/>
    </w:rPr>
  </w:style>
  <w:style w:type="character" w:styleId="Emphasis">
    <w:name w:val="Emphasis"/>
    <w:uiPriority w:val="20"/>
    <w:qFormat/>
    <w:rsid w:val="001927BE"/>
    <w:rPr>
      <w:i/>
    </w:rPr>
  </w:style>
  <w:style w:type="paragraph" w:customStyle="1" w:styleId="Pa10">
    <w:name w:val="Pa10"/>
    <w:basedOn w:val="Normal"/>
    <w:next w:val="Normal"/>
    <w:uiPriority w:val="99"/>
    <w:rsid w:val="001927BE"/>
    <w:pPr>
      <w:widowControl w:val="0"/>
      <w:autoSpaceDE w:val="0"/>
      <w:autoSpaceDN w:val="0"/>
      <w:adjustRightInd w:val="0"/>
      <w:spacing w:line="221" w:lineRule="atLeast"/>
    </w:pPr>
    <w:rPr>
      <w:rFonts w:ascii="Helvetica-Narrow" w:eastAsiaTheme="minorEastAsia" w:hAnsi="Helvetica-Narrow"/>
      <w:lang w:val="en-US" w:eastAsia="en-US"/>
    </w:rPr>
  </w:style>
  <w:style w:type="paragraph" w:customStyle="1" w:styleId="Pa28">
    <w:name w:val="Pa28"/>
    <w:basedOn w:val="Normal"/>
    <w:next w:val="Normal"/>
    <w:uiPriority w:val="99"/>
    <w:rsid w:val="001927BE"/>
    <w:pPr>
      <w:widowControl w:val="0"/>
      <w:autoSpaceDE w:val="0"/>
      <w:autoSpaceDN w:val="0"/>
      <w:adjustRightInd w:val="0"/>
      <w:spacing w:line="221" w:lineRule="atLeast"/>
    </w:pPr>
    <w:rPr>
      <w:rFonts w:ascii="Helvetica-Narrow" w:eastAsiaTheme="minorEastAsia" w:hAnsi="Helvetica-Narrow"/>
      <w:lang w:val="en-US" w:eastAsia="en-US"/>
    </w:rPr>
  </w:style>
  <w:style w:type="paragraph" w:styleId="Title">
    <w:name w:val="Title"/>
    <w:basedOn w:val="Normal"/>
    <w:next w:val="Normal"/>
    <w:link w:val="TitleChar"/>
    <w:uiPriority w:val="10"/>
    <w:qFormat/>
    <w:rsid w:val="001927BE"/>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lang w:eastAsia="en-US"/>
    </w:rPr>
  </w:style>
  <w:style w:type="character" w:customStyle="1" w:styleId="TitleChar">
    <w:name w:val="Title Char"/>
    <w:basedOn w:val="DefaultParagraphFont"/>
    <w:link w:val="Title"/>
    <w:uiPriority w:val="10"/>
    <w:rsid w:val="001927BE"/>
    <w:rPr>
      <w:rFonts w:asciiTheme="majorHAnsi" w:eastAsiaTheme="majorEastAsia" w:hAnsiTheme="majorHAnsi" w:cstheme="majorBidi"/>
      <w:color w:val="17365D" w:themeColor="text2" w:themeShade="BF"/>
      <w:spacing w:val="5"/>
      <w:kern w:val="28"/>
      <w:sz w:val="52"/>
      <w:szCs w:val="52"/>
      <w:lang w:val="en-AU"/>
    </w:rPr>
  </w:style>
  <w:style w:type="paragraph" w:styleId="Revision">
    <w:name w:val="Revision"/>
    <w:hidden/>
    <w:uiPriority w:val="99"/>
    <w:semiHidden/>
    <w:rsid w:val="001927BE"/>
    <w:rPr>
      <w:rFonts w:eastAsiaTheme="minorEastAsia"/>
      <w:lang w:val="en-AU"/>
    </w:rPr>
  </w:style>
  <w:style w:type="paragraph" w:styleId="NoSpacing">
    <w:name w:val="No Spacing"/>
    <w:link w:val="NoSpacingChar"/>
    <w:qFormat/>
    <w:rsid w:val="001927BE"/>
    <w:rPr>
      <w:rFonts w:ascii="PMingLiU" w:eastAsiaTheme="minorEastAsia" w:hAnsi="PMingLiU"/>
      <w:sz w:val="22"/>
      <w:szCs w:val="22"/>
    </w:rPr>
  </w:style>
  <w:style w:type="character" w:customStyle="1" w:styleId="NoSpacingChar">
    <w:name w:val="No Spacing Char"/>
    <w:basedOn w:val="DefaultParagraphFont"/>
    <w:link w:val="NoSpacing"/>
    <w:rsid w:val="001927BE"/>
    <w:rPr>
      <w:rFonts w:ascii="PMingLiU" w:eastAsiaTheme="minorEastAsia" w:hAnsi="PMingLiU"/>
      <w:sz w:val="22"/>
      <w:szCs w:val="22"/>
    </w:rPr>
  </w:style>
  <w:style w:type="paragraph" w:customStyle="1" w:styleId="EndNoteBibliographyTitle">
    <w:name w:val="EndNote Bibliography Title"/>
    <w:basedOn w:val="Normal"/>
    <w:link w:val="EndNoteBibliographyTitleChar"/>
    <w:rsid w:val="001927BE"/>
    <w:pPr>
      <w:spacing w:line="276" w:lineRule="auto"/>
      <w:jc w:val="center"/>
    </w:pPr>
    <w:rPr>
      <w:rFonts w:ascii="Calibri" w:eastAsiaTheme="minorHAnsi" w:hAnsi="Calibri" w:cstheme="minorBidi"/>
      <w:noProof/>
      <w:sz w:val="22"/>
      <w:szCs w:val="22"/>
      <w:lang w:val="en-US" w:eastAsia="en-US"/>
    </w:rPr>
  </w:style>
  <w:style w:type="character" w:customStyle="1" w:styleId="EndNoteBibliographyTitleChar">
    <w:name w:val="EndNote Bibliography Title Char"/>
    <w:basedOn w:val="DefaultParagraphFont"/>
    <w:link w:val="EndNoteBibliographyTitle"/>
    <w:rsid w:val="001927BE"/>
    <w:rPr>
      <w:rFonts w:ascii="Calibri" w:hAnsi="Calibri"/>
      <w:noProof/>
      <w:sz w:val="22"/>
      <w:szCs w:val="22"/>
    </w:rPr>
  </w:style>
  <w:style w:type="paragraph" w:styleId="BodyText">
    <w:name w:val="Body Text"/>
    <w:basedOn w:val="Normal"/>
    <w:link w:val="BodyTextChar"/>
    <w:uiPriority w:val="99"/>
    <w:qFormat/>
    <w:rsid w:val="001927BE"/>
    <w:pPr>
      <w:autoSpaceDE w:val="0"/>
      <w:autoSpaceDN w:val="0"/>
      <w:adjustRightInd w:val="0"/>
      <w:spacing w:before="35"/>
      <w:ind w:left="100"/>
    </w:pPr>
    <w:rPr>
      <w:rFonts w:eastAsiaTheme="minorHAnsi"/>
      <w:sz w:val="19"/>
      <w:szCs w:val="19"/>
      <w:lang w:val="en-GB" w:eastAsia="en-US"/>
    </w:rPr>
  </w:style>
  <w:style w:type="character" w:customStyle="1" w:styleId="BodyTextChar">
    <w:name w:val="Body Text Char"/>
    <w:basedOn w:val="DefaultParagraphFont"/>
    <w:link w:val="BodyText"/>
    <w:uiPriority w:val="99"/>
    <w:rsid w:val="001927BE"/>
    <w:rPr>
      <w:rFonts w:ascii="Times New Roman" w:hAnsi="Times New Roman" w:cs="Times New Roman"/>
      <w:sz w:val="19"/>
      <w:szCs w:val="19"/>
      <w:lang w:val="en-GB"/>
    </w:rPr>
  </w:style>
  <w:style w:type="paragraph" w:customStyle="1" w:styleId="MMTitle">
    <w:name w:val="MM Title"/>
    <w:basedOn w:val="Title"/>
    <w:link w:val="MMTitleChar"/>
    <w:rsid w:val="001927BE"/>
    <w:pPr>
      <w:pBdr>
        <w:bottom w:val="none" w:sz="0" w:space="0" w:color="auto"/>
      </w:pBdr>
      <w:spacing w:after="0"/>
    </w:pPr>
    <w:rPr>
      <w:color w:val="auto"/>
      <w:spacing w:val="-10"/>
      <w:sz w:val="56"/>
      <w:szCs w:val="56"/>
    </w:rPr>
  </w:style>
  <w:style w:type="character" w:customStyle="1" w:styleId="MMTitleChar">
    <w:name w:val="MM Title Char"/>
    <w:basedOn w:val="TitleChar"/>
    <w:link w:val="MMTitle"/>
    <w:rsid w:val="001927BE"/>
    <w:rPr>
      <w:rFonts w:asciiTheme="majorHAnsi" w:eastAsiaTheme="majorEastAsia" w:hAnsiTheme="majorHAnsi" w:cstheme="majorBidi"/>
      <w:color w:val="17365D" w:themeColor="text2" w:themeShade="BF"/>
      <w:spacing w:val="-10"/>
      <w:kern w:val="28"/>
      <w:sz w:val="56"/>
      <w:szCs w:val="56"/>
      <w:lang w:val="en-AU"/>
    </w:rPr>
  </w:style>
  <w:style w:type="paragraph" w:customStyle="1" w:styleId="MMTopic1">
    <w:name w:val="MM Topic 1"/>
    <w:basedOn w:val="Heading1"/>
    <w:link w:val="MMTopic1Char"/>
    <w:rsid w:val="001927BE"/>
    <w:pPr>
      <w:spacing w:before="240" w:line="259" w:lineRule="auto"/>
      <w:ind w:left="2977"/>
    </w:pPr>
    <w:rPr>
      <w:bCs w:val="0"/>
      <w:color w:val="365F91" w:themeColor="accent1" w:themeShade="BF"/>
      <w:kern w:val="36"/>
      <w:sz w:val="32"/>
      <w:lang w:eastAsia="en-GB"/>
    </w:rPr>
  </w:style>
  <w:style w:type="character" w:customStyle="1" w:styleId="MMTopic1Char">
    <w:name w:val="MM Topic 1 Char"/>
    <w:basedOn w:val="Heading1Char"/>
    <w:link w:val="MMTopic1"/>
    <w:rsid w:val="001927BE"/>
    <w:rPr>
      <w:rFonts w:asciiTheme="majorHAnsi" w:eastAsiaTheme="majorEastAsia" w:hAnsiTheme="majorHAnsi" w:cstheme="majorBidi"/>
      <w:bCs/>
      <w:color w:val="365F91" w:themeColor="accent1" w:themeShade="BF"/>
      <w:kern w:val="36"/>
      <w:sz w:val="32"/>
      <w:szCs w:val="32"/>
      <w:lang w:val="en-AU" w:eastAsia="en-GB"/>
    </w:rPr>
  </w:style>
  <w:style w:type="paragraph" w:customStyle="1" w:styleId="MMTopic2">
    <w:name w:val="MM Topic 2"/>
    <w:basedOn w:val="Heading2"/>
    <w:link w:val="MMTopic2Char"/>
    <w:rsid w:val="001927BE"/>
    <w:pPr>
      <w:spacing w:before="40" w:line="259" w:lineRule="auto"/>
      <w:ind w:left="3402"/>
    </w:pPr>
    <w:rPr>
      <w:bCs w:val="0"/>
      <w:color w:val="365F91" w:themeColor="accent1" w:themeShade="BF"/>
    </w:rPr>
  </w:style>
  <w:style w:type="character" w:customStyle="1" w:styleId="MMTopic2Char">
    <w:name w:val="MM Topic 2 Char"/>
    <w:basedOn w:val="Heading2Char"/>
    <w:link w:val="MMTopic2"/>
    <w:rsid w:val="001927BE"/>
    <w:rPr>
      <w:rFonts w:asciiTheme="majorHAnsi" w:eastAsiaTheme="majorEastAsia" w:hAnsiTheme="majorHAnsi" w:cstheme="majorBidi"/>
      <w:b/>
      <w:bCs/>
      <w:color w:val="365F91" w:themeColor="accent1" w:themeShade="BF"/>
      <w:sz w:val="26"/>
      <w:szCs w:val="26"/>
      <w:lang w:val="en-AU"/>
    </w:rPr>
  </w:style>
  <w:style w:type="paragraph" w:customStyle="1" w:styleId="MMTopic3">
    <w:name w:val="MM Topic 3"/>
    <w:basedOn w:val="Heading3"/>
    <w:rsid w:val="001927BE"/>
    <w:pPr>
      <w:numPr>
        <w:ilvl w:val="2"/>
        <w:numId w:val="14"/>
      </w:numPr>
      <w:spacing w:line="259" w:lineRule="auto"/>
      <w:ind w:left="1800" w:hanging="360"/>
    </w:pPr>
    <w:rPr>
      <w:lang w:val="en-AU"/>
    </w:rPr>
  </w:style>
  <w:style w:type="paragraph" w:customStyle="1" w:styleId="MMTopic7">
    <w:name w:val="MM Topic 7"/>
    <w:basedOn w:val="Heading7"/>
    <w:link w:val="MMTopic7Char"/>
    <w:rsid w:val="001927BE"/>
    <w:pPr>
      <w:spacing w:line="259" w:lineRule="auto"/>
    </w:pPr>
    <w:rPr>
      <w:lang w:val="en-AU"/>
    </w:rPr>
  </w:style>
  <w:style w:type="character" w:customStyle="1" w:styleId="MMTopic7Char">
    <w:name w:val="MM Topic 7 Char"/>
    <w:basedOn w:val="Heading7Char"/>
    <w:link w:val="MMTopic7"/>
    <w:rsid w:val="001927BE"/>
    <w:rPr>
      <w:rFonts w:asciiTheme="majorHAnsi" w:eastAsiaTheme="majorEastAsia" w:hAnsiTheme="majorHAnsi" w:cstheme="majorBidi"/>
      <w:i/>
      <w:iCs/>
      <w:color w:val="243F60" w:themeColor="accent1" w:themeShade="7F"/>
      <w:sz w:val="22"/>
      <w:szCs w:val="22"/>
      <w:lang w:val="en-AU"/>
    </w:rPr>
  </w:style>
  <w:style w:type="paragraph" w:customStyle="1" w:styleId="MMTopic8">
    <w:name w:val="MM Topic 8"/>
    <w:basedOn w:val="Heading8"/>
    <w:link w:val="MMTopic8Char"/>
    <w:rsid w:val="001927BE"/>
    <w:pPr>
      <w:spacing w:line="259" w:lineRule="auto"/>
    </w:pPr>
    <w:rPr>
      <w:lang w:val="en-AU"/>
    </w:rPr>
  </w:style>
  <w:style w:type="character" w:customStyle="1" w:styleId="MMTopic8Char">
    <w:name w:val="MM Topic 8 Char"/>
    <w:basedOn w:val="Heading8Char"/>
    <w:link w:val="MMTopic8"/>
    <w:rsid w:val="001927BE"/>
    <w:rPr>
      <w:rFonts w:asciiTheme="majorHAnsi" w:eastAsiaTheme="majorEastAsia" w:hAnsiTheme="majorHAnsi" w:cstheme="majorBidi"/>
      <w:color w:val="272727" w:themeColor="text1" w:themeTint="D8"/>
      <w:sz w:val="21"/>
      <w:szCs w:val="21"/>
      <w:lang w:val="en-AU"/>
    </w:rPr>
  </w:style>
  <w:style w:type="paragraph" w:customStyle="1" w:styleId="MMRelationship">
    <w:name w:val="MM Relationship"/>
    <w:basedOn w:val="Normal"/>
    <w:link w:val="MMRelationshipChar"/>
    <w:rsid w:val="001927BE"/>
    <w:pPr>
      <w:spacing w:after="160" w:line="259" w:lineRule="auto"/>
    </w:pPr>
    <w:rPr>
      <w:rFonts w:asciiTheme="minorHAnsi" w:eastAsiaTheme="minorHAnsi" w:hAnsiTheme="minorHAnsi" w:cstheme="minorBidi"/>
      <w:sz w:val="22"/>
      <w:szCs w:val="22"/>
      <w:lang w:eastAsia="en-US"/>
    </w:rPr>
  </w:style>
  <w:style w:type="character" w:customStyle="1" w:styleId="MMRelationshipChar">
    <w:name w:val="MM Relationship Char"/>
    <w:basedOn w:val="DefaultParagraphFont"/>
    <w:link w:val="MMRelationship"/>
    <w:rsid w:val="001927BE"/>
    <w:rPr>
      <w:sz w:val="22"/>
      <w:szCs w:val="22"/>
      <w:lang w:val="en-AU"/>
    </w:rPr>
  </w:style>
  <w:style w:type="character" w:customStyle="1" w:styleId="A12">
    <w:name w:val="A12"/>
    <w:uiPriority w:val="99"/>
    <w:rsid w:val="001927BE"/>
    <w:rPr>
      <w:rFonts w:cs="Frutiger 45 Light"/>
      <w:color w:val="000000"/>
      <w:sz w:val="12"/>
      <w:szCs w:val="12"/>
    </w:rPr>
  </w:style>
  <w:style w:type="character" w:customStyle="1" w:styleId="a-size-large">
    <w:name w:val="a-size-large"/>
    <w:basedOn w:val="DefaultParagraphFont"/>
    <w:rsid w:val="001927BE"/>
  </w:style>
  <w:style w:type="character" w:customStyle="1" w:styleId="hlfld-title">
    <w:name w:val="hlfld-title"/>
    <w:basedOn w:val="DefaultParagraphFont"/>
    <w:rsid w:val="001927BE"/>
  </w:style>
  <w:style w:type="character" w:customStyle="1" w:styleId="nlmxref-aff">
    <w:name w:val="nlm_xref-aff"/>
    <w:basedOn w:val="DefaultParagraphFont"/>
    <w:rsid w:val="001927BE"/>
  </w:style>
  <w:style w:type="paragraph" w:styleId="TOC1">
    <w:name w:val="toc 1"/>
    <w:basedOn w:val="Normal"/>
    <w:autoRedefine/>
    <w:uiPriority w:val="99"/>
    <w:semiHidden/>
    <w:unhideWhenUsed/>
    <w:rsid w:val="001927BE"/>
    <w:pPr>
      <w:widowControl w:val="0"/>
      <w:spacing w:before="232"/>
      <w:ind w:left="113"/>
    </w:pPr>
    <w:rPr>
      <w:rFonts w:ascii="Arial" w:hAnsi="Arial" w:cs="Arial"/>
      <w:b/>
      <w:bCs/>
      <w:sz w:val="23"/>
      <w:szCs w:val="23"/>
      <w:lang w:val="en-US" w:eastAsia="en-US"/>
    </w:rPr>
  </w:style>
  <w:style w:type="paragraph" w:styleId="TOC2">
    <w:name w:val="toc 2"/>
    <w:basedOn w:val="Normal"/>
    <w:autoRedefine/>
    <w:uiPriority w:val="99"/>
    <w:semiHidden/>
    <w:unhideWhenUsed/>
    <w:rsid w:val="001927BE"/>
    <w:pPr>
      <w:widowControl w:val="0"/>
      <w:spacing w:before="119"/>
      <w:ind w:left="113"/>
    </w:pPr>
    <w:rPr>
      <w:rFonts w:ascii="Arial" w:hAnsi="Arial" w:cs="Arial"/>
      <w:sz w:val="23"/>
      <w:szCs w:val="23"/>
      <w:lang w:val="en-US" w:eastAsia="en-US"/>
    </w:rPr>
  </w:style>
  <w:style w:type="paragraph" w:customStyle="1" w:styleId="TableParagraph">
    <w:name w:val="Table Paragraph"/>
    <w:basedOn w:val="Normal"/>
    <w:uiPriority w:val="99"/>
    <w:rsid w:val="001927BE"/>
    <w:pPr>
      <w:widowControl w:val="0"/>
    </w:pPr>
    <w:rPr>
      <w:rFonts w:ascii="Calibri" w:hAnsi="Calibri" w:cs="Calibri"/>
      <w:sz w:val="22"/>
      <w:szCs w:val="22"/>
      <w:lang w:val="en-US" w:eastAsia="en-US"/>
    </w:rPr>
  </w:style>
  <w:style w:type="paragraph" w:styleId="Subtitle">
    <w:name w:val="Subtitle"/>
    <w:basedOn w:val="Normal"/>
    <w:next w:val="Normal"/>
    <w:link w:val="SubtitleChar"/>
    <w:uiPriority w:val="11"/>
    <w:qFormat/>
    <w:rsid w:val="001927BE"/>
    <w:pPr>
      <w:numPr>
        <w:ilvl w:val="1"/>
      </w:numPr>
    </w:pPr>
    <w:rPr>
      <w:rFonts w:asciiTheme="majorHAnsi" w:eastAsiaTheme="majorEastAsia" w:hAnsiTheme="majorHAnsi" w:cstheme="majorBidi"/>
      <w:i/>
      <w:iCs/>
      <w:color w:val="4F81BD" w:themeColor="accent1"/>
      <w:spacing w:val="15"/>
      <w:lang w:eastAsia="ja-JP"/>
    </w:rPr>
  </w:style>
  <w:style w:type="character" w:customStyle="1" w:styleId="SubtitleChar">
    <w:name w:val="Subtitle Char"/>
    <w:basedOn w:val="DefaultParagraphFont"/>
    <w:link w:val="Subtitle"/>
    <w:uiPriority w:val="11"/>
    <w:rsid w:val="001927BE"/>
    <w:rPr>
      <w:rFonts w:asciiTheme="majorHAnsi" w:eastAsiaTheme="majorEastAsia" w:hAnsiTheme="majorHAnsi" w:cstheme="majorBidi"/>
      <w:i/>
      <w:iCs/>
      <w:color w:val="4F81BD" w:themeColor="accent1"/>
      <w:spacing w:val="15"/>
      <w:lang w:val="en-AU" w:eastAsia="ja-JP"/>
    </w:rPr>
  </w:style>
  <w:style w:type="character" w:customStyle="1" w:styleId="a-size-medium">
    <w:name w:val="a-size-medium"/>
    <w:basedOn w:val="DefaultParagraphFont"/>
    <w:rsid w:val="001927BE"/>
  </w:style>
  <w:style w:type="character" w:customStyle="1" w:styleId="sc2">
    <w:name w:val="sc2"/>
    <w:basedOn w:val="DefaultParagraphFont"/>
    <w:rsid w:val="001927BE"/>
    <w:rPr>
      <w:caps/>
      <w:sz w:val="20"/>
      <w:szCs w:val="20"/>
      <w:bdr w:val="none" w:sz="0" w:space="0" w:color="auto" w:frame="1"/>
      <w:vertAlign w:val="baseline"/>
    </w:rPr>
  </w:style>
  <w:style w:type="character" w:customStyle="1" w:styleId="table-label3">
    <w:name w:val="table-label3"/>
    <w:basedOn w:val="DefaultParagraphFont"/>
    <w:rsid w:val="001927BE"/>
    <w:rPr>
      <w:b/>
      <w:bCs/>
      <w:sz w:val="24"/>
      <w:szCs w:val="24"/>
      <w:bdr w:val="none" w:sz="0" w:space="0" w:color="auto" w:frame="1"/>
      <w:vertAlign w:val="baseline"/>
    </w:rPr>
  </w:style>
  <w:style w:type="paragraph" w:customStyle="1" w:styleId="fulltext-abstract">
    <w:name w:val="fulltext-abstract"/>
    <w:basedOn w:val="Normal"/>
    <w:rsid w:val="001927BE"/>
    <w:pPr>
      <w:spacing w:before="100" w:beforeAutospacing="1" w:after="360"/>
    </w:pPr>
    <w:rPr>
      <w:rFonts w:eastAsia="Times New Roman"/>
      <w:lang w:val="en-GB" w:eastAsia="en-GB"/>
    </w:rPr>
  </w:style>
  <w:style w:type="character" w:customStyle="1" w:styleId="comment-text">
    <w:name w:val="comment-text"/>
    <w:basedOn w:val="DefaultParagraphFont"/>
    <w:rsid w:val="001927BE"/>
  </w:style>
  <w:style w:type="character" w:customStyle="1" w:styleId="author">
    <w:name w:val="author"/>
    <w:basedOn w:val="DefaultParagraphFont"/>
    <w:rsid w:val="001927BE"/>
  </w:style>
  <w:style w:type="character" w:customStyle="1" w:styleId="pubyear">
    <w:name w:val="pubyear"/>
    <w:basedOn w:val="DefaultParagraphFont"/>
    <w:rsid w:val="001927BE"/>
  </w:style>
  <w:style w:type="character" w:customStyle="1" w:styleId="othertitle">
    <w:name w:val="othertitle"/>
    <w:basedOn w:val="DefaultParagraphFont"/>
    <w:rsid w:val="001927BE"/>
  </w:style>
  <w:style w:type="paragraph" w:customStyle="1" w:styleId="References">
    <w:name w:val="References"/>
    <w:basedOn w:val="Normal"/>
    <w:qFormat/>
    <w:rsid w:val="001927BE"/>
    <w:pPr>
      <w:spacing w:after="120" w:line="276" w:lineRule="auto"/>
    </w:pPr>
    <w:rPr>
      <w:rFonts w:asciiTheme="minorHAnsi" w:eastAsiaTheme="minorHAnsi" w:hAnsiTheme="minorHAnsi" w:cstheme="minorBidi"/>
      <w:color w:val="000000" w:themeColor="text1"/>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foundationhouse.org.au" TargetMode="External"/><Relationship Id="rId13" Type="http://schemas.openxmlformats.org/officeDocument/2006/relationships/header" Target="header1.xml"/><Relationship Id="rId18" Type="http://schemas.openxmlformats.org/officeDocument/2006/relationships/footer" Target="footer3.xml"/><Relationship Id="rId3" Type="http://schemas.openxmlformats.org/officeDocument/2006/relationships/settings" Target="settings.xml"/><Relationship Id="rId7" Type="http://schemas.openxmlformats.org/officeDocument/2006/relationships/hyperlink" Target="https://www.routledge.com/Teaching-Coaching-and-Mentoring-Adult-Learners-Lessons-for-professionalism/Fehring-Rodrigues/p/book/9781138961050" TargetMode="External"/><Relationship Id="rId12" Type="http://schemas.openxmlformats.org/officeDocument/2006/relationships/hyperlink" Target="http://www.foundationhouse.org.au/schools-refugees-2nd-edition-2011/" TargetMode="External"/><Relationship Id="rId17" Type="http://schemas.openxmlformats.org/officeDocument/2006/relationships/header" Target="header3.xml"/><Relationship Id="rId2" Type="http://schemas.openxmlformats.org/officeDocument/2006/relationships/styles" Target="styles.xml"/><Relationship Id="rId16" Type="http://schemas.openxmlformats.org/officeDocument/2006/relationships/footer" Target="footer2.xml"/><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cmy.net.au/standard/video-resources" TargetMode="External"/><Relationship Id="rId5" Type="http://schemas.openxmlformats.org/officeDocument/2006/relationships/footnotes" Target="footnotes.xml"/><Relationship Id="rId15" Type="http://schemas.openxmlformats.org/officeDocument/2006/relationships/footer" Target="footer1.xml"/><Relationship Id="rId10" Type="http://schemas.openxmlformats.org/officeDocument/2006/relationships/hyperlink" Target="http://www.udlcenter.org/aboutudl/whatisudl" TargetMode="External"/><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cmy.net.au/standard/video-resources" TargetMode="External"/><Relationship Id="rId14"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21</Pages>
  <Words>4992</Words>
  <Characters>28458</Characters>
  <Application>Microsoft Office Word</Application>
  <DocSecurity>0</DocSecurity>
  <Lines>237</Lines>
  <Paragraphs>66</Paragraphs>
  <ScaleCrop>false</ScaleCrop>
  <HeadingPairs>
    <vt:vector size="2" baseType="variant">
      <vt:variant>
        <vt:lpstr>Title</vt:lpstr>
      </vt:variant>
      <vt:variant>
        <vt:i4>1</vt:i4>
      </vt:variant>
    </vt:vector>
  </HeadingPairs>
  <TitlesOfParts>
    <vt:vector size="1" baseType="lpstr">
      <vt:lpstr/>
    </vt:vector>
  </TitlesOfParts>
  <Company>Microsoft</Company>
  <LinksUpToDate>false</LinksUpToDate>
  <CharactersWithSpaces>33384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susan rodrigues</dc:creator>
  <cp:lastModifiedBy>Owen Barden</cp:lastModifiedBy>
  <cp:revision>2</cp:revision>
  <dcterms:created xsi:type="dcterms:W3CDTF">2016-11-02T15:20:00Z</dcterms:created>
  <dcterms:modified xsi:type="dcterms:W3CDTF">2016-11-02T15:20:00Z</dcterms:modified>
</cp:coreProperties>
</file>