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3EA60B" w14:textId="6E0670E8" w:rsidR="008C41CA" w:rsidRPr="008C41CA" w:rsidRDefault="00513221" w:rsidP="008C41CA">
      <w:pPr>
        <w:pStyle w:val="NormalWeb"/>
        <w:rPr>
          <w:rFonts w:asciiTheme="minorHAnsi" w:hAnsiTheme="minorHAnsi" w:cstheme="minorHAnsi"/>
          <w:b/>
        </w:rPr>
      </w:pPr>
      <w:r>
        <w:rPr>
          <w:rFonts w:asciiTheme="minorHAnsi" w:hAnsiTheme="minorHAnsi" w:cstheme="minorHAnsi"/>
          <w:noProof/>
          <w:sz w:val="22"/>
          <w:szCs w:val="22"/>
        </w:rPr>
        <w:drawing>
          <wp:anchor distT="0" distB="0" distL="114300" distR="114300" simplePos="0" relativeHeight="251658240" behindDoc="1" locked="0" layoutInCell="1" allowOverlap="1" wp14:anchorId="576301BA" wp14:editId="404D5753">
            <wp:simplePos x="0" y="0"/>
            <wp:positionH relativeFrom="column">
              <wp:posOffset>5284591</wp:posOffset>
            </wp:positionH>
            <wp:positionV relativeFrom="paragraph">
              <wp:posOffset>-233873</wp:posOffset>
            </wp:positionV>
            <wp:extent cx="1047600" cy="932400"/>
            <wp:effectExtent l="0" t="0" r="0" b="0"/>
            <wp:wrapNone/>
            <wp:docPr id="1" name="Picture 1"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OSE.png"/>
                    <pic:cNvPicPr/>
                  </pic:nvPicPr>
                  <pic:blipFill>
                    <a:blip r:embed="rId5">
                      <a:extLst>
                        <a:ext uri="{28A0092B-C50C-407E-A947-70E740481C1C}">
                          <a14:useLocalDpi xmlns:a14="http://schemas.microsoft.com/office/drawing/2010/main" val="0"/>
                        </a:ext>
                      </a:extLst>
                    </a:blip>
                    <a:stretch>
                      <a:fillRect/>
                    </a:stretch>
                  </pic:blipFill>
                  <pic:spPr>
                    <a:xfrm>
                      <a:off x="0" y="0"/>
                      <a:ext cx="1047600" cy="932400"/>
                    </a:xfrm>
                    <a:prstGeom prst="rect">
                      <a:avLst/>
                    </a:prstGeom>
                  </pic:spPr>
                </pic:pic>
              </a:graphicData>
            </a:graphic>
            <wp14:sizeRelH relativeFrom="margin">
              <wp14:pctWidth>0</wp14:pctWidth>
            </wp14:sizeRelH>
            <wp14:sizeRelV relativeFrom="margin">
              <wp14:pctHeight>0</wp14:pctHeight>
            </wp14:sizeRelV>
          </wp:anchor>
        </w:drawing>
      </w:r>
      <w:r w:rsidR="008C41CA" w:rsidRPr="008C41CA">
        <w:rPr>
          <w:rFonts w:asciiTheme="minorHAnsi" w:hAnsiTheme="minorHAnsi" w:cstheme="minorHAnsi"/>
          <w:b/>
        </w:rPr>
        <w:t>Structured PhD Module in Research Integrity and Impact in an Open Scholarship Era</w:t>
      </w:r>
    </w:p>
    <w:p w14:paraId="28BCF8E6" w14:textId="6B065C0E" w:rsidR="00D73627" w:rsidRPr="00777C98" w:rsidRDefault="008C41CA" w:rsidP="00D73627">
      <w:pPr>
        <w:pStyle w:val="NormalWeb"/>
        <w:spacing w:before="0" w:beforeAutospacing="0" w:after="0" w:afterAutospacing="0"/>
        <w:rPr>
          <w:rFonts w:asciiTheme="minorHAnsi" w:hAnsiTheme="minorHAnsi" w:cstheme="minorHAnsi"/>
          <w:sz w:val="21"/>
          <w:szCs w:val="21"/>
        </w:rPr>
      </w:pPr>
      <w:r w:rsidRPr="00777C98">
        <w:rPr>
          <w:rFonts w:asciiTheme="minorHAnsi" w:hAnsiTheme="minorHAnsi" w:cstheme="minorHAnsi"/>
          <w:b/>
          <w:sz w:val="21"/>
          <w:szCs w:val="21"/>
        </w:rPr>
        <w:t>Project Lead:</w:t>
      </w:r>
      <w:r w:rsidRPr="00777C98">
        <w:rPr>
          <w:rFonts w:asciiTheme="minorHAnsi" w:hAnsiTheme="minorHAnsi" w:cstheme="minorHAnsi"/>
          <w:sz w:val="21"/>
          <w:szCs w:val="21"/>
        </w:rPr>
        <w:t xml:space="preserve"> </w:t>
      </w:r>
      <w:r w:rsidR="00633F2A" w:rsidRPr="00777C98">
        <w:rPr>
          <w:rFonts w:asciiTheme="minorHAnsi" w:hAnsiTheme="minorHAnsi" w:cstheme="minorHAnsi"/>
          <w:sz w:val="21"/>
          <w:szCs w:val="21"/>
        </w:rPr>
        <w:tab/>
      </w:r>
      <w:r w:rsidR="00513221" w:rsidRPr="00777C98">
        <w:rPr>
          <w:rFonts w:asciiTheme="minorHAnsi" w:hAnsiTheme="minorHAnsi" w:cstheme="minorHAnsi"/>
          <w:sz w:val="21"/>
          <w:szCs w:val="21"/>
        </w:rPr>
        <w:t>Dean of Graduate Studies</w:t>
      </w:r>
      <w:r w:rsidR="00513221">
        <w:rPr>
          <w:rFonts w:asciiTheme="minorHAnsi" w:hAnsiTheme="minorHAnsi" w:cstheme="minorHAnsi"/>
          <w:sz w:val="21"/>
          <w:szCs w:val="21"/>
        </w:rPr>
        <w:t xml:space="preserve">, </w:t>
      </w:r>
      <w:r w:rsidRPr="00777C98">
        <w:rPr>
          <w:rFonts w:asciiTheme="minorHAnsi" w:hAnsiTheme="minorHAnsi" w:cstheme="minorHAnsi"/>
          <w:sz w:val="21"/>
          <w:szCs w:val="21"/>
        </w:rPr>
        <w:t>Prof</w:t>
      </w:r>
      <w:r w:rsidR="00513221">
        <w:rPr>
          <w:rFonts w:asciiTheme="minorHAnsi" w:hAnsiTheme="minorHAnsi" w:cstheme="minorHAnsi"/>
          <w:sz w:val="21"/>
          <w:szCs w:val="21"/>
        </w:rPr>
        <w:t>.</w:t>
      </w:r>
      <w:r w:rsidRPr="00777C98">
        <w:rPr>
          <w:rFonts w:asciiTheme="minorHAnsi" w:hAnsiTheme="minorHAnsi" w:cstheme="minorHAnsi"/>
          <w:sz w:val="21"/>
          <w:szCs w:val="21"/>
        </w:rPr>
        <w:t xml:space="preserve"> Neville Cox</w:t>
      </w:r>
      <w:r w:rsidR="00513221">
        <w:rPr>
          <w:rFonts w:asciiTheme="minorHAnsi" w:hAnsiTheme="minorHAnsi" w:cstheme="minorHAnsi"/>
          <w:sz w:val="21"/>
          <w:szCs w:val="21"/>
        </w:rPr>
        <w:t>, –July 2020, Prof. Martine Smith, July 2020–</w:t>
      </w:r>
    </w:p>
    <w:p w14:paraId="3349E35B" w14:textId="7A665835" w:rsidR="008C41CA" w:rsidRPr="00777C98" w:rsidRDefault="008C41CA" w:rsidP="00633F2A">
      <w:pPr>
        <w:pStyle w:val="NormalWeb"/>
        <w:spacing w:before="0" w:beforeAutospacing="0" w:after="0" w:afterAutospacing="0"/>
        <w:rPr>
          <w:rFonts w:asciiTheme="minorHAnsi" w:hAnsiTheme="minorHAnsi" w:cstheme="minorHAnsi"/>
          <w:b/>
          <w:sz w:val="21"/>
          <w:szCs w:val="21"/>
        </w:rPr>
      </w:pPr>
      <w:r w:rsidRPr="00777C98">
        <w:rPr>
          <w:rFonts w:asciiTheme="minorHAnsi" w:hAnsiTheme="minorHAnsi" w:cstheme="minorHAnsi"/>
          <w:b/>
          <w:sz w:val="21"/>
          <w:szCs w:val="21"/>
        </w:rPr>
        <w:t xml:space="preserve">Project Team: </w:t>
      </w:r>
      <w:r w:rsidR="00633F2A" w:rsidRPr="00777C98">
        <w:rPr>
          <w:rFonts w:asciiTheme="minorHAnsi" w:hAnsiTheme="minorHAnsi" w:cstheme="minorHAnsi"/>
          <w:b/>
          <w:sz w:val="21"/>
          <w:szCs w:val="21"/>
        </w:rPr>
        <w:tab/>
      </w:r>
      <w:r w:rsidRPr="00777C98">
        <w:rPr>
          <w:rFonts w:asciiTheme="minorHAnsi" w:hAnsiTheme="minorHAnsi" w:cstheme="minorHAnsi"/>
          <w:sz w:val="21"/>
          <w:szCs w:val="21"/>
        </w:rPr>
        <w:t xml:space="preserve">Niamh Brennan </w:t>
      </w:r>
      <w:hyperlink r:id="rId6" w:history="1">
        <w:r w:rsidRPr="00777C98">
          <w:rPr>
            <w:rStyle w:val="Hyperlink"/>
            <w:rFonts w:asciiTheme="minorHAnsi" w:hAnsiTheme="minorHAnsi" w:cstheme="minorHAnsi"/>
            <w:sz w:val="21"/>
            <w:szCs w:val="21"/>
          </w:rPr>
          <w:t>niamh.brennan@tcd.ie</w:t>
        </w:r>
      </w:hyperlink>
      <w:r w:rsidRPr="00777C98">
        <w:rPr>
          <w:rFonts w:asciiTheme="minorHAnsi" w:hAnsiTheme="minorHAnsi" w:cstheme="minorHAnsi"/>
          <w:sz w:val="21"/>
          <w:szCs w:val="21"/>
        </w:rPr>
        <w:t xml:space="preserve">  </w:t>
      </w:r>
    </w:p>
    <w:p w14:paraId="0E806ADF" w14:textId="696A1C54" w:rsidR="008C41CA" w:rsidRPr="00777C98" w:rsidRDefault="008C41CA" w:rsidP="00D73627">
      <w:pPr>
        <w:pStyle w:val="NormalWeb"/>
        <w:spacing w:before="0" w:beforeAutospacing="0" w:after="0" w:afterAutospacing="0"/>
        <w:ind w:left="1440"/>
        <w:rPr>
          <w:rFonts w:asciiTheme="minorHAnsi" w:hAnsiTheme="minorHAnsi" w:cstheme="minorHAnsi"/>
          <w:sz w:val="21"/>
          <w:szCs w:val="21"/>
        </w:rPr>
      </w:pPr>
      <w:proofErr w:type="spellStart"/>
      <w:r w:rsidRPr="00777C98">
        <w:rPr>
          <w:rFonts w:asciiTheme="minorHAnsi" w:hAnsiTheme="minorHAnsi" w:cstheme="minorHAnsi"/>
          <w:sz w:val="21"/>
          <w:szCs w:val="21"/>
        </w:rPr>
        <w:t>Giséle</w:t>
      </w:r>
      <w:proofErr w:type="spellEnd"/>
      <w:r w:rsidRPr="00777C98">
        <w:rPr>
          <w:rFonts w:asciiTheme="minorHAnsi" w:hAnsiTheme="minorHAnsi" w:cstheme="minorHAnsi"/>
          <w:sz w:val="21"/>
          <w:szCs w:val="21"/>
        </w:rPr>
        <w:t xml:space="preserve"> Scanlon </w:t>
      </w:r>
      <w:hyperlink r:id="rId7" w:history="1">
        <w:r w:rsidRPr="00777C98">
          <w:rPr>
            <w:rStyle w:val="Hyperlink"/>
            <w:rFonts w:asciiTheme="minorHAnsi" w:hAnsiTheme="minorHAnsi" w:cstheme="minorHAnsi"/>
            <w:sz w:val="21"/>
            <w:szCs w:val="21"/>
          </w:rPr>
          <w:t>tcdgsu.vicepresident@gmail.com</w:t>
        </w:r>
      </w:hyperlink>
      <w:r w:rsidRPr="00777C98">
        <w:rPr>
          <w:rFonts w:asciiTheme="minorHAnsi" w:hAnsiTheme="minorHAnsi" w:cstheme="minorHAnsi"/>
          <w:sz w:val="21"/>
          <w:szCs w:val="21"/>
        </w:rPr>
        <w:t xml:space="preserve"> </w:t>
      </w:r>
    </w:p>
    <w:p w14:paraId="61D81594" w14:textId="0F36D1A9" w:rsidR="008C41CA" w:rsidRPr="00777C98" w:rsidRDefault="00D73627" w:rsidP="00D73627">
      <w:pPr>
        <w:pStyle w:val="NormalWeb"/>
        <w:spacing w:before="0" w:beforeAutospacing="0" w:after="0" w:afterAutospacing="0"/>
        <w:ind w:left="1440"/>
        <w:rPr>
          <w:rFonts w:asciiTheme="minorHAnsi" w:hAnsiTheme="minorHAnsi" w:cstheme="minorHAnsi"/>
          <w:sz w:val="21"/>
          <w:szCs w:val="21"/>
        </w:rPr>
      </w:pPr>
      <w:r w:rsidRPr="00777C98">
        <w:rPr>
          <w:rFonts w:asciiTheme="minorHAnsi" w:hAnsiTheme="minorHAnsi" w:cstheme="minorHAnsi"/>
          <w:sz w:val="21"/>
          <w:szCs w:val="21"/>
        </w:rPr>
        <w:t xml:space="preserve">Professor </w:t>
      </w:r>
      <w:r w:rsidR="008C41CA" w:rsidRPr="00777C98">
        <w:rPr>
          <w:rFonts w:asciiTheme="minorHAnsi" w:hAnsiTheme="minorHAnsi" w:cstheme="minorHAnsi"/>
          <w:sz w:val="21"/>
          <w:szCs w:val="21"/>
        </w:rPr>
        <w:t xml:space="preserve">Lorraine Leeson </w:t>
      </w:r>
      <w:hyperlink r:id="rId8" w:history="1">
        <w:r w:rsidR="008C41CA" w:rsidRPr="00777C98">
          <w:rPr>
            <w:rStyle w:val="Hyperlink"/>
            <w:rFonts w:asciiTheme="minorHAnsi" w:hAnsiTheme="minorHAnsi" w:cstheme="minorHAnsi"/>
            <w:sz w:val="21"/>
            <w:szCs w:val="21"/>
          </w:rPr>
          <w:t>leesonl@tcd.ie</w:t>
        </w:r>
      </w:hyperlink>
      <w:r w:rsidR="008C41CA" w:rsidRPr="00777C98">
        <w:rPr>
          <w:rFonts w:asciiTheme="minorHAnsi" w:hAnsiTheme="minorHAnsi" w:cstheme="minorHAnsi"/>
          <w:sz w:val="21"/>
          <w:szCs w:val="21"/>
        </w:rPr>
        <w:t xml:space="preserve">  </w:t>
      </w:r>
    </w:p>
    <w:p w14:paraId="1B0765E1" w14:textId="17422E96" w:rsidR="00633F2A" w:rsidRPr="00777C98" w:rsidRDefault="00633F2A" w:rsidP="00633F2A">
      <w:pPr>
        <w:pStyle w:val="NormalWeb"/>
        <w:spacing w:before="0" w:beforeAutospacing="0" w:after="0" w:afterAutospacing="0"/>
        <w:rPr>
          <w:rFonts w:asciiTheme="minorHAnsi" w:hAnsiTheme="minorHAnsi" w:cstheme="minorHAnsi"/>
          <w:sz w:val="21"/>
          <w:szCs w:val="21"/>
        </w:rPr>
      </w:pPr>
      <w:r w:rsidRPr="00777C98">
        <w:rPr>
          <w:rFonts w:asciiTheme="minorHAnsi" w:hAnsiTheme="minorHAnsi" w:cstheme="minorHAnsi"/>
          <w:b/>
          <w:sz w:val="21"/>
          <w:szCs w:val="21"/>
        </w:rPr>
        <w:t xml:space="preserve">Funded by: </w:t>
      </w:r>
      <w:r w:rsidRPr="00777C98">
        <w:rPr>
          <w:rFonts w:asciiTheme="minorHAnsi" w:hAnsiTheme="minorHAnsi" w:cstheme="minorHAnsi"/>
          <w:b/>
          <w:sz w:val="21"/>
          <w:szCs w:val="21"/>
        </w:rPr>
        <w:tab/>
      </w:r>
      <w:r w:rsidRPr="00777C98">
        <w:rPr>
          <w:rFonts w:asciiTheme="minorHAnsi" w:hAnsiTheme="minorHAnsi" w:cstheme="minorHAnsi"/>
          <w:sz w:val="21"/>
          <w:szCs w:val="21"/>
        </w:rPr>
        <w:t>The National Forum for the Enhancement of Teaching and Learning.</w:t>
      </w:r>
    </w:p>
    <w:p w14:paraId="4515F31F" w14:textId="4C770955" w:rsidR="00633F2A" w:rsidRPr="00777C98" w:rsidRDefault="00633F2A" w:rsidP="00633F2A">
      <w:pPr>
        <w:pStyle w:val="NormalWeb"/>
        <w:spacing w:before="0" w:beforeAutospacing="0" w:after="0" w:afterAutospacing="0"/>
        <w:rPr>
          <w:rFonts w:asciiTheme="minorHAnsi" w:hAnsiTheme="minorHAnsi" w:cstheme="minorHAnsi"/>
          <w:sz w:val="21"/>
          <w:szCs w:val="21"/>
        </w:rPr>
      </w:pPr>
      <w:r w:rsidRPr="00777C98">
        <w:rPr>
          <w:rFonts w:asciiTheme="minorHAnsi" w:hAnsiTheme="minorHAnsi" w:cstheme="minorHAnsi"/>
          <w:b/>
          <w:sz w:val="21"/>
          <w:szCs w:val="21"/>
        </w:rPr>
        <w:t>Duration:</w:t>
      </w:r>
      <w:r w:rsidRPr="00777C98">
        <w:rPr>
          <w:rFonts w:asciiTheme="minorHAnsi" w:hAnsiTheme="minorHAnsi" w:cstheme="minorHAnsi"/>
          <w:sz w:val="21"/>
          <w:szCs w:val="21"/>
        </w:rPr>
        <w:t xml:space="preserve"> </w:t>
      </w:r>
      <w:r w:rsidRPr="00777C98">
        <w:rPr>
          <w:rFonts w:asciiTheme="minorHAnsi" w:hAnsiTheme="minorHAnsi" w:cstheme="minorHAnsi"/>
          <w:sz w:val="21"/>
          <w:szCs w:val="21"/>
        </w:rPr>
        <w:tab/>
        <w:t>November 2019–December 2020</w:t>
      </w:r>
      <w:r w:rsidR="00047D04" w:rsidRPr="00777C98">
        <w:rPr>
          <w:rFonts w:asciiTheme="minorHAnsi" w:hAnsiTheme="minorHAnsi" w:cstheme="minorHAnsi"/>
          <w:sz w:val="21"/>
          <w:szCs w:val="21"/>
        </w:rPr>
        <w:t xml:space="preserve">, extended to May </w:t>
      </w:r>
      <w:r w:rsidR="00513221">
        <w:rPr>
          <w:rFonts w:asciiTheme="minorHAnsi" w:hAnsiTheme="minorHAnsi" w:cstheme="minorHAnsi"/>
          <w:sz w:val="21"/>
          <w:szCs w:val="21"/>
        </w:rPr>
        <w:t>31</w:t>
      </w:r>
      <w:r w:rsidR="00047D04" w:rsidRPr="00777C98">
        <w:rPr>
          <w:rFonts w:asciiTheme="minorHAnsi" w:hAnsiTheme="minorHAnsi" w:cstheme="minorHAnsi"/>
          <w:sz w:val="21"/>
          <w:szCs w:val="21"/>
        </w:rPr>
        <w:t>, 2021.</w:t>
      </w:r>
    </w:p>
    <w:p w14:paraId="7E808F80" w14:textId="77777777" w:rsidR="00D73627" w:rsidRPr="00777C98" w:rsidRDefault="00D73627" w:rsidP="008C41CA">
      <w:pPr>
        <w:rPr>
          <w:b/>
          <w:sz w:val="21"/>
          <w:szCs w:val="21"/>
        </w:rPr>
      </w:pPr>
    </w:p>
    <w:p w14:paraId="5DCF7EF9" w14:textId="01AEE990" w:rsidR="00CE568A" w:rsidRPr="00777C98" w:rsidRDefault="008C41CA" w:rsidP="008C41CA">
      <w:pPr>
        <w:rPr>
          <w:sz w:val="21"/>
          <w:szCs w:val="21"/>
          <w:lang w:val="en-IE"/>
        </w:rPr>
      </w:pPr>
      <w:r w:rsidRPr="00777C98">
        <w:rPr>
          <w:b/>
          <w:sz w:val="21"/>
          <w:szCs w:val="21"/>
        </w:rPr>
        <w:t>Project Description</w:t>
      </w:r>
      <w:r w:rsidR="00633F2A" w:rsidRPr="00777C98">
        <w:rPr>
          <w:b/>
          <w:sz w:val="21"/>
          <w:szCs w:val="21"/>
        </w:rPr>
        <w:t>.</w:t>
      </w:r>
      <w:r w:rsidRPr="00777C98">
        <w:rPr>
          <w:sz w:val="21"/>
          <w:szCs w:val="21"/>
        </w:rPr>
        <w:br/>
      </w:r>
      <w:r w:rsidRPr="00777C98">
        <w:rPr>
          <w:sz w:val="21"/>
          <w:szCs w:val="21"/>
          <w:lang w:val="en-IE"/>
        </w:rPr>
        <w:t xml:space="preserve">Based upon feedback from Trinity schools and students, ‘Research Integrity and Impact in an Open Scholarship Era’ – an existing module for incoming doctoral students – will be redesigned from a pedagogical perspective and rebuilt from the ground up, making it applicable across multiple disciplines and contexts. In partnership with students and faculty stakeholders, the new mandatory wholly-online 5 ECTS module will be contextually embedded while maximising the value of shared disciplinary good practice. Enhanced with relevant content and inclusive, interactive assessment practices, the module will radically transform the student user experience. It will be designed at a sufficiently granular level to facilitate its relevance and applicability across all of Trinity’s Structured PhD Programme – and beyond. The development will be based on: </w:t>
      </w:r>
      <w:r w:rsidR="00CE568A" w:rsidRPr="00777C98">
        <w:rPr>
          <w:sz w:val="21"/>
          <w:szCs w:val="21"/>
          <w:lang w:val="en-IE"/>
        </w:rPr>
        <w:br/>
      </w:r>
    </w:p>
    <w:p w14:paraId="0A55CAE3" w14:textId="2FAEAEEE" w:rsidR="00CE568A" w:rsidRPr="00777C98" w:rsidRDefault="008C41CA" w:rsidP="00CE568A">
      <w:pPr>
        <w:pStyle w:val="ListParagraph"/>
        <w:numPr>
          <w:ilvl w:val="0"/>
          <w:numId w:val="2"/>
        </w:numPr>
        <w:rPr>
          <w:sz w:val="21"/>
          <w:szCs w:val="21"/>
          <w:lang w:val="en-IE"/>
        </w:rPr>
      </w:pPr>
      <w:r w:rsidRPr="00777C98">
        <w:rPr>
          <w:sz w:val="21"/>
          <w:szCs w:val="21"/>
          <w:lang w:val="en-IE"/>
        </w:rPr>
        <w:t xml:space="preserve">Student and staff requirements; the University’s strategy; and national / European competence recommendations. </w:t>
      </w:r>
    </w:p>
    <w:p w14:paraId="774E4F9F" w14:textId="77777777" w:rsidR="00CE568A" w:rsidRPr="00777C98" w:rsidRDefault="008C41CA" w:rsidP="00CE568A">
      <w:pPr>
        <w:pStyle w:val="ListParagraph"/>
        <w:numPr>
          <w:ilvl w:val="0"/>
          <w:numId w:val="2"/>
        </w:numPr>
        <w:rPr>
          <w:sz w:val="21"/>
          <w:szCs w:val="21"/>
          <w:lang w:val="en-IE"/>
        </w:rPr>
      </w:pPr>
      <w:r w:rsidRPr="00777C98">
        <w:rPr>
          <w:sz w:val="21"/>
          <w:szCs w:val="21"/>
          <w:lang w:val="en-IE"/>
        </w:rPr>
        <w:t>Creativity in teaching and learning, open pedagogy and inclusive assessment practices.</w:t>
      </w:r>
    </w:p>
    <w:p w14:paraId="54373EF8" w14:textId="77777777" w:rsidR="00CE568A" w:rsidRPr="00777C98" w:rsidRDefault="00CE568A" w:rsidP="00CE568A">
      <w:pPr>
        <w:pStyle w:val="ListParagraph"/>
        <w:numPr>
          <w:ilvl w:val="0"/>
          <w:numId w:val="2"/>
        </w:numPr>
        <w:rPr>
          <w:sz w:val="21"/>
          <w:szCs w:val="21"/>
          <w:lang w:val="en-IE"/>
        </w:rPr>
      </w:pPr>
      <w:r w:rsidRPr="00777C98">
        <w:rPr>
          <w:sz w:val="21"/>
          <w:szCs w:val="21"/>
          <w:lang w:val="en-IE"/>
        </w:rPr>
        <w:t>I</w:t>
      </w:r>
      <w:r w:rsidR="008C41CA" w:rsidRPr="00777C98">
        <w:rPr>
          <w:sz w:val="21"/>
          <w:szCs w:val="21"/>
          <w:lang w:val="en-IE"/>
        </w:rPr>
        <w:t xml:space="preserve">ntegration within Trinity’s scholarly communities. </w:t>
      </w:r>
    </w:p>
    <w:p w14:paraId="04E594A1" w14:textId="77777777" w:rsidR="00CE568A" w:rsidRPr="00777C98" w:rsidRDefault="008C41CA" w:rsidP="00CE568A">
      <w:pPr>
        <w:pStyle w:val="ListParagraph"/>
        <w:numPr>
          <w:ilvl w:val="0"/>
          <w:numId w:val="2"/>
        </w:numPr>
        <w:rPr>
          <w:sz w:val="21"/>
          <w:szCs w:val="21"/>
          <w:lang w:val="en-IE"/>
        </w:rPr>
      </w:pPr>
      <w:r w:rsidRPr="00777C98">
        <w:rPr>
          <w:sz w:val="21"/>
          <w:szCs w:val="21"/>
          <w:lang w:val="en-IE"/>
        </w:rPr>
        <w:t>Openness and inclusiveness via the Trinity Disability Research Archive and its host, Trinity’s</w:t>
      </w:r>
    </w:p>
    <w:p w14:paraId="6B77BC50" w14:textId="77777777" w:rsidR="00CE568A" w:rsidRPr="00777C98" w:rsidRDefault="008C41CA" w:rsidP="00CE568A">
      <w:pPr>
        <w:pStyle w:val="ListParagraph"/>
        <w:numPr>
          <w:ilvl w:val="0"/>
          <w:numId w:val="2"/>
        </w:numPr>
        <w:rPr>
          <w:sz w:val="21"/>
          <w:szCs w:val="21"/>
          <w:lang w:val="en-IE"/>
        </w:rPr>
      </w:pPr>
      <w:r w:rsidRPr="00777C98">
        <w:rPr>
          <w:sz w:val="21"/>
          <w:szCs w:val="21"/>
          <w:lang w:val="en-IE"/>
        </w:rPr>
        <w:t xml:space="preserve">Access to Research Archive (TARA). </w:t>
      </w:r>
    </w:p>
    <w:p w14:paraId="4A9CACD7" w14:textId="342430FA" w:rsidR="00CE568A" w:rsidRPr="00777C98" w:rsidRDefault="008C41CA" w:rsidP="00CE568A">
      <w:pPr>
        <w:pStyle w:val="ListParagraph"/>
        <w:numPr>
          <w:ilvl w:val="0"/>
          <w:numId w:val="2"/>
        </w:numPr>
        <w:rPr>
          <w:sz w:val="21"/>
          <w:szCs w:val="21"/>
          <w:lang w:val="en-IE"/>
        </w:rPr>
      </w:pPr>
      <w:r w:rsidRPr="00777C98">
        <w:rPr>
          <w:sz w:val="21"/>
          <w:szCs w:val="21"/>
          <w:lang w:val="en-IE"/>
        </w:rPr>
        <w:t xml:space="preserve">‘FAIR’ Open Scholarship (Findable, Accessible, Interoperable, Re-Usable), including Creative Commons licencing. </w:t>
      </w:r>
    </w:p>
    <w:p w14:paraId="01B746DF" w14:textId="5BB29E45" w:rsidR="008C41CA" w:rsidRDefault="00CE568A" w:rsidP="008C41CA">
      <w:pPr>
        <w:rPr>
          <w:sz w:val="21"/>
          <w:szCs w:val="21"/>
          <w:lang w:val="en-IE"/>
        </w:rPr>
      </w:pPr>
      <w:r w:rsidRPr="00777C98">
        <w:rPr>
          <w:sz w:val="21"/>
          <w:szCs w:val="21"/>
          <w:lang w:val="en-IE"/>
        </w:rPr>
        <w:br/>
      </w:r>
      <w:r w:rsidR="008C41CA" w:rsidRPr="00777C98">
        <w:rPr>
          <w:sz w:val="21"/>
          <w:szCs w:val="21"/>
          <w:lang w:val="en-IE"/>
        </w:rPr>
        <w:t xml:space="preserve">This initiative strengthens the research to teaching and learning connection and lies at the heart of Trinity’s Research Excellence Strategy and Research Charter. ‘Education and skills’, one of the European Commission’s Eight Pillars of Open Science, is embedded in the League of European Research Universities’ (LERU) ‘Open Science and its Role for Universities Roadmap’ (2018), to which Trinity is committed. This ground-breaking teaching and learning initiative is an embodiment of our commitment. </w:t>
      </w:r>
    </w:p>
    <w:p w14:paraId="6E6EA18B" w14:textId="77777777" w:rsidR="00777C98" w:rsidRPr="00777C98" w:rsidRDefault="00777C98" w:rsidP="008C41CA">
      <w:pPr>
        <w:rPr>
          <w:sz w:val="21"/>
          <w:szCs w:val="21"/>
          <w:lang w:val="en-IE"/>
        </w:rPr>
      </w:pPr>
    </w:p>
    <w:p w14:paraId="02847646" w14:textId="6B97E512" w:rsidR="00777C98" w:rsidRPr="00777C98" w:rsidRDefault="008C41CA" w:rsidP="00777C98">
      <w:pPr>
        <w:rPr>
          <w:rFonts w:ascii="Times New Roman" w:eastAsia="Times New Roman" w:hAnsi="Times New Roman" w:cs="Times New Roman"/>
          <w:sz w:val="21"/>
          <w:szCs w:val="21"/>
          <w:lang w:val="en-IE" w:eastAsia="en-GB"/>
        </w:rPr>
      </w:pPr>
      <w:r w:rsidRPr="00777C98">
        <w:rPr>
          <w:rFonts w:cstheme="minorHAnsi"/>
          <w:b/>
          <w:sz w:val="21"/>
          <w:szCs w:val="21"/>
        </w:rPr>
        <w:t>Importance to Local Priorities</w:t>
      </w:r>
      <w:r w:rsidRPr="00777C98">
        <w:rPr>
          <w:rFonts w:cstheme="minorHAnsi"/>
          <w:sz w:val="21"/>
          <w:szCs w:val="21"/>
        </w:rPr>
        <w:br/>
        <w:t>Trinity’s forthcoming new strategic plan includes a commitment to a fundamental renewal of its postgraduate programmes. In so far as doctoral research is concerned, this will entail a major renewal of its structured PhD programme. It is anticipated that this will involve a major focus on skills training for all PhD students and having regard to the standards of top European research universities. At the heart of this will be a concern with the impact of the movement towards open science and open scholarship. Trinity recognises not merely the requirements and challenges of open scholarship (which will, in the short to medium term represent the norm across the European Union), but also the huge opportunities that this presents for all researchers, including early-stage researchers and doctoral candidates. The assessed, mandatory online module that is the subject of this application will enable Trinity to operate a gold standard approach to this critical issue and to educate its doctoral students to this gold standard and in relation to this critical issue. Thus, this module will be at the heart of the more general reform of doctoral education in Trinity envisaged in the strategic plan. More generally, Trinity remains committed to the concept of open scholarship. Thus</w:t>
      </w:r>
      <w:r w:rsidR="00777C98" w:rsidRPr="00777C98">
        <w:rPr>
          <w:rFonts w:cstheme="minorHAnsi"/>
          <w:sz w:val="21"/>
          <w:szCs w:val="21"/>
        </w:rPr>
        <w:t xml:space="preserve">, </w:t>
      </w:r>
    </w:p>
    <w:p w14:paraId="139B8B9B" w14:textId="74EFC973" w:rsidR="00AE4DFA" w:rsidRPr="00777C98" w:rsidRDefault="00F94C8B" w:rsidP="00777C98">
      <w:pPr>
        <w:rPr>
          <w:rFonts w:ascii="Times New Roman" w:eastAsia="Times New Roman" w:hAnsi="Times New Roman" w:cs="Times New Roman"/>
          <w:sz w:val="21"/>
          <w:szCs w:val="21"/>
          <w:lang w:val="en-IE" w:eastAsia="en-GB"/>
        </w:rPr>
      </w:pPr>
      <w:r w:rsidRPr="00777C98">
        <w:rPr>
          <w:rFonts w:cstheme="minorHAnsi"/>
          <w:noProof/>
          <w:sz w:val="21"/>
          <w:szCs w:val="21"/>
        </w:rPr>
        <w:drawing>
          <wp:anchor distT="0" distB="0" distL="114300" distR="114300" simplePos="0" relativeHeight="251661312" behindDoc="0" locked="0" layoutInCell="1" allowOverlap="1" wp14:anchorId="5214C989" wp14:editId="70F910AA">
            <wp:simplePos x="0" y="0"/>
            <wp:positionH relativeFrom="column">
              <wp:posOffset>3823521</wp:posOffset>
            </wp:positionH>
            <wp:positionV relativeFrom="paragraph">
              <wp:posOffset>599111</wp:posOffset>
            </wp:positionV>
            <wp:extent cx="1321871" cy="659757"/>
            <wp:effectExtent l="0" t="0" r="0" b="1270"/>
            <wp:wrapNone/>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1871" cy="6597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7C98">
        <w:rPr>
          <w:rFonts w:eastAsia="Times New Roman" w:cstheme="minorHAnsi"/>
          <w:noProof/>
          <w:sz w:val="21"/>
          <w:szCs w:val="21"/>
          <w:lang w:val="en-IE"/>
        </w:rPr>
        <w:drawing>
          <wp:anchor distT="0" distB="0" distL="114300" distR="114300" simplePos="0" relativeHeight="251660288" behindDoc="0" locked="0" layoutInCell="1" allowOverlap="1" wp14:anchorId="27BCA353" wp14:editId="5B16E070">
            <wp:simplePos x="0" y="0"/>
            <wp:positionH relativeFrom="column">
              <wp:posOffset>1236345</wp:posOffset>
            </wp:positionH>
            <wp:positionV relativeFrom="paragraph">
              <wp:posOffset>599183</wp:posOffset>
            </wp:positionV>
            <wp:extent cx="2438961" cy="671331"/>
            <wp:effectExtent l="0" t="0" r="0" b="1905"/>
            <wp:wrapNone/>
            <wp:docPr id="3" name="Picture 3"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961" cy="6713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7C98">
        <w:rPr>
          <w:rFonts w:cstheme="minorHAnsi"/>
          <w:b/>
          <w:noProof/>
          <w:sz w:val="21"/>
          <w:szCs w:val="21"/>
        </w:rPr>
        <mc:AlternateContent>
          <mc:Choice Requires="wps">
            <w:drawing>
              <wp:anchor distT="0" distB="0" distL="114300" distR="114300" simplePos="0" relativeHeight="251659264" behindDoc="0" locked="0" layoutInCell="1" allowOverlap="1" wp14:anchorId="69A1576C" wp14:editId="7B6E45C5">
                <wp:simplePos x="0" y="0"/>
                <wp:positionH relativeFrom="column">
                  <wp:posOffset>187325</wp:posOffset>
                </wp:positionH>
                <wp:positionV relativeFrom="paragraph">
                  <wp:posOffset>1396631</wp:posOffset>
                </wp:positionV>
                <wp:extent cx="6354501" cy="381964"/>
                <wp:effectExtent l="0" t="0" r="8255" b="12065"/>
                <wp:wrapNone/>
                <wp:docPr id="2" name="Text Box 2"/>
                <wp:cNvGraphicFramePr/>
                <a:graphic xmlns:a="http://schemas.openxmlformats.org/drawingml/2006/main">
                  <a:graphicData uri="http://schemas.microsoft.com/office/word/2010/wordprocessingShape">
                    <wps:wsp>
                      <wps:cNvSpPr txBox="1"/>
                      <wps:spPr>
                        <a:xfrm>
                          <a:off x="0" y="0"/>
                          <a:ext cx="6354501" cy="381964"/>
                        </a:xfrm>
                        <a:prstGeom prst="rect">
                          <a:avLst/>
                        </a:prstGeom>
                        <a:solidFill>
                          <a:schemeClr val="lt1"/>
                        </a:solidFill>
                        <a:ln w="6350">
                          <a:solidFill>
                            <a:schemeClr val="tx2">
                              <a:lumMod val="20000"/>
                              <a:lumOff val="80000"/>
                            </a:schemeClr>
                          </a:solidFill>
                        </a:ln>
                      </wps:spPr>
                      <wps:txbx>
                        <w:txbxContent>
                          <w:p w14:paraId="625348B3" w14:textId="4CDD60F3" w:rsidR="0042026F" w:rsidRPr="0042026F" w:rsidRDefault="0042026F" w:rsidP="0042026F">
                            <w:pPr>
                              <w:rPr>
                                <w:rFonts w:ascii="Times New Roman" w:eastAsia="Times New Roman" w:hAnsi="Times New Roman" w:cs="Times New Roman"/>
                                <w:sz w:val="18"/>
                                <w:szCs w:val="18"/>
                                <w:lang w:val="en-IE" w:eastAsia="en-GB"/>
                              </w:rPr>
                            </w:pPr>
                            <w:r w:rsidRPr="0042026F">
                              <w:rPr>
                                <w:rFonts w:ascii="Times New Roman" w:eastAsia="Times New Roman" w:hAnsi="Times New Roman" w:cs="Times New Roman"/>
                                <w:sz w:val="15"/>
                                <w:szCs w:val="15"/>
                                <w:lang w:val="en-IE" w:eastAsia="en-GB"/>
                              </w:rPr>
                              <w:t>RIOSE Project i</w:t>
                            </w:r>
                            <w:r w:rsidRPr="0042026F">
                              <w:rPr>
                                <w:rFonts w:ascii="Times New Roman" w:eastAsia="Times New Roman" w:hAnsi="Times New Roman" w:cs="Times New Roman"/>
                                <w:sz w:val="15"/>
                                <w:szCs w:val="15"/>
                                <w:lang w:val="en-IE" w:eastAsia="en-GB"/>
                              </w:rPr>
                              <w:t xml:space="preserve">mage </w:t>
                            </w:r>
                            <w:r w:rsidRPr="0042026F">
                              <w:rPr>
                                <w:rFonts w:ascii="Times New Roman" w:eastAsia="Times New Roman" w:hAnsi="Times New Roman" w:cs="Times New Roman"/>
                                <w:sz w:val="15"/>
                                <w:szCs w:val="15"/>
                                <w:lang w:val="en-IE" w:eastAsia="en-GB"/>
                              </w:rPr>
                              <w:t xml:space="preserve">re-used </w:t>
                            </w:r>
                            <w:r w:rsidRPr="0042026F">
                              <w:rPr>
                                <w:rFonts w:ascii="Times New Roman" w:eastAsia="Times New Roman" w:hAnsi="Times New Roman" w:cs="Times New Roman"/>
                                <w:sz w:val="15"/>
                                <w:szCs w:val="15"/>
                                <w:lang w:val="en-IE" w:eastAsia="en-GB"/>
                              </w:rPr>
                              <w:t>from Wikimedia Commons</w:t>
                            </w:r>
                            <w:r w:rsidRPr="0042026F">
                              <w:rPr>
                                <w:rFonts w:ascii="Times New Roman" w:eastAsia="Times New Roman" w:hAnsi="Times New Roman" w:cs="Times New Roman"/>
                                <w:sz w:val="15"/>
                                <w:szCs w:val="15"/>
                                <w:lang w:val="en-IE" w:eastAsia="en-GB"/>
                              </w:rPr>
                              <w:t xml:space="preserve"> with attribution</w:t>
                            </w:r>
                            <w:r w:rsidRPr="0042026F">
                              <w:rPr>
                                <w:rFonts w:ascii="Times New Roman" w:eastAsia="Times New Roman" w:hAnsi="Times New Roman" w:cs="Times New Roman"/>
                                <w:sz w:val="15"/>
                                <w:szCs w:val="15"/>
                                <w:lang w:val="en-IE" w:eastAsia="en-GB"/>
                              </w:rPr>
                              <w:t>: Philly boy92 / CC BY-SA (https://creativecommons.org/licenses/by-sa/3.0)" https://commons.wikimedia.org/wiki/File:Spaceship_and_Sun_emblem.svg</w:t>
                            </w:r>
                            <w:r w:rsidRPr="0042026F">
                              <w:rPr>
                                <w:rFonts w:ascii="Times New Roman" w:eastAsia="Times New Roman" w:hAnsi="Times New Roman" w:cs="Times New Roman"/>
                                <w:sz w:val="18"/>
                                <w:szCs w:val="18"/>
                                <w:lang w:val="en-IE" w:eastAsia="en-GB"/>
                              </w:rPr>
                              <w:t xml:space="preserve"> </w:t>
                            </w:r>
                            <w:r w:rsidRPr="0042026F">
                              <w:rPr>
                                <w:rFonts w:ascii="Times New Roman" w:eastAsia="Times New Roman" w:hAnsi="Times New Roman" w:cs="Times New Roman"/>
                                <w:sz w:val="15"/>
                                <w:szCs w:val="15"/>
                                <w:lang w:val="en-IE" w:eastAsia="en-GB"/>
                              </w:rPr>
                              <w:t xml:space="preserve">(Emblem of Isaac Asimov's Galactic Empire / Bel </w:t>
                            </w:r>
                            <w:proofErr w:type="spellStart"/>
                            <w:r w:rsidRPr="0042026F">
                              <w:rPr>
                                <w:rFonts w:ascii="Times New Roman" w:eastAsia="Times New Roman" w:hAnsi="Times New Roman" w:cs="Times New Roman"/>
                                <w:sz w:val="15"/>
                                <w:szCs w:val="15"/>
                                <w:lang w:val="en-IE" w:eastAsia="en-GB"/>
                              </w:rPr>
                              <w:t>Riose</w:t>
                            </w:r>
                            <w:proofErr w:type="spellEnd"/>
                            <w:r w:rsidRPr="0042026F">
                              <w:rPr>
                                <w:rFonts w:ascii="Times New Roman" w:eastAsia="Times New Roman" w:hAnsi="Times New Roman" w:cs="Times New Roman"/>
                                <w:sz w:val="15"/>
                                <w:szCs w:val="15"/>
                                <w:lang w:val="en-IE" w:eastAsia="en-GB"/>
                              </w:rPr>
                              <w:t>).</w:t>
                            </w:r>
                          </w:p>
                          <w:p w14:paraId="720C0F4E" w14:textId="77777777" w:rsidR="0042026F" w:rsidRDefault="004202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A1576C" id="_x0000_t202" coordsize="21600,21600" o:spt="202" path="m,l,21600r21600,l21600,xe">
                <v:stroke joinstyle="miter"/>
                <v:path gradientshapeok="t" o:connecttype="rect"/>
              </v:shapetype>
              <v:shape id="Text Box 2" o:spid="_x0000_s1026" type="#_x0000_t202" style="position:absolute;margin-left:14.75pt;margin-top:109.95pt;width:500.35pt;height:30.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" fillcolor="white [3201]" strokecolor="#d5dce4 [671]" strokeweight=".5pt">
                <v:textbox>
                  <w:txbxContent>
                    <w:p w14:paraId="625348B3" w14:textId="4CDD60F3" w:rsidR="0042026F" w:rsidRPr="0042026F" w:rsidRDefault="0042026F" w:rsidP="0042026F">
                      <w:pPr>
                        <w:rPr>
                          <w:rFonts w:ascii="Times New Roman" w:eastAsia="Times New Roman" w:hAnsi="Times New Roman" w:cs="Times New Roman"/>
                          <w:sz w:val="18"/>
                          <w:szCs w:val="18"/>
                          <w:lang w:val="en-IE" w:eastAsia="en-GB"/>
                        </w:rPr>
                      </w:pPr>
                      <w:r w:rsidRPr="0042026F">
                        <w:rPr>
                          <w:rFonts w:ascii="Times New Roman" w:eastAsia="Times New Roman" w:hAnsi="Times New Roman" w:cs="Times New Roman"/>
                          <w:sz w:val="15"/>
                          <w:szCs w:val="15"/>
                          <w:lang w:val="en-IE" w:eastAsia="en-GB"/>
                        </w:rPr>
                        <w:t>RIOSE Project i</w:t>
                      </w:r>
                      <w:r w:rsidRPr="0042026F">
                        <w:rPr>
                          <w:rFonts w:ascii="Times New Roman" w:eastAsia="Times New Roman" w:hAnsi="Times New Roman" w:cs="Times New Roman"/>
                          <w:sz w:val="15"/>
                          <w:szCs w:val="15"/>
                          <w:lang w:val="en-IE" w:eastAsia="en-GB"/>
                        </w:rPr>
                        <w:t xml:space="preserve">mage </w:t>
                      </w:r>
                      <w:r w:rsidRPr="0042026F">
                        <w:rPr>
                          <w:rFonts w:ascii="Times New Roman" w:eastAsia="Times New Roman" w:hAnsi="Times New Roman" w:cs="Times New Roman"/>
                          <w:sz w:val="15"/>
                          <w:szCs w:val="15"/>
                          <w:lang w:val="en-IE" w:eastAsia="en-GB"/>
                        </w:rPr>
                        <w:t xml:space="preserve">re-used </w:t>
                      </w:r>
                      <w:r w:rsidRPr="0042026F">
                        <w:rPr>
                          <w:rFonts w:ascii="Times New Roman" w:eastAsia="Times New Roman" w:hAnsi="Times New Roman" w:cs="Times New Roman"/>
                          <w:sz w:val="15"/>
                          <w:szCs w:val="15"/>
                          <w:lang w:val="en-IE" w:eastAsia="en-GB"/>
                        </w:rPr>
                        <w:t>from Wikimedia Commons</w:t>
                      </w:r>
                      <w:r w:rsidRPr="0042026F">
                        <w:rPr>
                          <w:rFonts w:ascii="Times New Roman" w:eastAsia="Times New Roman" w:hAnsi="Times New Roman" w:cs="Times New Roman"/>
                          <w:sz w:val="15"/>
                          <w:szCs w:val="15"/>
                          <w:lang w:val="en-IE" w:eastAsia="en-GB"/>
                        </w:rPr>
                        <w:t xml:space="preserve"> with attribution</w:t>
                      </w:r>
                      <w:r w:rsidRPr="0042026F">
                        <w:rPr>
                          <w:rFonts w:ascii="Times New Roman" w:eastAsia="Times New Roman" w:hAnsi="Times New Roman" w:cs="Times New Roman"/>
                          <w:sz w:val="15"/>
                          <w:szCs w:val="15"/>
                          <w:lang w:val="en-IE" w:eastAsia="en-GB"/>
                        </w:rPr>
                        <w:t>: Philly boy92 / CC BY-SA (https://creativecommons.org/licenses/by-sa/3.0)" https://commons.wikimedia.org/wiki/File:Spaceship_and_Sun_emblem.svg</w:t>
                      </w:r>
                      <w:r w:rsidRPr="0042026F">
                        <w:rPr>
                          <w:rFonts w:ascii="Times New Roman" w:eastAsia="Times New Roman" w:hAnsi="Times New Roman" w:cs="Times New Roman"/>
                          <w:sz w:val="18"/>
                          <w:szCs w:val="18"/>
                          <w:lang w:val="en-IE" w:eastAsia="en-GB"/>
                        </w:rPr>
                        <w:t xml:space="preserve"> </w:t>
                      </w:r>
                      <w:r w:rsidRPr="0042026F">
                        <w:rPr>
                          <w:rFonts w:ascii="Times New Roman" w:eastAsia="Times New Roman" w:hAnsi="Times New Roman" w:cs="Times New Roman"/>
                          <w:sz w:val="15"/>
                          <w:szCs w:val="15"/>
                          <w:lang w:val="en-IE" w:eastAsia="en-GB"/>
                        </w:rPr>
                        <w:t xml:space="preserve">(Emblem of Isaac Asimov's Galactic Empire / Bel </w:t>
                      </w:r>
                      <w:proofErr w:type="spellStart"/>
                      <w:r w:rsidRPr="0042026F">
                        <w:rPr>
                          <w:rFonts w:ascii="Times New Roman" w:eastAsia="Times New Roman" w:hAnsi="Times New Roman" w:cs="Times New Roman"/>
                          <w:sz w:val="15"/>
                          <w:szCs w:val="15"/>
                          <w:lang w:val="en-IE" w:eastAsia="en-GB"/>
                        </w:rPr>
                        <w:t>Riose</w:t>
                      </w:r>
                      <w:proofErr w:type="spellEnd"/>
                      <w:r w:rsidRPr="0042026F">
                        <w:rPr>
                          <w:rFonts w:ascii="Times New Roman" w:eastAsia="Times New Roman" w:hAnsi="Times New Roman" w:cs="Times New Roman"/>
                          <w:sz w:val="15"/>
                          <w:szCs w:val="15"/>
                          <w:lang w:val="en-IE" w:eastAsia="en-GB"/>
                        </w:rPr>
                        <w:t>).</w:t>
                      </w:r>
                    </w:p>
                    <w:p w14:paraId="720C0F4E" w14:textId="77777777" w:rsidR="0042026F" w:rsidRDefault="0042026F"/>
                  </w:txbxContent>
                </v:textbox>
              </v:shape>
            </w:pict>
          </mc:Fallback>
        </mc:AlternateContent>
      </w:r>
      <w:r w:rsidR="008C41CA" w:rsidRPr="00777C98">
        <w:rPr>
          <w:rFonts w:cstheme="minorHAnsi"/>
          <w:sz w:val="21"/>
          <w:szCs w:val="21"/>
        </w:rPr>
        <w:t xml:space="preserve"> beyond the benefits to doctoral candidates that this module provides, it will, in both substantive and symbolic ways, reinforce this commitment, and help to embed this concept within the entire Trinity research ecosystem. </w:t>
      </w:r>
    </w:p>
    <w:sectPr w:rsidR="00AE4DFA" w:rsidRPr="00777C98" w:rsidSect="00633F2A">
      <w:pgSz w:w="11900" w:h="16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7F2F3A"/>
    <w:multiLevelType w:val="hybridMultilevel"/>
    <w:tmpl w:val="EC0E99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79E3D48"/>
    <w:multiLevelType w:val="hybridMultilevel"/>
    <w:tmpl w:val="86E233F2"/>
    <w:lvl w:ilvl="0" w:tplc="830CE3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1CA"/>
    <w:rsid w:val="00047D04"/>
    <w:rsid w:val="00230267"/>
    <w:rsid w:val="00333EE0"/>
    <w:rsid w:val="0042026F"/>
    <w:rsid w:val="004916DB"/>
    <w:rsid w:val="00513221"/>
    <w:rsid w:val="0053573D"/>
    <w:rsid w:val="00633F2A"/>
    <w:rsid w:val="00777C98"/>
    <w:rsid w:val="008C41CA"/>
    <w:rsid w:val="008F34B3"/>
    <w:rsid w:val="00CE568A"/>
    <w:rsid w:val="00D73627"/>
    <w:rsid w:val="00F45982"/>
    <w:rsid w:val="00F94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B4DDB"/>
  <w14:defaultImageDpi w14:val="32767"/>
  <w15:chartTrackingRefBased/>
  <w15:docId w15:val="{1EF0120B-4680-7742-B9BA-B878A4DCD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41CA"/>
    <w:pPr>
      <w:spacing w:before="100" w:beforeAutospacing="1" w:after="100" w:afterAutospacing="1"/>
    </w:pPr>
    <w:rPr>
      <w:rFonts w:ascii="Times New Roman" w:eastAsia="Times New Roman" w:hAnsi="Times New Roman" w:cs="Times New Roman"/>
      <w:lang w:val="en-IE"/>
    </w:rPr>
  </w:style>
  <w:style w:type="character" w:styleId="Hyperlink">
    <w:name w:val="Hyperlink"/>
    <w:basedOn w:val="DefaultParagraphFont"/>
    <w:uiPriority w:val="99"/>
    <w:unhideWhenUsed/>
    <w:rsid w:val="008C41CA"/>
    <w:rPr>
      <w:color w:val="0563C1" w:themeColor="hyperlink"/>
      <w:u w:val="single"/>
    </w:rPr>
  </w:style>
  <w:style w:type="character" w:styleId="UnresolvedMention">
    <w:name w:val="Unresolved Mention"/>
    <w:basedOn w:val="DefaultParagraphFont"/>
    <w:uiPriority w:val="99"/>
    <w:rsid w:val="008C41CA"/>
    <w:rPr>
      <w:color w:val="605E5C"/>
      <w:shd w:val="clear" w:color="auto" w:fill="E1DFDD"/>
    </w:rPr>
  </w:style>
  <w:style w:type="paragraph" w:styleId="ListParagraph">
    <w:name w:val="List Paragraph"/>
    <w:basedOn w:val="Normal"/>
    <w:uiPriority w:val="34"/>
    <w:qFormat/>
    <w:rsid w:val="00CE5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414654">
      <w:bodyDiv w:val="1"/>
      <w:marLeft w:val="0"/>
      <w:marRight w:val="0"/>
      <w:marTop w:val="0"/>
      <w:marBottom w:val="0"/>
      <w:divBdr>
        <w:top w:val="none" w:sz="0" w:space="0" w:color="auto"/>
        <w:left w:val="none" w:sz="0" w:space="0" w:color="auto"/>
        <w:bottom w:val="none" w:sz="0" w:space="0" w:color="auto"/>
        <w:right w:val="none" w:sz="0" w:space="0" w:color="auto"/>
      </w:divBdr>
    </w:div>
    <w:div w:id="546189567">
      <w:bodyDiv w:val="1"/>
      <w:marLeft w:val="0"/>
      <w:marRight w:val="0"/>
      <w:marTop w:val="0"/>
      <w:marBottom w:val="0"/>
      <w:divBdr>
        <w:top w:val="none" w:sz="0" w:space="0" w:color="auto"/>
        <w:left w:val="none" w:sz="0" w:space="0" w:color="auto"/>
        <w:bottom w:val="none" w:sz="0" w:space="0" w:color="auto"/>
        <w:right w:val="none" w:sz="0" w:space="0" w:color="auto"/>
      </w:divBdr>
    </w:div>
    <w:div w:id="552544129">
      <w:bodyDiv w:val="1"/>
      <w:marLeft w:val="0"/>
      <w:marRight w:val="0"/>
      <w:marTop w:val="0"/>
      <w:marBottom w:val="0"/>
      <w:divBdr>
        <w:top w:val="none" w:sz="0" w:space="0" w:color="auto"/>
        <w:left w:val="none" w:sz="0" w:space="0" w:color="auto"/>
        <w:bottom w:val="none" w:sz="0" w:space="0" w:color="auto"/>
        <w:right w:val="none" w:sz="0" w:space="0" w:color="auto"/>
      </w:divBdr>
    </w:div>
    <w:div w:id="868180993">
      <w:bodyDiv w:val="1"/>
      <w:marLeft w:val="0"/>
      <w:marRight w:val="0"/>
      <w:marTop w:val="0"/>
      <w:marBottom w:val="0"/>
      <w:divBdr>
        <w:top w:val="none" w:sz="0" w:space="0" w:color="auto"/>
        <w:left w:val="none" w:sz="0" w:space="0" w:color="auto"/>
        <w:bottom w:val="none" w:sz="0" w:space="0" w:color="auto"/>
        <w:right w:val="none" w:sz="0" w:space="0" w:color="auto"/>
      </w:divBdr>
    </w:div>
    <w:div w:id="1382055524">
      <w:bodyDiv w:val="1"/>
      <w:marLeft w:val="0"/>
      <w:marRight w:val="0"/>
      <w:marTop w:val="0"/>
      <w:marBottom w:val="0"/>
      <w:divBdr>
        <w:top w:val="none" w:sz="0" w:space="0" w:color="auto"/>
        <w:left w:val="none" w:sz="0" w:space="0" w:color="auto"/>
        <w:bottom w:val="none" w:sz="0" w:space="0" w:color="auto"/>
        <w:right w:val="none" w:sz="0" w:space="0" w:color="auto"/>
      </w:divBdr>
    </w:div>
    <w:div w:id="1534344212">
      <w:bodyDiv w:val="1"/>
      <w:marLeft w:val="0"/>
      <w:marRight w:val="0"/>
      <w:marTop w:val="0"/>
      <w:marBottom w:val="0"/>
      <w:divBdr>
        <w:top w:val="none" w:sz="0" w:space="0" w:color="auto"/>
        <w:left w:val="none" w:sz="0" w:space="0" w:color="auto"/>
        <w:bottom w:val="none" w:sz="0" w:space="0" w:color="auto"/>
        <w:right w:val="none" w:sz="0" w:space="0" w:color="auto"/>
      </w:divBdr>
    </w:div>
    <w:div w:id="1717271352">
      <w:bodyDiv w:val="1"/>
      <w:marLeft w:val="0"/>
      <w:marRight w:val="0"/>
      <w:marTop w:val="0"/>
      <w:marBottom w:val="0"/>
      <w:divBdr>
        <w:top w:val="none" w:sz="0" w:space="0" w:color="auto"/>
        <w:left w:val="none" w:sz="0" w:space="0" w:color="auto"/>
        <w:bottom w:val="none" w:sz="0" w:space="0" w:color="auto"/>
        <w:right w:val="none" w:sz="0" w:space="0" w:color="auto"/>
      </w:divBdr>
    </w:div>
    <w:div w:id="1773475166">
      <w:bodyDiv w:val="1"/>
      <w:marLeft w:val="0"/>
      <w:marRight w:val="0"/>
      <w:marTop w:val="0"/>
      <w:marBottom w:val="0"/>
      <w:divBdr>
        <w:top w:val="none" w:sz="0" w:space="0" w:color="auto"/>
        <w:left w:val="none" w:sz="0" w:space="0" w:color="auto"/>
        <w:bottom w:val="none" w:sz="0" w:space="0" w:color="auto"/>
        <w:right w:val="none" w:sz="0" w:space="0" w:color="auto"/>
      </w:divBdr>
    </w:div>
    <w:div w:id="177616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esonl@tcd.ie" TargetMode="External"/><Relationship Id="rId3" Type="http://schemas.openxmlformats.org/officeDocument/2006/relationships/settings" Target="settings.xml"/><Relationship Id="rId7" Type="http://schemas.openxmlformats.org/officeDocument/2006/relationships/hyperlink" Target="mailto:tcdgsu.vicepresident@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amh.brennan@tcd.ie"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Brennan</dc:creator>
  <cp:keywords/>
  <dc:description/>
  <cp:lastModifiedBy>Niamh Brennan</cp:lastModifiedBy>
  <cp:revision>7</cp:revision>
  <dcterms:created xsi:type="dcterms:W3CDTF">2020-09-15T16:22:00Z</dcterms:created>
  <dcterms:modified xsi:type="dcterms:W3CDTF">2020-09-15T16:47:00Z</dcterms:modified>
</cp:coreProperties>
</file>